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666B" w14:textId="46A4CDF1" w:rsidR="00E342E7" w:rsidRDefault="00E342E7" w:rsidP="00274767">
      <w:pPr>
        <w:pStyle w:val="CoverTitle"/>
        <w:ind w:left="2070"/>
      </w:pPr>
      <w:r>
        <w:t xml:space="preserve">As </w:t>
      </w:r>
      <w:proofErr w:type="gramStart"/>
      <w:r>
        <w:t>The</w:t>
      </w:r>
      <w:proofErr w:type="gramEnd"/>
      <w:r>
        <w:t xml:space="preserve"> World Churns</w:t>
      </w:r>
      <w:r w:rsidR="00BF300F">
        <w:t>:</w:t>
      </w:r>
    </w:p>
    <w:p w14:paraId="4CFA50F6" w14:textId="56A4E80B" w:rsidR="008677B2" w:rsidRDefault="00E342E7"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 xml:space="preserve">Customer Data, Business Models, and </w:t>
      </w:r>
      <w:r w:rsidR="00BF300F">
        <w:t>Predicting Customer Trends and Behaviors</w:t>
      </w:r>
      <w:r w:rsidR="00CD2F7E">
        <w:t xml:space="preserve"> </w:t>
      </w:r>
      <w:r w:rsidR="00274767">
        <w:br/>
      </w:r>
    </w:p>
    <w:p w14:paraId="3A00D91D" w14:textId="77777777" w:rsidR="008677B2" w:rsidRPr="00642C27" w:rsidRDefault="008677B2" w:rsidP="00642C27">
      <w:pPr>
        <w:spacing w:after="0" w:line="200" w:lineRule="atLeast"/>
        <w:rPr>
          <w:sz w:val="16"/>
          <w:szCs w:val="16"/>
        </w:rPr>
      </w:pPr>
    </w:p>
    <w:p w14:paraId="4D960F04" w14:textId="01B63A63" w:rsidR="008677B2" w:rsidRDefault="00092F24" w:rsidP="001A566D">
      <w:pPr>
        <w:spacing w:line="180" w:lineRule="atLeast"/>
      </w:pPr>
      <w:r>
        <w:rPr>
          <w:noProof/>
        </w:rPr>
        <mc:AlternateContent>
          <mc:Choice Requires="wps">
            <w:drawing>
              <wp:anchor distT="0" distB="0" distL="114300" distR="114300" simplePos="0" relativeHeight="251655680" behindDoc="0" locked="0" layoutInCell="1" allowOverlap="1" wp14:anchorId="38A6267F" wp14:editId="51CCB4D8">
                <wp:simplePos x="0" y="0"/>
                <wp:positionH relativeFrom="margin">
                  <wp:posOffset>-76200</wp:posOffset>
                </wp:positionH>
                <wp:positionV relativeFrom="paragraph">
                  <wp:posOffset>314325</wp:posOffset>
                </wp:positionV>
                <wp:extent cx="1533525" cy="1571625"/>
                <wp:effectExtent l="0" t="0" r="9525" b="952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469AF0F7" w:rsidR="00BE35B6" w:rsidRDefault="00E342E7" w:rsidP="008677B2">
                            <w:pPr>
                              <w:pStyle w:val="authorName"/>
                            </w:pPr>
                            <w:r>
                              <w:t>Rahul Gupta</w:t>
                            </w:r>
                          </w:p>
                          <w:p w14:paraId="411B0C4C" w14:textId="6A2647E5" w:rsidR="00092F24" w:rsidRDefault="00BE4262" w:rsidP="008677B2">
                            <w:pPr>
                              <w:pStyle w:val="authorName"/>
                              <w:rPr>
                                <w:b w:val="0"/>
                                <w:bCs/>
                              </w:rPr>
                            </w:pPr>
                            <w:hyperlink r:id="rId9" w:history="1">
                              <w:r w:rsidR="00092F24" w:rsidRPr="008135BF">
                                <w:rPr>
                                  <w:rStyle w:val="Hyperlink"/>
                                  <w:b w:val="0"/>
                                  <w:bCs/>
                                </w:rPr>
                                <w:t>rgupta@my365.bellevue.edu</w:t>
                              </w:r>
                            </w:hyperlink>
                          </w:p>
                          <w:p w14:paraId="427A22DB" w14:textId="77777777" w:rsidR="00BE35B6" w:rsidRDefault="00BE35B6" w:rsidP="00CA316B">
                            <w:pPr>
                              <w:pStyle w:val="authorAddress"/>
                              <w:spacing w:line="200" w:lineRule="atLeast"/>
                            </w:pPr>
                          </w:p>
                          <w:p w14:paraId="7EC6DE36" w14:textId="17A286FC" w:rsidR="00E342E7" w:rsidRPr="00E342E7" w:rsidRDefault="00E342E7" w:rsidP="008677B2">
                            <w:pPr>
                              <w:pStyle w:val="authorAddress"/>
                              <w:rPr>
                                <w:b/>
                                <w:bCs/>
                              </w:rPr>
                            </w:pPr>
                            <w:r>
                              <w:rPr>
                                <w:b/>
                                <w:bCs/>
                              </w:rPr>
                              <w:t xml:space="preserve">Michael </w:t>
                            </w:r>
                            <w:proofErr w:type="spellStart"/>
                            <w:r>
                              <w:rPr>
                                <w:b/>
                                <w:bCs/>
                              </w:rPr>
                              <w:t>Koffie</w:t>
                            </w:r>
                            <w:proofErr w:type="spellEnd"/>
                          </w:p>
                          <w:p w14:paraId="05437B1B" w14:textId="63BAAF2E" w:rsidR="00092F24" w:rsidRDefault="00BE4262" w:rsidP="00CA316B">
                            <w:pPr>
                              <w:pStyle w:val="authorAddress"/>
                              <w:spacing w:line="200" w:lineRule="atLeast"/>
                            </w:pPr>
                            <w:hyperlink r:id="rId10" w:history="1">
                              <w:r w:rsidR="00092F24" w:rsidRPr="008135BF">
                                <w:rPr>
                                  <w:rStyle w:val="Hyperlink"/>
                                </w:rPr>
                                <w:t>mmkoffie@my365.bellevue.edu</w:t>
                              </w:r>
                            </w:hyperlink>
                          </w:p>
                          <w:p w14:paraId="2C5122B0" w14:textId="77777777" w:rsidR="00092F24" w:rsidRDefault="00092F24" w:rsidP="008677B2">
                            <w:pPr>
                              <w:pStyle w:val="authorName"/>
                            </w:pPr>
                          </w:p>
                          <w:p w14:paraId="29F6D4A4" w14:textId="10912BFC" w:rsidR="00BE35B6" w:rsidRDefault="00E342E7" w:rsidP="008677B2">
                            <w:pPr>
                              <w:pStyle w:val="authorName"/>
                            </w:pPr>
                            <w:r>
                              <w:t>Brandon May</w:t>
                            </w:r>
                          </w:p>
                          <w:p w14:paraId="3BAD58F5" w14:textId="79EEF1FE" w:rsidR="00BE35B6" w:rsidRDefault="00BE4262" w:rsidP="00CA316B">
                            <w:pPr>
                              <w:pStyle w:val="authorAddress"/>
                              <w:spacing w:line="200" w:lineRule="atLeast"/>
                            </w:pPr>
                            <w:hyperlink r:id="rId11" w:history="1">
                              <w:r w:rsidR="00092F24" w:rsidRPr="008135BF">
                                <w:rPr>
                                  <w:rStyle w:val="Hyperlink"/>
                                </w:rPr>
                                <w:t>brmay@my365.bellevue.edu</w:t>
                              </w:r>
                            </w:hyperlink>
                          </w:p>
                          <w:p w14:paraId="28421313" w14:textId="77777777" w:rsidR="00092F24" w:rsidRDefault="00092F24"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6pt;margin-top:24.75pt;width:120.75pt;height:123.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" filled="f" stroked="f">
                <v:textbox inset="0,0,0,0">
                  <w:txbxContent>
                    <w:p w14:paraId="3F09F625" w14:textId="469AF0F7" w:rsidR="00BE35B6" w:rsidRDefault="00E342E7" w:rsidP="008677B2">
                      <w:pPr>
                        <w:pStyle w:val="authorName"/>
                      </w:pPr>
                      <w:r>
                        <w:t>Rahul Gupta</w:t>
                      </w:r>
                    </w:p>
                    <w:p w14:paraId="411B0C4C" w14:textId="6A2647E5" w:rsidR="00092F24" w:rsidRDefault="00092F24" w:rsidP="008677B2">
                      <w:pPr>
                        <w:pStyle w:val="authorName"/>
                        <w:rPr>
                          <w:b w:val="0"/>
                          <w:bCs/>
                        </w:rPr>
                      </w:pPr>
                      <w:hyperlink r:id="rId12" w:history="1">
                        <w:r w:rsidRPr="008135BF">
                          <w:rPr>
                            <w:rStyle w:val="Hyperlink"/>
                            <w:b w:val="0"/>
                            <w:bCs/>
                          </w:rPr>
                          <w:t>rgupta@my365.bellevue.edu</w:t>
                        </w:r>
                      </w:hyperlink>
                    </w:p>
                    <w:p w14:paraId="427A22DB" w14:textId="77777777" w:rsidR="00BE35B6" w:rsidRDefault="00BE35B6" w:rsidP="00CA316B">
                      <w:pPr>
                        <w:pStyle w:val="authorAddress"/>
                        <w:spacing w:line="200" w:lineRule="atLeast"/>
                      </w:pPr>
                    </w:p>
                    <w:p w14:paraId="7EC6DE36" w14:textId="17A286FC" w:rsidR="00E342E7" w:rsidRPr="00E342E7" w:rsidRDefault="00E342E7" w:rsidP="008677B2">
                      <w:pPr>
                        <w:pStyle w:val="authorAddress"/>
                        <w:rPr>
                          <w:b/>
                          <w:bCs/>
                        </w:rPr>
                      </w:pPr>
                      <w:r>
                        <w:rPr>
                          <w:b/>
                          <w:bCs/>
                        </w:rPr>
                        <w:t>Michael Koffie</w:t>
                      </w:r>
                    </w:p>
                    <w:p w14:paraId="05437B1B" w14:textId="63BAAF2E" w:rsidR="00092F24" w:rsidRDefault="00092F24" w:rsidP="00CA316B">
                      <w:pPr>
                        <w:pStyle w:val="authorAddress"/>
                        <w:spacing w:line="200" w:lineRule="atLeast"/>
                      </w:pPr>
                      <w:hyperlink r:id="rId13" w:history="1">
                        <w:r w:rsidRPr="008135BF">
                          <w:rPr>
                            <w:rStyle w:val="Hyperlink"/>
                          </w:rPr>
                          <w:t>mmkoffie@my365.bellevue.edu</w:t>
                        </w:r>
                      </w:hyperlink>
                    </w:p>
                    <w:p w14:paraId="2C5122B0" w14:textId="77777777" w:rsidR="00092F24" w:rsidRDefault="00092F24" w:rsidP="008677B2">
                      <w:pPr>
                        <w:pStyle w:val="authorName"/>
                      </w:pPr>
                    </w:p>
                    <w:p w14:paraId="29F6D4A4" w14:textId="10912BFC" w:rsidR="00BE35B6" w:rsidRDefault="00E342E7" w:rsidP="008677B2">
                      <w:pPr>
                        <w:pStyle w:val="authorName"/>
                      </w:pPr>
                      <w:r>
                        <w:t>Brandon May</w:t>
                      </w:r>
                    </w:p>
                    <w:p w14:paraId="3BAD58F5" w14:textId="79EEF1FE" w:rsidR="00BE35B6" w:rsidRDefault="00092F24" w:rsidP="00CA316B">
                      <w:pPr>
                        <w:pStyle w:val="authorAddress"/>
                        <w:spacing w:line="200" w:lineRule="atLeast"/>
                      </w:pPr>
                      <w:hyperlink r:id="rId14" w:history="1">
                        <w:r w:rsidRPr="008135BF">
                          <w:rPr>
                            <w:rStyle w:val="Hyperlink"/>
                          </w:rPr>
                          <w:t>brmay@my365.bellevue.edu</w:t>
                        </w:r>
                      </w:hyperlink>
                    </w:p>
                    <w:p w14:paraId="28421313" w14:textId="77777777" w:rsidR="00092F24" w:rsidRDefault="00092F24" w:rsidP="00CA316B">
                      <w:pPr>
                        <w:pStyle w:val="authorAddress"/>
                        <w:spacing w:line="200" w:lineRule="atLeast"/>
                      </w:pPr>
                    </w:p>
                  </w:txbxContent>
                </v:textbox>
                <w10:wrap type="square" anchorx="margin"/>
              </v:shape>
            </w:pict>
          </mc:Fallback>
        </mc:AlternateContent>
      </w:r>
      <w:r w:rsidR="00BF300F">
        <w:rPr>
          <w:noProof/>
        </w:rPr>
        <mc:AlternateContent>
          <mc:Choice Requires="wps">
            <w:drawing>
              <wp:anchor distT="0" distB="0" distL="114300" distR="114300" simplePos="0" relativeHeight="251656704" behindDoc="0" locked="0" layoutInCell="1" allowOverlap="1" wp14:anchorId="3163C7D6" wp14:editId="122C46DC">
                <wp:simplePos x="0" y="0"/>
                <wp:positionH relativeFrom="column">
                  <wp:posOffset>1477010</wp:posOffset>
                </wp:positionH>
                <wp:positionV relativeFrom="paragraph">
                  <wp:posOffset>333375</wp:posOffset>
                </wp:positionV>
                <wp:extent cx="1693545" cy="1476375"/>
                <wp:effectExtent l="0" t="0" r="1905" b="9525"/>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2644C" w14:textId="2ACB9102" w:rsidR="00BE35B6" w:rsidRDefault="00E342E7" w:rsidP="00137131">
                            <w:pPr>
                              <w:pStyle w:val="authorName"/>
                            </w:pPr>
                            <w:r>
                              <w:t>Tushar Muley</w:t>
                            </w:r>
                          </w:p>
                          <w:p w14:paraId="2B5356D2" w14:textId="301A94E1" w:rsidR="00BE35B6" w:rsidRDefault="00BE4262" w:rsidP="008677B2">
                            <w:pPr>
                              <w:pStyle w:val="authorName"/>
                              <w:rPr>
                                <w:b w:val="0"/>
                                <w:bCs/>
                              </w:rPr>
                            </w:pPr>
                            <w:hyperlink r:id="rId15" w:history="1">
                              <w:r w:rsidR="00092F24" w:rsidRPr="008135BF">
                                <w:rPr>
                                  <w:rStyle w:val="Hyperlink"/>
                                  <w:b w:val="0"/>
                                  <w:bCs/>
                                </w:rPr>
                                <w:t>tmuley@my365.bellevue.edu</w:t>
                              </w:r>
                            </w:hyperlink>
                          </w:p>
                          <w:p w14:paraId="2B235193" w14:textId="77777777" w:rsidR="00092F24" w:rsidRPr="00092F24" w:rsidRDefault="00092F24" w:rsidP="008677B2">
                            <w:pPr>
                              <w:pStyle w:val="authorName"/>
                              <w:rPr>
                                <w:b w:val="0"/>
                                <w:bCs/>
                              </w:rPr>
                            </w:pPr>
                          </w:p>
                          <w:p w14:paraId="3736905B" w14:textId="06CE5342" w:rsidR="00BE35B6" w:rsidRDefault="00E342E7" w:rsidP="008677B2">
                            <w:pPr>
                              <w:pStyle w:val="authorName"/>
                            </w:pPr>
                            <w:r>
                              <w:t>Edris Safari</w:t>
                            </w:r>
                          </w:p>
                          <w:p w14:paraId="345CC473" w14:textId="5E9AA9F3" w:rsidR="00092F24" w:rsidRDefault="00BE4262" w:rsidP="008677B2">
                            <w:pPr>
                              <w:pStyle w:val="authorName"/>
                              <w:rPr>
                                <w:b w:val="0"/>
                                <w:bCs/>
                              </w:rPr>
                            </w:pPr>
                            <w:hyperlink r:id="rId16" w:history="1">
                              <w:r w:rsidR="00092F24" w:rsidRPr="008135BF">
                                <w:rPr>
                                  <w:rStyle w:val="Hyperlink"/>
                                  <w:b w:val="0"/>
                                  <w:bCs/>
                                </w:rPr>
                                <w:t>esafari@my365.bellevue.edu</w:t>
                              </w:r>
                            </w:hyperlink>
                          </w:p>
                          <w:p w14:paraId="217ABEB9" w14:textId="77777777" w:rsidR="00092F24" w:rsidRPr="00092F24" w:rsidRDefault="00092F24" w:rsidP="008677B2">
                            <w:pPr>
                              <w:pStyle w:val="authorName"/>
                              <w:rPr>
                                <w:b w:val="0"/>
                                <w:bCs/>
                              </w:rPr>
                            </w:pPr>
                          </w:p>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16.3pt;margin-top:26.25pt;width:133.35pt;height:11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" filled="f" stroked="f">
                <v:textbox inset="0,0,0,0">
                  <w:txbxContent>
                    <w:p w14:paraId="5392644C" w14:textId="2ACB9102" w:rsidR="00BE35B6" w:rsidRDefault="00E342E7" w:rsidP="00137131">
                      <w:pPr>
                        <w:pStyle w:val="authorName"/>
                      </w:pPr>
                      <w:r>
                        <w:t>Tushar Muley</w:t>
                      </w:r>
                    </w:p>
                    <w:p w14:paraId="2B5356D2" w14:textId="301A94E1" w:rsidR="00BE35B6" w:rsidRDefault="00092F24" w:rsidP="008677B2">
                      <w:pPr>
                        <w:pStyle w:val="authorName"/>
                        <w:rPr>
                          <w:b w:val="0"/>
                          <w:bCs/>
                        </w:rPr>
                      </w:pPr>
                      <w:hyperlink r:id="rId17" w:history="1">
                        <w:r w:rsidRPr="008135BF">
                          <w:rPr>
                            <w:rStyle w:val="Hyperlink"/>
                            <w:b w:val="0"/>
                            <w:bCs/>
                          </w:rPr>
                          <w:t>tmuley@my365.bellevue.edu</w:t>
                        </w:r>
                      </w:hyperlink>
                    </w:p>
                    <w:p w14:paraId="2B235193" w14:textId="77777777" w:rsidR="00092F24" w:rsidRPr="00092F24" w:rsidRDefault="00092F24" w:rsidP="008677B2">
                      <w:pPr>
                        <w:pStyle w:val="authorName"/>
                        <w:rPr>
                          <w:b w:val="0"/>
                          <w:bCs/>
                        </w:rPr>
                      </w:pPr>
                    </w:p>
                    <w:p w14:paraId="3736905B" w14:textId="06CE5342" w:rsidR="00BE35B6" w:rsidRDefault="00E342E7" w:rsidP="008677B2">
                      <w:pPr>
                        <w:pStyle w:val="authorName"/>
                      </w:pPr>
                      <w:r>
                        <w:t>Edris Safari</w:t>
                      </w:r>
                    </w:p>
                    <w:p w14:paraId="345CC473" w14:textId="5E9AA9F3" w:rsidR="00092F24" w:rsidRDefault="00092F24" w:rsidP="008677B2">
                      <w:pPr>
                        <w:pStyle w:val="authorName"/>
                        <w:rPr>
                          <w:b w:val="0"/>
                          <w:bCs/>
                        </w:rPr>
                      </w:pPr>
                      <w:hyperlink r:id="rId18" w:history="1">
                        <w:r w:rsidRPr="008135BF">
                          <w:rPr>
                            <w:rStyle w:val="Hyperlink"/>
                            <w:b w:val="0"/>
                            <w:bCs/>
                          </w:rPr>
                          <w:t>esafari@my365.bellevue.edu</w:t>
                        </w:r>
                      </w:hyperlink>
                    </w:p>
                    <w:p w14:paraId="217ABEB9" w14:textId="77777777" w:rsidR="00092F24" w:rsidRPr="00092F24" w:rsidRDefault="00092F24" w:rsidP="008677B2">
                      <w:pPr>
                        <w:pStyle w:val="authorName"/>
                        <w:rPr>
                          <w:b w:val="0"/>
                          <w:bCs/>
                        </w:rPr>
                      </w:pPr>
                    </w:p>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19"/>
          <w:type w:val="continuous"/>
          <w:pgSz w:w="15840" w:h="12240" w:orient="landscape" w:code="1"/>
          <w:pgMar w:top="2330" w:right="1530" w:bottom="1170" w:left="3960" w:header="994" w:footer="720" w:gutter="0"/>
          <w:cols w:space="720"/>
        </w:sectPr>
      </w:pPr>
    </w:p>
    <w:p w14:paraId="384E4762" w14:textId="554CAF2F" w:rsidR="001A566D" w:rsidRPr="0033716E" w:rsidRDefault="0033716E" w:rsidP="00903CF1">
      <w:pPr>
        <w:framePr w:w="5226" w:h="2435" w:hRule="exact" w:wrap="around" w:vAnchor="page" w:hAnchor="page" w:x="3854" w:y="8548" w:anchorLock="1"/>
        <w:spacing w:after="0" w:line="180" w:lineRule="atLeast"/>
      </w:pPr>
      <w:r w:rsidRPr="0033716E">
        <w:rPr>
          <w:color w:val="222222"/>
          <w:szCs w:val="16"/>
          <w:shd w:val="clear" w:color="auto" w:fill="FFFFFF"/>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to republish, to post on servers, or to redistribute to lists,</w:t>
      </w:r>
      <w:r w:rsidRPr="0033716E">
        <w:rPr>
          <w:color w:val="222222"/>
          <w:szCs w:val="21"/>
          <w:shd w:val="clear" w:color="auto" w:fill="FFFFFF"/>
        </w:rPr>
        <w:t xml:space="preserve"> requires prior specific permission and/or a fee. Request permissions from </w:t>
      </w:r>
      <w:hyperlink r:id="rId20" w:history="1">
        <w:r w:rsidRPr="0033716E">
          <w:rPr>
            <w:rStyle w:val="Hyperlink"/>
            <w:color w:val="005A83"/>
            <w:szCs w:val="21"/>
          </w:rPr>
          <w:t>permissions@acm.org</w:t>
        </w:r>
      </w:hyperlink>
      <w:r w:rsidRPr="0033716E">
        <w:rPr>
          <w:color w:val="222222"/>
          <w:szCs w:val="21"/>
          <w:shd w:val="clear" w:color="auto" w:fill="FFFFFF"/>
        </w:rPr>
        <w:t> or Publications Dept., ACM, Inc., fax +1 (212) 869-0481.</w:t>
      </w:r>
    </w:p>
    <w:p w14:paraId="2E153E6A" w14:textId="02880830" w:rsidR="008677B2" w:rsidRDefault="008677B2" w:rsidP="008677B2">
      <w:pPr>
        <w:pStyle w:val="Heading1"/>
      </w:pPr>
      <w:r>
        <w:t>Abstract</w:t>
      </w:r>
    </w:p>
    <w:p w14:paraId="00082AC0" w14:textId="3542A90C" w:rsidR="008677B2" w:rsidRDefault="00BF300F" w:rsidP="00343323">
      <w:r>
        <w:t>A standard business task in customer-relationship management is to estimate the likelihood that an individual customer will perform an action.  The term propensity modeling is used to describe the task of taking action with the model’s goal to narrow activities or actions the individual will perform.  Prediction in machine learning can go beyond the customer-relationship management.  The model can calculate the likely outcomes based on historical data.  The patterns found in historical data forecast the likelihood of related events occurring in the future.</w:t>
      </w:r>
    </w:p>
    <w:p w14:paraId="2ACF5509" w14:textId="24DD071D" w:rsidR="00BF300F" w:rsidRDefault="00BF300F" w:rsidP="00343323">
      <w:r>
        <w:t xml:space="preserve">Data collection methods and data warehousing practices along with data mining techniques are critical components of a prediction model.  In these models, multiple independent variables contribute to the value </w:t>
      </w:r>
      <w:proofErr w:type="spellStart"/>
      <w:r>
        <w:t>o</w:t>
      </w:r>
      <w:proofErr w:type="spellEnd"/>
      <w:r>
        <w:t xml:space="preserve"> a single dependent variable.  Various papers present the applications of predictive data analysis and present the algorithms instrumental in ascertaining accurate results.</w:t>
      </w:r>
    </w:p>
    <w:p w14:paraId="1505A094" w14:textId="65C4DCEC" w:rsidR="00BF300F" w:rsidRPr="008823B5" w:rsidRDefault="00BF300F" w:rsidP="00343323">
      <w:r>
        <w:lastRenderedPageBreak/>
        <w:t>Our goal here is to do a critical analysis of theory behind predictive analysis and current methods to analyze the future direction of data science in this growing field.</w:t>
      </w:r>
    </w:p>
    <w:p w14:paraId="545CAABE" w14:textId="001AE0D5" w:rsidR="008677B2" w:rsidRDefault="000A7D63">
      <w:pPr>
        <w:pStyle w:val="Heading1"/>
      </w:pPr>
      <w:r>
        <w:t xml:space="preserve">Author </w:t>
      </w:r>
      <w:r w:rsidR="007554D5">
        <w:t>K</w:t>
      </w:r>
      <w:r w:rsidR="008677B2">
        <w:t>eywords</w:t>
      </w:r>
    </w:p>
    <w:p w14:paraId="020F0E33" w14:textId="084D15F7" w:rsidR="008677B2" w:rsidRPr="008823B5" w:rsidRDefault="00BF300F">
      <w:r>
        <w:t>Customer churn</w:t>
      </w:r>
      <w:r w:rsidR="004C3524">
        <w:t xml:space="preserve">; </w:t>
      </w:r>
      <w:r>
        <w:t>predictive analytics</w:t>
      </w:r>
      <w:r w:rsidR="004C3524">
        <w:t>;</w:t>
      </w:r>
      <w:r w:rsidR="0033716E">
        <w:t xml:space="preserve"> k-means; tableau; decision tree </w:t>
      </w:r>
      <w:proofErr w:type="gramStart"/>
      <w:r w:rsidR="0033716E">
        <w:t>analysis;</w:t>
      </w:r>
      <w:r w:rsidR="00681FE5">
        <w:t>.</w:t>
      </w:r>
      <w:proofErr w:type="gramEnd"/>
      <w:r w:rsidR="00952ABB">
        <w:t xml:space="preserve"> </w:t>
      </w:r>
    </w:p>
    <w:p w14:paraId="16A06D1B" w14:textId="77777777" w:rsidR="008677B2" w:rsidRPr="002C07AB" w:rsidRDefault="008677B2" w:rsidP="008677B2">
      <w:pPr>
        <w:pStyle w:val="Heading1"/>
        <w:rPr>
          <w:color w:val="FF0000"/>
        </w:rPr>
      </w:pPr>
      <w:r w:rsidRPr="002C07AB">
        <w:rPr>
          <w:color w:val="FF0000"/>
        </w:rPr>
        <w:t>ACM Classification Keywords</w:t>
      </w:r>
    </w:p>
    <w:p w14:paraId="0B6A4EEF" w14:textId="74800376" w:rsidR="003F6F04" w:rsidRPr="002C07AB" w:rsidRDefault="003F6F04">
      <w:pPr>
        <w:rPr>
          <w:color w:val="FF0000"/>
        </w:rPr>
      </w:pPr>
      <w:r w:rsidRPr="002C07AB">
        <w:rPr>
          <w:color w:val="FF0000"/>
        </w:rPr>
        <w:t>H.5.m. Information interfaces and presentation (e.g., HCI): Miscellaneous; See</w:t>
      </w:r>
      <w:hyperlink r:id="rId21" w:history="1">
        <w:r w:rsidRPr="002C07AB">
          <w:rPr>
            <w:rStyle w:val="Hyperlink"/>
            <w:color w:val="FF0000"/>
          </w:rPr>
          <w:t xml:space="preserve"> http://acm.org/about/class/1998</w:t>
        </w:r>
      </w:hyperlink>
      <w:r w:rsidRPr="002C07AB">
        <w:rPr>
          <w:color w:val="FF0000"/>
        </w:rPr>
        <w:t xml:space="preserve"> for the full list of ACM classifiers. This section is required.</w:t>
      </w:r>
    </w:p>
    <w:p w14:paraId="7773C8F9" w14:textId="55CD5FA0" w:rsidR="008677B2" w:rsidRPr="00642C27" w:rsidRDefault="007554D5">
      <w:pPr>
        <w:pStyle w:val="Heading1"/>
        <w:rPr>
          <w:color w:val="000000"/>
        </w:rPr>
      </w:pPr>
      <w:r>
        <w:rPr>
          <w:color w:val="000000"/>
        </w:rPr>
        <w:t>Introduction</w:t>
      </w:r>
      <w:bookmarkStart w:id="0" w:name="_GoBack"/>
      <w:bookmarkEnd w:id="0"/>
    </w:p>
    <w:p w14:paraId="660D95A3" w14:textId="77777777" w:rsidR="00392F3F" w:rsidRPr="00AD7819" w:rsidRDefault="00392F3F" w:rsidP="00392F3F">
      <w:pPr>
        <w:rPr>
          <w:szCs w:val="16"/>
        </w:rPr>
      </w:pPr>
      <w:r w:rsidRPr="00AD7819">
        <w:rPr>
          <w:szCs w:val="16"/>
        </w:rPr>
        <w:t xml:space="preserve">As our economy and corporations begin to operate in a global context, there have been increasing efforts to retain customers.  Frequent acquisition and loss of customers is defined as customer churn and has been a particular area of focus in data science.  It is important to businesses as “it is directly tied to firm profitability” [4].  The costs of keeping a customer are usually less than the costs of recruiting new customers [21]. This is why it is becoming increasingly important to use data science techniques and advanced analytics to predict which customers are vulnerable to leaving.  It can be difficult to differentiate between customers who will respond to interventions and those who will not [4].  In addition, excessive customer turnover can be a sign of </w:t>
      </w:r>
      <w:proofErr w:type="gramStart"/>
      <w:r w:rsidRPr="00AD7819">
        <w:rPr>
          <w:szCs w:val="16"/>
        </w:rPr>
        <w:t>potential</w:t>
      </w:r>
      <w:proofErr w:type="gramEnd"/>
      <w:r w:rsidRPr="00AD7819">
        <w:rPr>
          <w:szCs w:val="16"/>
        </w:rPr>
        <w:t xml:space="preserve"> fraudulent activity.  This is complicated by the fact that technology can serve two purposes to become closer to customers as well as alienate them [21].</w:t>
      </w:r>
    </w:p>
    <w:p w14:paraId="323280B5" w14:textId="2D608E30" w:rsidR="00392F3F" w:rsidRPr="00AD7819" w:rsidRDefault="00392F3F" w:rsidP="00392F3F">
      <w:pPr>
        <w:rPr>
          <w:szCs w:val="16"/>
        </w:rPr>
      </w:pPr>
      <w:r w:rsidRPr="00AD7819">
        <w:rPr>
          <w:szCs w:val="16"/>
        </w:rPr>
        <w:t xml:space="preserve">There is also the risk of customer churn on customers that were won back after churning originally. This </w:t>
      </w:r>
      <w:r w:rsidRPr="00AD7819">
        <w:rPr>
          <w:szCs w:val="16"/>
        </w:rPr>
        <w:t xml:space="preserve">makes the situation even more complex to further analyze [16].  There are multiple fields to study in this; some organizations use predictive modeling by studying customer behavior while others focus on more traditional demographics (behavioral attributes and financial churn prediction source).  </w:t>
      </w:r>
    </w:p>
    <w:p w14:paraId="56806835" w14:textId="6C3B846D" w:rsidR="00392F3F" w:rsidRPr="00AD7819" w:rsidRDefault="00392F3F" w:rsidP="00392F3F">
      <w:pPr>
        <w:rPr>
          <w:szCs w:val="16"/>
        </w:rPr>
      </w:pPr>
      <w:r w:rsidRPr="00AD7819">
        <w:rPr>
          <w:szCs w:val="16"/>
        </w:rPr>
        <w:t>Traditionally, the data science technique of k-means clustering is used to determine risk of customer churn (clustering prediction techniques source).  However, there are other methods available to help predict this risk.  In some instances, other methods like decision tree analysis are more valid and the field continues to become more diverse.</w:t>
      </w:r>
    </w:p>
    <w:p w14:paraId="5D4B9DF9" w14:textId="77777777" w:rsidR="0033716E" w:rsidRDefault="00392F3F" w:rsidP="0033716E">
      <w:pPr>
        <w:rPr>
          <w:szCs w:val="16"/>
        </w:rPr>
      </w:pPr>
      <w:r w:rsidRPr="00AD7819">
        <w:rPr>
          <w:szCs w:val="16"/>
        </w:rPr>
        <w:t>The risk can be more than financial; in certain insurance industries, customer churn can signify loss of critical healthcare coverage and can significantly impact a person’s health.  In fact, data science technique and predictive analytics in particular are being applied to treat cancer and impact healthcare outcomes [17,20].  Therefore, it benefits us all both economically and personally to obtain further insight into customer churn, its prediction, and its avoidance (if at possible).  This project aims to critically evaluate the current state of customer churn and customer behavior in the financial and insurance industry, propose a data science framework and algorithm to ascertain customer churn, and reflect on the future direction of this field.</w:t>
      </w:r>
    </w:p>
    <w:p w14:paraId="26A38776" w14:textId="77777777" w:rsidR="0033716E" w:rsidRDefault="0033716E" w:rsidP="0033716E">
      <w:pPr>
        <w:rPr>
          <w:color w:val="000000"/>
          <w:kern w:val="0"/>
          <w:szCs w:val="24"/>
        </w:rPr>
      </w:pPr>
    </w:p>
    <w:p w14:paraId="45BC0CBB" w14:textId="77777777" w:rsidR="0033716E" w:rsidRDefault="0033716E" w:rsidP="0033716E">
      <w:pPr>
        <w:rPr>
          <w:color w:val="000000"/>
          <w:kern w:val="0"/>
          <w:szCs w:val="24"/>
        </w:rPr>
      </w:pPr>
    </w:p>
    <w:p w14:paraId="04441955" w14:textId="77777777" w:rsidR="0033716E" w:rsidRDefault="0033716E" w:rsidP="0033716E">
      <w:pPr>
        <w:rPr>
          <w:color w:val="000000"/>
          <w:kern w:val="0"/>
          <w:szCs w:val="24"/>
        </w:rPr>
      </w:pPr>
    </w:p>
    <w:p w14:paraId="0637CF4E" w14:textId="4C2C5057" w:rsidR="00BD645C" w:rsidRDefault="00BD645C" w:rsidP="0033716E">
      <w:pPr>
        <w:rPr>
          <w:b/>
          <w:bCs/>
          <w:color w:val="000000"/>
          <w:kern w:val="0"/>
          <w:sz w:val="19"/>
          <w:szCs w:val="24"/>
        </w:rPr>
      </w:pPr>
      <w:r>
        <w:rPr>
          <w:b/>
          <w:bCs/>
          <w:color w:val="000000"/>
          <w:kern w:val="0"/>
          <w:sz w:val="19"/>
          <w:szCs w:val="24"/>
        </w:rPr>
        <w:lastRenderedPageBreak/>
        <w:t>Why Is This Data Science?</w:t>
      </w:r>
    </w:p>
    <w:p w14:paraId="5B13055A" w14:textId="45104D22" w:rsidR="00BD645C" w:rsidRDefault="00BD645C" w:rsidP="0033716E">
      <w:pPr>
        <w:rPr>
          <w:b/>
          <w:bCs/>
          <w:color w:val="FF0000"/>
          <w:kern w:val="0"/>
          <w:szCs w:val="16"/>
        </w:rPr>
      </w:pPr>
      <w:r>
        <w:rPr>
          <w:b/>
          <w:bCs/>
          <w:color w:val="000000"/>
          <w:kern w:val="0"/>
          <w:szCs w:val="16"/>
        </w:rPr>
        <w:t>“Data is the new oil for all industries and data science is the power that drives the industry” (</w:t>
      </w:r>
      <w:r>
        <w:rPr>
          <w:b/>
          <w:bCs/>
          <w:color w:val="FF0000"/>
          <w:kern w:val="0"/>
          <w:szCs w:val="16"/>
        </w:rPr>
        <w:t>need source of this quote)</w:t>
      </w:r>
    </w:p>
    <w:p w14:paraId="4EAC2E80" w14:textId="59B695BC" w:rsidR="00BD645C" w:rsidRPr="00453143" w:rsidRDefault="00BD645C" w:rsidP="00BD645C">
      <w:pPr>
        <w:pStyle w:val="NormalWeb"/>
        <w:spacing w:before="0" w:beforeAutospacing="0" w:after="0" w:afterAutospacing="0"/>
        <w:rPr>
          <w:rFonts w:ascii="Verdana" w:hAnsi="Verdana"/>
          <w:color w:val="201F1E"/>
          <w:sz w:val="17"/>
          <w:bdr w:val="none" w:sz="0" w:space="0" w:color="auto" w:frame="1"/>
        </w:rPr>
      </w:pPr>
      <w:r w:rsidRPr="00453143">
        <w:rPr>
          <w:rFonts w:ascii="Verdana" w:hAnsi="Verdana"/>
          <w:color w:val="201F1E"/>
          <w:sz w:val="17"/>
          <w:bdr w:val="none" w:sz="0" w:space="0" w:color="auto" w:frame="1"/>
        </w:rPr>
        <w:t xml:space="preserve">Data Science transforms raw data into useful information. Industries </w:t>
      </w:r>
      <w:r>
        <w:rPr>
          <w:rFonts w:ascii="Verdana" w:hAnsi="Verdana"/>
          <w:color w:val="201F1E"/>
          <w:sz w:val="17"/>
          <w:bdr w:val="none" w:sz="0" w:space="0" w:color="auto" w:frame="1"/>
        </w:rPr>
        <w:t>require</w:t>
      </w:r>
      <w:r w:rsidRPr="00453143">
        <w:rPr>
          <w:rFonts w:ascii="Verdana" w:hAnsi="Verdana"/>
          <w:color w:val="201F1E"/>
          <w:sz w:val="17"/>
          <w:bdr w:val="none" w:sz="0" w:space="0" w:color="auto" w:frame="1"/>
        </w:rPr>
        <w:t xml:space="preserve"> data to help them make careful decisions and is used in almost every industry</w:t>
      </w:r>
      <w:r>
        <w:rPr>
          <w:rFonts w:ascii="Verdana" w:hAnsi="Verdana"/>
          <w:color w:val="201F1E"/>
          <w:sz w:val="17"/>
          <w:bdr w:val="none" w:sz="0" w:space="0" w:color="auto" w:frame="1"/>
        </w:rPr>
        <w:t xml:space="preserve"> including </w:t>
      </w:r>
      <w:r w:rsidRPr="00453143">
        <w:rPr>
          <w:rFonts w:ascii="Verdana" w:hAnsi="Verdana"/>
          <w:color w:val="201F1E"/>
          <w:sz w:val="17"/>
          <w:bdr w:val="none" w:sz="0" w:space="0" w:color="auto" w:frame="1"/>
        </w:rPr>
        <w:t xml:space="preserve">health, finance, </w:t>
      </w:r>
      <w:r>
        <w:rPr>
          <w:rFonts w:ascii="Verdana" w:hAnsi="Verdana"/>
          <w:color w:val="201F1E"/>
          <w:sz w:val="17"/>
          <w:bdr w:val="none" w:sz="0" w:space="0" w:color="auto" w:frame="1"/>
        </w:rPr>
        <w:t xml:space="preserve">and banking to name a few.  </w:t>
      </w:r>
      <w:r w:rsidRPr="00453143">
        <w:rPr>
          <w:rFonts w:ascii="Verdana" w:hAnsi="Verdana"/>
          <w:color w:val="201F1E"/>
          <w:sz w:val="17"/>
          <w:bdr w:val="none" w:sz="0" w:space="0" w:color="auto" w:frame="1"/>
        </w:rPr>
        <w:t>Companies use the data to analyze their marketing strategies and create better ad</w:t>
      </w:r>
      <w:r>
        <w:rPr>
          <w:rFonts w:ascii="Verdana" w:hAnsi="Verdana"/>
          <w:color w:val="201F1E"/>
          <w:sz w:val="17"/>
          <w:bdr w:val="none" w:sz="0" w:space="0" w:color="auto" w:frame="1"/>
        </w:rPr>
        <w:t>vertising</w:t>
      </w:r>
      <w:r w:rsidRPr="00453143">
        <w:rPr>
          <w:rFonts w:ascii="Verdana" w:hAnsi="Verdana"/>
          <w:color w:val="201F1E"/>
          <w:sz w:val="17"/>
          <w:bdr w:val="none" w:sz="0" w:space="0" w:color="auto" w:frame="1"/>
        </w:rPr>
        <w:t>. The industry needs data scientists to help them make smarter decisions</w:t>
      </w:r>
      <w:r>
        <w:rPr>
          <w:rFonts w:ascii="Verdana" w:hAnsi="Verdana"/>
          <w:color w:val="201F1E"/>
          <w:sz w:val="17"/>
          <w:bdr w:val="none" w:sz="0" w:space="0" w:color="auto" w:frame="1"/>
        </w:rPr>
        <w:t xml:space="preserve"> that make financial sense.</w:t>
      </w:r>
      <w:r w:rsidRPr="00453143">
        <w:rPr>
          <w:rFonts w:ascii="Verdana" w:hAnsi="Verdana"/>
          <w:color w:val="201F1E"/>
          <w:sz w:val="17"/>
          <w:bdr w:val="none" w:sz="0" w:space="0" w:color="auto" w:frame="1"/>
        </w:rPr>
        <w:br/>
      </w:r>
      <w:r w:rsidRPr="00453143">
        <w:rPr>
          <w:rFonts w:ascii="Verdana" w:hAnsi="Verdana"/>
          <w:color w:val="201F1E"/>
          <w:sz w:val="17"/>
          <w:bdr w:val="none" w:sz="0" w:space="0" w:color="auto" w:frame="1"/>
        </w:rPr>
        <w:br/>
        <w:t>Let us understand the importance of data science in our lives. Getting a ride with Uber is easy. We simply open the app, set your pick-up and drop-off location, book a taxi, get picked up and pay with your phone. Each time you book a taxi through Uber, you will receive an estimated fare and the time it takes to travel the route. How can these applications display all of the information they do? The answer is data science. Using data science predictive analytics, Uber can determine the pick-up, drop-off location and arrival time</w:t>
      </w:r>
      <w:r>
        <w:rPr>
          <w:rFonts w:ascii="Verdana" w:hAnsi="Verdana"/>
          <w:color w:val="201F1E"/>
          <w:sz w:val="17"/>
          <w:bdr w:val="none" w:sz="0" w:space="0" w:color="auto" w:frame="1"/>
        </w:rPr>
        <w:t xml:space="preserve"> with ease</w:t>
      </w:r>
      <w:r w:rsidRPr="00453143">
        <w:rPr>
          <w:rFonts w:ascii="Verdana" w:hAnsi="Verdana"/>
          <w:color w:val="201F1E"/>
          <w:sz w:val="17"/>
          <w:bdr w:val="none" w:sz="0" w:space="0" w:color="auto" w:frame="1"/>
        </w:rPr>
        <w:t>.</w:t>
      </w:r>
      <w:r w:rsidRPr="00453143">
        <w:rPr>
          <w:rFonts w:ascii="Verdana" w:hAnsi="Verdana"/>
          <w:color w:val="201F1E"/>
          <w:sz w:val="17"/>
          <w:bdr w:val="none" w:sz="0" w:space="0" w:color="auto" w:frame="1"/>
        </w:rPr>
        <w:br/>
      </w:r>
      <w:r w:rsidRPr="00453143">
        <w:rPr>
          <w:rFonts w:ascii="Verdana" w:hAnsi="Verdana"/>
          <w:color w:val="201F1E"/>
          <w:sz w:val="17"/>
          <w:bdr w:val="none" w:sz="0" w:space="0" w:color="auto" w:frame="1"/>
        </w:rPr>
        <w:br/>
        <w:t xml:space="preserve">Technology giants such as Facebook, Amazon and Google are constantly working in the field of machine learning and data science. Data science encompasses processes such as purging, processing, and analyzing data. A data scientist collects data from multiple sources, e.g. </w:t>
      </w:r>
      <w:r>
        <w:rPr>
          <w:rFonts w:ascii="Verdana" w:hAnsi="Verdana"/>
          <w:color w:val="201F1E"/>
          <w:sz w:val="17"/>
          <w:bdr w:val="none" w:sz="0" w:space="0" w:color="auto" w:frame="1"/>
        </w:rPr>
        <w:t>f</w:t>
      </w:r>
      <w:r w:rsidRPr="00453143">
        <w:rPr>
          <w:rFonts w:ascii="Verdana" w:hAnsi="Verdana"/>
          <w:color w:val="201F1E"/>
          <w:sz w:val="17"/>
          <w:bdr w:val="none" w:sz="0" w:space="0" w:color="auto" w:frame="1"/>
        </w:rPr>
        <w:t>rom surveys and physical data plots. Then</w:t>
      </w:r>
      <w:r>
        <w:rPr>
          <w:rFonts w:ascii="Verdana" w:hAnsi="Verdana"/>
          <w:color w:val="201F1E"/>
          <w:sz w:val="17"/>
          <w:bdr w:val="none" w:sz="0" w:space="0" w:color="auto" w:frame="1"/>
        </w:rPr>
        <w:t xml:space="preserve"> </w:t>
      </w:r>
      <w:r w:rsidRPr="00453143">
        <w:rPr>
          <w:rFonts w:ascii="Verdana" w:hAnsi="Verdana"/>
          <w:color w:val="201F1E"/>
          <w:sz w:val="17"/>
          <w:bdr w:val="none" w:sz="0" w:space="0" w:color="auto" w:frame="1"/>
        </w:rPr>
        <w:t>data</w:t>
      </w:r>
      <w:r>
        <w:rPr>
          <w:rFonts w:ascii="Verdana" w:hAnsi="Verdana"/>
          <w:color w:val="201F1E"/>
          <w:sz w:val="17"/>
          <w:bdr w:val="none" w:sz="0" w:space="0" w:color="auto" w:frame="1"/>
        </w:rPr>
        <w:t xml:space="preserve"> is</w:t>
      </w:r>
      <w:r w:rsidRPr="00453143">
        <w:rPr>
          <w:rFonts w:ascii="Verdana" w:hAnsi="Verdana"/>
          <w:color w:val="201F1E"/>
          <w:sz w:val="17"/>
          <w:bdr w:val="none" w:sz="0" w:space="0" w:color="auto" w:frame="1"/>
        </w:rPr>
        <w:t xml:space="preserve"> passed through strict algorithms to extract important information from the data and create a record. This record could also be used to parse algorithms to make more sense. </w:t>
      </w:r>
      <w:r w:rsidRPr="00453143">
        <w:rPr>
          <w:rFonts w:ascii="Verdana" w:hAnsi="Verdana"/>
          <w:color w:val="201F1E"/>
          <w:sz w:val="17"/>
          <w:bdr w:val="none" w:sz="0" w:space="0" w:color="auto" w:frame="1"/>
        </w:rPr>
        <w:br/>
      </w:r>
    </w:p>
    <w:p w14:paraId="3E80B366" w14:textId="77777777" w:rsidR="00BD645C" w:rsidRPr="00453143" w:rsidRDefault="00BD645C" w:rsidP="00BD645C">
      <w:pPr>
        <w:pStyle w:val="NormalWeb"/>
        <w:spacing w:before="0" w:beforeAutospacing="0" w:after="0" w:afterAutospacing="0"/>
        <w:rPr>
          <w:rFonts w:ascii="Verdana" w:hAnsi="Verdana"/>
          <w:color w:val="201F1E"/>
          <w:sz w:val="17"/>
        </w:rPr>
      </w:pPr>
      <w:r w:rsidRPr="00453143">
        <w:rPr>
          <w:rFonts w:ascii="Verdana" w:hAnsi="Verdana"/>
          <w:color w:val="201F1E"/>
          <w:sz w:val="17"/>
          <w:bdr w:val="none" w:sz="0" w:space="0" w:color="auto" w:frame="1"/>
        </w:rPr>
        <w:t xml:space="preserve">According to DOMO research, "More than 2.5 billion bytes of data are created every day and will only grow from there, and by 2020 an estimated 1.7 MB of data </w:t>
      </w:r>
      <w:r w:rsidRPr="00453143">
        <w:rPr>
          <w:rFonts w:ascii="Verdana" w:hAnsi="Verdana"/>
          <w:color w:val="201F1E"/>
          <w:sz w:val="17"/>
          <w:bdr w:val="none" w:sz="0" w:space="0" w:color="auto" w:frame="1"/>
        </w:rPr>
        <w:t>will be generated per second for every human being on Earth."</w:t>
      </w:r>
    </w:p>
    <w:p w14:paraId="6A6F3428" w14:textId="77777777" w:rsidR="00BD645C" w:rsidRPr="00453143" w:rsidRDefault="00BD645C" w:rsidP="00BD645C">
      <w:pPr>
        <w:pStyle w:val="NormalWeb"/>
        <w:spacing w:before="0" w:beforeAutospacing="0" w:after="0" w:afterAutospacing="0"/>
        <w:rPr>
          <w:rFonts w:ascii="Verdana" w:hAnsi="Verdana"/>
          <w:color w:val="201F1E"/>
          <w:sz w:val="17"/>
          <w:bdr w:val="none" w:sz="0" w:space="0" w:color="auto" w:frame="1"/>
        </w:rPr>
      </w:pPr>
    </w:p>
    <w:p w14:paraId="4730D625" w14:textId="77777777" w:rsidR="00BD645C" w:rsidRPr="00453143" w:rsidRDefault="00BD645C" w:rsidP="00BD645C">
      <w:pPr>
        <w:pStyle w:val="NormalWeb"/>
        <w:spacing w:before="0" w:beforeAutospacing="0" w:after="0" w:afterAutospacing="0"/>
        <w:rPr>
          <w:rFonts w:ascii="Verdana" w:hAnsi="Verdana"/>
          <w:color w:val="201F1E"/>
          <w:sz w:val="17"/>
        </w:rPr>
      </w:pPr>
      <w:r w:rsidRPr="00453143">
        <w:rPr>
          <w:rFonts w:ascii="Verdana" w:hAnsi="Verdana"/>
          <w:color w:val="201F1E"/>
          <w:sz w:val="17"/>
          <w:bdr w:val="none" w:sz="0" w:space="0" w:color="auto" w:frame="1"/>
        </w:rPr>
        <w:t>Predicting customer attrition and churn is just another way for data science to flex its capabilities in a modern world.</w:t>
      </w:r>
    </w:p>
    <w:p w14:paraId="1D6BED24" w14:textId="3023EC55" w:rsidR="00BD645C" w:rsidRPr="00BD645C" w:rsidRDefault="00BD645C" w:rsidP="0033716E">
      <w:pPr>
        <w:rPr>
          <w:kern w:val="0"/>
          <w:szCs w:val="16"/>
        </w:rPr>
      </w:pPr>
    </w:p>
    <w:p w14:paraId="6D176898" w14:textId="26189D55" w:rsidR="008677B2" w:rsidRPr="0033716E" w:rsidRDefault="00F44ABA" w:rsidP="0033716E">
      <w:pPr>
        <w:rPr>
          <w:b/>
          <w:bCs/>
          <w:sz w:val="19"/>
          <w:szCs w:val="16"/>
        </w:rPr>
      </w:pPr>
      <w:r w:rsidRPr="0033716E">
        <w:rPr>
          <w:b/>
          <w:bCs/>
          <w:noProof/>
          <w:color w:val="000000"/>
          <w:sz w:val="19"/>
        </w:rPr>
        <mc:AlternateContent>
          <mc:Choice Requires="wps">
            <w:drawing>
              <wp:anchor distT="0" distB="0" distL="114300" distR="114300" simplePos="0" relativeHeight="251657728" behindDoc="0" locked="1" layoutInCell="1" allowOverlap="0" wp14:anchorId="0DA49A4F" wp14:editId="2A648BCF">
                <wp:simplePos x="0" y="0"/>
                <wp:positionH relativeFrom="page">
                  <wp:posOffset>432435</wp:posOffset>
                </wp:positionH>
                <wp:positionV relativeFrom="paragraph">
                  <wp:posOffset>-486410</wp:posOffset>
                </wp:positionV>
                <wp:extent cx="1828800" cy="5436235"/>
                <wp:effectExtent l="0" t="0" r="25400" b="24765"/>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3623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8F8F8"/>
                              </a:solidFill>
                            </a14:hiddenFill>
                          </a:ext>
                        </a:extLst>
                      </wps:spPr>
                      <wps:txbx>
                        <w:txbxContent>
                          <w:p w14:paraId="15F46A2E" w14:textId="60427EF2" w:rsidR="00BE35B6" w:rsidRPr="007A7031" w:rsidRDefault="00BE35B6" w:rsidP="001B059F">
                            <w:pPr>
                              <w:pStyle w:val="Heading1"/>
                            </w:pPr>
                            <w:r w:rsidRPr="007A7031">
                              <w:t xml:space="preserve">Good Utilization of </w:t>
                            </w:r>
                            <w:r>
                              <w:t xml:space="preserve">the </w:t>
                            </w:r>
                            <w:r w:rsidRPr="007A7031">
                              <w:t>Side Bar</w:t>
                            </w:r>
                          </w:p>
                          <w:p w14:paraId="76F0BD27" w14:textId="77777777" w:rsidR="00BE35B6" w:rsidRDefault="00BE35B6" w:rsidP="001B059F">
                            <w:pPr>
                              <w:rPr>
                                <w:b/>
                              </w:rPr>
                            </w:pPr>
                          </w:p>
                          <w:p w14:paraId="5C9A2640" w14:textId="384B169E" w:rsidR="00BE35B6" w:rsidRPr="007A7031" w:rsidRDefault="00BE35B6" w:rsidP="006C2A3F">
                            <w:r w:rsidRPr="007A7031">
                              <w:rPr>
                                <w:b/>
                              </w:rPr>
                              <w:t>Preparation</w:t>
                            </w:r>
                            <w:r w:rsidRPr="007A7031">
                              <w:t>: Do not change the text box size or position.</w:t>
                            </w:r>
                            <w:r>
                              <w:t xml:space="preserve"> Do copy text box to other pages. You may change the surrounding box to be visible or invisible, up to you. </w:t>
                            </w:r>
                          </w:p>
                          <w:p w14:paraId="20BA404A" w14:textId="65AF5DD6" w:rsidR="00BE35B6" w:rsidRPr="007A7031" w:rsidRDefault="00BE35B6" w:rsidP="006C2A3F">
                            <w:r w:rsidRPr="007A7031">
                              <w:rPr>
                                <w:b/>
                              </w:rPr>
                              <w:t>Materials:</w:t>
                            </w:r>
                            <w:r>
                              <w:t xml:space="preserve">  This can</w:t>
                            </w:r>
                            <w:r w:rsidRPr="007A7031">
                              <w:t>not appear higher or lower on the page because of pagination and specific headers added during the indexing and pagination process.</w:t>
                            </w:r>
                            <w:r>
                              <w:t xml:space="preserve"> </w:t>
                            </w:r>
                            <w:r w:rsidRPr="007A7031">
                              <w:t xml:space="preserve">A </w:t>
                            </w:r>
                            <w:proofErr w:type="gramStart"/>
                            <w:r w:rsidRPr="007A7031">
                              <w:t>0.75 inch</w:t>
                            </w:r>
                            <w:proofErr w:type="gramEnd"/>
                            <w:r w:rsidRPr="007A7031">
                              <w:t xml:space="preserve"> rule is beneficial to break this apart from the body text. The text in this text box should remain the same size as the Body Text: 8.5 Verdana or Arial (with use of </w:t>
                            </w:r>
                            <w:r w:rsidRPr="007A7031">
                              <w:rPr>
                                <w:b/>
                              </w:rPr>
                              <w:t xml:space="preserve">bold </w:t>
                            </w:r>
                            <w:r w:rsidRPr="007A7031">
                              <w:t xml:space="preserve">and </w:t>
                            </w:r>
                            <w:r w:rsidRPr="007A7031">
                              <w:rPr>
                                <w:i/>
                              </w:rPr>
                              <w:t>italics</w:t>
                            </w:r>
                            <w:r w:rsidRPr="007A7031">
                              <w:t xml:space="preserve"> to highlight points)</w:t>
                            </w:r>
                          </w:p>
                          <w:p w14:paraId="244124F6" w14:textId="247EF222" w:rsidR="00BE35B6" w:rsidRPr="0004301F" w:rsidRDefault="00BE35B6" w:rsidP="006C2A3F">
                            <w:r>
                              <w:rPr>
                                <w:b/>
                              </w:rPr>
                              <w:t>Images &amp; Figures</w:t>
                            </w:r>
                            <w:r w:rsidRPr="007A7031">
                              <w:rPr>
                                <w:b/>
                              </w:rPr>
                              <w:t>:</w:t>
                            </w:r>
                            <w:r w:rsidRPr="007A7031">
                              <w:t xml:space="preserve"> </w:t>
                            </w:r>
                            <w:r>
                              <w:t>Images and figures can be placed in this section. They should be captioned in the manner of other images and figures.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49A4F" id="Text Box 19" o:spid="_x0000_s1028" type="#_x0000_t202" style="position:absolute;margin-left:34.05pt;margin-top:-38.3pt;width:2in;height:428.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" o:allowoverlap="f" filled="f" fillcolor="#f8f8f8" strokecolor="gray">
                <v:textbox>
                  <w:txbxContent>
                    <w:p w14:paraId="15F46A2E" w14:textId="60427EF2" w:rsidR="00BE35B6" w:rsidRPr="007A7031" w:rsidRDefault="00BE35B6" w:rsidP="001B059F">
                      <w:pPr>
                        <w:pStyle w:val="Heading1"/>
                      </w:pPr>
                      <w:r w:rsidRPr="007A7031">
                        <w:t xml:space="preserve">Good Utilization of </w:t>
                      </w:r>
                      <w:r>
                        <w:t xml:space="preserve">the </w:t>
                      </w:r>
                      <w:r w:rsidRPr="007A7031">
                        <w:t>Side Bar</w:t>
                      </w:r>
                    </w:p>
                    <w:p w14:paraId="76F0BD27" w14:textId="77777777" w:rsidR="00BE35B6" w:rsidRDefault="00BE35B6" w:rsidP="001B059F">
                      <w:pPr>
                        <w:rPr>
                          <w:b/>
                        </w:rPr>
                      </w:pPr>
                    </w:p>
                    <w:p w14:paraId="5C9A2640" w14:textId="384B169E" w:rsidR="00BE35B6" w:rsidRPr="007A7031" w:rsidRDefault="00BE35B6" w:rsidP="006C2A3F">
                      <w:r w:rsidRPr="007A7031">
                        <w:rPr>
                          <w:b/>
                        </w:rPr>
                        <w:t>Preparation</w:t>
                      </w:r>
                      <w:r w:rsidRPr="007A7031">
                        <w:t>: Do not change the text box size or position.</w:t>
                      </w:r>
                      <w:r>
                        <w:t xml:space="preserve"> Do copy text box to other pages. You may change the surrounding box to be visible or invisible, up to you. </w:t>
                      </w:r>
                    </w:p>
                    <w:p w14:paraId="20BA404A" w14:textId="65AF5DD6" w:rsidR="00BE35B6" w:rsidRPr="007A7031" w:rsidRDefault="00BE35B6" w:rsidP="006C2A3F">
                      <w:r w:rsidRPr="007A7031">
                        <w:rPr>
                          <w:b/>
                        </w:rPr>
                        <w:t>Materials:</w:t>
                      </w:r>
                      <w:r>
                        <w:t xml:space="preserve">  This can</w:t>
                      </w:r>
                      <w:r w:rsidRPr="007A7031">
                        <w:t>not appear higher or lower on the page because of pagination and specific headers added during the indexing and pagination process.</w:t>
                      </w:r>
                      <w:r>
                        <w:t xml:space="preserve"> </w:t>
                      </w:r>
                      <w:r w:rsidRPr="007A7031">
                        <w:t xml:space="preserve">A 0.75 inch rule is beneficial to break this apart from the body text. The text in this text box should remain the same size as the Body Text: 8.5 Verdana or Arial (with use of </w:t>
                      </w:r>
                      <w:r w:rsidRPr="007A7031">
                        <w:rPr>
                          <w:b/>
                        </w:rPr>
                        <w:t xml:space="preserve">bold </w:t>
                      </w:r>
                      <w:r w:rsidRPr="007A7031">
                        <w:t xml:space="preserve">and </w:t>
                      </w:r>
                      <w:r w:rsidRPr="007A7031">
                        <w:rPr>
                          <w:i/>
                        </w:rPr>
                        <w:t>italics</w:t>
                      </w:r>
                      <w:r w:rsidRPr="007A7031">
                        <w:t xml:space="preserve"> to highlight points)</w:t>
                      </w:r>
                    </w:p>
                    <w:p w14:paraId="244124F6" w14:textId="247EF222" w:rsidR="00BE35B6" w:rsidRPr="0004301F" w:rsidRDefault="00BE35B6" w:rsidP="006C2A3F">
                      <w:r>
                        <w:rPr>
                          <w:b/>
                        </w:rPr>
                        <w:t>Images &amp; Figures</w:t>
                      </w:r>
                      <w:r w:rsidRPr="007A7031">
                        <w:rPr>
                          <w:b/>
                        </w:rPr>
                        <w:t>:</w:t>
                      </w:r>
                      <w:r w:rsidRPr="007A7031">
                        <w:t xml:space="preserve"> </w:t>
                      </w:r>
                      <w:r>
                        <w:t>Images and figures can be placed in this section. They should be captioned in the manner of other images and figures.</w:t>
                      </w:r>
                    </w:p>
                  </w:txbxContent>
                </v:textbox>
                <w10:wrap anchorx="page"/>
                <w10:anchorlock/>
              </v:shape>
            </w:pict>
          </mc:Fallback>
        </mc:AlternateContent>
      </w:r>
      <w:r w:rsidR="0033716E" w:rsidRPr="0033716E">
        <w:rPr>
          <w:b/>
          <w:bCs/>
          <w:color w:val="000000"/>
          <w:kern w:val="0"/>
          <w:sz w:val="19"/>
          <w:szCs w:val="24"/>
        </w:rPr>
        <w:t>Deliverables</w:t>
      </w:r>
    </w:p>
    <w:p w14:paraId="695D878D" w14:textId="6CCD3C73" w:rsidR="0033716E" w:rsidRDefault="0033716E">
      <w:pPr>
        <w:pStyle w:val="Heading1"/>
        <w:rPr>
          <w:b w:val="0"/>
          <w:bCs/>
          <w:color w:val="000000"/>
          <w:sz w:val="17"/>
        </w:rPr>
      </w:pPr>
      <w:r w:rsidRPr="0033716E">
        <w:rPr>
          <w:b w:val="0"/>
          <w:bCs/>
          <w:color w:val="000000"/>
          <w:sz w:val="17"/>
        </w:rPr>
        <w:t xml:space="preserve">The main </w:t>
      </w:r>
      <w:r w:rsidR="00BD645C">
        <w:rPr>
          <w:b w:val="0"/>
          <w:bCs/>
          <w:color w:val="000000"/>
          <w:sz w:val="17"/>
        </w:rPr>
        <w:t xml:space="preserve">end point </w:t>
      </w:r>
      <w:r w:rsidRPr="0033716E">
        <w:rPr>
          <w:b w:val="0"/>
          <w:bCs/>
          <w:color w:val="000000"/>
          <w:sz w:val="17"/>
        </w:rPr>
        <w:t xml:space="preserve">of our </w:t>
      </w:r>
      <w:r w:rsidR="00BD645C">
        <w:rPr>
          <w:b w:val="0"/>
          <w:bCs/>
          <w:color w:val="000000"/>
          <w:sz w:val="17"/>
        </w:rPr>
        <w:t>analysis</w:t>
      </w:r>
      <w:r w:rsidRPr="0033716E">
        <w:rPr>
          <w:b w:val="0"/>
          <w:bCs/>
          <w:color w:val="000000"/>
          <w:sz w:val="17"/>
        </w:rPr>
        <w:t xml:space="preserve"> is to hypothesize different models and techniques </w:t>
      </w:r>
      <w:r>
        <w:rPr>
          <w:b w:val="0"/>
          <w:bCs/>
          <w:color w:val="000000"/>
          <w:sz w:val="17"/>
        </w:rPr>
        <w:t>to reduce potential customer churn by 50%.  Our goal has been divided into three different stages:</w:t>
      </w:r>
    </w:p>
    <w:p w14:paraId="6FDC0102" w14:textId="38F8C17C" w:rsidR="0033716E" w:rsidRPr="0033716E" w:rsidRDefault="0033716E" w:rsidP="0033716E">
      <w:pPr>
        <w:pStyle w:val="ListParagraph"/>
        <w:numPr>
          <w:ilvl w:val="0"/>
          <w:numId w:val="33"/>
        </w:numPr>
        <w:rPr>
          <w:rFonts w:ascii="Verdana" w:hAnsi="Verdana"/>
          <w:sz w:val="17"/>
        </w:rPr>
      </w:pPr>
      <w:r w:rsidRPr="0033716E">
        <w:rPr>
          <w:rFonts w:ascii="Verdana" w:hAnsi="Verdana"/>
          <w:sz w:val="17"/>
        </w:rPr>
        <w:t>The short-term goal is to reduce churn by 20% in 1 year.</w:t>
      </w:r>
    </w:p>
    <w:p w14:paraId="4168DDB1" w14:textId="3548EEA4" w:rsidR="0033716E" w:rsidRPr="0033716E" w:rsidRDefault="0033716E" w:rsidP="0033716E">
      <w:pPr>
        <w:pStyle w:val="ListParagraph"/>
        <w:numPr>
          <w:ilvl w:val="0"/>
          <w:numId w:val="33"/>
        </w:numPr>
        <w:rPr>
          <w:rFonts w:ascii="Verdana" w:hAnsi="Verdana"/>
          <w:sz w:val="17"/>
        </w:rPr>
      </w:pPr>
      <w:r w:rsidRPr="0033716E">
        <w:rPr>
          <w:rFonts w:ascii="Verdana" w:hAnsi="Verdana"/>
          <w:sz w:val="17"/>
        </w:rPr>
        <w:t>The medium-term goal is to reduce churn an additional 20% in 2-4 years.</w:t>
      </w:r>
    </w:p>
    <w:p w14:paraId="0A102F2F" w14:textId="715D8253" w:rsidR="0033716E" w:rsidRDefault="0033716E" w:rsidP="0033716E">
      <w:pPr>
        <w:pStyle w:val="ListParagraph"/>
        <w:numPr>
          <w:ilvl w:val="0"/>
          <w:numId w:val="33"/>
        </w:numPr>
        <w:rPr>
          <w:rFonts w:ascii="Verdana" w:hAnsi="Verdana"/>
          <w:sz w:val="17"/>
        </w:rPr>
      </w:pPr>
      <w:r w:rsidRPr="0033716E">
        <w:rPr>
          <w:rFonts w:ascii="Verdana" w:hAnsi="Verdana"/>
          <w:sz w:val="17"/>
        </w:rPr>
        <w:t>The long-term goal is to reduce churn by an additional 10% for a total 50% reduction in 5 years.</w:t>
      </w:r>
    </w:p>
    <w:p w14:paraId="2B5D9065" w14:textId="77BC7869" w:rsidR="0033716E" w:rsidRDefault="00BD645C" w:rsidP="0033716E">
      <w:r>
        <w:t>To accomplish these tasks, we would build various machine learning algorithms to understand root causes of churn and identify at risk customers including:</w:t>
      </w:r>
    </w:p>
    <w:p w14:paraId="1197EA44" w14:textId="51029CB2" w:rsidR="00BD645C" w:rsidRPr="00BD645C" w:rsidRDefault="00BD645C" w:rsidP="00BD645C">
      <w:pPr>
        <w:pStyle w:val="ListParagraph"/>
        <w:numPr>
          <w:ilvl w:val="0"/>
          <w:numId w:val="34"/>
        </w:numPr>
      </w:pPr>
      <w:r>
        <w:rPr>
          <w:rFonts w:ascii="Verdana" w:hAnsi="Verdana"/>
          <w:sz w:val="16"/>
          <w:szCs w:val="16"/>
        </w:rPr>
        <w:t>Neural Networks</w:t>
      </w:r>
    </w:p>
    <w:p w14:paraId="6C422D68" w14:textId="41FE7C54" w:rsidR="00BD645C" w:rsidRPr="00BD645C" w:rsidRDefault="00BD645C" w:rsidP="00BD645C">
      <w:pPr>
        <w:pStyle w:val="ListParagraph"/>
        <w:numPr>
          <w:ilvl w:val="0"/>
          <w:numId w:val="34"/>
        </w:numPr>
      </w:pPr>
      <w:r>
        <w:rPr>
          <w:rFonts w:ascii="Verdana" w:hAnsi="Verdana"/>
          <w:sz w:val="16"/>
          <w:szCs w:val="16"/>
        </w:rPr>
        <w:t>Decision Tree</w:t>
      </w:r>
    </w:p>
    <w:p w14:paraId="5AF47589" w14:textId="132397DE" w:rsidR="00BD645C" w:rsidRPr="00BD645C" w:rsidRDefault="00BD645C" w:rsidP="00BD645C">
      <w:pPr>
        <w:pStyle w:val="ListParagraph"/>
        <w:numPr>
          <w:ilvl w:val="0"/>
          <w:numId w:val="34"/>
        </w:numPr>
      </w:pPr>
      <w:r>
        <w:rPr>
          <w:rFonts w:ascii="Verdana" w:hAnsi="Verdana"/>
          <w:sz w:val="16"/>
          <w:szCs w:val="16"/>
        </w:rPr>
        <w:t>K-Means</w:t>
      </w:r>
    </w:p>
    <w:p w14:paraId="5785E628" w14:textId="7CD8FDCD" w:rsidR="00BD645C" w:rsidRPr="00BD645C" w:rsidRDefault="00BD645C" w:rsidP="00BD645C">
      <w:pPr>
        <w:pStyle w:val="ListParagraph"/>
        <w:numPr>
          <w:ilvl w:val="0"/>
          <w:numId w:val="34"/>
        </w:numPr>
      </w:pPr>
      <w:r>
        <w:rPr>
          <w:rFonts w:ascii="Verdana" w:hAnsi="Verdana"/>
          <w:sz w:val="16"/>
          <w:szCs w:val="16"/>
        </w:rPr>
        <w:t>Random Forest</w:t>
      </w:r>
    </w:p>
    <w:p w14:paraId="2B8D9E14" w14:textId="1464430B" w:rsidR="00BD645C" w:rsidRPr="00BD645C" w:rsidRDefault="00BD645C" w:rsidP="00BD645C">
      <w:pPr>
        <w:pStyle w:val="ListParagraph"/>
        <w:numPr>
          <w:ilvl w:val="0"/>
          <w:numId w:val="34"/>
        </w:numPr>
      </w:pPr>
      <w:r>
        <w:rPr>
          <w:rFonts w:ascii="Verdana" w:hAnsi="Verdana"/>
          <w:sz w:val="16"/>
          <w:szCs w:val="16"/>
        </w:rPr>
        <w:t>Logistic Regression</w:t>
      </w:r>
    </w:p>
    <w:p w14:paraId="656CA9E0" w14:textId="0C6ECFDC" w:rsidR="00BD645C" w:rsidRDefault="00BD645C" w:rsidP="00BD645C">
      <w:r>
        <w:t>This would be ideally augmented with designing dashboards and visualizations on the fly to analyze customer data with Tableau to explain current progress and trends in an understandable way to key stakeholders.</w:t>
      </w:r>
    </w:p>
    <w:p w14:paraId="1228EF56" w14:textId="1D994DA0" w:rsidR="00BD645C" w:rsidRDefault="00BD645C" w:rsidP="00BD645C">
      <w:r>
        <w:lastRenderedPageBreak/>
        <w:t>Once we would identify optimal algorithms using one or a combination of these techniques, we would focus resources on customers that are at high risk of leaving in an attempt to retain their business.  This would require adopting customer focus strategies to retain and reduce the rate of customer churn.</w:t>
      </w:r>
    </w:p>
    <w:p w14:paraId="1D43C5D9" w14:textId="5F7780D6" w:rsidR="00BD645C" w:rsidRPr="0033716E" w:rsidRDefault="00BD645C" w:rsidP="00BD645C">
      <w:r>
        <w:t>Over time, the process would be refined and progress would be measured quarterly.</w:t>
      </w:r>
    </w:p>
    <w:p w14:paraId="318C66A4" w14:textId="77777777" w:rsidR="0033716E" w:rsidRDefault="0033716E">
      <w:pPr>
        <w:pStyle w:val="Heading1"/>
        <w:rPr>
          <w:color w:val="000000"/>
        </w:rPr>
      </w:pPr>
    </w:p>
    <w:p w14:paraId="2A6E3796" w14:textId="77777777" w:rsidR="0033716E" w:rsidRDefault="0033716E">
      <w:pPr>
        <w:pStyle w:val="Heading1"/>
        <w:rPr>
          <w:color w:val="000000"/>
        </w:rPr>
      </w:pPr>
    </w:p>
    <w:p w14:paraId="5998D168" w14:textId="68549B49" w:rsidR="008677B2" w:rsidRPr="00642C27" w:rsidRDefault="00BD645C">
      <w:pPr>
        <w:pStyle w:val="Heading1"/>
        <w:rPr>
          <w:color w:val="000000"/>
        </w:rPr>
      </w:pPr>
      <w:r>
        <w:rPr>
          <w:color w:val="000000"/>
        </w:rPr>
        <w:t>Data Mining</w:t>
      </w:r>
    </w:p>
    <w:p w14:paraId="0DA966F2" w14:textId="77777777" w:rsidR="00BD645C" w:rsidRDefault="00BD645C" w:rsidP="00856796">
      <w:pPr>
        <w:pStyle w:val="Heading1"/>
      </w:pPr>
    </w:p>
    <w:p w14:paraId="24630490" w14:textId="60C2F821" w:rsidR="00BD645C" w:rsidRDefault="00BD645C" w:rsidP="00856796">
      <w:pPr>
        <w:pStyle w:val="Heading1"/>
      </w:pPr>
      <w:r>
        <w:t>Discussion</w:t>
      </w:r>
    </w:p>
    <w:p w14:paraId="3858FDD6" w14:textId="77777777" w:rsidR="00BD645C" w:rsidRDefault="00BD645C" w:rsidP="00856796">
      <w:pPr>
        <w:pStyle w:val="Heading1"/>
      </w:pPr>
    </w:p>
    <w:p w14:paraId="05B962F6" w14:textId="05B2D318" w:rsidR="008677B2" w:rsidRPr="00642C27" w:rsidRDefault="00392F3F" w:rsidP="00856796">
      <w:pPr>
        <w:pStyle w:val="Heading1"/>
        <w:rPr>
          <w:color w:val="000000"/>
        </w:rPr>
      </w:pPr>
      <w:r>
        <w:t>Conclusions</w:t>
      </w:r>
    </w:p>
    <w:p w14:paraId="7696AAA3" w14:textId="77777777" w:rsidR="00392F3F" w:rsidRPr="00AD7819" w:rsidRDefault="00392F3F" w:rsidP="00392F3F">
      <w:pPr>
        <w:rPr>
          <w:szCs w:val="16"/>
        </w:rPr>
      </w:pPr>
      <w:r w:rsidRPr="00AD7819">
        <w:rPr>
          <w:szCs w:val="16"/>
        </w:rPr>
        <w:t xml:space="preserve">As our economy and corporations begin to operate in a global context, there have been increasing efforts to retain customers.  Frequent acquisition and loss of customers is defined as customer churn and has been a particular area of focus in data science.  It is important to businesses as “it is directly tied to firm profitability” [4].  The costs of keeping a customer are usually less than the costs of recruiting new customers [21]. This is why it is becoming increasingly important to use data science techniques and advanced analytics to predict which customers are vulnerable to leaving.  It can be difficult to differentiate between customers who will respond to interventions and those who will not [4].  In addition, excessive customer turnover can be a sign of </w:t>
      </w:r>
      <w:proofErr w:type="gramStart"/>
      <w:r w:rsidRPr="00AD7819">
        <w:rPr>
          <w:szCs w:val="16"/>
        </w:rPr>
        <w:t>potential</w:t>
      </w:r>
      <w:proofErr w:type="gramEnd"/>
      <w:r w:rsidRPr="00AD7819">
        <w:rPr>
          <w:szCs w:val="16"/>
        </w:rPr>
        <w:t xml:space="preserve"> fraudulent activity.  This is complicated by the fact that technology can serve two purposes to become closer to customers as well as alienate them [21].</w:t>
      </w:r>
    </w:p>
    <w:p w14:paraId="0D1D1A71" w14:textId="3A7EB15B" w:rsidR="00392F3F" w:rsidRPr="00AD7819" w:rsidRDefault="00392F3F" w:rsidP="00392F3F">
      <w:pPr>
        <w:rPr>
          <w:szCs w:val="16"/>
        </w:rPr>
      </w:pPr>
      <w:r w:rsidRPr="00AD7819">
        <w:rPr>
          <w:szCs w:val="16"/>
        </w:rPr>
        <w:t xml:space="preserve">There is also the risk of customer churn on customers that were won back after churning originally. This makes the situation even more complex to further analyze [16].  There are multiple fields to study in this; some organizations use predictive modeling by studying customer behavior while others focus on more traditional demographics (behavioral attributes and financial churn prediction source).  </w:t>
      </w:r>
    </w:p>
    <w:p w14:paraId="308C11D5" w14:textId="2CB518A1" w:rsidR="00392F3F" w:rsidRPr="00AD7819" w:rsidRDefault="00392F3F" w:rsidP="00392F3F">
      <w:pPr>
        <w:rPr>
          <w:szCs w:val="16"/>
        </w:rPr>
      </w:pPr>
      <w:r w:rsidRPr="00AD7819">
        <w:rPr>
          <w:szCs w:val="16"/>
        </w:rPr>
        <w:t>Traditionally, the data science technique of k-means clustering is used to determine risk of customer churn (clustering prediction techniques source).  However, there are other methods available to help predict this risk.  In some instances, other methods like decision tree analysis are more valid and the field continues to become more diverse.</w:t>
      </w:r>
    </w:p>
    <w:p w14:paraId="0894D560" w14:textId="2966BF5F" w:rsidR="00392F3F" w:rsidRPr="00AD7819" w:rsidRDefault="00392F3F" w:rsidP="00392F3F">
      <w:pPr>
        <w:rPr>
          <w:szCs w:val="16"/>
        </w:rPr>
      </w:pPr>
      <w:r w:rsidRPr="00AD7819">
        <w:rPr>
          <w:szCs w:val="16"/>
        </w:rPr>
        <w:t>The risk can be more than financial; in certain insurance industries, customer churn can signify loss of critical healthcare coverage and can significantly impact a person’s health.  In fact, data science technique and predictive analytics in particular are being applied to treat cancer and impact healthcare outcomes [17,20].  Therefore, it benefits us all both economically and personally to obtain further insight into customer churn, its prediction, and its avoidance (if at possible).  This project aims to critically evaluate the current state of customer churn and customer behavior in the financial and insurance industry, propose a data science framework and algorithm to ascertain customer churn, and reflect on the future direction of this field.</w:t>
      </w:r>
    </w:p>
    <w:p w14:paraId="5DFC83B2" w14:textId="77777777" w:rsidR="006034E6" w:rsidRDefault="006034E6" w:rsidP="006034E6">
      <w:pPr>
        <w:pStyle w:val="Heading1"/>
      </w:pPr>
      <w:r>
        <w:t>Acknowledgements</w:t>
      </w:r>
    </w:p>
    <w:p w14:paraId="3B551A82" w14:textId="503B9708" w:rsidR="006034E6" w:rsidRDefault="006034E6" w:rsidP="006034E6">
      <w:pPr>
        <w:rPr>
          <w:color w:val="000000"/>
        </w:rPr>
      </w:pPr>
      <w:r>
        <w:rPr>
          <w:noProof/>
          <w:color w:val="000000"/>
        </w:rPr>
        <mc:AlternateContent>
          <mc:Choice Requires="wps">
            <w:drawing>
              <wp:anchor distT="0" distB="0" distL="114300" distR="114300" simplePos="0" relativeHeight="251668992" behindDoc="0" locked="0" layoutInCell="0" allowOverlap="1" wp14:anchorId="03E2B3AB" wp14:editId="2B136311">
                <wp:simplePos x="0" y="0"/>
                <wp:positionH relativeFrom="page">
                  <wp:posOffset>394335</wp:posOffset>
                </wp:positionH>
                <wp:positionV relativeFrom="paragraph">
                  <wp:posOffset>1355090</wp:posOffset>
                </wp:positionV>
                <wp:extent cx="1800225" cy="822960"/>
                <wp:effectExtent l="635" t="0" r="2540" b="635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18664001" w14:textId="77777777" w:rsidR="00BE35B6" w:rsidRPr="00642C27" w:rsidRDefault="00BE35B6" w:rsidP="006034E6">
                            <w:pPr>
                              <w:rPr>
                                <w:color w:val="000000"/>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2B3AB" id="Text Box 12" o:spid="_x0000_s1029" type="#_x0000_t202" style="position:absolute;margin-left:31.05pt;margin-top:106.7pt;width:141.75pt;height:64.8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" o:allowincell="f" filled="f" stroked="f" strokecolor="silver">
                <v:textbox inset="0">
                  <w:txbxContent>
                    <w:p w14:paraId="18664001" w14:textId="77777777" w:rsidR="00BE35B6" w:rsidRPr="00642C27" w:rsidRDefault="00BE35B6" w:rsidP="006034E6">
                      <w:pPr>
                        <w:rPr>
                          <w:color w:val="000000"/>
                        </w:rPr>
                      </w:pPr>
                    </w:p>
                  </w:txbxContent>
                </v:textbox>
                <w10:wrap anchorx="page"/>
              </v:shape>
            </w:pict>
          </mc:Fallback>
        </mc:AlternateContent>
      </w:r>
      <w:r>
        <w:rPr>
          <w:color w:val="000000"/>
        </w:rPr>
        <w:t xml:space="preserve">We </w:t>
      </w:r>
      <w:r w:rsidR="00392F3F">
        <w:rPr>
          <w:color w:val="000000"/>
        </w:rPr>
        <w:t xml:space="preserve">would like to thank our DSC 500 colleagues, each other, and our professor Shankar </w:t>
      </w:r>
      <w:proofErr w:type="spellStart"/>
      <w:r w:rsidR="00392F3F">
        <w:rPr>
          <w:color w:val="000000"/>
        </w:rPr>
        <w:t>Parajulee</w:t>
      </w:r>
      <w:proofErr w:type="spellEnd"/>
      <w:r w:rsidR="00392F3F">
        <w:rPr>
          <w:color w:val="000000"/>
        </w:rPr>
        <w:t xml:space="preserve"> for </w:t>
      </w:r>
      <w:r w:rsidR="00392F3F">
        <w:rPr>
          <w:color w:val="000000"/>
        </w:rPr>
        <w:lastRenderedPageBreak/>
        <w:t>encouragement, lively discussion, and generating further interest and debate in the fields of data science.</w:t>
      </w:r>
    </w:p>
    <w:p w14:paraId="31B08AF9" w14:textId="44512D39" w:rsidR="008677B2" w:rsidRDefault="00F70E2A">
      <w:pPr>
        <w:pStyle w:val="Heading1"/>
      </w:pPr>
      <w:r>
        <w:t>References</w:t>
      </w:r>
    </w:p>
    <w:p w14:paraId="3860F728" w14:textId="564FF210" w:rsidR="00392F3F" w:rsidRPr="00392F3F" w:rsidRDefault="00392F3F" w:rsidP="00392F3F">
      <w:pPr>
        <w:pStyle w:val="ListParagraph"/>
        <w:numPr>
          <w:ilvl w:val="0"/>
          <w:numId w:val="32"/>
        </w:numPr>
        <w:rPr>
          <w:rStyle w:val="Hyperlink"/>
          <w:rFonts w:ascii="Verdana" w:hAnsi="Verdana" w:cs="Times New Roman"/>
          <w:color w:val="000000"/>
          <w:sz w:val="17"/>
          <w:szCs w:val="16"/>
        </w:rPr>
      </w:pPr>
      <w:proofErr w:type="spellStart"/>
      <w:r w:rsidRPr="00AD7819">
        <w:rPr>
          <w:rFonts w:ascii="Verdana" w:hAnsi="Verdana" w:cs="Times New Roman"/>
          <w:color w:val="000000"/>
          <w:sz w:val="17"/>
          <w:szCs w:val="16"/>
        </w:rPr>
        <w:t>Abbasimehr</w:t>
      </w:r>
      <w:proofErr w:type="spellEnd"/>
      <w:r w:rsidRPr="00AD7819">
        <w:rPr>
          <w:rFonts w:ascii="Verdana" w:hAnsi="Verdana" w:cs="Times New Roman"/>
          <w:color w:val="000000"/>
          <w:sz w:val="17"/>
          <w:szCs w:val="16"/>
        </w:rPr>
        <w:t xml:space="preserve">, H., </w:t>
      </w:r>
      <w:proofErr w:type="spellStart"/>
      <w:r w:rsidRPr="00AD7819">
        <w:rPr>
          <w:rFonts w:ascii="Verdana" w:hAnsi="Verdana" w:cs="Times New Roman"/>
          <w:color w:val="000000"/>
          <w:sz w:val="17"/>
          <w:szCs w:val="16"/>
        </w:rPr>
        <w:t>Setak</w:t>
      </w:r>
      <w:proofErr w:type="spellEnd"/>
      <w:r w:rsidRPr="00AD7819">
        <w:rPr>
          <w:rFonts w:ascii="Verdana" w:hAnsi="Verdana" w:cs="Times New Roman"/>
          <w:color w:val="000000"/>
          <w:sz w:val="17"/>
          <w:szCs w:val="16"/>
        </w:rPr>
        <w:t xml:space="preserve">, M., &amp; </w:t>
      </w:r>
      <w:proofErr w:type="spellStart"/>
      <w:r w:rsidRPr="00AD7819">
        <w:rPr>
          <w:rFonts w:ascii="Verdana" w:hAnsi="Verdana" w:cs="Times New Roman"/>
          <w:color w:val="000000"/>
          <w:sz w:val="17"/>
          <w:szCs w:val="16"/>
        </w:rPr>
        <w:t>Soroor</w:t>
      </w:r>
      <w:proofErr w:type="spellEnd"/>
      <w:r w:rsidRPr="00AD7819">
        <w:rPr>
          <w:rFonts w:ascii="Verdana" w:hAnsi="Verdana" w:cs="Times New Roman"/>
          <w:color w:val="000000"/>
          <w:sz w:val="17"/>
          <w:szCs w:val="16"/>
        </w:rPr>
        <w:t xml:space="preserve">, J. (2013). A framework for identification of high-value customers by including social network-based variables for churn prediction using neuro-fuzzy techniques. International Journal of Production Research, 51(4), 1279–1294. </w:t>
      </w:r>
      <w:hyperlink r:id="rId22" w:history="1">
        <w:r w:rsidRPr="00AD7819">
          <w:rPr>
            <w:rStyle w:val="Hyperlink"/>
            <w:rFonts w:ascii="Verdana" w:hAnsi="Verdana" w:cs="Times New Roman"/>
            <w:sz w:val="17"/>
            <w:szCs w:val="16"/>
          </w:rPr>
          <w:t>https://doi-org.ezproxy.bellevue.edu/10.1080/00207543.2012.707342</w:t>
        </w:r>
      </w:hyperlink>
    </w:p>
    <w:p w14:paraId="54063F15" w14:textId="77777777" w:rsidR="00392F3F" w:rsidRPr="00392F3F" w:rsidRDefault="00392F3F" w:rsidP="00392F3F">
      <w:pPr>
        <w:pStyle w:val="ListParagraph"/>
        <w:rPr>
          <w:rFonts w:ascii="Verdana" w:hAnsi="Verdana" w:cs="Times New Roman"/>
          <w:color w:val="000000"/>
          <w:sz w:val="17"/>
          <w:szCs w:val="16"/>
        </w:rPr>
      </w:pPr>
    </w:p>
    <w:p w14:paraId="7AF6904C" w14:textId="77777777" w:rsidR="00392F3F" w:rsidRPr="00AD7819" w:rsidRDefault="00392F3F" w:rsidP="00392F3F">
      <w:pPr>
        <w:pStyle w:val="ListParagraph"/>
        <w:numPr>
          <w:ilvl w:val="0"/>
          <w:numId w:val="32"/>
        </w:numPr>
        <w:shd w:val="clear" w:color="auto" w:fill="FFFFFF"/>
        <w:spacing w:line="480" w:lineRule="auto"/>
        <w:rPr>
          <w:rStyle w:val="Hyperlink"/>
          <w:rFonts w:ascii="Verdana" w:hAnsi="Verdana" w:cs="Times New Roman"/>
          <w:bCs/>
          <w:sz w:val="17"/>
          <w:szCs w:val="16"/>
        </w:rPr>
      </w:pPr>
      <w:r w:rsidRPr="00AD7819">
        <w:rPr>
          <w:rFonts w:ascii="Verdana" w:hAnsi="Verdana" w:cs="Times New Roman"/>
          <w:bCs/>
          <w:color w:val="000000" w:themeColor="text1"/>
          <w:sz w:val="17"/>
          <w:szCs w:val="16"/>
        </w:rPr>
        <w:t>Al-</w:t>
      </w:r>
      <w:proofErr w:type="spellStart"/>
      <w:r w:rsidRPr="00AD7819">
        <w:rPr>
          <w:rFonts w:ascii="Verdana" w:hAnsi="Verdana" w:cs="Times New Roman"/>
          <w:bCs/>
          <w:color w:val="000000" w:themeColor="text1"/>
          <w:sz w:val="17"/>
          <w:szCs w:val="16"/>
        </w:rPr>
        <w:t>Shboul</w:t>
      </w:r>
      <w:proofErr w:type="spellEnd"/>
      <w:r w:rsidRPr="00AD7819">
        <w:rPr>
          <w:rFonts w:ascii="Verdana" w:hAnsi="Verdana" w:cs="Times New Roman"/>
          <w:bCs/>
          <w:color w:val="000000" w:themeColor="text1"/>
          <w:sz w:val="17"/>
          <w:szCs w:val="16"/>
        </w:rPr>
        <w:t xml:space="preserve">, B., Faris, H., &amp; </w:t>
      </w:r>
      <w:proofErr w:type="spellStart"/>
      <w:r w:rsidRPr="00AD7819">
        <w:rPr>
          <w:rFonts w:ascii="Verdana" w:hAnsi="Verdana" w:cs="Times New Roman"/>
          <w:bCs/>
          <w:color w:val="000000" w:themeColor="text1"/>
          <w:sz w:val="17"/>
          <w:szCs w:val="16"/>
        </w:rPr>
        <w:t>Ghatasheh</w:t>
      </w:r>
      <w:proofErr w:type="spellEnd"/>
      <w:r w:rsidRPr="00AD7819">
        <w:rPr>
          <w:rFonts w:ascii="Verdana" w:hAnsi="Verdana" w:cs="Times New Roman"/>
          <w:bCs/>
          <w:color w:val="000000" w:themeColor="text1"/>
          <w:sz w:val="17"/>
          <w:szCs w:val="16"/>
        </w:rPr>
        <w:t>, N. (2015). Initializing Genetic Programming Using Fuzzy Clustering and Its Application in Churn Prediction in the Telecom Industry. </w:t>
      </w:r>
      <w:r w:rsidRPr="00AD7819">
        <w:rPr>
          <w:rFonts w:ascii="Verdana" w:hAnsi="Verdana" w:cs="Times New Roman"/>
          <w:bCs/>
          <w:i/>
          <w:iCs/>
          <w:color w:val="000000" w:themeColor="text1"/>
          <w:sz w:val="17"/>
          <w:szCs w:val="16"/>
        </w:rPr>
        <w:t>Malaysian Journal of Computer Science</w:t>
      </w:r>
      <w:r w:rsidRPr="00AD7819">
        <w:rPr>
          <w:rFonts w:ascii="Verdana" w:hAnsi="Verdana" w:cs="Times New Roman"/>
          <w:bCs/>
          <w:color w:val="000000" w:themeColor="text1"/>
          <w:sz w:val="17"/>
          <w:szCs w:val="16"/>
        </w:rPr>
        <w:t>, </w:t>
      </w:r>
      <w:r w:rsidRPr="00AD7819">
        <w:rPr>
          <w:rFonts w:ascii="Verdana" w:hAnsi="Verdana" w:cs="Times New Roman"/>
          <w:bCs/>
          <w:i/>
          <w:iCs/>
          <w:color w:val="000000" w:themeColor="text1"/>
          <w:sz w:val="17"/>
          <w:szCs w:val="16"/>
        </w:rPr>
        <w:t>28</w:t>
      </w:r>
      <w:r w:rsidRPr="00AD7819">
        <w:rPr>
          <w:rFonts w:ascii="Verdana" w:hAnsi="Verdana" w:cs="Times New Roman"/>
          <w:bCs/>
          <w:color w:val="000000" w:themeColor="text1"/>
          <w:sz w:val="17"/>
          <w:szCs w:val="16"/>
        </w:rPr>
        <w:t xml:space="preserve">(3), 213–220. </w:t>
      </w:r>
      <w:hyperlink r:id="rId23" w:history="1">
        <w:r w:rsidRPr="00AD7819">
          <w:rPr>
            <w:rStyle w:val="Hyperlink"/>
            <w:rFonts w:ascii="Verdana" w:hAnsi="Verdana" w:cs="Times New Roman"/>
            <w:bCs/>
            <w:sz w:val="17"/>
            <w:szCs w:val="16"/>
          </w:rPr>
          <w:t>https://doi-org.ezproxy.bellevue.edu/10.22452/mjcs.vol28no3.3</w:t>
        </w:r>
      </w:hyperlink>
    </w:p>
    <w:p w14:paraId="600A9A7C"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bCs/>
          <w:color w:val="0000FF" w:themeColor="hyperlink"/>
          <w:sz w:val="17"/>
          <w:szCs w:val="16"/>
          <w:u w:val="single"/>
        </w:rPr>
      </w:pPr>
      <w:r w:rsidRPr="00AD7819">
        <w:rPr>
          <w:rFonts w:ascii="Verdana" w:hAnsi="Verdana" w:cs="Times New Roman"/>
          <w:bCs/>
          <w:color w:val="000000" w:themeColor="text1"/>
          <w:sz w:val="17"/>
          <w:szCs w:val="16"/>
          <w:shd w:val="clear" w:color="auto" w:fill="FFFFFF"/>
        </w:rPr>
        <w:t xml:space="preserve">Amin, Adnan &amp; Anwar, Sajid &amp; Adnan, </w:t>
      </w:r>
      <w:proofErr w:type="spellStart"/>
      <w:r w:rsidRPr="00AD7819">
        <w:rPr>
          <w:rFonts w:ascii="Verdana" w:hAnsi="Verdana" w:cs="Times New Roman"/>
          <w:bCs/>
          <w:color w:val="000000" w:themeColor="text1"/>
          <w:sz w:val="17"/>
          <w:szCs w:val="16"/>
          <w:shd w:val="clear" w:color="auto" w:fill="FFFFFF"/>
        </w:rPr>
        <w:t>Awais</w:t>
      </w:r>
      <w:proofErr w:type="spellEnd"/>
      <w:r w:rsidRPr="00AD7819">
        <w:rPr>
          <w:rFonts w:ascii="Verdana" w:hAnsi="Verdana" w:cs="Times New Roman"/>
          <w:bCs/>
          <w:color w:val="000000" w:themeColor="text1"/>
          <w:sz w:val="17"/>
          <w:szCs w:val="16"/>
          <w:shd w:val="clear" w:color="auto" w:fill="FFFFFF"/>
        </w:rPr>
        <w:t xml:space="preserve"> &amp; Nawaz, Muhammad &amp; </w:t>
      </w:r>
      <w:proofErr w:type="spellStart"/>
      <w:r w:rsidRPr="00AD7819">
        <w:rPr>
          <w:rFonts w:ascii="Verdana" w:hAnsi="Verdana" w:cs="Times New Roman"/>
          <w:bCs/>
          <w:color w:val="000000" w:themeColor="text1"/>
          <w:sz w:val="17"/>
          <w:szCs w:val="16"/>
          <w:shd w:val="clear" w:color="auto" w:fill="FFFFFF"/>
        </w:rPr>
        <w:t>Aloufi</w:t>
      </w:r>
      <w:proofErr w:type="spellEnd"/>
      <w:r w:rsidRPr="00AD7819">
        <w:rPr>
          <w:rFonts w:ascii="Verdana" w:hAnsi="Verdana" w:cs="Times New Roman"/>
          <w:bCs/>
          <w:color w:val="000000" w:themeColor="text1"/>
          <w:sz w:val="17"/>
          <w:szCs w:val="16"/>
          <w:shd w:val="clear" w:color="auto" w:fill="FFFFFF"/>
        </w:rPr>
        <w:t xml:space="preserve">, Khalid &amp; Hussain, Amir &amp; Huang, </w:t>
      </w:r>
      <w:proofErr w:type="spellStart"/>
      <w:r w:rsidRPr="00AD7819">
        <w:rPr>
          <w:rFonts w:ascii="Verdana" w:hAnsi="Verdana" w:cs="Times New Roman"/>
          <w:bCs/>
          <w:color w:val="000000" w:themeColor="text1"/>
          <w:sz w:val="17"/>
          <w:szCs w:val="16"/>
          <w:shd w:val="clear" w:color="auto" w:fill="FFFFFF"/>
        </w:rPr>
        <w:t>Kaizhu</w:t>
      </w:r>
      <w:proofErr w:type="spellEnd"/>
      <w:r w:rsidRPr="00AD7819">
        <w:rPr>
          <w:rFonts w:ascii="Verdana" w:hAnsi="Verdana" w:cs="Times New Roman"/>
          <w:bCs/>
          <w:color w:val="000000" w:themeColor="text1"/>
          <w:sz w:val="17"/>
          <w:szCs w:val="16"/>
          <w:shd w:val="clear" w:color="auto" w:fill="FFFFFF"/>
        </w:rPr>
        <w:t xml:space="preserve">. (2016). Customer Churn Prediction in Telecommunication Sector using Rough Set Approach. Neurocomputing. </w:t>
      </w:r>
      <w:r w:rsidRPr="00AD7819">
        <w:rPr>
          <w:rFonts w:ascii="Verdana" w:hAnsi="Verdana" w:cs="Times New Roman"/>
          <w:bCs/>
          <w:color w:val="000000" w:themeColor="text1"/>
          <w:sz w:val="17"/>
          <w:szCs w:val="16"/>
          <w:shd w:val="clear" w:color="auto" w:fill="FFFFFF"/>
        </w:rPr>
        <w:t>10.1016/j.neucom.2016.12.009.</w:t>
      </w:r>
      <w:r w:rsidRPr="00AD7819">
        <w:rPr>
          <w:rFonts w:ascii="Verdana" w:hAnsi="Verdana" w:cs="Times New Roman"/>
          <w:bCs/>
          <w:color w:val="0000FF" w:themeColor="hyperlink"/>
          <w:sz w:val="17"/>
          <w:szCs w:val="16"/>
          <w:u w:val="single"/>
        </w:rPr>
        <w:t xml:space="preserve">  </w:t>
      </w:r>
      <w:hyperlink r:id="rId24" w:history="1">
        <w:r w:rsidRPr="00AD7819">
          <w:rPr>
            <w:rStyle w:val="Hyperlink"/>
            <w:rFonts w:ascii="Verdana" w:hAnsi="Verdana" w:cs="Times New Roman"/>
            <w:sz w:val="17"/>
            <w:szCs w:val="16"/>
            <w:shd w:val="clear" w:color="auto" w:fill="FFFFFF"/>
          </w:rPr>
          <w:t>https://journalofbigdata.springeropen.com/articles/10.1186/s40537-019-0191-6.ris</w:t>
        </w:r>
      </w:hyperlink>
    </w:p>
    <w:p w14:paraId="11D57006"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bCs/>
          <w:color w:val="0000FF" w:themeColor="hyperlink"/>
          <w:sz w:val="17"/>
          <w:szCs w:val="16"/>
          <w:u w:val="single"/>
        </w:rPr>
      </w:pPr>
      <w:proofErr w:type="spellStart"/>
      <w:r w:rsidRPr="00AD7819">
        <w:rPr>
          <w:rFonts w:ascii="Verdana" w:eastAsia="Times New Roman" w:hAnsi="Verdana" w:cs="Times New Roman"/>
          <w:color w:val="333333"/>
          <w:sz w:val="17"/>
          <w:szCs w:val="16"/>
        </w:rPr>
        <w:t>Ascarza</w:t>
      </w:r>
      <w:proofErr w:type="spellEnd"/>
      <w:r w:rsidRPr="00AD7819">
        <w:rPr>
          <w:rFonts w:ascii="Verdana" w:eastAsia="Times New Roman" w:hAnsi="Verdana" w:cs="Times New Roman"/>
          <w:color w:val="333333"/>
          <w:sz w:val="17"/>
          <w:szCs w:val="16"/>
        </w:rPr>
        <w:t xml:space="preserve">, E. (2018). Retention Futility: Targeting High-Risk Customers Might be Ineffective. </w:t>
      </w:r>
      <w:r w:rsidRPr="00AD7819">
        <w:rPr>
          <w:rFonts w:ascii="Verdana" w:eastAsia="Times New Roman" w:hAnsi="Verdana" w:cs="Times New Roman"/>
          <w:i/>
          <w:iCs/>
          <w:color w:val="333333"/>
          <w:sz w:val="17"/>
          <w:szCs w:val="16"/>
        </w:rPr>
        <w:t>Journal of Marketing Research</w:t>
      </w:r>
      <w:r w:rsidRPr="00AD7819">
        <w:rPr>
          <w:rFonts w:ascii="Verdana" w:eastAsia="Times New Roman" w:hAnsi="Verdana" w:cs="Times New Roman"/>
          <w:color w:val="333333"/>
          <w:sz w:val="17"/>
          <w:szCs w:val="16"/>
        </w:rPr>
        <w:t xml:space="preserve">, </w:t>
      </w:r>
      <w:r w:rsidRPr="00AD7819">
        <w:rPr>
          <w:rFonts w:ascii="Verdana" w:eastAsia="Times New Roman" w:hAnsi="Verdana" w:cs="Times New Roman"/>
          <w:i/>
          <w:iCs/>
          <w:color w:val="333333"/>
          <w:sz w:val="17"/>
          <w:szCs w:val="16"/>
        </w:rPr>
        <w:t>55</w:t>
      </w:r>
      <w:r w:rsidRPr="00AD7819">
        <w:rPr>
          <w:rFonts w:ascii="Verdana" w:eastAsia="Times New Roman" w:hAnsi="Verdana" w:cs="Times New Roman"/>
          <w:color w:val="333333"/>
          <w:sz w:val="17"/>
          <w:szCs w:val="16"/>
        </w:rPr>
        <w:t xml:space="preserve">(1), 80–98. </w:t>
      </w:r>
      <w:proofErr w:type="spellStart"/>
      <w:r w:rsidRPr="00AD7819">
        <w:rPr>
          <w:rFonts w:ascii="Verdana" w:eastAsia="Times New Roman" w:hAnsi="Verdana" w:cs="Times New Roman"/>
          <w:color w:val="333333"/>
          <w:sz w:val="17"/>
          <w:szCs w:val="16"/>
        </w:rPr>
        <w:t>doi</w:t>
      </w:r>
      <w:proofErr w:type="spellEnd"/>
      <w:r w:rsidRPr="00AD7819">
        <w:rPr>
          <w:rFonts w:ascii="Verdana" w:eastAsia="Times New Roman" w:hAnsi="Verdana" w:cs="Times New Roman"/>
          <w:color w:val="333333"/>
          <w:sz w:val="17"/>
          <w:szCs w:val="16"/>
        </w:rPr>
        <w:t>: 10.1509/jmr.16.0163</w:t>
      </w:r>
    </w:p>
    <w:p w14:paraId="44375C03"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proofErr w:type="spellStart"/>
      <w:r w:rsidRPr="00AD7819">
        <w:rPr>
          <w:rFonts w:ascii="Verdana" w:eastAsia="Times New Roman" w:hAnsi="Verdana" w:cs="Times New Roman"/>
          <w:color w:val="333333"/>
          <w:sz w:val="17"/>
          <w:szCs w:val="16"/>
        </w:rPr>
        <w:t>Brugnoli-Ensin</w:t>
      </w:r>
      <w:proofErr w:type="spellEnd"/>
      <w:r w:rsidRPr="00AD7819">
        <w:rPr>
          <w:rFonts w:ascii="Verdana" w:eastAsia="Times New Roman" w:hAnsi="Verdana" w:cs="Times New Roman"/>
          <w:color w:val="333333"/>
          <w:sz w:val="17"/>
          <w:szCs w:val="16"/>
        </w:rPr>
        <w:t xml:space="preserve">, I., &amp; Mulligan, J. (2018). Instability in Insurance Coverage: The Impacts of Churn in Rhode Island, 2014-2017. </w:t>
      </w:r>
      <w:r w:rsidRPr="00AD7819">
        <w:rPr>
          <w:rFonts w:ascii="Verdana" w:eastAsia="Times New Roman" w:hAnsi="Verdana" w:cs="Times New Roman"/>
          <w:i/>
          <w:iCs/>
          <w:color w:val="333333"/>
          <w:sz w:val="17"/>
          <w:szCs w:val="16"/>
        </w:rPr>
        <w:t>Rhode Island Medical Journal</w:t>
      </w:r>
      <w:r w:rsidRPr="00AD7819">
        <w:rPr>
          <w:rFonts w:ascii="Verdana" w:eastAsia="Times New Roman" w:hAnsi="Verdana" w:cs="Times New Roman"/>
          <w:color w:val="333333"/>
          <w:sz w:val="17"/>
          <w:szCs w:val="16"/>
        </w:rPr>
        <w:t>.</w:t>
      </w:r>
    </w:p>
    <w:p w14:paraId="1AD1C405"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hAnsi="Verdana" w:cs="Times New Roman"/>
          <w:bCs/>
          <w:color w:val="000000"/>
          <w:sz w:val="17"/>
          <w:szCs w:val="16"/>
          <w:shd w:val="clear" w:color="auto" w:fill="FFFFFF"/>
        </w:rPr>
        <w:t xml:space="preserve">Della Torre, E., </w:t>
      </w:r>
      <w:proofErr w:type="spellStart"/>
      <w:r w:rsidRPr="00AD7819">
        <w:rPr>
          <w:rFonts w:ascii="Verdana" w:hAnsi="Verdana" w:cs="Times New Roman"/>
          <w:bCs/>
          <w:color w:val="000000"/>
          <w:sz w:val="17"/>
          <w:szCs w:val="16"/>
          <w:shd w:val="clear" w:color="auto" w:fill="FFFFFF"/>
        </w:rPr>
        <w:t>Zatzick</w:t>
      </w:r>
      <w:proofErr w:type="spellEnd"/>
      <w:r w:rsidRPr="00AD7819">
        <w:rPr>
          <w:rFonts w:ascii="Verdana" w:hAnsi="Verdana" w:cs="Times New Roman"/>
          <w:bCs/>
          <w:color w:val="000000"/>
          <w:sz w:val="17"/>
          <w:szCs w:val="16"/>
          <w:shd w:val="clear" w:color="auto" w:fill="FFFFFF"/>
        </w:rPr>
        <w:t xml:space="preserve">, C. D., Sikora, D., &amp; </w:t>
      </w:r>
      <w:proofErr w:type="spellStart"/>
      <w:r w:rsidRPr="00AD7819">
        <w:rPr>
          <w:rFonts w:ascii="Verdana" w:hAnsi="Verdana" w:cs="Times New Roman"/>
          <w:bCs/>
          <w:color w:val="000000"/>
          <w:sz w:val="17"/>
          <w:szCs w:val="16"/>
          <w:shd w:val="clear" w:color="auto" w:fill="FFFFFF"/>
        </w:rPr>
        <w:t>Solari</w:t>
      </w:r>
      <w:proofErr w:type="spellEnd"/>
      <w:r w:rsidRPr="00AD7819">
        <w:rPr>
          <w:rFonts w:ascii="Verdana" w:hAnsi="Verdana" w:cs="Times New Roman"/>
          <w:bCs/>
          <w:color w:val="000000"/>
          <w:sz w:val="17"/>
          <w:szCs w:val="16"/>
          <w:shd w:val="clear" w:color="auto" w:fill="FFFFFF"/>
        </w:rPr>
        <w:t xml:space="preserve">, L. (2018). Workforce churning, human capital disruption, and </w:t>
      </w:r>
      <w:proofErr w:type="spellStart"/>
      <w:r w:rsidRPr="00AD7819">
        <w:rPr>
          <w:rFonts w:ascii="Verdana" w:hAnsi="Verdana" w:cs="Times New Roman"/>
          <w:bCs/>
          <w:color w:val="000000"/>
          <w:sz w:val="17"/>
          <w:szCs w:val="16"/>
          <w:shd w:val="clear" w:color="auto" w:fill="FFFFFF"/>
        </w:rPr>
        <w:t>organisational</w:t>
      </w:r>
      <w:proofErr w:type="spellEnd"/>
      <w:r w:rsidRPr="00AD7819">
        <w:rPr>
          <w:rFonts w:ascii="Verdana" w:hAnsi="Verdana" w:cs="Times New Roman"/>
          <w:bCs/>
          <w:color w:val="000000"/>
          <w:sz w:val="17"/>
          <w:szCs w:val="16"/>
          <w:shd w:val="clear" w:color="auto" w:fill="FFFFFF"/>
        </w:rPr>
        <w:t xml:space="preserve"> performance in different technological contexts. </w:t>
      </w:r>
      <w:r w:rsidRPr="00AD7819">
        <w:rPr>
          <w:rFonts w:ascii="Verdana" w:hAnsi="Verdana" w:cs="Times New Roman"/>
          <w:bCs/>
          <w:i/>
          <w:iCs/>
          <w:color w:val="000000"/>
          <w:sz w:val="17"/>
          <w:szCs w:val="16"/>
          <w:shd w:val="clear" w:color="auto" w:fill="FFFFFF"/>
        </w:rPr>
        <w:t>Human Resource Management Journal</w:t>
      </w:r>
      <w:r w:rsidRPr="00AD7819">
        <w:rPr>
          <w:rFonts w:ascii="Verdana" w:hAnsi="Verdana" w:cs="Times New Roman"/>
          <w:bCs/>
          <w:color w:val="000000"/>
          <w:sz w:val="17"/>
          <w:szCs w:val="16"/>
          <w:shd w:val="clear" w:color="auto" w:fill="FFFFFF"/>
        </w:rPr>
        <w:t>, </w:t>
      </w:r>
      <w:r w:rsidRPr="00AD7819">
        <w:rPr>
          <w:rFonts w:ascii="Verdana" w:hAnsi="Verdana" w:cs="Times New Roman"/>
          <w:bCs/>
          <w:i/>
          <w:iCs/>
          <w:color w:val="000000"/>
          <w:sz w:val="17"/>
          <w:szCs w:val="16"/>
          <w:shd w:val="clear" w:color="auto" w:fill="FFFFFF"/>
        </w:rPr>
        <w:t>28</w:t>
      </w:r>
      <w:r w:rsidRPr="00AD7819">
        <w:rPr>
          <w:rFonts w:ascii="Verdana" w:hAnsi="Verdana" w:cs="Times New Roman"/>
          <w:bCs/>
          <w:color w:val="000000"/>
          <w:sz w:val="17"/>
          <w:szCs w:val="16"/>
          <w:shd w:val="clear" w:color="auto" w:fill="FFFFFF"/>
        </w:rPr>
        <w:t xml:space="preserve">(1), 112–127. </w:t>
      </w:r>
      <w:hyperlink r:id="rId25" w:history="1">
        <w:r w:rsidRPr="00AD7819">
          <w:rPr>
            <w:rStyle w:val="Hyperlink"/>
            <w:rFonts w:ascii="Verdana" w:hAnsi="Verdana" w:cs="Times New Roman"/>
            <w:bCs/>
            <w:sz w:val="17"/>
            <w:szCs w:val="16"/>
            <w:shd w:val="clear" w:color="auto" w:fill="FFFFFF"/>
          </w:rPr>
          <w:t>https://doi-org.ezproxy.bellevue.edu/10.1111/1748-8583.12167</w:t>
        </w:r>
      </w:hyperlink>
    </w:p>
    <w:p w14:paraId="7C59C0FD"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hAnsi="Verdana" w:cs="Times New Roman"/>
          <w:color w:val="333333"/>
          <w:sz w:val="17"/>
          <w:szCs w:val="16"/>
          <w:shd w:val="clear" w:color="auto" w:fill="FFFFFF"/>
        </w:rPr>
        <w:t xml:space="preserve">Farquhar, J. D. (2005). Retaining customers in UK financial services: The </w:t>
      </w:r>
      <w:proofErr w:type="gramStart"/>
      <w:r w:rsidRPr="00AD7819">
        <w:rPr>
          <w:rFonts w:ascii="Verdana" w:hAnsi="Verdana" w:cs="Times New Roman"/>
          <w:color w:val="333333"/>
          <w:sz w:val="17"/>
          <w:szCs w:val="16"/>
          <w:shd w:val="clear" w:color="auto" w:fill="FFFFFF"/>
        </w:rPr>
        <w:t>retailers</w:t>
      </w:r>
      <w:proofErr w:type="gramEnd"/>
      <w:r w:rsidRPr="00AD7819">
        <w:rPr>
          <w:rFonts w:ascii="Verdana" w:hAnsi="Verdana" w:cs="Times New Roman"/>
          <w:color w:val="333333"/>
          <w:sz w:val="17"/>
          <w:szCs w:val="16"/>
          <w:shd w:val="clear" w:color="auto" w:fill="FFFFFF"/>
        </w:rPr>
        <w:t xml:space="preserve"> tale. </w:t>
      </w:r>
      <w:r w:rsidRPr="00AD7819">
        <w:rPr>
          <w:rFonts w:ascii="Verdana" w:hAnsi="Verdana" w:cs="Times New Roman"/>
          <w:i/>
          <w:iCs/>
          <w:color w:val="333333"/>
          <w:sz w:val="17"/>
          <w:szCs w:val="16"/>
        </w:rPr>
        <w:t xml:space="preserve">The </w:t>
      </w:r>
      <w:r w:rsidRPr="00AD7819">
        <w:rPr>
          <w:rFonts w:ascii="Verdana" w:hAnsi="Verdana" w:cs="Times New Roman"/>
          <w:i/>
          <w:iCs/>
          <w:color w:val="333333"/>
          <w:sz w:val="17"/>
          <w:szCs w:val="16"/>
        </w:rPr>
        <w:lastRenderedPageBreak/>
        <w:t>Service Industries Journal</w:t>
      </w:r>
      <w:r w:rsidRPr="00AD7819">
        <w:rPr>
          <w:rFonts w:ascii="Verdana" w:hAnsi="Verdana" w:cs="Times New Roman"/>
          <w:color w:val="333333"/>
          <w:sz w:val="17"/>
          <w:szCs w:val="16"/>
          <w:shd w:val="clear" w:color="auto" w:fill="FFFFFF"/>
        </w:rPr>
        <w:t xml:space="preserve">, </w:t>
      </w:r>
      <w:r w:rsidRPr="00AD7819">
        <w:rPr>
          <w:rFonts w:ascii="Verdana" w:hAnsi="Verdana" w:cs="Times New Roman"/>
          <w:i/>
          <w:iCs/>
          <w:color w:val="333333"/>
          <w:sz w:val="17"/>
          <w:szCs w:val="16"/>
        </w:rPr>
        <w:t>25</w:t>
      </w:r>
      <w:r w:rsidRPr="00AD7819">
        <w:rPr>
          <w:rFonts w:ascii="Verdana" w:hAnsi="Verdana" w:cs="Times New Roman"/>
          <w:color w:val="333333"/>
          <w:sz w:val="17"/>
          <w:szCs w:val="16"/>
          <w:shd w:val="clear" w:color="auto" w:fill="FFFFFF"/>
        </w:rPr>
        <w:t xml:space="preserve">(8), 1029–1044.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10.1080/02642060500237478</w:t>
      </w:r>
    </w:p>
    <w:p w14:paraId="1A4DAD90"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eastAsia="Times New Roman" w:hAnsi="Verdana" w:cs="Times New Roman"/>
          <w:color w:val="333333"/>
          <w:sz w:val="17"/>
          <w:szCs w:val="16"/>
        </w:rPr>
        <w:t xml:space="preserve">Ferreira, P., </w:t>
      </w:r>
      <w:proofErr w:type="spellStart"/>
      <w:r w:rsidRPr="00AD7819">
        <w:rPr>
          <w:rFonts w:ascii="Verdana" w:eastAsia="Times New Roman" w:hAnsi="Verdana" w:cs="Times New Roman"/>
          <w:color w:val="333333"/>
          <w:sz w:val="17"/>
          <w:szCs w:val="16"/>
        </w:rPr>
        <w:t>Telang</w:t>
      </w:r>
      <w:proofErr w:type="spellEnd"/>
      <w:r w:rsidRPr="00AD7819">
        <w:rPr>
          <w:rFonts w:ascii="Verdana" w:eastAsia="Times New Roman" w:hAnsi="Verdana" w:cs="Times New Roman"/>
          <w:color w:val="333333"/>
          <w:sz w:val="17"/>
          <w:szCs w:val="16"/>
        </w:rPr>
        <w:t xml:space="preserve">, R., &amp; Matos, M. G. D. (2019). Effect of Friends’ Churn on Consumer Behavior in Mobile Networks. </w:t>
      </w:r>
      <w:r w:rsidRPr="00AD7819">
        <w:rPr>
          <w:rFonts w:ascii="Verdana" w:eastAsia="Times New Roman" w:hAnsi="Verdana" w:cs="Times New Roman"/>
          <w:i/>
          <w:iCs/>
          <w:color w:val="333333"/>
          <w:sz w:val="17"/>
          <w:szCs w:val="16"/>
        </w:rPr>
        <w:t>Journal of Management Information Systems</w:t>
      </w:r>
      <w:r w:rsidRPr="00AD7819">
        <w:rPr>
          <w:rFonts w:ascii="Verdana" w:eastAsia="Times New Roman" w:hAnsi="Verdana" w:cs="Times New Roman"/>
          <w:color w:val="333333"/>
          <w:sz w:val="17"/>
          <w:szCs w:val="16"/>
        </w:rPr>
        <w:t xml:space="preserve">, </w:t>
      </w:r>
      <w:r w:rsidRPr="00AD7819">
        <w:rPr>
          <w:rFonts w:ascii="Verdana" w:eastAsia="Times New Roman" w:hAnsi="Verdana" w:cs="Times New Roman"/>
          <w:i/>
          <w:iCs/>
          <w:color w:val="333333"/>
          <w:sz w:val="17"/>
          <w:szCs w:val="16"/>
        </w:rPr>
        <w:t>36</w:t>
      </w:r>
      <w:r w:rsidRPr="00AD7819">
        <w:rPr>
          <w:rFonts w:ascii="Verdana" w:eastAsia="Times New Roman" w:hAnsi="Verdana" w:cs="Times New Roman"/>
          <w:color w:val="333333"/>
          <w:sz w:val="17"/>
          <w:szCs w:val="16"/>
        </w:rPr>
        <w:t xml:space="preserve">(2), 355–390. </w:t>
      </w:r>
      <w:proofErr w:type="spellStart"/>
      <w:r w:rsidRPr="00AD7819">
        <w:rPr>
          <w:rFonts w:ascii="Verdana" w:eastAsia="Times New Roman" w:hAnsi="Verdana" w:cs="Times New Roman"/>
          <w:color w:val="333333"/>
          <w:sz w:val="17"/>
          <w:szCs w:val="16"/>
        </w:rPr>
        <w:t>doi</w:t>
      </w:r>
      <w:proofErr w:type="spellEnd"/>
      <w:r w:rsidRPr="00AD7819">
        <w:rPr>
          <w:rFonts w:ascii="Verdana" w:eastAsia="Times New Roman" w:hAnsi="Verdana" w:cs="Times New Roman"/>
          <w:color w:val="333333"/>
          <w:sz w:val="17"/>
          <w:szCs w:val="16"/>
        </w:rPr>
        <w:t>: 10.1080/07421222.2019.1598683</w:t>
      </w:r>
    </w:p>
    <w:p w14:paraId="31082656"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hAnsi="Verdana" w:cs="Times New Roman"/>
          <w:bCs/>
          <w:color w:val="000000"/>
          <w:sz w:val="17"/>
          <w:szCs w:val="16"/>
          <w:shd w:val="clear" w:color="auto" w:fill="FFFFFF"/>
        </w:rPr>
        <w:t xml:space="preserve">Flores-Méndez, M. R., </w:t>
      </w:r>
      <w:proofErr w:type="spellStart"/>
      <w:r w:rsidRPr="00AD7819">
        <w:rPr>
          <w:rFonts w:ascii="Verdana" w:hAnsi="Verdana" w:cs="Times New Roman"/>
          <w:bCs/>
          <w:color w:val="000000"/>
          <w:sz w:val="17"/>
          <w:szCs w:val="16"/>
          <w:shd w:val="clear" w:color="auto" w:fill="FFFFFF"/>
        </w:rPr>
        <w:t>Postigo-Boix</w:t>
      </w:r>
      <w:proofErr w:type="spellEnd"/>
      <w:r w:rsidRPr="00AD7819">
        <w:rPr>
          <w:rFonts w:ascii="Verdana" w:hAnsi="Verdana" w:cs="Times New Roman"/>
          <w:bCs/>
          <w:color w:val="000000"/>
          <w:sz w:val="17"/>
          <w:szCs w:val="16"/>
          <w:shd w:val="clear" w:color="auto" w:fill="FFFFFF"/>
        </w:rPr>
        <w:t xml:space="preserve">, M., </w:t>
      </w:r>
      <w:proofErr w:type="spellStart"/>
      <w:r w:rsidRPr="00AD7819">
        <w:rPr>
          <w:rFonts w:ascii="Verdana" w:hAnsi="Verdana" w:cs="Times New Roman"/>
          <w:bCs/>
          <w:color w:val="000000"/>
          <w:sz w:val="17"/>
          <w:szCs w:val="16"/>
          <w:shd w:val="clear" w:color="auto" w:fill="FFFFFF"/>
        </w:rPr>
        <w:t>Melús</w:t>
      </w:r>
      <w:proofErr w:type="spellEnd"/>
      <w:r w:rsidRPr="00AD7819">
        <w:rPr>
          <w:rFonts w:ascii="Verdana" w:hAnsi="Verdana" w:cs="Times New Roman"/>
          <w:bCs/>
          <w:color w:val="000000"/>
          <w:sz w:val="17"/>
          <w:szCs w:val="16"/>
          <w:shd w:val="clear" w:color="auto" w:fill="FFFFFF"/>
        </w:rPr>
        <w:t>-Moreno, J. L., &amp; Stiller, B. (2018). A model for the mobile market based on customers profile to analyze the churning process. </w:t>
      </w:r>
      <w:r w:rsidRPr="00AD7819">
        <w:rPr>
          <w:rFonts w:ascii="Verdana" w:hAnsi="Verdana" w:cs="Times New Roman"/>
          <w:bCs/>
          <w:i/>
          <w:iCs/>
          <w:color w:val="000000"/>
          <w:sz w:val="17"/>
          <w:szCs w:val="16"/>
          <w:shd w:val="clear" w:color="auto" w:fill="FFFFFF"/>
        </w:rPr>
        <w:t>Wireless Networks (10220038)</w:t>
      </w:r>
      <w:r w:rsidRPr="00AD7819">
        <w:rPr>
          <w:rFonts w:ascii="Verdana" w:hAnsi="Verdana" w:cs="Times New Roman"/>
          <w:bCs/>
          <w:color w:val="000000"/>
          <w:sz w:val="17"/>
          <w:szCs w:val="16"/>
          <w:shd w:val="clear" w:color="auto" w:fill="FFFFFF"/>
        </w:rPr>
        <w:t>, </w:t>
      </w:r>
      <w:r w:rsidRPr="00AD7819">
        <w:rPr>
          <w:rFonts w:ascii="Verdana" w:hAnsi="Verdana" w:cs="Times New Roman"/>
          <w:bCs/>
          <w:i/>
          <w:iCs/>
          <w:color w:val="000000"/>
          <w:sz w:val="17"/>
          <w:szCs w:val="16"/>
          <w:shd w:val="clear" w:color="auto" w:fill="FFFFFF"/>
        </w:rPr>
        <w:t>24</w:t>
      </w:r>
      <w:r w:rsidRPr="00AD7819">
        <w:rPr>
          <w:rFonts w:ascii="Verdana" w:hAnsi="Verdana" w:cs="Times New Roman"/>
          <w:bCs/>
          <w:color w:val="000000"/>
          <w:sz w:val="17"/>
          <w:szCs w:val="16"/>
          <w:shd w:val="clear" w:color="auto" w:fill="FFFFFF"/>
        </w:rPr>
        <w:t xml:space="preserve">(2), 409–422. </w:t>
      </w:r>
      <w:hyperlink r:id="rId26" w:history="1">
        <w:r w:rsidRPr="00AD7819">
          <w:rPr>
            <w:rStyle w:val="Hyperlink"/>
            <w:rFonts w:ascii="Verdana" w:hAnsi="Verdana" w:cs="Times New Roman"/>
            <w:bCs/>
            <w:sz w:val="17"/>
            <w:szCs w:val="16"/>
            <w:shd w:val="clear" w:color="auto" w:fill="FFFFFF"/>
          </w:rPr>
          <w:t>https://doi-org.ezproxy.bellevue.edu/10.1007/s11276-016-1334-8</w:t>
        </w:r>
      </w:hyperlink>
    </w:p>
    <w:p w14:paraId="20B36D7D"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sz w:val="17"/>
          <w:szCs w:val="16"/>
        </w:rPr>
      </w:pPr>
      <w:proofErr w:type="spellStart"/>
      <w:r w:rsidRPr="00AD7819">
        <w:rPr>
          <w:rFonts w:ascii="Verdana" w:hAnsi="Verdana" w:cs="Times New Roman"/>
          <w:sz w:val="17"/>
          <w:szCs w:val="16"/>
        </w:rPr>
        <w:t>Gunthera</w:t>
      </w:r>
      <w:proofErr w:type="spellEnd"/>
      <w:r w:rsidRPr="00AD7819">
        <w:rPr>
          <w:rFonts w:ascii="Verdana" w:hAnsi="Verdana" w:cs="Times New Roman"/>
          <w:sz w:val="17"/>
          <w:szCs w:val="16"/>
        </w:rPr>
        <w:t xml:space="preserve">, C-C., </w:t>
      </w:r>
      <w:proofErr w:type="spellStart"/>
      <w:r w:rsidRPr="00AD7819">
        <w:rPr>
          <w:rFonts w:ascii="Verdana" w:hAnsi="Verdana" w:cs="Times New Roman"/>
          <w:sz w:val="17"/>
          <w:szCs w:val="16"/>
        </w:rPr>
        <w:t>Tvetea</w:t>
      </w:r>
      <w:proofErr w:type="spellEnd"/>
      <w:r w:rsidRPr="00AD7819">
        <w:rPr>
          <w:rFonts w:ascii="Verdana" w:hAnsi="Verdana" w:cs="Times New Roman"/>
          <w:sz w:val="17"/>
          <w:szCs w:val="16"/>
        </w:rPr>
        <w:t xml:space="preserve">, I., </w:t>
      </w:r>
      <w:proofErr w:type="spellStart"/>
      <w:r w:rsidRPr="00AD7819">
        <w:rPr>
          <w:rFonts w:ascii="Verdana" w:hAnsi="Verdana" w:cs="Times New Roman"/>
          <w:sz w:val="17"/>
          <w:szCs w:val="16"/>
        </w:rPr>
        <w:t>Aasa</w:t>
      </w:r>
      <w:proofErr w:type="spellEnd"/>
      <w:r w:rsidRPr="00AD7819">
        <w:rPr>
          <w:rFonts w:ascii="Verdana" w:hAnsi="Verdana" w:cs="Times New Roman"/>
          <w:sz w:val="17"/>
          <w:szCs w:val="16"/>
        </w:rPr>
        <w:t xml:space="preserve">, K., </w:t>
      </w:r>
      <w:proofErr w:type="spellStart"/>
      <w:r w:rsidRPr="00AD7819">
        <w:rPr>
          <w:rFonts w:ascii="Verdana" w:hAnsi="Verdana" w:cs="Times New Roman"/>
          <w:sz w:val="17"/>
          <w:szCs w:val="16"/>
        </w:rPr>
        <w:t>Sandnesb</w:t>
      </w:r>
      <w:proofErr w:type="spellEnd"/>
      <w:r w:rsidRPr="00AD7819">
        <w:rPr>
          <w:rFonts w:ascii="Verdana" w:hAnsi="Verdana" w:cs="Times New Roman"/>
          <w:sz w:val="17"/>
          <w:szCs w:val="16"/>
        </w:rPr>
        <w:t xml:space="preserve">, G., &amp; </w:t>
      </w:r>
      <w:proofErr w:type="spellStart"/>
      <w:r w:rsidRPr="00AD7819">
        <w:rPr>
          <w:rFonts w:ascii="Verdana" w:hAnsi="Verdana" w:cs="Times New Roman"/>
          <w:sz w:val="17"/>
          <w:szCs w:val="16"/>
        </w:rPr>
        <w:t>Rorganc</w:t>
      </w:r>
      <w:proofErr w:type="spellEnd"/>
      <w:r w:rsidRPr="00AD7819">
        <w:rPr>
          <w:rFonts w:ascii="Verdana" w:hAnsi="Verdana" w:cs="Times New Roman"/>
          <w:sz w:val="17"/>
          <w:szCs w:val="16"/>
        </w:rPr>
        <w:t xml:space="preserve"> O. (2014). Modelling and predicting customer churn from an insurance company. Scandinavian Actuarial Journal 2014</w:t>
      </w:r>
      <w:r w:rsidRPr="00AD7819">
        <w:rPr>
          <w:rFonts w:ascii="Verdana" w:eastAsia="Times New Roman" w:hAnsi="Verdana" w:cs="Times New Roman"/>
          <w:color w:val="333333"/>
          <w:sz w:val="17"/>
          <w:szCs w:val="16"/>
        </w:rPr>
        <w:t xml:space="preserve"> </w:t>
      </w:r>
      <w:r w:rsidRPr="00AD7819">
        <w:rPr>
          <w:rFonts w:ascii="Verdana" w:hAnsi="Verdana" w:cs="Times New Roman"/>
          <w:sz w:val="17"/>
          <w:szCs w:val="16"/>
        </w:rPr>
        <w:t>Vol. 2014, No. 1, 58–71</w:t>
      </w:r>
    </w:p>
    <w:p w14:paraId="1E7C0963"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hAnsi="Verdana" w:cs="Times New Roman"/>
          <w:color w:val="333333"/>
          <w:sz w:val="17"/>
          <w:szCs w:val="16"/>
          <w:shd w:val="clear" w:color="auto" w:fill="FFFFFF"/>
        </w:rPr>
        <w:t xml:space="preserve">Imarticus.org. (2018, October 8). Why is Data Science So Famous? - </w:t>
      </w:r>
      <w:proofErr w:type="spellStart"/>
      <w:r w:rsidRPr="00AD7819">
        <w:rPr>
          <w:rFonts w:ascii="Verdana" w:hAnsi="Verdana" w:cs="Times New Roman"/>
          <w:color w:val="333333"/>
          <w:sz w:val="17"/>
          <w:szCs w:val="16"/>
          <w:shd w:val="clear" w:color="auto" w:fill="FFFFFF"/>
        </w:rPr>
        <w:t>Imarticus</w:t>
      </w:r>
      <w:proofErr w:type="spellEnd"/>
      <w:r w:rsidRPr="00AD7819">
        <w:rPr>
          <w:rFonts w:ascii="Verdana" w:hAnsi="Verdana" w:cs="Times New Roman"/>
          <w:color w:val="333333"/>
          <w:sz w:val="17"/>
          <w:szCs w:val="16"/>
          <w:shd w:val="clear" w:color="auto" w:fill="FFFFFF"/>
        </w:rPr>
        <w:t xml:space="preserve"> Learning. Retrieved from https://imarticus.org/why-is-data-science-so-famous/.</w:t>
      </w:r>
    </w:p>
    <w:p w14:paraId="1780DE8E"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r w:rsidRPr="00AD7819">
        <w:rPr>
          <w:rFonts w:ascii="Verdana" w:hAnsi="Verdana" w:cs="Times New Roman"/>
          <w:color w:val="333333"/>
          <w:sz w:val="17"/>
          <w:szCs w:val="16"/>
          <w:shd w:val="clear" w:color="auto" w:fill="FFFFFF"/>
        </w:rPr>
        <w:t xml:space="preserve">Jennings, A., &amp; </w:t>
      </w:r>
      <w:proofErr w:type="spellStart"/>
      <w:r w:rsidRPr="00AD7819">
        <w:rPr>
          <w:rFonts w:ascii="Verdana" w:hAnsi="Verdana" w:cs="Times New Roman"/>
          <w:color w:val="333333"/>
          <w:sz w:val="17"/>
          <w:szCs w:val="16"/>
          <w:shd w:val="clear" w:color="auto" w:fill="FFFFFF"/>
        </w:rPr>
        <w:t>Stratagree</w:t>
      </w:r>
      <w:proofErr w:type="spellEnd"/>
      <w:r w:rsidRPr="00AD7819">
        <w:rPr>
          <w:rFonts w:ascii="Verdana" w:hAnsi="Verdana" w:cs="Times New Roman"/>
          <w:color w:val="333333"/>
          <w:sz w:val="17"/>
          <w:szCs w:val="16"/>
          <w:shd w:val="clear" w:color="auto" w:fill="FFFFFF"/>
        </w:rPr>
        <w:t>. (2015, December 25). The 4 D's of Customer Attrition. Retrieved from https://thefinancialbrand.com/55772/banking-customer-attrition-analysis/.</w:t>
      </w:r>
    </w:p>
    <w:p w14:paraId="45E69AEB"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proofErr w:type="spellStart"/>
      <w:r w:rsidRPr="00AD7819">
        <w:rPr>
          <w:rFonts w:ascii="Verdana" w:hAnsi="Verdana" w:cs="Times New Roman"/>
          <w:color w:val="333333"/>
          <w:sz w:val="17"/>
          <w:szCs w:val="16"/>
          <w:shd w:val="clear" w:color="auto" w:fill="FFFFFF"/>
        </w:rPr>
        <w:t>Kaemingk</w:t>
      </w:r>
      <w:proofErr w:type="spellEnd"/>
      <w:r w:rsidRPr="00AD7819">
        <w:rPr>
          <w:rFonts w:ascii="Verdana" w:hAnsi="Verdana" w:cs="Times New Roman"/>
          <w:color w:val="333333"/>
          <w:sz w:val="17"/>
          <w:szCs w:val="16"/>
          <w:shd w:val="clear" w:color="auto" w:fill="FFFFFF"/>
        </w:rPr>
        <w:t>, D. (2018, August 29). Reducing customer churn for banks and financial institutions. Retrieved from https://www.qualtrics.com/blog/customer-churn-banking/.</w:t>
      </w:r>
    </w:p>
    <w:p w14:paraId="3AD1FF17"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r w:rsidRPr="00AD7819">
        <w:rPr>
          <w:rFonts w:ascii="Verdana" w:hAnsi="Verdana" w:cs="Times New Roman"/>
          <w:color w:val="333333"/>
          <w:sz w:val="17"/>
          <w:szCs w:val="16"/>
          <w:shd w:val="clear" w:color="auto" w:fill="FFFFFF"/>
        </w:rPr>
        <w:t xml:space="preserve">Kaya, E., Dong, X., </w:t>
      </w:r>
      <w:proofErr w:type="spellStart"/>
      <w:r w:rsidRPr="00AD7819">
        <w:rPr>
          <w:rFonts w:ascii="Verdana" w:hAnsi="Verdana" w:cs="Times New Roman"/>
          <w:color w:val="333333"/>
          <w:sz w:val="17"/>
          <w:szCs w:val="16"/>
          <w:shd w:val="clear" w:color="auto" w:fill="FFFFFF"/>
        </w:rPr>
        <w:t>Suhara</w:t>
      </w:r>
      <w:proofErr w:type="spellEnd"/>
      <w:r w:rsidRPr="00AD7819">
        <w:rPr>
          <w:rFonts w:ascii="Verdana" w:hAnsi="Verdana" w:cs="Times New Roman"/>
          <w:color w:val="333333"/>
          <w:sz w:val="17"/>
          <w:szCs w:val="16"/>
          <w:shd w:val="clear" w:color="auto" w:fill="FFFFFF"/>
        </w:rPr>
        <w:t xml:space="preserve">, Y., </w:t>
      </w:r>
      <w:proofErr w:type="spellStart"/>
      <w:r w:rsidRPr="00AD7819">
        <w:rPr>
          <w:rFonts w:ascii="Verdana" w:hAnsi="Verdana" w:cs="Times New Roman"/>
          <w:color w:val="333333"/>
          <w:sz w:val="17"/>
          <w:szCs w:val="16"/>
          <w:shd w:val="clear" w:color="auto" w:fill="FFFFFF"/>
        </w:rPr>
        <w:t>Balcisoy</w:t>
      </w:r>
      <w:proofErr w:type="spellEnd"/>
      <w:r w:rsidRPr="00AD7819">
        <w:rPr>
          <w:rFonts w:ascii="Verdana" w:hAnsi="Verdana" w:cs="Times New Roman"/>
          <w:color w:val="333333"/>
          <w:sz w:val="17"/>
          <w:szCs w:val="16"/>
          <w:shd w:val="clear" w:color="auto" w:fill="FFFFFF"/>
        </w:rPr>
        <w:t xml:space="preserve">, S., </w:t>
      </w:r>
      <w:proofErr w:type="spellStart"/>
      <w:r w:rsidRPr="00AD7819">
        <w:rPr>
          <w:rFonts w:ascii="Verdana" w:hAnsi="Verdana" w:cs="Times New Roman"/>
          <w:color w:val="333333"/>
          <w:sz w:val="17"/>
          <w:szCs w:val="16"/>
          <w:shd w:val="clear" w:color="auto" w:fill="FFFFFF"/>
        </w:rPr>
        <w:t>Bozkaya</w:t>
      </w:r>
      <w:proofErr w:type="spellEnd"/>
      <w:r w:rsidRPr="00AD7819">
        <w:rPr>
          <w:rFonts w:ascii="Verdana" w:hAnsi="Verdana" w:cs="Times New Roman"/>
          <w:color w:val="333333"/>
          <w:sz w:val="17"/>
          <w:szCs w:val="16"/>
          <w:shd w:val="clear" w:color="auto" w:fill="FFFFFF"/>
        </w:rPr>
        <w:t xml:space="preserve">, B., &amp; Pentland, A. “S. (2018). Behavioral attributes and financial churn prediction. </w:t>
      </w:r>
      <w:r w:rsidRPr="00AD7819">
        <w:rPr>
          <w:rFonts w:ascii="Verdana" w:hAnsi="Verdana" w:cs="Times New Roman"/>
          <w:i/>
          <w:iCs/>
          <w:color w:val="333333"/>
          <w:sz w:val="17"/>
          <w:szCs w:val="16"/>
        </w:rPr>
        <w:t>EPJ Data Science</w:t>
      </w:r>
      <w:r w:rsidRPr="00AD7819">
        <w:rPr>
          <w:rFonts w:ascii="Verdana" w:hAnsi="Verdana" w:cs="Times New Roman"/>
          <w:color w:val="333333"/>
          <w:sz w:val="17"/>
          <w:szCs w:val="16"/>
          <w:shd w:val="clear" w:color="auto" w:fill="FFFFFF"/>
        </w:rPr>
        <w:t xml:space="preserve">, </w:t>
      </w:r>
      <w:r w:rsidRPr="00AD7819">
        <w:rPr>
          <w:rFonts w:ascii="Verdana" w:hAnsi="Verdana" w:cs="Times New Roman"/>
          <w:i/>
          <w:iCs/>
          <w:color w:val="333333"/>
          <w:sz w:val="17"/>
          <w:szCs w:val="16"/>
        </w:rPr>
        <w:t>7</w:t>
      </w:r>
      <w:r w:rsidRPr="00AD7819">
        <w:rPr>
          <w:rFonts w:ascii="Verdana" w:hAnsi="Verdana" w:cs="Times New Roman"/>
          <w:color w:val="333333"/>
          <w:sz w:val="17"/>
          <w:szCs w:val="16"/>
          <w:shd w:val="clear" w:color="auto" w:fill="FFFFFF"/>
        </w:rPr>
        <w:t xml:space="preserve">(1).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10.1140/</w:t>
      </w:r>
      <w:proofErr w:type="spellStart"/>
      <w:r w:rsidRPr="00AD7819">
        <w:rPr>
          <w:rFonts w:ascii="Verdana" w:hAnsi="Verdana" w:cs="Times New Roman"/>
          <w:color w:val="333333"/>
          <w:sz w:val="17"/>
          <w:szCs w:val="16"/>
          <w:shd w:val="clear" w:color="auto" w:fill="FFFFFF"/>
        </w:rPr>
        <w:t>epjds</w:t>
      </w:r>
      <w:proofErr w:type="spellEnd"/>
      <w:r w:rsidRPr="00AD7819">
        <w:rPr>
          <w:rFonts w:ascii="Verdana" w:hAnsi="Verdana" w:cs="Times New Roman"/>
          <w:color w:val="333333"/>
          <w:sz w:val="17"/>
          <w:szCs w:val="16"/>
          <w:shd w:val="clear" w:color="auto" w:fill="FFFFFF"/>
        </w:rPr>
        <w:t>/s13688-018-0165-5</w:t>
      </w:r>
    </w:p>
    <w:p w14:paraId="2533E767"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proofErr w:type="spellStart"/>
      <w:r w:rsidRPr="00AD7819">
        <w:rPr>
          <w:rFonts w:ascii="Verdana" w:hAnsi="Verdana" w:cs="Times New Roman"/>
          <w:color w:val="333333"/>
          <w:sz w:val="17"/>
          <w:szCs w:val="16"/>
          <w:shd w:val="clear" w:color="auto" w:fill="FFFFFF"/>
        </w:rPr>
        <w:t>Keramati</w:t>
      </w:r>
      <w:proofErr w:type="spellEnd"/>
      <w:r w:rsidRPr="00AD7819">
        <w:rPr>
          <w:rFonts w:ascii="Verdana" w:hAnsi="Verdana" w:cs="Times New Roman"/>
          <w:color w:val="333333"/>
          <w:sz w:val="17"/>
          <w:szCs w:val="16"/>
          <w:shd w:val="clear" w:color="auto" w:fill="FFFFFF"/>
        </w:rPr>
        <w:t xml:space="preserve">, A., </w:t>
      </w:r>
      <w:proofErr w:type="spellStart"/>
      <w:r w:rsidRPr="00AD7819">
        <w:rPr>
          <w:rFonts w:ascii="Verdana" w:hAnsi="Verdana" w:cs="Times New Roman"/>
          <w:color w:val="333333"/>
          <w:sz w:val="17"/>
          <w:szCs w:val="16"/>
          <w:shd w:val="clear" w:color="auto" w:fill="FFFFFF"/>
        </w:rPr>
        <w:t>Ghaneei</w:t>
      </w:r>
      <w:proofErr w:type="spellEnd"/>
      <w:r w:rsidRPr="00AD7819">
        <w:rPr>
          <w:rFonts w:ascii="Verdana" w:hAnsi="Verdana" w:cs="Times New Roman"/>
          <w:color w:val="333333"/>
          <w:sz w:val="17"/>
          <w:szCs w:val="16"/>
          <w:shd w:val="clear" w:color="auto" w:fill="FFFFFF"/>
        </w:rPr>
        <w:t xml:space="preserve">, H., &amp; </w:t>
      </w:r>
      <w:proofErr w:type="spellStart"/>
      <w:r w:rsidRPr="00AD7819">
        <w:rPr>
          <w:rFonts w:ascii="Verdana" w:hAnsi="Verdana" w:cs="Times New Roman"/>
          <w:color w:val="333333"/>
          <w:sz w:val="17"/>
          <w:szCs w:val="16"/>
          <w:shd w:val="clear" w:color="auto" w:fill="FFFFFF"/>
        </w:rPr>
        <w:t>Mirmohammadi</w:t>
      </w:r>
      <w:proofErr w:type="spellEnd"/>
      <w:r w:rsidRPr="00AD7819">
        <w:rPr>
          <w:rFonts w:ascii="Verdana" w:hAnsi="Verdana" w:cs="Times New Roman"/>
          <w:color w:val="333333"/>
          <w:sz w:val="17"/>
          <w:szCs w:val="16"/>
          <w:shd w:val="clear" w:color="auto" w:fill="FFFFFF"/>
        </w:rPr>
        <w:t xml:space="preserve">, S. M. (2016). Developing a prediction model </w:t>
      </w:r>
      <w:r w:rsidRPr="00AD7819">
        <w:rPr>
          <w:rFonts w:ascii="Verdana" w:hAnsi="Verdana" w:cs="Times New Roman"/>
          <w:color w:val="333333"/>
          <w:sz w:val="17"/>
          <w:szCs w:val="16"/>
          <w:shd w:val="clear" w:color="auto" w:fill="FFFFFF"/>
        </w:rPr>
        <w:lastRenderedPageBreak/>
        <w:t xml:space="preserve">for customer churn from electronic banking services using data mining. </w:t>
      </w:r>
      <w:r w:rsidRPr="00AD7819">
        <w:rPr>
          <w:rFonts w:ascii="Verdana" w:hAnsi="Verdana" w:cs="Times New Roman"/>
          <w:i/>
          <w:iCs/>
          <w:color w:val="333333"/>
          <w:sz w:val="17"/>
          <w:szCs w:val="16"/>
        </w:rPr>
        <w:t>Financial Innovation</w:t>
      </w:r>
      <w:r w:rsidRPr="00AD7819">
        <w:rPr>
          <w:rFonts w:ascii="Verdana" w:hAnsi="Verdana" w:cs="Times New Roman"/>
          <w:color w:val="333333"/>
          <w:sz w:val="17"/>
          <w:szCs w:val="16"/>
          <w:shd w:val="clear" w:color="auto" w:fill="FFFFFF"/>
        </w:rPr>
        <w:t xml:space="preserve">, </w:t>
      </w:r>
      <w:r w:rsidRPr="00AD7819">
        <w:rPr>
          <w:rFonts w:ascii="Verdana" w:hAnsi="Verdana" w:cs="Times New Roman"/>
          <w:i/>
          <w:iCs/>
          <w:color w:val="333333"/>
          <w:sz w:val="17"/>
          <w:szCs w:val="16"/>
        </w:rPr>
        <w:t>2</w:t>
      </w:r>
      <w:r w:rsidRPr="00AD7819">
        <w:rPr>
          <w:rFonts w:ascii="Verdana" w:hAnsi="Verdana" w:cs="Times New Roman"/>
          <w:color w:val="333333"/>
          <w:sz w:val="17"/>
          <w:szCs w:val="16"/>
          <w:shd w:val="clear" w:color="auto" w:fill="FFFFFF"/>
        </w:rPr>
        <w:t xml:space="preserve">(1).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10.1186/s40854-016-0029-6</w:t>
      </w:r>
    </w:p>
    <w:p w14:paraId="53413049"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eastAsia="Times New Roman" w:hAnsi="Verdana" w:cs="Times New Roman"/>
          <w:color w:val="333333"/>
          <w:sz w:val="17"/>
          <w:szCs w:val="16"/>
        </w:rPr>
        <w:t xml:space="preserve">Kumar, V., </w:t>
      </w:r>
      <w:proofErr w:type="spellStart"/>
      <w:r w:rsidRPr="00AD7819">
        <w:rPr>
          <w:rFonts w:ascii="Verdana" w:eastAsia="Times New Roman" w:hAnsi="Verdana" w:cs="Times New Roman"/>
          <w:color w:val="333333"/>
          <w:sz w:val="17"/>
          <w:szCs w:val="16"/>
        </w:rPr>
        <w:t>Leszkiewicz</w:t>
      </w:r>
      <w:proofErr w:type="spellEnd"/>
      <w:r w:rsidRPr="00AD7819">
        <w:rPr>
          <w:rFonts w:ascii="Verdana" w:eastAsia="Times New Roman" w:hAnsi="Verdana" w:cs="Times New Roman"/>
          <w:color w:val="333333"/>
          <w:sz w:val="17"/>
          <w:szCs w:val="16"/>
        </w:rPr>
        <w:t xml:space="preserve">, A., &amp; Herbst, A. (2018). Are you Back for Good or Still Shopping Around? Investigating Customers Repeat Churn Behavior. </w:t>
      </w:r>
      <w:r w:rsidRPr="00AD7819">
        <w:rPr>
          <w:rFonts w:ascii="Verdana" w:eastAsia="Times New Roman" w:hAnsi="Verdana" w:cs="Times New Roman"/>
          <w:i/>
          <w:iCs/>
          <w:color w:val="333333"/>
          <w:sz w:val="17"/>
          <w:szCs w:val="16"/>
        </w:rPr>
        <w:t>Journal of Marketing Research</w:t>
      </w:r>
      <w:r w:rsidRPr="00AD7819">
        <w:rPr>
          <w:rFonts w:ascii="Verdana" w:eastAsia="Times New Roman" w:hAnsi="Verdana" w:cs="Times New Roman"/>
          <w:color w:val="333333"/>
          <w:sz w:val="17"/>
          <w:szCs w:val="16"/>
        </w:rPr>
        <w:t xml:space="preserve">, </w:t>
      </w:r>
      <w:r w:rsidRPr="00AD7819">
        <w:rPr>
          <w:rFonts w:ascii="Verdana" w:eastAsia="Times New Roman" w:hAnsi="Verdana" w:cs="Times New Roman"/>
          <w:i/>
          <w:iCs/>
          <w:color w:val="333333"/>
          <w:sz w:val="17"/>
          <w:szCs w:val="16"/>
        </w:rPr>
        <w:t>55</w:t>
      </w:r>
      <w:r w:rsidRPr="00AD7819">
        <w:rPr>
          <w:rFonts w:ascii="Verdana" w:eastAsia="Times New Roman" w:hAnsi="Verdana" w:cs="Times New Roman"/>
          <w:color w:val="333333"/>
          <w:sz w:val="17"/>
          <w:szCs w:val="16"/>
        </w:rPr>
        <w:t xml:space="preserve">(2), 208–225. </w:t>
      </w:r>
      <w:proofErr w:type="spellStart"/>
      <w:r w:rsidRPr="00AD7819">
        <w:rPr>
          <w:rFonts w:ascii="Verdana" w:eastAsia="Times New Roman" w:hAnsi="Verdana" w:cs="Times New Roman"/>
          <w:color w:val="333333"/>
          <w:sz w:val="17"/>
          <w:szCs w:val="16"/>
        </w:rPr>
        <w:t>doi</w:t>
      </w:r>
      <w:proofErr w:type="spellEnd"/>
      <w:r w:rsidRPr="00AD7819">
        <w:rPr>
          <w:rFonts w:ascii="Verdana" w:eastAsia="Times New Roman" w:hAnsi="Verdana" w:cs="Times New Roman"/>
          <w:color w:val="333333"/>
          <w:sz w:val="17"/>
          <w:szCs w:val="16"/>
        </w:rPr>
        <w:t>: 10.1509/jmr.16.0623</w:t>
      </w:r>
    </w:p>
    <w:p w14:paraId="06E64082"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r w:rsidRPr="00AD7819">
        <w:rPr>
          <w:rFonts w:ascii="Verdana" w:hAnsi="Verdana" w:cs="Times New Roman"/>
          <w:color w:val="333333"/>
          <w:sz w:val="17"/>
          <w:szCs w:val="16"/>
          <w:shd w:val="clear" w:color="auto" w:fill="FFFFFF"/>
        </w:rPr>
        <w:t xml:space="preserve">Menden, M. P., </w:t>
      </w:r>
      <w:proofErr w:type="spellStart"/>
      <w:r w:rsidRPr="00AD7819">
        <w:rPr>
          <w:rFonts w:ascii="Verdana" w:hAnsi="Verdana" w:cs="Times New Roman"/>
          <w:color w:val="333333"/>
          <w:sz w:val="17"/>
          <w:szCs w:val="16"/>
          <w:shd w:val="clear" w:color="auto" w:fill="FFFFFF"/>
        </w:rPr>
        <w:t>Iorio</w:t>
      </w:r>
      <w:proofErr w:type="spellEnd"/>
      <w:r w:rsidRPr="00AD7819">
        <w:rPr>
          <w:rFonts w:ascii="Verdana" w:hAnsi="Verdana" w:cs="Times New Roman"/>
          <w:color w:val="333333"/>
          <w:sz w:val="17"/>
          <w:szCs w:val="16"/>
          <w:shd w:val="clear" w:color="auto" w:fill="FFFFFF"/>
        </w:rPr>
        <w:t xml:space="preserve">, F., Garnett, M., </w:t>
      </w:r>
      <w:proofErr w:type="spellStart"/>
      <w:r w:rsidRPr="00AD7819">
        <w:rPr>
          <w:rFonts w:ascii="Verdana" w:hAnsi="Verdana" w:cs="Times New Roman"/>
          <w:color w:val="333333"/>
          <w:sz w:val="17"/>
          <w:szCs w:val="16"/>
          <w:shd w:val="clear" w:color="auto" w:fill="FFFFFF"/>
        </w:rPr>
        <w:t>Mcdermott</w:t>
      </w:r>
      <w:proofErr w:type="spellEnd"/>
      <w:r w:rsidRPr="00AD7819">
        <w:rPr>
          <w:rFonts w:ascii="Verdana" w:hAnsi="Verdana" w:cs="Times New Roman"/>
          <w:color w:val="333333"/>
          <w:sz w:val="17"/>
          <w:szCs w:val="16"/>
          <w:shd w:val="clear" w:color="auto" w:fill="FFFFFF"/>
        </w:rPr>
        <w:t xml:space="preserve">, U., Benes, C. H., </w:t>
      </w:r>
      <w:proofErr w:type="spellStart"/>
      <w:r w:rsidRPr="00AD7819">
        <w:rPr>
          <w:rFonts w:ascii="Verdana" w:hAnsi="Verdana" w:cs="Times New Roman"/>
          <w:color w:val="333333"/>
          <w:sz w:val="17"/>
          <w:szCs w:val="16"/>
          <w:shd w:val="clear" w:color="auto" w:fill="FFFFFF"/>
        </w:rPr>
        <w:t>Ballester</w:t>
      </w:r>
      <w:proofErr w:type="spellEnd"/>
      <w:r w:rsidRPr="00AD7819">
        <w:rPr>
          <w:rFonts w:ascii="Verdana" w:hAnsi="Verdana" w:cs="Times New Roman"/>
          <w:color w:val="333333"/>
          <w:sz w:val="17"/>
          <w:szCs w:val="16"/>
          <w:shd w:val="clear" w:color="auto" w:fill="FFFFFF"/>
        </w:rPr>
        <w:t xml:space="preserve">, P. J., &amp; </w:t>
      </w:r>
      <w:proofErr w:type="spellStart"/>
      <w:r w:rsidRPr="00AD7819">
        <w:rPr>
          <w:rFonts w:ascii="Verdana" w:hAnsi="Verdana" w:cs="Times New Roman"/>
          <w:color w:val="333333"/>
          <w:sz w:val="17"/>
          <w:szCs w:val="16"/>
          <w:shd w:val="clear" w:color="auto" w:fill="FFFFFF"/>
        </w:rPr>
        <w:t>Saez</w:t>
      </w:r>
      <w:proofErr w:type="spellEnd"/>
      <w:r w:rsidRPr="00AD7819">
        <w:rPr>
          <w:rFonts w:ascii="Verdana" w:hAnsi="Verdana" w:cs="Times New Roman"/>
          <w:color w:val="333333"/>
          <w:sz w:val="17"/>
          <w:szCs w:val="16"/>
          <w:shd w:val="clear" w:color="auto" w:fill="FFFFFF"/>
        </w:rPr>
        <w:t xml:space="preserve">-Rodriguez, J. (2013). Machine Learning Prediction of Cancer Cell Sensitivity to Drugs Based on Genomic and Chemical Properties. </w:t>
      </w:r>
      <w:proofErr w:type="spellStart"/>
      <w:r w:rsidRPr="00AD7819">
        <w:rPr>
          <w:rFonts w:ascii="Verdana" w:hAnsi="Verdana" w:cs="Times New Roman"/>
          <w:i/>
          <w:iCs/>
          <w:color w:val="333333"/>
          <w:sz w:val="17"/>
          <w:szCs w:val="16"/>
        </w:rPr>
        <w:t>PLoS</w:t>
      </w:r>
      <w:proofErr w:type="spellEnd"/>
      <w:r w:rsidRPr="00AD7819">
        <w:rPr>
          <w:rFonts w:ascii="Verdana" w:hAnsi="Verdana" w:cs="Times New Roman"/>
          <w:i/>
          <w:iCs/>
          <w:color w:val="333333"/>
          <w:sz w:val="17"/>
          <w:szCs w:val="16"/>
        </w:rPr>
        <w:t xml:space="preserve"> ONE</w:t>
      </w:r>
      <w:r w:rsidRPr="00AD7819">
        <w:rPr>
          <w:rFonts w:ascii="Verdana" w:hAnsi="Verdana" w:cs="Times New Roman"/>
          <w:color w:val="333333"/>
          <w:sz w:val="17"/>
          <w:szCs w:val="16"/>
          <w:shd w:val="clear" w:color="auto" w:fill="FFFFFF"/>
        </w:rPr>
        <w:t xml:space="preserve">, </w:t>
      </w:r>
      <w:r w:rsidRPr="00AD7819">
        <w:rPr>
          <w:rFonts w:ascii="Verdana" w:hAnsi="Verdana" w:cs="Times New Roman"/>
          <w:i/>
          <w:iCs/>
          <w:color w:val="333333"/>
          <w:sz w:val="17"/>
          <w:szCs w:val="16"/>
        </w:rPr>
        <w:t>8</w:t>
      </w:r>
      <w:r w:rsidRPr="00AD7819">
        <w:rPr>
          <w:rFonts w:ascii="Verdana" w:hAnsi="Verdana" w:cs="Times New Roman"/>
          <w:color w:val="333333"/>
          <w:sz w:val="17"/>
          <w:szCs w:val="16"/>
          <w:shd w:val="clear" w:color="auto" w:fill="FFFFFF"/>
        </w:rPr>
        <w:t xml:space="preserve">(4).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10.1371/journal.pone.0061318</w:t>
      </w:r>
    </w:p>
    <w:p w14:paraId="4A45627D"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proofErr w:type="spellStart"/>
      <w:r w:rsidRPr="00AD7819">
        <w:rPr>
          <w:rFonts w:ascii="Verdana" w:hAnsi="Verdana" w:cs="Times New Roman"/>
          <w:color w:val="333333"/>
          <w:sz w:val="17"/>
          <w:szCs w:val="16"/>
          <w:shd w:val="clear" w:color="auto" w:fill="FFFFFF"/>
        </w:rPr>
        <w:t>Mousavirad</w:t>
      </w:r>
      <w:proofErr w:type="spellEnd"/>
      <w:r w:rsidRPr="00AD7819">
        <w:rPr>
          <w:rFonts w:ascii="Verdana" w:hAnsi="Verdana" w:cs="Times New Roman"/>
          <w:color w:val="333333"/>
          <w:sz w:val="17"/>
          <w:szCs w:val="16"/>
          <w:shd w:val="clear" w:color="auto" w:fill="FFFFFF"/>
        </w:rPr>
        <w:t xml:space="preserve">, S. J., &amp; </w:t>
      </w:r>
      <w:proofErr w:type="spellStart"/>
      <w:r w:rsidRPr="00AD7819">
        <w:rPr>
          <w:rFonts w:ascii="Verdana" w:hAnsi="Verdana" w:cs="Times New Roman"/>
          <w:color w:val="333333"/>
          <w:sz w:val="17"/>
          <w:szCs w:val="16"/>
          <w:shd w:val="clear" w:color="auto" w:fill="FFFFFF"/>
        </w:rPr>
        <w:t>Ebrahimpour-Komleh</w:t>
      </w:r>
      <w:proofErr w:type="spellEnd"/>
      <w:r w:rsidRPr="00AD7819">
        <w:rPr>
          <w:rFonts w:ascii="Verdana" w:hAnsi="Verdana" w:cs="Times New Roman"/>
          <w:color w:val="333333"/>
          <w:sz w:val="17"/>
          <w:szCs w:val="16"/>
          <w:shd w:val="clear" w:color="auto" w:fill="FFFFFF"/>
        </w:rPr>
        <w:t xml:space="preserve">, H. (n.d.). A Comparative Study on Medical Diagnosis Using Predictive Data Mining. </w:t>
      </w:r>
      <w:r w:rsidRPr="00AD7819">
        <w:rPr>
          <w:rFonts w:ascii="Verdana" w:hAnsi="Verdana" w:cs="Times New Roman"/>
          <w:i/>
          <w:iCs/>
          <w:color w:val="333333"/>
          <w:sz w:val="17"/>
          <w:szCs w:val="16"/>
        </w:rPr>
        <w:t xml:space="preserve">Data Mining and Analysis in the Engineering Field </w:t>
      </w:r>
      <w:r w:rsidRPr="00AD7819">
        <w:rPr>
          <w:rFonts w:ascii="Verdana" w:hAnsi="Verdana" w:cs="Times New Roman"/>
          <w:i/>
          <w:iCs/>
          <w:color w:val="333333"/>
          <w:sz w:val="17"/>
          <w:szCs w:val="16"/>
        </w:rPr>
        <w:t>Advances in Data Mining and Database Management</w:t>
      </w:r>
      <w:r w:rsidRPr="00AD7819">
        <w:rPr>
          <w:rFonts w:ascii="Verdana" w:hAnsi="Verdana" w:cs="Times New Roman"/>
          <w:color w:val="333333"/>
          <w:sz w:val="17"/>
          <w:szCs w:val="16"/>
          <w:shd w:val="clear" w:color="auto" w:fill="FFFFFF"/>
        </w:rPr>
        <w:t xml:space="preserve">, 327–360.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10.4018/978-1-4666-6086-1.ch017</w:t>
      </w:r>
    </w:p>
    <w:p w14:paraId="62E03624"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proofErr w:type="spellStart"/>
      <w:r w:rsidRPr="00AD7819">
        <w:rPr>
          <w:rFonts w:ascii="Verdana" w:eastAsia="Times New Roman" w:hAnsi="Verdana" w:cs="Times New Roman"/>
          <w:color w:val="333333"/>
          <w:sz w:val="17"/>
          <w:szCs w:val="16"/>
        </w:rPr>
        <w:t>Nayab</w:t>
      </w:r>
      <w:proofErr w:type="spellEnd"/>
      <w:r w:rsidRPr="00AD7819">
        <w:rPr>
          <w:rFonts w:ascii="Verdana" w:eastAsia="Times New Roman" w:hAnsi="Verdana" w:cs="Times New Roman"/>
          <w:color w:val="333333"/>
          <w:sz w:val="17"/>
          <w:szCs w:val="16"/>
        </w:rPr>
        <w:t xml:space="preserve">, N. (2019). A Review of Decision Tree Disadvantages </w:t>
      </w:r>
      <w:hyperlink r:id="rId27" w:history="1">
        <w:r w:rsidRPr="00AD7819">
          <w:rPr>
            <w:rStyle w:val="Hyperlink"/>
            <w:rFonts w:ascii="Verdana" w:eastAsia="Times New Roman" w:hAnsi="Verdana" w:cs="Times New Roman"/>
            <w:sz w:val="17"/>
            <w:szCs w:val="16"/>
          </w:rPr>
          <w:t>https://www.brighthubpm.com/project-planning/106005-disadvantages-to-using-decision-trees/</w:t>
        </w:r>
      </w:hyperlink>
    </w:p>
    <w:p w14:paraId="4E89F006"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r w:rsidRPr="00AD7819">
        <w:rPr>
          <w:rFonts w:ascii="Verdana" w:hAnsi="Verdana" w:cs="Times New Roman"/>
          <w:color w:val="333333"/>
          <w:sz w:val="17"/>
          <w:szCs w:val="16"/>
          <w:shd w:val="clear" w:color="auto" w:fill="FFFFFF"/>
        </w:rPr>
        <w:t xml:space="preserve">Obermeyer, Z., &amp; Emanuel, E. J. (2016). Predicting the Future — Big Data, Machine Learning, and Clinical Medicine. </w:t>
      </w:r>
      <w:r w:rsidRPr="00AD7819">
        <w:rPr>
          <w:rFonts w:ascii="Verdana" w:hAnsi="Verdana" w:cs="Times New Roman"/>
          <w:i/>
          <w:iCs/>
          <w:color w:val="333333"/>
          <w:sz w:val="17"/>
          <w:szCs w:val="16"/>
        </w:rPr>
        <w:t>New England Journal of Medicine</w:t>
      </w:r>
      <w:r w:rsidRPr="00AD7819">
        <w:rPr>
          <w:rFonts w:ascii="Verdana" w:hAnsi="Verdana" w:cs="Times New Roman"/>
          <w:color w:val="333333"/>
          <w:sz w:val="17"/>
          <w:szCs w:val="16"/>
          <w:shd w:val="clear" w:color="auto" w:fill="FFFFFF"/>
        </w:rPr>
        <w:t xml:space="preserve">, </w:t>
      </w:r>
      <w:r w:rsidRPr="00AD7819">
        <w:rPr>
          <w:rFonts w:ascii="Verdana" w:hAnsi="Verdana" w:cs="Times New Roman"/>
          <w:i/>
          <w:iCs/>
          <w:color w:val="333333"/>
          <w:sz w:val="17"/>
          <w:szCs w:val="16"/>
        </w:rPr>
        <w:t>375</w:t>
      </w:r>
      <w:r w:rsidRPr="00AD7819">
        <w:rPr>
          <w:rFonts w:ascii="Verdana" w:hAnsi="Verdana" w:cs="Times New Roman"/>
          <w:color w:val="333333"/>
          <w:sz w:val="17"/>
          <w:szCs w:val="16"/>
          <w:shd w:val="clear" w:color="auto" w:fill="FFFFFF"/>
        </w:rPr>
        <w:t xml:space="preserve">(13), 1216–1219.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10.1056/nejmp1606181</w:t>
      </w:r>
    </w:p>
    <w:p w14:paraId="1CC9F411"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proofErr w:type="spellStart"/>
      <w:r w:rsidRPr="00AD7819">
        <w:rPr>
          <w:rFonts w:ascii="Verdana" w:eastAsia="Times New Roman" w:hAnsi="Verdana" w:cs="Times New Roman"/>
          <w:color w:val="333333"/>
          <w:sz w:val="17"/>
          <w:szCs w:val="16"/>
        </w:rPr>
        <w:t>Panaggio</w:t>
      </w:r>
      <w:proofErr w:type="spellEnd"/>
      <w:r w:rsidRPr="00AD7819">
        <w:rPr>
          <w:rFonts w:ascii="Verdana" w:eastAsia="Times New Roman" w:hAnsi="Verdana" w:cs="Times New Roman"/>
          <w:color w:val="333333"/>
          <w:sz w:val="17"/>
          <w:szCs w:val="16"/>
        </w:rPr>
        <w:t xml:space="preserve">, T. (2015, May). The Customer Comes First - Always. </w:t>
      </w:r>
      <w:r w:rsidRPr="00AD7819">
        <w:rPr>
          <w:rFonts w:ascii="Verdana" w:eastAsia="Times New Roman" w:hAnsi="Verdana" w:cs="Times New Roman"/>
          <w:i/>
          <w:iCs/>
          <w:color w:val="333333"/>
          <w:sz w:val="17"/>
          <w:szCs w:val="16"/>
        </w:rPr>
        <w:t>USA Today</w:t>
      </w:r>
      <w:r w:rsidRPr="00AD7819">
        <w:rPr>
          <w:rFonts w:ascii="Verdana" w:eastAsia="Times New Roman" w:hAnsi="Verdana" w:cs="Times New Roman"/>
          <w:color w:val="333333"/>
          <w:sz w:val="17"/>
          <w:szCs w:val="16"/>
        </w:rPr>
        <w:t>, pp. 52–54.</w:t>
      </w:r>
    </w:p>
    <w:p w14:paraId="0AA4FA82"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hAnsi="Verdana" w:cs="Times New Roman"/>
          <w:color w:val="333333"/>
          <w:sz w:val="17"/>
          <w:szCs w:val="16"/>
          <w:shd w:val="clear" w:color="auto" w:fill="FFFFFF"/>
        </w:rPr>
        <w:t>Quora. (2017, October 25). Why Data Science Is Such A Hot Career Right Now. Retrieved from https://www.forbes.com/sites/quora/2017/10/25/why-data-science-is-such-a-hot-career-right-now/#72bf6ee9106b.</w:t>
      </w:r>
    </w:p>
    <w:p w14:paraId="762B07E4"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eastAsia="Times New Roman" w:hAnsi="Verdana" w:cs="Times New Roman"/>
          <w:color w:val="333333"/>
          <w:sz w:val="17"/>
          <w:szCs w:val="16"/>
        </w:rPr>
        <w:lastRenderedPageBreak/>
        <w:t xml:space="preserve">Rachid, A. D., </w:t>
      </w:r>
      <w:proofErr w:type="spellStart"/>
      <w:r w:rsidRPr="00AD7819">
        <w:rPr>
          <w:rFonts w:ascii="Verdana" w:eastAsia="Times New Roman" w:hAnsi="Verdana" w:cs="Times New Roman"/>
          <w:color w:val="333333"/>
          <w:sz w:val="17"/>
          <w:szCs w:val="16"/>
        </w:rPr>
        <w:t>Abdellah</w:t>
      </w:r>
      <w:proofErr w:type="spellEnd"/>
      <w:r w:rsidRPr="00AD7819">
        <w:rPr>
          <w:rFonts w:ascii="Verdana" w:eastAsia="Times New Roman" w:hAnsi="Verdana" w:cs="Times New Roman"/>
          <w:color w:val="333333"/>
          <w:sz w:val="17"/>
          <w:szCs w:val="16"/>
        </w:rPr>
        <w:t xml:space="preserve">, A., </w:t>
      </w:r>
      <w:proofErr w:type="spellStart"/>
      <w:r w:rsidRPr="00AD7819">
        <w:rPr>
          <w:rFonts w:ascii="Verdana" w:eastAsia="Times New Roman" w:hAnsi="Verdana" w:cs="Times New Roman"/>
          <w:color w:val="333333"/>
          <w:sz w:val="17"/>
          <w:szCs w:val="16"/>
        </w:rPr>
        <w:t>Belaid</w:t>
      </w:r>
      <w:proofErr w:type="spellEnd"/>
      <w:r w:rsidRPr="00AD7819">
        <w:rPr>
          <w:rFonts w:ascii="Verdana" w:eastAsia="Times New Roman" w:hAnsi="Verdana" w:cs="Times New Roman"/>
          <w:color w:val="333333"/>
          <w:sz w:val="17"/>
          <w:szCs w:val="16"/>
        </w:rPr>
        <w:t xml:space="preserve">, B., &amp; Rachid, L. (2018). Clustering Prediction Techniques in Defining and Predicting Customers Defection: The Case of E-Commerce Context. </w:t>
      </w:r>
      <w:r w:rsidRPr="00AD7819">
        <w:rPr>
          <w:rFonts w:ascii="Verdana" w:eastAsia="Times New Roman" w:hAnsi="Verdana" w:cs="Times New Roman"/>
          <w:i/>
          <w:iCs/>
          <w:color w:val="333333"/>
          <w:sz w:val="17"/>
          <w:szCs w:val="16"/>
        </w:rPr>
        <w:t>International Journal of Electrical and Computer Engineering</w:t>
      </w:r>
      <w:r w:rsidRPr="00AD7819">
        <w:rPr>
          <w:rFonts w:ascii="Verdana" w:eastAsia="Times New Roman" w:hAnsi="Verdana" w:cs="Times New Roman"/>
          <w:color w:val="333333"/>
          <w:sz w:val="17"/>
          <w:szCs w:val="16"/>
        </w:rPr>
        <w:t xml:space="preserve">, </w:t>
      </w:r>
      <w:r w:rsidRPr="00AD7819">
        <w:rPr>
          <w:rFonts w:ascii="Verdana" w:eastAsia="Times New Roman" w:hAnsi="Verdana" w:cs="Times New Roman"/>
          <w:i/>
          <w:iCs/>
          <w:color w:val="333333"/>
          <w:sz w:val="17"/>
          <w:szCs w:val="16"/>
        </w:rPr>
        <w:t>8</w:t>
      </w:r>
      <w:r w:rsidRPr="00AD7819">
        <w:rPr>
          <w:rFonts w:ascii="Verdana" w:eastAsia="Times New Roman" w:hAnsi="Verdana" w:cs="Times New Roman"/>
          <w:color w:val="333333"/>
          <w:sz w:val="17"/>
          <w:szCs w:val="16"/>
        </w:rPr>
        <w:t>(4), 2367–2383.</w:t>
      </w:r>
    </w:p>
    <w:p w14:paraId="6BDABEA5"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r w:rsidRPr="00AD7819">
        <w:rPr>
          <w:rFonts w:ascii="Verdana" w:eastAsia="Times New Roman" w:hAnsi="Verdana" w:cs="Times New Roman"/>
          <w:color w:val="333333"/>
          <w:sz w:val="17"/>
          <w:szCs w:val="16"/>
        </w:rPr>
        <w:t xml:space="preserve">Roman, O. (2019). Churn prediction. https://towardsdatascience.com/churn-prediction-770d6cb582a5 </w:t>
      </w:r>
    </w:p>
    <w:p w14:paraId="41D0B3DB"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proofErr w:type="spellStart"/>
      <w:r w:rsidRPr="00AD7819">
        <w:rPr>
          <w:rFonts w:ascii="Verdana" w:eastAsia="Times New Roman" w:hAnsi="Verdana" w:cs="Times New Roman"/>
          <w:color w:val="333333"/>
          <w:sz w:val="17"/>
          <w:szCs w:val="16"/>
        </w:rPr>
        <w:t>Saha</w:t>
      </w:r>
      <w:proofErr w:type="spellEnd"/>
      <w:r w:rsidRPr="00AD7819">
        <w:rPr>
          <w:rFonts w:ascii="Verdana" w:eastAsia="Times New Roman" w:hAnsi="Verdana" w:cs="Times New Roman"/>
          <w:color w:val="333333"/>
          <w:sz w:val="17"/>
          <w:szCs w:val="16"/>
        </w:rPr>
        <w:t xml:space="preserve">, J. M. (2011). Business sustainability amidst global churning - paradoxes and dilemmas. </w:t>
      </w:r>
      <w:r w:rsidRPr="00AD7819">
        <w:rPr>
          <w:rFonts w:ascii="Verdana" w:eastAsia="Times New Roman" w:hAnsi="Verdana" w:cs="Times New Roman"/>
          <w:i/>
          <w:iCs/>
          <w:color w:val="333333"/>
          <w:sz w:val="17"/>
          <w:szCs w:val="16"/>
        </w:rPr>
        <w:t>GMJ</w:t>
      </w:r>
      <w:r w:rsidRPr="00AD7819">
        <w:rPr>
          <w:rFonts w:ascii="Verdana" w:eastAsia="Times New Roman" w:hAnsi="Verdana" w:cs="Times New Roman"/>
          <w:color w:val="333333"/>
          <w:sz w:val="17"/>
          <w:szCs w:val="16"/>
        </w:rPr>
        <w:t xml:space="preserve">, </w:t>
      </w:r>
      <w:r w:rsidRPr="00AD7819">
        <w:rPr>
          <w:rFonts w:ascii="Verdana" w:eastAsia="Times New Roman" w:hAnsi="Verdana" w:cs="Times New Roman"/>
          <w:i/>
          <w:iCs/>
          <w:color w:val="333333"/>
          <w:sz w:val="17"/>
          <w:szCs w:val="16"/>
        </w:rPr>
        <w:t>5</w:t>
      </w:r>
      <w:r w:rsidRPr="00AD7819">
        <w:rPr>
          <w:rFonts w:ascii="Verdana" w:eastAsia="Times New Roman" w:hAnsi="Verdana" w:cs="Times New Roman"/>
          <w:color w:val="333333"/>
          <w:sz w:val="17"/>
          <w:szCs w:val="16"/>
        </w:rPr>
        <w:t>(1-2), 19–24.</w:t>
      </w:r>
    </w:p>
    <w:p w14:paraId="7E90B265" w14:textId="77777777" w:rsidR="00392F3F" w:rsidRPr="00AD7819" w:rsidRDefault="00392F3F" w:rsidP="00392F3F">
      <w:pPr>
        <w:pStyle w:val="ListParagraph"/>
        <w:numPr>
          <w:ilvl w:val="0"/>
          <w:numId w:val="32"/>
        </w:numPr>
        <w:shd w:val="clear" w:color="auto" w:fill="FFFFFF"/>
        <w:spacing w:line="480" w:lineRule="auto"/>
        <w:rPr>
          <w:rFonts w:ascii="Verdana" w:eastAsia="Times New Roman" w:hAnsi="Verdana" w:cs="Times New Roman"/>
          <w:color w:val="333333"/>
          <w:sz w:val="17"/>
          <w:szCs w:val="16"/>
        </w:rPr>
      </w:pPr>
      <w:proofErr w:type="spellStart"/>
      <w:r w:rsidRPr="00AD7819">
        <w:rPr>
          <w:rFonts w:ascii="Verdana" w:hAnsi="Verdana" w:cs="Times New Roman"/>
          <w:color w:val="000000"/>
          <w:sz w:val="17"/>
          <w:szCs w:val="16"/>
        </w:rPr>
        <w:t>Syahida</w:t>
      </w:r>
      <w:proofErr w:type="spellEnd"/>
      <w:r w:rsidRPr="00AD7819">
        <w:rPr>
          <w:rFonts w:ascii="Verdana" w:hAnsi="Verdana" w:cs="Times New Roman"/>
          <w:color w:val="000000"/>
          <w:sz w:val="17"/>
          <w:szCs w:val="16"/>
        </w:rPr>
        <w:t xml:space="preserve"> Binti, M. Z., &amp; Ameer, R. (2010). Turnaround prediction of distressed companies: Evidence from </w:t>
      </w:r>
      <w:proofErr w:type="spellStart"/>
      <w:r w:rsidRPr="00AD7819">
        <w:rPr>
          <w:rFonts w:ascii="Verdana" w:hAnsi="Verdana" w:cs="Times New Roman"/>
          <w:color w:val="000000"/>
          <w:sz w:val="17"/>
          <w:szCs w:val="16"/>
        </w:rPr>
        <w:t>malaysia</w:t>
      </w:r>
      <w:proofErr w:type="spellEnd"/>
      <w:r w:rsidRPr="00AD7819">
        <w:rPr>
          <w:rFonts w:ascii="Verdana" w:hAnsi="Verdana" w:cs="Times New Roman"/>
          <w:color w:val="000000"/>
          <w:sz w:val="17"/>
          <w:szCs w:val="16"/>
        </w:rPr>
        <w:t xml:space="preserve">. Journal of Financial Reporting and Accounting, 8(2), 143-159. </w:t>
      </w:r>
      <w:proofErr w:type="gramStart"/>
      <w:r w:rsidRPr="00AD7819">
        <w:rPr>
          <w:rFonts w:ascii="Verdana" w:hAnsi="Verdana" w:cs="Times New Roman"/>
          <w:color w:val="000000"/>
          <w:sz w:val="17"/>
          <w:szCs w:val="16"/>
        </w:rPr>
        <w:t>doi:http://dx.doi.org.ezproxy.bellevue.edu/10.1108/19852511011088398</w:t>
      </w:r>
      <w:proofErr w:type="gramEnd"/>
    </w:p>
    <w:p w14:paraId="1018C4BB"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r w:rsidRPr="00AD7819">
        <w:rPr>
          <w:rFonts w:ascii="Verdana" w:hAnsi="Verdana" w:cs="Times New Roman"/>
          <w:color w:val="333333"/>
          <w:sz w:val="17"/>
          <w:szCs w:val="16"/>
          <w:shd w:val="clear" w:color="auto" w:fill="FFFFFF"/>
        </w:rPr>
        <w:t xml:space="preserve">THE FINANCIAL BRAND FORUM 2020 — Discover the big ideas disrupting banking and explore the latest trends redefining the future </w:t>
      </w:r>
      <w:r w:rsidRPr="00AD7819">
        <w:rPr>
          <w:rFonts w:ascii="Verdana" w:hAnsi="Verdana" w:cs="Times New Roman"/>
          <w:color w:val="333333"/>
          <w:sz w:val="17"/>
          <w:szCs w:val="16"/>
          <w:shd w:val="clear" w:color="auto" w:fill="FFFFFF"/>
        </w:rPr>
        <w:t xml:space="preserve">of financial marketing at the FORUM 2020. The world’s most elite conference on marketing. (2017, November 2). Plug Those Leaks: Stop Attrition </w:t>
      </w:r>
      <w:proofErr w:type="gramStart"/>
      <w:r w:rsidRPr="00AD7819">
        <w:rPr>
          <w:rFonts w:ascii="Verdana" w:hAnsi="Verdana" w:cs="Times New Roman"/>
          <w:color w:val="333333"/>
          <w:sz w:val="17"/>
          <w:szCs w:val="16"/>
          <w:shd w:val="clear" w:color="auto" w:fill="FFFFFF"/>
        </w:rPr>
        <w:t>From</w:t>
      </w:r>
      <w:proofErr w:type="gramEnd"/>
      <w:r w:rsidRPr="00AD7819">
        <w:rPr>
          <w:rFonts w:ascii="Verdana" w:hAnsi="Verdana" w:cs="Times New Roman"/>
          <w:color w:val="333333"/>
          <w:sz w:val="17"/>
          <w:szCs w:val="16"/>
          <w:shd w:val="clear" w:color="auto" w:fill="FFFFFF"/>
        </w:rPr>
        <w:t xml:space="preserve"> Stalling Your Growth Strategy. Retrieved from </w:t>
      </w:r>
      <w:hyperlink r:id="rId28" w:history="1">
        <w:r w:rsidRPr="00AD7819">
          <w:rPr>
            <w:rStyle w:val="Hyperlink"/>
            <w:rFonts w:ascii="Verdana" w:hAnsi="Verdana" w:cs="Times New Roman"/>
            <w:sz w:val="17"/>
            <w:szCs w:val="16"/>
            <w:shd w:val="clear" w:color="auto" w:fill="FFFFFF"/>
          </w:rPr>
          <w:t>https://thefinancialbrand.com/68371/banking-customer-acquisition-attrition-growth-strategy/</w:t>
        </w:r>
      </w:hyperlink>
      <w:r w:rsidRPr="00AD7819">
        <w:rPr>
          <w:rFonts w:ascii="Verdana" w:hAnsi="Verdana" w:cs="Times New Roman"/>
          <w:color w:val="333333"/>
          <w:sz w:val="17"/>
          <w:szCs w:val="16"/>
          <w:shd w:val="clear" w:color="auto" w:fill="FFFFFF"/>
        </w:rPr>
        <w:t>.</w:t>
      </w:r>
    </w:p>
    <w:p w14:paraId="213FED1D"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333333"/>
          <w:sz w:val="17"/>
          <w:szCs w:val="16"/>
          <w:shd w:val="clear" w:color="auto" w:fill="FFFFFF"/>
        </w:rPr>
      </w:pPr>
      <w:r w:rsidRPr="00AD7819">
        <w:rPr>
          <w:rFonts w:ascii="Verdana" w:hAnsi="Verdana" w:cs="Times New Roman"/>
          <w:color w:val="333333"/>
          <w:sz w:val="17"/>
          <w:szCs w:val="16"/>
          <w:shd w:val="clear" w:color="auto" w:fill="FFFFFF"/>
        </w:rPr>
        <w:t>Thompson, R. (2017, February 27). Understanding Data Science and Why It's So Important. Retrieved from https://blog.alexa.com/know-data-science-important/.</w:t>
      </w:r>
    </w:p>
    <w:p w14:paraId="2C782756"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000000"/>
          <w:sz w:val="17"/>
          <w:szCs w:val="16"/>
        </w:rPr>
      </w:pPr>
      <w:r w:rsidRPr="00AD7819">
        <w:rPr>
          <w:rFonts w:ascii="Verdana" w:hAnsi="Verdana" w:cs="Times New Roman"/>
          <w:color w:val="000000"/>
          <w:sz w:val="17"/>
          <w:szCs w:val="16"/>
        </w:rPr>
        <w:t xml:space="preserve">Vijaya, J., &amp; </w:t>
      </w:r>
      <w:proofErr w:type="spellStart"/>
      <w:r w:rsidRPr="00AD7819">
        <w:rPr>
          <w:rFonts w:ascii="Verdana" w:hAnsi="Verdana" w:cs="Times New Roman"/>
          <w:color w:val="000000"/>
          <w:sz w:val="17"/>
          <w:szCs w:val="16"/>
        </w:rPr>
        <w:t>Sivasankar</w:t>
      </w:r>
      <w:proofErr w:type="spellEnd"/>
      <w:r w:rsidRPr="00AD7819">
        <w:rPr>
          <w:rFonts w:ascii="Verdana" w:hAnsi="Verdana" w:cs="Times New Roman"/>
          <w:color w:val="000000"/>
          <w:sz w:val="17"/>
          <w:szCs w:val="16"/>
        </w:rPr>
        <w:t xml:space="preserve">, E. (2018). Computing efficient features using rough set theory combined with ensemble classification techniques to improve the customer churn prediction in telecommunication sector. Computing, 100(8), 839–860. </w:t>
      </w:r>
      <w:hyperlink r:id="rId29" w:history="1">
        <w:r w:rsidRPr="00AD7819">
          <w:rPr>
            <w:rStyle w:val="Hyperlink"/>
            <w:rFonts w:ascii="Verdana" w:hAnsi="Verdana" w:cs="Times New Roman"/>
            <w:sz w:val="17"/>
            <w:szCs w:val="16"/>
          </w:rPr>
          <w:t>https://doi-org.ezproxy.bellevue.edu/10.1007/s00607-018-0633-6</w:t>
        </w:r>
      </w:hyperlink>
      <w:r w:rsidRPr="00AD7819">
        <w:rPr>
          <w:rFonts w:ascii="Verdana" w:hAnsi="Verdana" w:cs="Times New Roman"/>
          <w:color w:val="000000"/>
          <w:sz w:val="17"/>
          <w:szCs w:val="16"/>
        </w:rPr>
        <w:t>.</w:t>
      </w:r>
    </w:p>
    <w:p w14:paraId="1889D1C1" w14:textId="77777777" w:rsidR="00392F3F" w:rsidRPr="00AD7819" w:rsidRDefault="00392F3F" w:rsidP="00392F3F">
      <w:pPr>
        <w:pStyle w:val="ListParagraph"/>
        <w:numPr>
          <w:ilvl w:val="0"/>
          <w:numId w:val="32"/>
        </w:numPr>
        <w:shd w:val="clear" w:color="auto" w:fill="FFFFFF"/>
        <w:spacing w:line="480" w:lineRule="auto"/>
        <w:rPr>
          <w:rFonts w:ascii="Verdana" w:hAnsi="Verdana" w:cs="Times New Roman"/>
          <w:color w:val="000000"/>
          <w:sz w:val="17"/>
          <w:szCs w:val="16"/>
        </w:rPr>
      </w:pPr>
      <w:proofErr w:type="spellStart"/>
      <w:r w:rsidRPr="00AD7819">
        <w:rPr>
          <w:rFonts w:ascii="Verdana" w:hAnsi="Verdana" w:cs="Times New Roman"/>
          <w:color w:val="333333"/>
          <w:sz w:val="17"/>
          <w:szCs w:val="16"/>
          <w:shd w:val="clear" w:color="auto" w:fill="FFFFFF"/>
        </w:rPr>
        <w:lastRenderedPageBreak/>
        <w:t>Zoric</w:t>
      </w:r>
      <w:proofErr w:type="spellEnd"/>
      <w:r w:rsidRPr="00AD7819">
        <w:rPr>
          <w:rFonts w:ascii="Verdana" w:hAnsi="Verdana" w:cs="Times New Roman"/>
          <w:color w:val="333333"/>
          <w:sz w:val="17"/>
          <w:szCs w:val="16"/>
          <w:shd w:val="clear" w:color="auto" w:fill="FFFFFF"/>
        </w:rPr>
        <w:t xml:space="preserve">, A. B. (2016). Predicting Customer Churn in Banking Industry using Neural Networks. </w:t>
      </w:r>
      <w:r w:rsidRPr="00AD7819">
        <w:rPr>
          <w:rFonts w:ascii="Verdana" w:hAnsi="Verdana" w:cs="Times New Roman"/>
          <w:i/>
          <w:iCs/>
          <w:color w:val="333333"/>
          <w:sz w:val="17"/>
          <w:szCs w:val="16"/>
        </w:rPr>
        <w:t>Interdisciplinary Description of Complex Systems</w:t>
      </w:r>
      <w:r w:rsidRPr="00AD7819">
        <w:rPr>
          <w:rFonts w:ascii="Verdana" w:hAnsi="Verdana" w:cs="Times New Roman"/>
          <w:color w:val="333333"/>
          <w:sz w:val="17"/>
          <w:szCs w:val="16"/>
          <w:shd w:val="clear" w:color="auto" w:fill="FFFFFF"/>
        </w:rPr>
        <w:t xml:space="preserve">, </w:t>
      </w:r>
      <w:r w:rsidRPr="00AD7819">
        <w:rPr>
          <w:rFonts w:ascii="Verdana" w:hAnsi="Verdana" w:cs="Times New Roman"/>
          <w:i/>
          <w:iCs/>
          <w:color w:val="333333"/>
          <w:sz w:val="17"/>
          <w:szCs w:val="16"/>
        </w:rPr>
        <w:t>14</w:t>
      </w:r>
      <w:r w:rsidRPr="00AD7819">
        <w:rPr>
          <w:rFonts w:ascii="Verdana" w:hAnsi="Verdana" w:cs="Times New Roman"/>
          <w:color w:val="333333"/>
          <w:sz w:val="17"/>
          <w:szCs w:val="16"/>
          <w:shd w:val="clear" w:color="auto" w:fill="FFFFFF"/>
        </w:rPr>
        <w:t xml:space="preserve">(2), 116–124. </w:t>
      </w:r>
      <w:proofErr w:type="spellStart"/>
      <w:r w:rsidRPr="00AD7819">
        <w:rPr>
          <w:rFonts w:ascii="Verdana" w:hAnsi="Verdana" w:cs="Times New Roman"/>
          <w:color w:val="333333"/>
          <w:sz w:val="17"/>
          <w:szCs w:val="16"/>
          <w:shd w:val="clear" w:color="auto" w:fill="FFFFFF"/>
        </w:rPr>
        <w:t>doi</w:t>
      </w:r>
      <w:proofErr w:type="spellEnd"/>
      <w:r w:rsidRPr="00AD7819">
        <w:rPr>
          <w:rFonts w:ascii="Verdana" w:hAnsi="Verdana" w:cs="Times New Roman"/>
          <w:color w:val="333333"/>
          <w:sz w:val="17"/>
          <w:szCs w:val="16"/>
          <w:shd w:val="clear" w:color="auto" w:fill="FFFFFF"/>
        </w:rPr>
        <w:t>: 10.7906/indecs.14.2.1</w:t>
      </w:r>
    </w:p>
    <w:p w14:paraId="5C4E086D" w14:textId="77777777" w:rsidR="008677B2" w:rsidRDefault="008677B2" w:rsidP="00953D1E">
      <w:pPr>
        <w:pStyle w:val="References"/>
        <w:numPr>
          <w:ilvl w:val="0"/>
          <w:numId w:val="0"/>
        </w:numPr>
      </w:pPr>
    </w:p>
    <w:sectPr w:rsidR="008677B2" w:rsidSect="00A722B0">
      <w:headerReference w:type="default" r:id="rId3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0EF91" w14:textId="77777777" w:rsidR="00BE4262" w:rsidRDefault="00BE4262">
      <w:pPr>
        <w:spacing w:after="0" w:line="240" w:lineRule="auto"/>
      </w:pPr>
      <w:r>
        <w:separator/>
      </w:r>
    </w:p>
  </w:endnote>
  <w:endnote w:type="continuationSeparator" w:id="0">
    <w:p w14:paraId="796E07EA" w14:textId="77777777" w:rsidR="00BE4262" w:rsidRDefault="00BE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6C6DC" w14:textId="77777777" w:rsidR="00BE4262" w:rsidRDefault="00BE4262">
      <w:pPr>
        <w:spacing w:after="0" w:line="240" w:lineRule="auto"/>
      </w:pPr>
      <w:r>
        <w:separator/>
      </w:r>
    </w:p>
  </w:footnote>
  <w:footnote w:type="continuationSeparator" w:id="0">
    <w:p w14:paraId="6A4C2F52" w14:textId="77777777" w:rsidR="00BE4262" w:rsidRDefault="00BE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2940968"/>
    <w:multiLevelType w:val="hybridMultilevel"/>
    <w:tmpl w:val="76F0533E"/>
    <w:lvl w:ilvl="0" w:tplc="C7C8F44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026694"/>
    <w:multiLevelType w:val="hybridMultilevel"/>
    <w:tmpl w:val="3420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7"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2"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61E66C3"/>
    <w:multiLevelType w:val="hybridMultilevel"/>
    <w:tmpl w:val="1DF2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5"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6"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8"/>
  </w:num>
  <w:num w:numId="4">
    <w:abstractNumId w:val="7"/>
  </w:num>
  <w:num w:numId="5">
    <w:abstractNumId w:val="8"/>
  </w:num>
  <w:num w:numId="6">
    <w:abstractNumId w:val="16"/>
  </w:num>
  <w:num w:numId="7">
    <w:abstractNumId w:val="14"/>
  </w:num>
  <w:num w:numId="8">
    <w:abstractNumId w:val="12"/>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5"/>
  </w:num>
  <w:num w:numId="13">
    <w:abstractNumId w:val="15"/>
  </w:num>
  <w:num w:numId="14">
    <w:abstractNumId w:val="15"/>
    <w:lvlOverride w:ilvl="0">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7"/>
  </w:num>
  <w:num w:numId="22">
    <w:abstractNumId w:val="18"/>
  </w:num>
  <w:num w:numId="23">
    <w:abstractNumId w:val="15"/>
  </w:num>
  <w:num w:numId="24">
    <w:abstractNumId w:val="12"/>
  </w:num>
  <w:num w:numId="25">
    <w:abstractNumId w:val="3"/>
  </w:num>
  <w:num w:numId="26">
    <w:abstractNumId w:val="10"/>
  </w:num>
  <w:num w:numId="27">
    <w:abstractNumId w:val="0"/>
  </w:num>
  <w:num w:numId="28">
    <w:abstractNumId w:val="18"/>
  </w:num>
  <w:num w:numId="29">
    <w:abstractNumId w:val="18"/>
    <w:lvlOverride w:ilvl="0">
      <w:startOverride w:val="1"/>
    </w:lvlOverride>
  </w:num>
  <w:num w:numId="30">
    <w:abstractNumId w:val="6"/>
  </w:num>
  <w:num w:numId="31">
    <w:abstractNumId w:val="5"/>
  </w:num>
  <w:num w:numId="32">
    <w:abstractNumId w:val="2"/>
  </w:num>
  <w:num w:numId="33">
    <w:abstractNumId w:val="1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3D60"/>
    <w:rsid w:val="00036DD5"/>
    <w:rsid w:val="0004163F"/>
    <w:rsid w:val="0004301F"/>
    <w:rsid w:val="00044CF8"/>
    <w:rsid w:val="00053873"/>
    <w:rsid w:val="00056CAD"/>
    <w:rsid w:val="000640A5"/>
    <w:rsid w:val="000739DB"/>
    <w:rsid w:val="00084235"/>
    <w:rsid w:val="00092F24"/>
    <w:rsid w:val="00097B75"/>
    <w:rsid w:val="000A7505"/>
    <w:rsid w:val="000A7A5D"/>
    <w:rsid w:val="000A7D63"/>
    <w:rsid w:val="000B7895"/>
    <w:rsid w:val="000C611A"/>
    <w:rsid w:val="000E44F0"/>
    <w:rsid w:val="00133E18"/>
    <w:rsid w:val="00137131"/>
    <w:rsid w:val="00142E31"/>
    <w:rsid w:val="0016248C"/>
    <w:rsid w:val="0016324D"/>
    <w:rsid w:val="001A566D"/>
    <w:rsid w:val="001B059F"/>
    <w:rsid w:val="001D256D"/>
    <w:rsid w:val="001E3A5F"/>
    <w:rsid w:val="001F2353"/>
    <w:rsid w:val="00232144"/>
    <w:rsid w:val="00246A29"/>
    <w:rsid w:val="0025267A"/>
    <w:rsid w:val="00274767"/>
    <w:rsid w:val="002778E7"/>
    <w:rsid w:val="00277CEE"/>
    <w:rsid w:val="002859AE"/>
    <w:rsid w:val="0029281A"/>
    <w:rsid w:val="002A5C47"/>
    <w:rsid w:val="002C07AB"/>
    <w:rsid w:val="002C6972"/>
    <w:rsid w:val="002C7F2B"/>
    <w:rsid w:val="002D3213"/>
    <w:rsid w:val="002D3475"/>
    <w:rsid w:val="002D6933"/>
    <w:rsid w:val="003307E3"/>
    <w:rsid w:val="003340B1"/>
    <w:rsid w:val="00336D73"/>
    <w:rsid w:val="0033716E"/>
    <w:rsid w:val="003420FC"/>
    <w:rsid w:val="00343323"/>
    <w:rsid w:val="00345480"/>
    <w:rsid w:val="0036463B"/>
    <w:rsid w:val="00387DB2"/>
    <w:rsid w:val="00392F3F"/>
    <w:rsid w:val="00394A53"/>
    <w:rsid w:val="003956F0"/>
    <w:rsid w:val="00397C0B"/>
    <w:rsid w:val="003A2DC2"/>
    <w:rsid w:val="003A5C16"/>
    <w:rsid w:val="003B7B70"/>
    <w:rsid w:val="003F140B"/>
    <w:rsid w:val="003F26FC"/>
    <w:rsid w:val="003F6F04"/>
    <w:rsid w:val="00410F8B"/>
    <w:rsid w:val="00420F90"/>
    <w:rsid w:val="00432882"/>
    <w:rsid w:val="00442C3A"/>
    <w:rsid w:val="0044349C"/>
    <w:rsid w:val="004514A2"/>
    <w:rsid w:val="0045578C"/>
    <w:rsid w:val="00476BF9"/>
    <w:rsid w:val="00495729"/>
    <w:rsid w:val="004C3524"/>
    <w:rsid w:val="004F300E"/>
    <w:rsid w:val="004F4330"/>
    <w:rsid w:val="005046E9"/>
    <w:rsid w:val="005125D2"/>
    <w:rsid w:val="005173F6"/>
    <w:rsid w:val="00535AFB"/>
    <w:rsid w:val="00556537"/>
    <w:rsid w:val="00557F28"/>
    <w:rsid w:val="0057033C"/>
    <w:rsid w:val="005962F2"/>
    <w:rsid w:val="005A1997"/>
    <w:rsid w:val="005A7FB5"/>
    <w:rsid w:val="005D0D30"/>
    <w:rsid w:val="005E015E"/>
    <w:rsid w:val="005E280D"/>
    <w:rsid w:val="005F52B0"/>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C2A3F"/>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B7EBB"/>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954B4"/>
    <w:rsid w:val="008A1034"/>
    <w:rsid w:val="008A2532"/>
    <w:rsid w:val="008A48DE"/>
    <w:rsid w:val="008B4D76"/>
    <w:rsid w:val="008B54A5"/>
    <w:rsid w:val="008C1FCE"/>
    <w:rsid w:val="008E1488"/>
    <w:rsid w:val="00901CE0"/>
    <w:rsid w:val="00903CF1"/>
    <w:rsid w:val="00911AC4"/>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722B0"/>
    <w:rsid w:val="00AA3599"/>
    <w:rsid w:val="00AA3CFF"/>
    <w:rsid w:val="00AA4DD5"/>
    <w:rsid w:val="00AD684C"/>
    <w:rsid w:val="00AE622C"/>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D645C"/>
    <w:rsid w:val="00BE0F28"/>
    <w:rsid w:val="00BE35B6"/>
    <w:rsid w:val="00BE4262"/>
    <w:rsid w:val="00BF300F"/>
    <w:rsid w:val="00C01F8B"/>
    <w:rsid w:val="00C12320"/>
    <w:rsid w:val="00C20C7E"/>
    <w:rsid w:val="00C4256E"/>
    <w:rsid w:val="00C50450"/>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82222"/>
    <w:rsid w:val="00D85BC9"/>
    <w:rsid w:val="00D90F8C"/>
    <w:rsid w:val="00D95184"/>
    <w:rsid w:val="00DB3C75"/>
    <w:rsid w:val="00DD1A97"/>
    <w:rsid w:val="00DD4758"/>
    <w:rsid w:val="00DF4825"/>
    <w:rsid w:val="00E13328"/>
    <w:rsid w:val="00E25BA8"/>
    <w:rsid w:val="00E342E7"/>
    <w:rsid w:val="00E66009"/>
    <w:rsid w:val="00E846C6"/>
    <w:rsid w:val="00E8591D"/>
    <w:rsid w:val="00E85E63"/>
    <w:rsid w:val="00E926CD"/>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AEA13D6D-2A14-4A8F-AFEE-0DC257D4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UnresolvedMention">
    <w:name w:val="Unresolved Mention"/>
    <w:basedOn w:val="DefaultParagraphFont"/>
    <w:uiPriority w:val="99"/>
    <w:semiHidden/>
    <w:unhideWhenUsed/>
    <w:rsid w:val="00092F24"/>
    <w:rPr>
      <w:color w:val="605E5C"/>
      <w:shd w:val="clear" w:color="auto" w:fill="E1DFDD"/>
    </w:rPr>
  </w:style>
  <w:style w:type="paragraph" w:styleId="ListParagraph">
    <w:name w:val="List Paragraph"/>
    <w:basedOn w:val="Normal"/>
    <w:uiPriority w:val="34"/>
    <w:qFormat/>
    <w:rsid w:val="00392F3F"/>
    <w:pPr>
      <w:spacing w:after="160" w:line="259" w:lineRule="auto"/>
      <w:ind w:left="720"/>
      <w:contextualSpacing/>
    </w:pPr>
    <w:rPr>
      <w:rFonts w:asciiTheme="minorHAnsi" w:eastAsiaTheme="minorHAnsi" w:hAnsiTheme="minorHAnsi" w:cstheme="minorBidi"/>
      <w:kern w:val="0"/>
      <w:sz w:val="22"/>
      <w:szCs w:val="22"/>
    </w:rPr>
  </w:style>
  <w:style w:type="paragraph" w:styleId="NormalWeb">
    <w:name w:val="Normal (Web)"/>
    <w:basedOn w:val="Normal"/>
    <w:uiPriority w:val="99"/>
    <w:semiHidden/>
    <w:unhideWhenUsed/>
    <w:rsid w:val="00BD645C"/>
    <w:pPr>
      <w:spacing w:before="100" w:beforeAutospacing="1"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mkoffie@my365.bellevue.edu" TargetMode="External"/><Relationship Id="rId18" Type="http://schemas.openxmlformats.org/officeDocument/2006/relationships/hyperlink" Target="mailto:esafari@my365.bellevue.edu" TargetMode="External"/><Relationship Id="rId26" Type="http://schemas.openxmlformats.org/officeDocument/2006/relationships/hyperlink" Target="https://doi-org.ezproxy.bellevue.edu/10.1007/s11276-016-1334-8" TargetMode="External"/><Relationship Id="rId3" Type="http://schemas.openxmlformats.org/officeDocument/2006/relationships/styles" Target="styles.xml"/><Relationship Id="rId21" Type="http://schemas.openxmlformats.org/officeDocument/2006/relationships/hyperlink" Target="http://acm.org/about/class/1998" TargetMode="External"/><Relationship Id="rId7" Type="http://schemas.openxmlformats.org/officeDocument/2006/relationships/endnotes" Target="endnotes.xml"/><Relationship Id="rId12" Type="http://schemas.openxmlformats.org/officeDocument/2006/relationships/hyperlink" Target="mailto:rgupta@my365.bellevue.edu" TargetMode="External"/><Relationship Id="rId17" Type="http://schemas.openxmlformats.org/officeDocument/2006/relationships/hyperlink" Target="mailto:tmuley@my365.bellevue.edu" TargetMode="External"/><Relationship Id="rId25" Type="http://schemas.openxmlformats.org/officeDocument/2006/relationships/hyperlink" Target="https://doi-org.ezproxy.bellevue.edu/10.1111/1748-8583.12167" TargetMode="External"/><Relationship Id="rId2" Type="http://schemas.openxmlformats.org/officeDocument/2006/relationships/numbering" Target="numbering.xml"/><Relationship Id="rId16" Type="http://schemas.openxmlformats.org/officeDocument/2006/relationships/hyperlink" Target="mailto:esafari@my365.bellevue.edu" TargetMode="External"/><Relationship Id="rId20" Type="http://schemas.openxmlformats.org/officeDocument/2006/relationships/hyperlink" Target="mailto:permissions@acm.org" TargetMode="External"/><Relationship Id="rId29" Type="http://schemas.openxmlformats.org/officeDocument/2006/relationships/hyperlink" Target="https://doi-org.ezproxy.bellevue.edu/10.1007/s00607-018-063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may@my365.bellevue.edu" TargetMode="External"/><Relationship Id="rId24" Type="http://schemas.openxmlformats.org/officeDocument/2006/relationships/hyperlink" Target="https://journalofbigdata.springeropen.com/articles/10.1186/s40537-019-0191-6.ri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muley@my365.bellevue.edu" TargetMode="External"/><Relationship Id="rId23" Type="http://schemas.openxmlformats.org/officeDocument/2006/relationships/hyperlink" Target="https://doi-org.ezproxy.bellevue.edu/10.22452/mjcs.vol28no3.3" TargetMode="External"/><Relationship Id="rId28" Type="http://schemas.openxmlformats.org/officeDocument/2006/relationships/hyperlink" Target="https://thefinancialbrand.com/68371/banking-customer-acquisition-attrition-growth-strategy/" TargetMode="External"/><Relationship Id="rId10" Type="http://schemas.openxmlformats.org/officeDocument/2006/relationships/hyperlink" Target="mailto:mmkoffie@my365.bellevue.edu" TargetMode="Externa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gupta@my365.bellevue.edu" TargetMode="External"/><Relationship Id="rId14" Type="http://schemas.openxmlformats.org/officeDocument/2006/relationships/hyperlink" Target="mailto:brmay@my365.bellevue.edu" TargetMode="External"/><Relationship Id="rId22" Type="http://schemas.openxmlformats.org/officeDocument/2006/relationships/hyperlink" Target="https://doi-org.ezproxy.bellevue.edu/10.1080/00207543.2012.707342" TargetMode="External"/><Relationship Id="rId27" Type="http://schemas.openxmlformats.org/officeDocument/2006/relationships/hyperlink" Target="https://www.brighthubpm.com/project-planning/106005-disadvantages-to-using-decision-trees/"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E8E6B57-1D65-451B-91DC-2FCCC269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17769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Brandon May</cp:lastModifiedBy>
  <cp:revision>6</cp:revision>
  <cp:lastPrinted>2015-02-13T17:05:00Z</cp:lastPrinted>
  <dcterms:created xsi:type="dcterms:W3CDTF">2019-10-26T21:52:00Z</dcterms:created>
  <dcterms:modified xsi:type="dcterms:W3CDTF">2019-10-27T02:36:00Z</dcterms:modified>
</cp:coreProperties>
</file>