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Acuity Optical Labs., LLC v. Davis Vision,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Illinois, Springfield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2016, Decided; August 23, 2016, E-Filed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14-cv-03231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112423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ACUITY OPTICAL LABORATORIES, LLC, Petitioner, v. DAVIS VISION, INC., Respondent.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Acuity Optical Labs., Inc. v. Davis Vision, Inc., 2014 U.S. Dist. LEXIS 160057 (C.D. Ill., Nov. 13,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providers, Lab,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Mandatory, lenses, manufacturers, argues, entitled to summary judgment, viable, Counts, submarket, discovery, derivative, horizontal, retail, summary judgment, interchangeable, conspiracy, customers, in-network, benefits, material fact, companies, prices, Toys, reasonable dispute, products, vertical, parties, competitors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Acuity Optical Laboratories, LLC, Petitioner: Nicholas Tyler Williams, H.W. HOLDINGS LLC, Normal,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Davis Vision Inc, Respondent: Daniel I Booker, LEAD ATTORNEY, Michelle A Mantine, REED SMITH LLP, Pittsburgh, PA; David A Herman, Matthew Robert Trapp, GIFFIN WINNING COHEN &amp; BODEWES PC, Springfield,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SUE E. MYERSCOUGH,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SUE E. MYERSCOUGH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SUE E. MYERSCOUGH, U.S.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is Respondent Davis Vision, Inc.'s Motion for Summary Judgment (d/e 27) and Petitioner Acuity Optical Laboratories, LLC's Motion for Partial Summary Judgment (d/e 35). Respondent's Motion is GRANTED IN PART and DENIED IN PART WITH LEAVE TO REFILE AT THE CLOSE OF DISCOVERY and Petitioner's Motion is DENIED. The Court finds that Davis Vision is entitled to summary judgment on Counts V, VI, and IX, and Acuity is not entitled to summary judgment on Count I because the Mandatory Lab Policy is neither a per se unlawful restraint on trade between Davis Vision and its competitors nor a per se unlawful forced group boycott. The Court further finds that Davis Vision is entitled to summary judgment on Counts III, IV, X, XI, and XIV because Acuity fails to state a claim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upon which relief can be granted in those counts. The Court further finds that Davis Vision is not entitled to summary judgment on Counts I, II, VII, VIII, XII, and XIII, and Acuity is not entitled to summary judgment on Count II because with further development of the record through discovery, reasonable issues of material fact may exist as to the merits of the claims. However, Davis Vision may refile its motion for summary judgment on these counts once discovery has concluded.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Acuity Optical Laboratories, LLC of Illinois brings this suit against Davis Vision, Inc. of New York for damages and permanent injunctive relief. Acuity claims that Davis Vision's Mandatory Lab Policy, a requirement that essentially all of Davis Vision's innetwork providers agree to provide only Davis Vision manufactured lenses to Davis Vision members constitutes: (1) a per se unlawful horizontal conspiracy with providers under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 xml:space="preserve">Section 1 of the Illinois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(Counts I and VI); (2) a per se unlawful collection of vertical agreements that, in reality, act as a horizontal forced group boycott among providers, orchestrated by Davis Vision, under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 xml:space="preserve">4 of the Illinois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(Counts I, V, VI, and IV); (3) an otherwise unlawful conspiracy under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 xml:space="preserve">Section 2 of the Illinois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(Counts I and VII); (4) an illegal plan to monopolize under </w:t>
      </w:r>
      <w:hyperlink r:id="rId16" w:history="1">
        <w:r>
          <w:rPr>
            <w:rFonts w:ascii="arial" w:eastAsia="arial" w:hAnsi="arial" w:cs="arial"/>
            <w:b w:val="0"/>
            <w:i/>
            <w:strike w:val="0"/>
            <w:noProof w:val="0"/>
            <w:color w:val="0077CC"/>
            <w:position w:val="0"/>
            <w:sz w:val="20"/>
            <w:u w:val="single"/>
            <w:vertAlign w:val="baseline"/>
          </w:rPr>
          <w:t xml:space="preserve">Section 2 of the Sherman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 xml:space="preserve">Section 3 of the Illinois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(Counts II and VIII); (5) a per se unlawful tying arrangement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III); (6) an illegally compulsory provision within Davis Vision's provider agreement under the Illinois Insurance Code (Count X); (7) an unreasonable restriction on members' access to healthcare under the Illinois Insurance Code (Count XI); (8) tortious interference with Acuity's ability to enter into valid business relationships with providers (Count XII); and (9) an illegal restriction on members' right to choose where to purchase lenses under the Eyeglass Rule, 16 C.F.R. § 456 (Count XIV). Acuity further claims that Davis Vision: (1) has engaged in illegal predatory pricing under </w:t>
      </w:r>
      <w:hyperlink r:id="rId16" w:history="1">
        <w:r>
          <w:rPr>
            <w:rFonts w:ascii="arial" w:eastAsia="arial" w:hAnsi="arial" w:cs="arial"/>
            <w:b w:val="0"/>
            <w:i/>
            <w:strike w:val="0"/>
            <w:noProof w:val="0"/>
            <w:color w:val="0077CC"/>
            <w:position w:val="0"/>
            <w:sz w:val="20"/>
            <w:u w:val="single"/>
            <w:vertAlign w:val="baseline"/>
          </w:rPr>
          <w:t>section 2 of the Clayton Act</w:t>
        </w:r>
      </w:hyperlink>
      <w:r>
        <w:rPr>
          <w:rFonts w:ascii="arial" w:eastAsia="arial" w:hAnsi="arial" w:cs="arial"/>
          <w:b w:val="0"/>
          <w:i w:val="0"/>
          <w:strike w:val="0"/>
          <w:noProof w:val="0"/>
          <w:color w:val="000000"/>
          <w:position w:val="0"/>
          <w:sz w:val="20"/>
          <w:u w:val="none"/>
          <w:vertAlign w:val="baseline"/>
        </w:rPr>
        <w:t xml:space="preserve"> (Count IV); and (2) has committed illegal misrepresentation under the Lanham Act (Count XII).</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August 25, 2015, about four months prior to the close of fact discovery,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Davis Vision filed its motion for summary judgment (d/e 27). Acuity filed a combined response to Davis Vision's motion and Acuity's own motion for partial summary judgment (d/e 35). Responses and replies were subsequently filed. The Court heard oral arguments on the motions on April 11, 2016.</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following is a summary of the facts that the parties agree are undisputed: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 in this Action Are Acuity, a Lens Manufacturer and Davis Vision, a Vision Benefits Provider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Acuity Optical Laboratories, LLC is a manufacturer of eyeglass lenses and other ophthalmic goods ("lens manufacturer"), headquartered in Normal, Illinois. Day-to-day business operations of both Acuity and All About Eyes are run by Adam Rosengren. Initially, Acuity primarily sold eyeglass lenses ("lenses") only to its affiliated chain of retail stores, All About Eyes. However, in July 2011, after Acuity's lab was destroyed by an adjacent building's collapse, Acuity invested in new equipment and began selling lenses to third-party opticians, optometrists, and retail outlets (together "providers"). Acuity conducts its third-party lens sales via an independent department within the company that operates under the name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Identity Optical. Identity Optical is managed by Peter Kimerling.</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Acuity uses only state-of-the-art digital lens manufacturing technology, also known as "freeform," to manufacture lenses for the national market. This technology allows Acuity to manufacture lenses that are superior to the lenses produced with conventional lens manufacturing technology. Further, Acuity offers next-day-air shipping and regularly reduces prices on its lenses to acquire new business.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As of February 2015, Acuity had approximately 350 open customer accounts across the entire continental United States, mostly with optometrists. Also, Acuity's affiliated retail store, All About Eyes, has agreements to produce lenses for several vision benefits companies. The predominant vision benefits plan with which Acuity does business is EyeMed, as a result of EyeMed's coverage of State of Illinois employees and Acuity's presence in Illinois.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Davis Vision is a managed vision care company headquartered in San Antonio, Texas. Davis Vision is wholly owned by HVHC, Inc. Davis Vision shares its headquarters with another wholly owned subsidiary of HVHC called Visionworks. No physical separation exists between the Davis Vision's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Visionworks' headquarters. Visionworks operates a chain of retail vision care stores. Davis Vision and Visionworks each own two laboratories that produce lenses. John Kay, an HVHC employee, supervises all four labs. Along with sharing office space, Visionworks and Davis Vision also share information, such as budgeting forecasts and other financial information.</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Davis Vision sells different forms of vision care plans to private employers, government employers, and other plan sponsors. Individual members receive Davis Vision's vision care benefits through an employer or sponsor. Davis Vision has two types of members: discount plan members, who receive discounts on eye exams, glasses, contacts, and other goods; and funded plan members, who receive insurance coverage for their vision care. However, Davis Vision derives revenue primarily from the members with funded plans, with little to no revenue coming from discount plan members.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Davis Vision contracts with providers for in-network status in Davis Vision's vision plans. Davis Vision members receive benefits from their vision plans only when they go to these in-network providers for exams, lenses, and other services. As a result, Davis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Vision funded plan members rarely go to out-of-network providers for lenses. However, if a funded plan member is prescribed a specific lens that Davis Vision does not produce, the member can and must obtain that product from an out-of-network provider, and the member does not receive any contribution from his or her Davis Vision plan.</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As a part of Davis Vision's contract with most in-network providers, the provider must agree to Davis Vision's Mandatory Lab Policy. The Mandatory Lab Policy requires that the provider uses lenses manufactured by one of Davis Vision's labs to fill any orders for lenses by a Davis Vision member. Davis Vision's contracts with its employers and plan sponsors do not contain any such language regarding the Mandatory Lab Policy between Davis Vision and providers. By extension, Davis Vision members are also unaware of the policy. The Mandatory Lab Policy has been a part of Davis Vision's business model since the company was established in 1974. For almost all providers, if the provider is not willing to accept the Mandatory Lab Policy, Davis Vision will not contract with that provider. However, Visionworks, a lens retailer, along with five other large lens retailers,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including Costco and Walmart, are exempted from the policy.</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Davis Vision's funded members pay a co-pay for the lenses obtained with their vision care benefits, rather than paying for the lenses outright. As a result, Davis Vision considers lenses to be a cost of delivering benefits. To limit this cost, Davis Vision manufactures the lenses for use by its members. Davis Vision manufactures lenses only for this purpose and does not sell the lenses it manufacturers to any third parties. In fact, Davis Vision does not even sell the lenses manufactured for its members to the providers. Rather, a Davis Vision member pays a co-pay to Davis Vision for a pair of lenses and Davis Vision provides the lenses to the provider, at no charge, for the provider to use in the member's eyeglasses. Then, Davis Vision pays the provider a dispersing fee. According to Davis Vision, the Mandatory Lab Policy is a critical element of its effort to control the cost of lenses for the benefit of its members. Davis Vision produces only about 10% of its lenses using the same state-of-the-art "freeform/digital lens" technology as that employed by Acuity.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Parties Operate in Different Product Markets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Davis Vision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members constitute about 18 million of approximately 150.7 million vision plan participants in the United States. Therefore, the Mandatory Lab Policy impacts fewer than 12% of all vision plan participants nationally. Davis Vision produced approximately 2.3 million pairs of lenses in 2014. More than 98 million pairs of lenses were produced nationally in 2014. Therefore, Davis Vision's labs produced less than 2.4% of the total lenses made nationally in 2014.</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Davis Vision's competition in the vision care benefits market includes other managed vision care companies and vision benefits providers, such as Avesis, VSP, EyeMed, Spectera, and Superior. These competitors use different business models. For example, VSP and EyeMed use a select network of independent laboratories that provide lenses for the vision benefits companies' members, sometimes referred to as the reimbursement model. Spectera utilizes a model similar to Davis Vision's in that Spectera has its own laboratories and produces lenses for some of its members.</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Acuity argues that Davis Vision also competes with lens manufacturers like Acuity because Davis Vision manufactures lenses for its members in exchange for a co-pay. All About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Eyes and Visionworks, as retailers, are in competition with all other providers.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Geographically, Both Parties Compete in the National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Davis Vision sells vision benefits to the national market. Accordingly, if Davis Vision also sells lenses, as Acuity argues, Davis Vision sells lenses in the national market, as well. Acuity, likewise, is a national lens-producing laboratory.</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Acuity alleges, in its complaint, that the relevant geographic market is the Greater Chicago Area. Of the Chicago-area providers who participate in managed care vision plans, less than one third are in-network with Davis Vision. Many of these in-network providers also contract with other managed vision care plan companies aside from Davis Vision. EyeMed has the largest presence of any vision benefits company in Chicago.</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Acuity is currently pursuing business in the Chicago market, including a contract to become the laboratory of choice for a 22-store retail chain in the Chicago area. (The parties do not name the retail chain.) Acuity estimates that its sales to providers in the Chicago area comprise as much as 15 percent of its overall lens manufacturing sales and that this percentage has grown larger in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past two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Acuity Argues That the Mandatory Lab Policy Has Anticompetitive Effects on the Lens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In Acuity's combined response and motion for partial summary judgment, Acuity includes, as purportedly "undisputed facts," testimony from Acuity's executives, Mr. Rosengren and Mr. Kimerling, regarding the executives' second-hand knowledge and personal opinion of the anticompetitive effects of the Mandatory Lab Policy. Acuity claims that, because the record does not contain contradictory testimony, Mr. Adam Rosengren's and Mr. Peter Kimerling's testimonies are undisputed facts. Davis Vision, however, disputes these facts and further suggests that the testimony would not be admissible at trial on grounds of hearsay, speculation, or inadmissible layman opinion.</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This testimony relied on by Acuity includes: (1) Mr. Kimerling's testimony that many providers want to order Acuity's superior lenses for Davis Vision members but cannot do so; (2) Mr. Kimerling's testimony that every one of his 359 accounts and other new accounts would immediately begin ordering lenses from Acuity for Davis Vision members if possible; (3) Mr. Kimerling's testimony on the damage caused by the Mandatory Lab</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Policy, as well as similar policies by other vision benefit companies; (4) Mr. Kimerling's testimony that a lab in Decatur was forced to shut down because of the Mandatory Lab Policy; (5) Mr. Kimerling's testimony that it has become difficult for new labs to enter the market because of restrictive manufacturing policies of companies like Davis Vision, EyeMed and VSP; (6) Mr. Kimerling's testimony that most potential provider accounts will not contract with additional labs because of administrative costs; (7) Mr. Kimerling's testimony that providers do not discuss problems concerning the Mandatory Lab Policy with Davis Vision because the providers are afraid that Davis Vision will eliminate them from the Davis Vision network; (8) Mr. Kimerling's testimony that many providers are aware that Davis Vision labs produce low-quality work and have slow turnaround times; (9) Mr. Rosengren's testimony that providers do not want to be required to use Davis Vision labs; (10) Mr. Rosengren's testimony that Acuity competes with Davis Vision; and (11) Mr. Rosengren's testimony that Davis Vision members, considering premiums and copays, pay more for lenses than on the open market.</w:t>
      </w:r>
    </w:p>
    <w:p>
      <w:pPr>
        <w:keepNext w:val="0"/>
        <w:widowControl w:val="0"/>
        <w:spacing w:before="20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Additionally, Acuity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claims that, because Davis Vision moved for summary judgment prior to the close of discovery, Acuity was deprived of a full opportunity to discover relevant evidence. Acuity further claims that, if provided a full opportunity at discovery, Acuity would produce, at least, the following additional evidence: (1) affidavits from providers stating that the providers would immediately contract with Acuity if the Mandatory Lab Policy were discontinued; (2) affidavits from providers about their preference to obtain lenses from manufacturers other than Davis Vision; and (3) definitive evidence that a new lens manufacturer cannot currently enter the lens market due to the restrictions of the Mandatory Lab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0" w:name="Bookmark_para_23"/>
      <w:bookmarkEnd w:id="30"/>
      <w:bookmarkStart w:id="31" w:name="Bookmark_I5KRK4JH2SF7WF0020000400"/>
      <w:bookmarkEnd w:id="31"/>
      <w:bookmarkStart w:id="32" w:name="Bookmark_I5KRK4JH2SF7WF0040000400"/>
      <w:bookmarkEnd w:id="32"/>
      <w:r>
        <w:rPr>
          <w:rFonts w:ascii="arial" w:eastAsia="arial" w:hAnsi="arial" w:cs="arial"/>
          <w:b w:val="0"/>
          <w:i w:val="0"/>
          <w:strike w:val="0"/>
          <w:noProof w:val="0"/>
          <w:color w:val="000000"/>
          <w:position w:val="0"/>
          <w:sz w:val="20"/>
          <w:u w:val="none"/>
          <w:vertAlign w:val="baseline"/>
        </w:rPr>
        <w:t xml:space="preserve">Summary judgment is proper if the movant shows that no genuine dispute exists as to the material facts that entitle the movant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movant bears the initial responsibility of informing the court of the basis for the motion and identifying the evidence that demonstrates the absence of a genuine issue of material fact. </w:t>
      </w:r>
      <w:bookmarkStart w:id="33" w:name="Bookmark_I5KRK4JH2SF7WF0010000400"/>
      <w:bookmarkEnd w:id="33"/>
      <w:hyperlink r:id="rId19" w:history="1">
        <w:r>
          <w:rPr>
            <w:rFonts w:ascii="arial" w:eastAsia="arial" w:hAnsi="arial" w:cs="arial"/>
            <w:b w:val="0"/>
            <w:i/>
            <w:strike w:val="0"/>
            <w:noProof w:val="0"/>
            <w:color w:val="0077CC"/>
            <w:position w:val="0"/>
            <w:sz w:val="20"/>
            <w:u w:val="single"/>
            <w:vertAlign w:val="baseline"/>
          </w:rPr>
          <w:t>Celotex Corp. v. Catrett</w:t>
        </w:r>
      </w:hyperlink>
      <w:hyperlink r:id="rId1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34" w:name="Bookmark_I5KRK4JH2SF7WG0010000400"/>
      <w:bookmarkEnd w:id="34"/>
      <w:r>
        <w:rPr>
          <w:rFonts w:ascii="arial" w:eastAsia="arial" w:hAnsi="arial" w:cs="arial"/>
          <w:b w:val="0"/>
          <w:i w:val="0"/>
          <w:strike w:val="0"/>
          <w:noProof w:val="0"/>
          <w:color w:val="000000"/>
          <w:position w:val="0"/>
          <w:sz w:val="20"/>
          <w:u w:val="none"/>
          <w:vertAlign w:val="baseline"/>
        </w:rPr>
        <w:t>No genuine issue of material fact exists if no reasonable jury could find in favor of the nonmoving party on the fact.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35" w:name="Bookmark_I5KRK4JH2SF7WF0030000400"/>
      <w:bookmarkEnd w:id="35"/>
      <w:hyperlink r:id="rId20" w:history="1">
        <w:r>
          <w:rPr>
            <w:rFonts w:ascii="arial" w:eastAsia="arial" w:hAnsi="arial" w:cs="arial"/>
            <w:b w:val="0"/>
            <w:i/>
            <w:strike w:val="0"/>
            <w:noProof w:val="0"/>
            <w:color w:val="0077CC"/>
            <w:position w:val="0"/>
            <w:sz w:val="20"/>
            <w:u w:val="single"/>
            <w:vertAlign w:val="baseline"/>
          </w:rPr>
          <w:t>Brewer v. Bd. of Trs. of the Univ. of Ill.</w:t>
        </w:r>
      </w:hyperlink>
      <w:hyperlink r:id="rId20" w:history="1">
        <w:r>
          <w:rPr>
            <w:rFonts w:ascii="arial" w:eastAsia="arial" w:hAnsi="arial" w:cs="arial"/>
            <w:b w:val="0"/>
            <w:i/>
            <w:strike w:val="0"/>
            <w:noProof w:val="0"/>
            <w:color w:val="0077CC"/>
            <w:position w:val="0"/>
            <w:sz w:val="20"/>
            <w:u w:val="single"/>
            <w:vertAlign w:val="baseline"/>
          </w:rPr>
          <w:t>, 479 F.3d 908, 915 (7th Cir. 2007)</w:t>
        </w:r>
      </w:hyperlink>
      <w:r>
        <w:rPr>
          <w:rFonts w:ascii="arial" w:eastAsia="arial" w:hAnsi="arial" w:cs="arial"/>
          <w:b w:val="0"/>
          <w:i w:val="0"/>
          <w:strike w:val="0"/>
          <w:noProof w:val="0"/>
          <w:color w:val="000000"/>
          <w:position w:val="0"/>
          <w:sz w:val="20"/>
          <w:u w:val="none"/>
          <w:vertAlign w:val="baseline"/>
        </w:rPr>
        <w:t xml:space="preserve">. </w:t>
      </w:r>
      <w:bookmarkStart w:id="36" w:name="Bookmark_I5KRK4JH2SF7WG0010000400_2"/>
      <w:bookmarkEnd w:id="36"/>
      <w:r>
        <w:rPr>
          <w:rFonts w:ascii="arial" w:eastAsia="arial" w:hAnsi="arial" w:cs="arial"/>
          <w:b w:val="0"/>
          <w:i w:val="0"/>
          <w:strike w:val="0"/>
          <w:noProof w:val="0"/>
          <w:color w:val="000000"/>
          <w:position w:val="0"/>
          <w:sz w:val="20"/>
          <w:u w:val="none"/>
          <w:vertAlign w:val="baseline"/>
        </w:rPr>
        <w:t xml:space="preserve">When ruling on a motion for summary judgment, the Court must consider the facts in the light most favorable to the nonmoving party, drawing all reasonable inferences in that party's favor. </w:t>
      </w:r>
      <w:bookmarkStart w:id="37" w:name="Bookmark_I5KRK4JH2SF7WF0050000400"/>
      <w:bookmarkEnd w:id="37"/>
      <w:hyperlink r:id="rId21" w:history="1">
        <w:r>
          <w:rPr>
            <w:rFonts w:ascii="arial" w:eastAsia="arial" w:hAnsi="arial" w:cs="arial"/>
            <w:b w:val="0"/>
            <w:i/>
            <w:strike w:val="0"/>
            <w:noProof w:val="0"/>
            <w:color w:val="0077CC"/>
            <w:position w:val="0"/>
            <w:sz w:val="20"/>
            <w:u w:val="single"/>
            <w:vertAlign w:val="baseline"/>
          </w:rPr>
          <w:t>Woodruff v. Mason</w:t>
        </w:r>
      </w:hyperlink>
      <w:hyperlink r:id="rId21" w:history="1">
        <w:r>
          <w:rPr>
            <w:rFonts w:ascii="arial" w:eastAsia="arial" w:hAnsi="arial" w:cs="arial"/>
            <w:b w:val="0"/>
            <w:i/>
            <w:strike w:val="0"/>
            <w:noProof w:val="0"/>
            <w:color w:val="0077CC"/>
            <w:position w:val="0"/>
            <w:sz w:val="20"/>
            <w:u w:val="single"/>
            <w:vertAlign w:val="baseline"/>
          </w:rPr>
          <w:t>, 542 F.3d 545, 550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24"/>
      <w:bookmarkEnd w:id="38"/>
      <w:bookmarkStart w:id="39" w:name="Bookmark_I5KRK4JH2SF7WG0030000400"/>
      <w:bookmarkEnd w:id="39"/>
      <w:r>
        <w:rPr>
          <w:rFonts w:ascii="arial" w:eastAsia="arial" w:hAnsi="arial" w:cs="arial"/>
          <w:b w:val="0"/>
          <w:i w:val="0"/>
          <w:strike w:val="0"/>
          <w:noProof w:val="0"/>
          <w:color w:val="000000"/>
          <w:position w:val="0"/>
          <w:sz w:val="20"/>
          <w:u w:val="none"/>
          <w:vertAlign w:val="baseline"/>
        </w:rPr>
        <w:t xml:space="preserve">On cross-motions for summary judgment, the same standard of review in </w:t>
      </w:r>
      <w:hyperlink r:id="rId18"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applies to each movant. </w:t>
      </w:r>
      <w:bookmarkStart w:id="40" w:name="Bookmark_I5KRK4JH2SF7WG0050000400"/>
      <w:bookmarkEnd w:id="40"/>
      <w:r>
        <w:rPr>
          <w:rFonts w:ascii="arial" w:eastAsia="arial" w:hAnsi="arial" w:cs="arial"/>
          <w:b w:val="0"/>
          <w:i w:val="0"/>
          <w:strike w:val="0"/>
          <w:noProof w:val="0"/>
          <w:color w:val="000000"/>
          <w:position w:val="0"/>
          <w:sz w:val="20"/>
          <w:u w:val="single"/>
          <w:vertAlign w:val="baseline"/>
        </w:rPr>
        <w:t xml:space="preserve">See </w:t>
      </w:r>
      <w:bookmarkStart w:id="41" w:name="Bookmark_I5KRK4JH2SF7WG0020000400"/>
      <w:bookmarkEnd w:id="41"/>
      <w:hyperlink r:id="rId22" w:history="1">
        <w:r>
          <w:rPr>
            <w:rFonts w:ascii="arial" w:eastAsia="arial" w:hAnsi="arial" w:cs="arial"/>
            <w:b w:val="0"/>
            <w:i/>
            <w:strike w:val="0"/>
            <w:noProof w:val="0"/>
            <w:color w:val="0077CC"/>
            <w:position w:val="0"/>
            <w:sz w:val="20"/>
            <w:u w:val="single"/>
            <w:vertAlign w:val="baseline"/>
          </w:rPr>
          <w:t>Cont'l Cas. Co. v. Nw. Nat'l Ins. Co.</w:t>
        </w:r>
      </w:hyperlink>
      <w:hyperlink r:id="rId22" w:history="1">
        <w:r>
          <w:rPr>
            <w:rFonts w:ascii="arial" w:eastAsia="arial" w:hAnsi="arial" w:cs="arial"/>
            <w:b w:val="0"/>
            <w:i/>
            <w:strike w:val="0"/>
            <w:noProof w:val="0"/>
            <w:color w:val="0077CC"/>
            <w:position w:val="0"/>
            <w:sz w:val="20"/>
            <w:u w:val="single"/>
            <w:vertAlign w:val="baseline"/>
          </w:rPr>
          <w:t>, 427 F.3d 1038, 1041 (7th Cir. 2005)</w:t>
        </w:r>
      </w:hyperlink>
      <w:r>
        <w:rPr>
          <w:rFonts w:ascii="arial" w:eastAsia="arial" w:hAnsi="arial" w:cs="arial"/>
          <w:b w:val="0"/>
          <w:i w:val="0"/>
          <w:strike w:val="0"/>
          <w:noProof w:val="0"/>
          <w:color w:val="000000"/>
          <w:position w:val="0"/>
          <w:sz w:val="20"/>
          <w:u w:val="none"/>
          <w:vertAlign w:val="baseline"/>
        </w:rPr>
        <w:t xml:space="preserve">. Cross-motions for summary judgment are considered separately, and each party requesting summary judgment must satisfy the above standard before judgment will be granted in its favor. </w:t>
      </w:r>
      <w:bookmarkStart w:id="42" w:name="Bookmark_I5KRK4JH2SF7WG0050000400_2"/>
      <w:bookmarkEnd w:id="42"/>
      <w:bookmarkStart w:id="43" w:name="Bookmark_I5KRK4JH2HM6940040000400"/>
      <w:bookmarkEnd w:id="43"/>
      <w:r>
        <w:rPr>
          <w:rFonts w:ascii="arial" w:eastAsia="arial" w:hAnsi="arial" w:cs="arial"/>
          <w:b w:val="0"/>
          <w:i w:val="0"/>
          <w:strike w:val="0"/>
          <w:noProof w:val="0"/>
          <w:color w:val="000000"/>
          <w:position w:val="0"/>
          <w:sz w:val="20"/>
          <w:u w:val="single"/>
          <w:vertAlign w:val="baseline"/>
        </w:rPr>
        <w:t xml:space="preserve">See </w:t>
      </w:r>
      <w:bookmarkStart w:id="44" w:name="Bookmark_I5KRK4JH2SF7WG0040000400"/>
      <w:bookmarkEnd w:id="44"/>
      <w:hyperlink r:id="rId23" w:history="1">
        <w:r>
          <w:rPr>
            <w:rFonts w:ascii="arial" w:eastAsia="arial" w:hAnsi="arial" w:cs="arial"/>
            <w:b w:val="0"/>
            <w:i/>
            <w:strike w:val="0"/>
            <w:noProof w:val="0"/>
            <w:color w:val="0077CC"/>
            <w:position w:val="0"/>
            <w:sz w:val="20"/>
            <w:u w:val="single"/>
            <w:vertAlign w:val="baseline"/>
          </w:rPr>
          <w:t>Tegtmeier v. Midwest Operating Eng'rs Pension Trust Fund</w:t>
        </w:r>
      </w:hyperlink>
      <w:hyperlink r:id="rId23" w:history="1">
        <w:r>
          <w:rPr>
            <w:rFonts w:ascii="arial" w:eastAsia="arial" w:hAnsi="arial" w:cs="arial"/>
            <w:b w:val="0"/>
            <w:i/>
            <w:strike w:val="0"/>
            <w:noProof w:val="0"/>
            <w:color w:val="0077CC"/>
            <w:position w:val="0"/>
            <w:sz w:val="20"/>
            <w:u w:val="single"/>
            <w:vertAlign w:val="baseline"/>
          </w:rPr>
          <w:t>, 390 F.3d 1040, 1045 (7th Cir. 2004)</w:t>
        </w:r>
      </w:hyperlink>
      <w:r>
        <w:rPr>
          <w:rFonts w:ascii="arial" w:eastAsia="arial" w:hAnsi="arial" w:cs="arial"/>
          <w:b w:val="0"/>
          <w:i w:val="0"/>
          <w:strike w:val="0"/>
          <w:noProof w:val="0"/>
          <w:color w:val="000000"/>
          <w:position w:val="0"/>
          <w:sz w:val="20"/>
          <w:u w:val="none"/>
          <w:vertAlign w:val="baseline"/>
        </w:rPr>
        <w:t xml:space="preserve">; </w:t>
      </w:r>
      <w:bookmarkStart w:id="45" w:name="Bookmark_I5KRK4JH2HM6940010000400"/>
      <w:bookmarkEnd w:id="45"/>
      <w:hyperlink r:id="rId24" w:history="1">
        <w:r>
          <w:rPr>
            <w:rFonts w:ascii="arial" w:eastAsia="arial" w:hAnsi="arial" w:cs="arial"/>
            <w:b w:val="0"/>
            <w:i/>
            <w:strike w:val="0"/>
            <w:noProof w:val="0"/>
            <w:color w:val="0077CC"/>
            <w:position w:val="0"/>
            <w:sz w:val="20"/>
            <w:u w:val="single"/>
            <w:vertAlign w:val="baseline"/>
          </w:rPr>
          <w:t>Santaella</w:t>
        </w:r>
      </w:hyperlink>
      <w:hyperlink r:id="rId24" w:history="1">
        <w:r>
          <w:rPr>
            <w:rFonts w:ascii="arial" w:eastAsia="arial" w:hAnsi="arial" w:cs="arial"/>
            <w:b w:val="0"/>
            <w:i/>
            <w:strike w:val="0"/>
            <w:noProof w:val="0"/>
            <w:color w:val="0077CC"/>
            <w:position w:val="0"/>
            <w:sz w:val="20"/>
            <w:u w:val="single"/>
            <w:vertAlign w:val="baseline"/>
          </w:rPr>
          <w:t>, 123 F.3d at 461</w:t>
        </w:r>
      </w:hyperlink>
      <w:r>
        <w:rPr>
          <w:rFonts w:ascii="arial" w:eastAsia="arial" w:hAnsi="arial" w:cs="arial"/>
          <w:b w:val="0"/>
          <w:i w:val="0"/>
          <w:strike w:val="0"/>
          <w:noProof w:val="0"/>
          <w:color w:val="000000"/>
          <w:position w:val="0"/>
          <w:sz w:val="20"/>
          <w:u w:val="none"/>
          <w:vertAlign w:val="baseline"/>
        </w:rPr>
        <w:t xml:space="preserve">. </w:t>
      </w:r>
      <w:bookmarkStart w:id="46" w:name="Bookmark_I5KRK4JH2HM6940040000400_2"/>
      <w:bookmarkEnd w:id="46"/>
      <w:r>
        <w:rPr>
          <w:rFonts w:ascii="arial" w:eastAsia="arial" w:hAnsi="arial" w:cs="arial"/>
          <w:b w:val="0"/>
          <w:i w:val="0"/>
          <w:strike w:val="0"/>
          <w:noProof w:val="0"/>
          <w:color w:val="000000"/>
          <w:position w:val="0"/>
          <w:sz w:val="20"/>
          <w:u w:val="none"/>
          <w:vertAlign w:val="baseline"/>
        </w:rPr>
        <w:t xml:space="preserve">Thus, the facts are construed in favor of the non-moving party, which differs depending on which motion is under consideration. </w:t>
      </w:r>
      <w:bookmarkStart w:id="47" w:name="Bookmark_I5KRK4JH2HM6940030000400"/>
      <w:bookmarkEnd w:id="47"/>
      <w:hyperlink r:id="rId23" w:history="1">
        <w:r>
          <w:rPr>
            <w:rFonts w:ascii="arial" w:eastAsia="arial" w:hAnsi="arial" w:cs="arial"/>
            <w:b w:val="0"/>
            <w:i/>
            <w:strike w:val="0"/>
            <w:noProof w:val="0"/>
            <w:color w:val="0077CC"/>
            <w:position w:val="0"/>
            <w:sz w:val="20"/>
            <w:u w:val="single"/>
            <w:vertAlign w:val="baseline"/>
          </w:rPr>
          <w:t>Tegtmeier</w:t>
        </w:r>
      </w:hyperlink>
      <w:hyperlink r:id="rId23" w:history="1">
        <w:r>
          <w:rPr>
            <w:rFonts w:ascii="arial" w:eastAsia="arial" w:hAnsi="arial" w:cs="arial"/>
            <w:b w:val="0"/>
            <w:i/>
            <w:strike w:val="0"/>
            <w:noProof w:val="0"/>
            <w:color w:val="0077CC"/>
            <w:position w:val="0"/>
            <w:sz w:val="20"/>
            <w:u w:val="single"/>
            <w:vertAlign w:val="baseline"/>
          </w:rPr>
          <w:t>, 390 F.3d at 1045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5"/>
      <w:bookmarkEnd w:id="48"/>
      <w:bookmarkStart w:id="49" w:name="Bookmark_I5KRK4JH2N1R310010000400"/>
      <w:bookmarkEnd w:id="49"/>
      <w:bookmarkStart w:id="50" w:name="Bookmark_I5KRK4JH2N1R310030000400"/>
      <w:bookmarkEnd w:id="50"/>
      <w:r>
        <w:rPr>
          <w:rFonts w:ascii="arial" w:eastAsia="arial" w:hAnsi="arial" w:cs="arial"/>
          <w:b w:val="0"/>
          <w:i w:val="0"/>
          <w:strike w:val="0"/>
          <w:noProof w:val="0"/>
          <w:color w:val="000000"/>
          <w:position w:val="0"/>
          <w:sz w:val="20"/>
          <w:u w:val="none"/>
          <w:vertAlign w:val="baseline"/>
        </w:rPr>
        <w:t xml:space="preserve">Summary judgment should not be entered "until the party opposing the motion has had a fair opportunity to conduct such discovery as may be necessary to meet the factual basis of the motion." </w:t>
      </w:r>
      <w:bookmarkStart w:id="51" w:name="Bookmark_I5KRK4JH2HM6940050000400"/>
      <w:bookmarkEnd w:id="51"/>
      <w:hyperlink r:id="rId19" w:history="1">
        <w:r>
          <w:rPr>
            <w:rFonts w:ascii="arial" w:eastAsia="arial" w:hAnsi="arial" w:cs="arial"/>
            <w:b w:val="0"/>
            <w:i/>
            <w:strike w:val="0"/>
            <w:noProof w:val="0"/>
            <w:color w:val="0077CC"/>
            <w:position w:val="0"/>
            <w:sz w:val="20"/>
            <w:u w:val="single"/>
            <w:vertAlign w:val="baseline"/>
          </w:rPr>
          <w:t>Celotex</w:t>
        </w:r>
      </w:hyperlink>
      <w:hyperlink r:id="rId19" w:history="1">
        <w:r>
          <w:rPr>
            <w:rFonts w:ascii="arial" w:eastAsia="arial" w:hAnsi="arial" w:cs="arial"/>
            <w:b w:val="0"/>
            <w:i/>
            <w:strike w:val="0"/>
            <w:noProof w:val="0"/>
            <w:color w:val="0077CC"/>
            <w:position w:val="0"/>
            <w:sz w:val="20"/>
            <w:u w:val="single"/>
            <w:vertAlign w:val="baseline"/>
          </w:rPr>
          <w:t>, 477 U.S. at 326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Fed.R.Civ.P. 56(d)</w:t>
        </w:r>
      </w:hyperlink>
      <w:r>
        <w:rPr>
          <w:rFonts w:ascii="arial" w:eastAsia="arial" w:hAnsi="arial" w:cs="arial"/>
          <w:b w:val="0"/>
          <w:i w:val="0"/>
          <w:strike w:val="0"/>
          <w:noProof w:val="0"/>
          <w:color w:val="000000"/>
          <w:position w:val="0"/>
          <w:sz w:val="20"/>
          <w:u w:val="none"/>
          <w:vertAlign w:val="baseline"/>
        </w:rPr>
        <w:t xml:space="preserve"> provides relief for a party opposing a motion for summary judgment if the party can establish, through affidavits or declarations, that it "cannot present facts essential to justify its opposition." "A party seeking the protection of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must make a good faith showing" that that party cannot provide the needed evidence without more discovery. </w:t>
      </w:r>
      <w:bookmarkStart w:id="52" w:name="Bookmark_I5KRK4JH2HM6950020000400"/>
      <w:bookmarkEnd w:id="52"/>
      <w:bookmarkStart w:id="53" w:name="Bookmark_I5KRK4JH2N1R310020000400"/>
      <w:bookmarkEnd w:id="53"/>
      <w:hyperlink r:id="rId25" w:history="1">
        <w:r>
          <w:rPr>
            <w:rFonts w:ascii="arial" w:eastAsia="arial" w:hAnsi="arial" w:cs="arial"/>
            <w:b w:val="0"/>
            <w:i/>
            <w:strike w:val="0"/>
            <w:noProof w:val="0"/>
            <w:color w:val="0077CC"/>
            <w:position w:val="0"/>
            <w:sz w:val="20"/>
            <w:u w:val="single"/>
            <w:vertAlign w:val="baseline"/>
          </w:rPr>
          <w:t>Kalis v. Colgate-Palmolive Co</w:t>
        </w:r>
      </w:hyperlink>
      <w:hyperlink r:id="rId25" w:history="1">
        <w:r>
          <w:rPr>
            <w:rFonts w:ascii="arial" w:eastAsia="arial" w:hAnsi="arial" w:cs="arial"/>
            <w:b w:val="0"/>
            <w:i/>
            <w:strike w:val="0"/>
            <w:noProof w:val="0"/>
            <w:color w:val="0077CC"/>
            <w:position w:val="0"/>
            <w:sz w:val="20"/>
            <w:u w:val="single"/>
            <w:vertAlign w:val="baseline"/>
          </w:rPr>
          <w:t>, 231 F.3d 1049, 1058 n.5 (7th Cir. 2000)</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KRK4JH2N1R310040000400"/>
      <w:bookmarkEnd w:id="54"/>
      <w:hyperlink r:id="rId26" w:history="1">
        <w:r>
          <w:rPr>
            <w:rFonts w:ascii="arial" w:eastAsia="arial" w:hAnsi="arial" w:cs="arial"/>
            <w:b w:val="0"/>
            <w:i/>
            <w:strike w:val="0"/>
            <w:noProof w:val="0"/>
            <w:color w:val="0077CC"/>
            <w:position w:val="0"/>
            <w:sz w:val="20"/>
            <w:u w:val="single"/>
            <w:vertAlign w:val="baseline"/>
          </w:rPr>
          <w:t>United States v. All Assets &amp; Equip. of W. Side Bldg. Corp.</w:t>
        </w:r>
      </w:hyperlink>
      <w:hyperlink r:id="rId26" w:history="1">
        <w:r>
          <w:rPr>
            <w:rFonts w:ascii="arial" w:eastAsia="arial" w:hAnsi="arial" w:cs="arial"/>
            <w:b w:val="0"/>
            <w:i/>
            <w:strike w:val="0"/>
            <w:noProof w:val="0"/>
            <w:color w:val="0077CC"/>
            <w:position w:val="0"/>
            <w:sz w:val="20"/>
            <w:u w:val="single"/>
            <w:vertAlign w:val="baseline"/>
          </w:rPr>
          <w:t>, 58 F.3d 1181, 1190 (7th Cir. 1995))</w:t>
        </w:r>
      </w:hyperlink>
      <w:r>
        <w:rPr>
          <w:rFonts w:ascii="arial" w:eastAsia="arial" w:hAnsi="arial" w:cs="arial"/>
          <w:b w:val="0"/>
          <w:i w:val="0"/>
          <w:strike w:val="0"/>
          <w:noProof w:val="0"/>
          <w:color w:val="000000"/>
          <w:position w:val="0"/>
          <w:sz w:val="20"/>
          <w:u w:val="none"/>
          <w:vertAlign w:val="baseline"/>
        </w:rPr>
        <w:t xml:space="preserve">. </w:t>
      </w:r>
      <w:bookmarkStart w:id="55" w:name="Bookmark_I5KRK4JH2HM6950020000400_2"/>
      <w:bookmarkEnd w:id="55"/>
      <w:r>
        <w:rPr>
          <w:rFonts w:ascii="arial" w:eastAsia="arial" w:hAnsi="arial" w:cs="arial"/>
          <w:b w:val="0"/>
          <w:i w:val="0"/>
          <w:strike w:val="0"/>
          <w:noProof w:val="0"/>
          <w:color w:val="000000"/>
          <w:position w:val="0"/>
          <w:sz w:val="20"/>
          <w:u w:val="none"/>
          <w:vertAlign w:val="baseline"/>
        </w:rPr>
        <w:t>"A court may disregard a failure to formally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comply" with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's motion requirement if the opposing party otherwise "clearly sets out the justification" for a grant of additional time for discovery. </w:t>
      </w:r>
      <w:bookmarkStart w:id="56" w:name="Bookmark_I5KRK4JH2HM6950010000400"/>
      <w:bookmarkEnd w:id="56"/>
      <w:hyperlink r:id="rId27" w:history="1">
        <w:r>
          <w:rPr>
            <w:rFonts w:ascii="arial" w:eastAsia="arial" w:hAnsi="arial" w:cs="arial"/>
            <w:b w:val="0"/>
            <w:i/>
            <w:strike w:val="0"/>
            <w:noProof w:val="0"/>
            <w:color w:val="0077CC"/>
            <w:position w:val="0"/>
            <w:sz w:val="20"/>
            <w:u w:val="single"/>
            <w:vertAlign w:val="baseline"/>
          </w:rPr>
          <w:t>Pfeil v. Rogers</w:t>
        </w:r>
      </w:hyperlink>
      <w:hyperlink r:id="rId27" w:history="1">
        <w:r>
          <w:rPr>
            <w:rFonts w:ascii="arial" w:eastAsia="arial" w:hAnsi="arial" w:cs="arial"/>
            <w:b w:val="0"/>
            <w:i/>
            <w:strike w:val="0"/>
            <w:noProof w:val="0"/>
            <w:color w:val="0077CC"/>
            <w:position w:val="0"/>
            <w:sz w:val="20"/>
            <w:u w:val="single"/>
            <w:vertAlign w:val="baseline"/>
          </w:rPr>
          <w:t>, 757 F.2d 850, 856 (7th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57" w:name="Bookmark_para_26"/>
      <w:bookmarkEnd w:id="57"/>
      <w:bookmarkStart w:id="58" w:name="Bookmark_I5KRK4JH2HM6950040000400"/>
      <w:bookmarkEnd w:id="58"/>
      <w:r>
        <w:rPr>
          <w:rFonts w:ascii="arial" w:eastAsia="arial" w:hAnsi="arial" w:cs="arial"/>
          <w:b w:val="0"/>
          <w:i w:val="0"/>
          <w:strike w:val="0"/>
          <w:noProof w:val="0"/>
          <w:color w:val="000000"/>
          <w:position w:val="0"/>
          <w:sz w:val="20"/>
          <w:u w:val="none"/>
          <w:vertAlign w:val="baseline"/>
        </w:rPr>
        <w:t xml:space="preserve">To obtain civil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Acuity must prove the following elements: (1) that Davis Vision had a duty recognized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Davis Vision violated that duty; (2) that Acuity suffered an injury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(3) that a direct link exists between Davis 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Acuity's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Acuity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w:t>
      </w:r>
      <w:bookmarkStart w:id="59" w:name="Bookmark_I5KRK4JH2HM6950030000400"/>
      <w:bookmarkEnd w:id="59"/>
      <w:hyperlink r:id="rId28" w:history="1">
        <w:r>
          <w:rPr>
            <w:rFonts w:ascii="arial" w:eastAsia="arial" w:hAnsi="arial" w:cs="arial"/>
            <w:b w:val="0"/>
            <w:i/>
            <w:strike w:val="0"/>
            <w:noProof w:val="0"/>
            <w:color w:val="0077CC"/>
            <w:position w:val="0"/>
            <w:sz w:val="20"/>
            <w:u w:val="single"/>
            <w:vertAlign w:val="baseline"/>
          </w:rPr>
          <w:t>Greater Rockford Energy and Technology Corp. v. Shell Oil Co.</w:t>
        </w:r>
      </w:hyperlink>
      <w:hyperlink r:id="rId28" w:history="1">
        <w:r>
          <w:rPr>
            <w:rFonts w:ascii="arial" w:eastAsia="arial" w:hAnsi="arial" w:cs="arial"/>
            <w:b w:val="0"/>
            <w:i/>
            <w:strike w:val="0"/>
            <w:noProof w:val="0"/>
            <w:color w:val="0077CC"/>
            <w:position w:val="0"/>
            <w:sz w:val="20"/>
            <w:u w:val="single"/>
            <w:vertAlign w:val="baseline"/>
          </w:rPr>
          <w:t>, 998 F.2d 391, 395 (7th Cir. 1993)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27"/>
      <w:bookmarkEnd w:id="60"/>
      <w:r>
        <w:rPr>
          <w:rFonts w:ascii="arial" w:eastAsia="arial" w:hAnsi="arial" w:cs="arial"/>
          <w:b w:val="0"/>
          <w:i w:val="0"/>
          <w:strike w:val="0"/>
          <w:noProof w:val="0"/>
          <w:color w:val="000000"/>
          <w:position w:val="0"/>
          <w:sz w:val="20"/>
          <w:u w:val="none"/>
          <w:vertAlign w:val="baseline"/>
        </w:rPr>
        <w:t xml:space="preserve">Davis Vision argues that it is entitled summary judgment on all of Acuity's claims because Acuity has not proven any of the aforementioned elements on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(Counts I-V). Specifically, Davis Vision first argues that Acuity cannot prove that Davis Vision has violated any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because: (1) Davis Vision's Mandatory Lab Policy does not constitute an illegal conspiracy in restraint of trade (Count I); (2) Davis Vision's Mandatory Lab Policy is not an attempt to create an illegal monopoly (Count II); (3) Acuity has not stated a claim for unlawful tying (Count III) 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predatory pricing (Count IV); and (4) Davis Vision's Mandatory Lab Policy does not constitute an illegal forced boycott (Count V). Davis Vision also argues that Acuity (1)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Davis Vision further argues that it is entitled to summary judgment on Acuity's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(Counts VI-IX), because Acuity's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are analyzed identically to Acuity's federal claims. Davis Vision also argues that it is entitled to summary judgment on Counts X, XI, and XIV because the relevant statute/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provide a private right of action for Acuity. Finally, Davis Vision argues that it is entitled to summary judgment on Counts XII and XIII because Acuity fails to state a claim for tortious interference with prospective business advantage or violation of the Lanham Act.</w:t>
      </w:r>
    </w:p>
    <w:p>
      <w:pPr>
        <w:keepNext w:val="0"/>
        <w:widowControl w:val="0"/>
        <w:spacing w:before="200" w:after="0" w:line="260" w:lineRule="atLeast"/>
        <w:ind w:left="0" w:right="0" w:firstLine="0"/>
        <w:jc w:val="both"/>
      </w:pPr>
      <w:bookmarkStart w:id="61" w:name="Bookmark_para_28"/>
      <w:bookmarkEnd w:id="61"/>
      <w:r>
        <w:rPr>
          <w:rFonts w:ascii="arial" w:eastAsia="arial" w:hAnsi="arial" w:cs="arial"/>
          <w:b w:val="0"/>
          <w:i w:val="0"/>
          <w:strike w:val="0"/>
          <w:noProof w:val="0"/>
          <w:color w:val="000000"/>
          <w:position w:val="0"/>
          <w:sz w:val="20"/>
          <w:u w:val="none"/>
          <w:vertAlign w:val="baseline"/>
        </w:rPr>
        <w:t xml:space="preserve">Acuity argues, however, that it is entitled to partial summary judgment on the issue of liability in Counts I and II because: (1) Davis Vision's Mandatory Lab Policy is a per se unlawful horizontal agreement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 (2) lenses manufactured for Davis Vision members constitutes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over which Davis Vision exercises unlawful market power in violation of </w:t>
      </w:r>
      <w:r>
        <w:rPr>
          <w:rFonts w:ascii="arial" w:eastAsia="arial" w:hAnsi="arial" w:cs="arial"/>
          <w:b w:val="0"/>
          <w:i/>
          <w:strike w:val="0"/>
          <w:noProof w:val="0"/>
          <w:color w:val="000000"/>
          <w:position w:val="0"/>
          <w:sz w:val="20"/>
          <w:u w:val="none"/>
          <w:vertAlign w:val="baseline"/>
        </w:rPr>
        <w:t xml:space="preserve">Section 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II); and (3) Acuity has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those claims. Acuity next argues that the Court should, at least, deny Davis Vision's motion for summary judgment on all counts because reasonable disputes of material fact exist regarding the merit of each of Acuity's claims and regarding whether Acuity has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Third, Acuity argues that, if the Court does not presently find reasonable disputes of material fact sufficient to deny Davis Vision's motion for summary judgment, if given additional discovery, Acuity would provide sufficient evidence to produce a reasonable dispute of material fact on all counts.</w:t>
      </w:r>
    </w:p>
    <w:p>
      <w:pPr>
        <w:keepNext w:val="0"/>
        <w:widowControl w:val="0"/>
        <w:spacing w:before="200" w:after="0" w:line="260" w:lineRule="atLeast"/>
        <w:ind w:left="0" w:right="0" w:firstLine="0"/>
        <w:jc w:val="both"/>
      </w:pPr>
      <w:bookmarkStart w:id="62" w:name="Bookmark_para_29"/>
      <w:bookmarkEnd w:id="62"/>
      <w:bookmarkStart w:id="63" w:name="Bookmark_I5KRK4JH28T4D10010000400"/>
      <w:bookmarkEnd w:id="63"/>
      <w:r>
        <w:rPr>
          <w:rFonts w:ascii="arial" w:eastAsia="arial" w:hAnsi="arial" w:cs="arial"/>
          <w:b w:val="0"/>
          <w:i w:val="0"/>
          <w:strike w:val="0"/>
          <w:noProof w:val="0"/>
          <w:color w:val="000000"/>
          <w:position w:val="0"/>
          <w:sz w:val="20"/>
          <w:u w:val="none"/>
          <w:vertAlign w:val="baseline"/>
        </w:rPr>
        <w:t xml:space="preserve">Acuity has not filed a separate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motion or provided affidavits but this Court may still grant Acuity relief under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because Acuity has sufficiently alleged in its memorandum of law that it was denied the opportunity to conduct needed discovery because of Davis Vision's present motion for summary judgment. </w:t>
      </w:r>
      <w:bookmarkStart w:id="64" w:name="Bookmark_I5KRK4JH2N1R320020000400"/>
      <w:bookmarkEnd w:id="64"/>
      <w:r>
        <w:rPr>
          <w:rFonts w:ascii="arial" w:eastAsia="arial" w:hAnsi="arial" w:cs="arial"/>
          <w:b w:val="0"/>
          <w:i w:val="0"/>
          <w:strike w:val="0"/>
          <w:noProof w:val="0"/>
          <w:color w:val="000000"/>
          <w:position w:val="0"/>
          <w:sz w:val="20"/>
          <w:u w:val="single"/>
          <w:vertAlign w:val="baseline"/>
        </w:rPr>
        <w:t xml:space="preserve">See </w:t>
      </w:r>
      <w:bookmarkStart w:id="65" w:name="Bookmark_I5KRK4JH2HM6950050000400"/>
      <w:bookmarkEnd w:id="65"/>
      <w:hyperlink r:id="rId27" w:history="1">
        <w:r>
          <w:rPr>
            <w:rFonts w:ascii="arial" w:eastAsia="arial" w:hAnsi="arial" w:cs="arial"/>
            <w:b w:val="0"/>
            <w:i/>
            <w:strike w:val="0"/>
            <w:noProof w:val="0"/>
            <w:color w:val="0077CC"/>
            <w:position w:val="0"/>
            <w:sz w:val="20"/>
            <w:u w:val="single"/>
            <w:vertAlign w:val="baseline"/>
          </w:rPr>
          <w:t>Pfeil</w:t>
        </w:r>
      </w:hyperlink>
      <w:hyperlink r:id="rId27" w:history="1">
        <w:r>
          <w:rPr>
            <w:rFonts w:ascii="arial" w:eastAsia="arial" w:hAnsi="arial" w:cs="arial"/>
            <w:b w:val="0"/>
            <w:i/>
            <w:strike w:val="0"/>
            <w:noProof w:val="0"/>
            <w:color w:val="0077CC"/>
            <w:position w:val="0"/>
            <w:sz w:val="20"/>
            <w:u w:val="single"/>
            <w:vertAlign w:val="baseline"/>
          </w:rPr>
          <w:t>, 757 F.2d at 856</w:t>
        </w:r>
      </w:hyperlink>
      <w:r>
        <w:rPr>
          <w:rFonts w:ascii="arial" w:eastAsia="arial" w:hAnsi="arial" w:cs="arial"/>
          <w:b w:val="0"/>
          <w:i w:val="0"/>
          <w:strike w:val="0"/>
          <w:noProof w:val="0"/>
          <w:color w:val="000000"/>
          <w:position w:val="0"/>
          <w:sz w:val="20"/>
          <w:u w:val="none"/>
          <w:vertAlign w:val="baseline"/>
        </w:rPr>
        <w:t xml:space="preserve"> ("A court may disregard a failure to formally comply with </w:t>
      </w:r>
      <w:hyperlink r:id="rId18" w:history="1">
        <w:r>
          <w:rPr>
            <w:rFonts w:ascii="arial" w:eastAsia="arial" w:hAnsi="arial" w:cs="arial"/>
            <w:b w:val="0"/>
            <w:i/>
            <w:strike w:val="0"/>
            <w:noProof w:val="0"/>
            <w:color w:val="0077CC"/>
            <w:position w:val="0"/>
            <w:sz w:val="20"/>
            <w:u w:val="single"/>
            <w:vertAlign w:val="baseline"/>
          </w:rPr>
          <w:t>Rule 56(f)</w:t>
        </w:r>
      </w:hyperlink>
      <w:r>
        <w:rPr>
          <w:rFonts w:ascii="arial" w:eastAsia="arial" w:hAnsi="arial" w:cs="arial"/>
          <w:b w:val="0"/>
          <w:i w:val="0"/>
          <w:strike w:val="0"/>
          <w:noProof w:val="0"/>
          <w:color w:val="000000"/>
          <w:position w:val="0"/>
          <w:sz w:val="20"/>
          <w:u w:val="none"/>
          <w:vertAlign w:val="baseline"/>
        </w:rPr>
        <w:t xml:space="preserve"> if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opposing party's request...clearly sets out the justification."); </w:t>
      </w:r>
      <w:bookmarkStart w:id="66" w:name="Bookmark_I5KRK4JH28T4D10020000400"/>
      <w:bookmarkEnd w:id="66"/>
      <w:hyperlink r:id="rId30" w:history="1">
        <w:r>
          <w:rPr>
            <w:rFonts w:ascii="arial" w:eastAsia="arial" w:hAnsi="arial" w:cs="arial"/>
            <w:b w:val="0"/>
            <w:i/>
            <w:strike w:val="0"/>
            <w:noProof w:val="0"/>
            <w:color w:val="0077CC"/>
            <w:position w:val="0"/>
            <w:sz w:val="20"/>
            <w:u w:val="single"/>
            <w:vertAlign w:val="baseline"/>
          </w:rPr>
          <w:t>Theotokatos v. Sara Lee Personal Products</w:t>
        </w:r>
      </w:hyperlink>
      <w:hyperlink r:id="rId30" w:history="1">
        <w:r>
          <w:rPr>
            <w:rFonts w:ascii="arial" w:eastAsia="arial" w:hAnsi="arial" w:cs="arial"/>
            <w:b w:val="0"/>
            <w:i/>
            <w:strike w:val="0"/>
            <w:noProof w:val="0"/>
            <w:color w:val="0077CC"/>
            <w:position w:val="0"/>
            <w:sz w:val="20"/>
            <w:u w:val="single"/>
            <w:vertAlign w:val="baseline"/>
          </w:rPr>
          <w:t>, 971 F.Supp 332, 344 (N.D. Ill. 1997)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Pfeil</w:t>
      </w:r>
      <w:r>
        <w:rPr>
          <w:rFonts w:ascii="arial" w:eastAsia="arial" w:hAnsi="arial" w:cs="arial"/>
          <w:b w:val="0"/>
          <w:i w:val="0"/>
          <w:strike w:val="0"/>
          <w:noProof w:val="0"/>
          <w:color w:val="000000"/>
          <w:position w:val="0"/>
          <w:sz w:val="20"/>
          <w:u w:val="none"/>
          <w:vertAlign w:val="baseline"/>
        </w:rPr>
        <w:t xml:space="preserve"> and considering a party's request that the court allow additional discovery in the party's response to summary judgment even though a formal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motion was not filed); </w:t>
      </w:r>
      <w:bookmarkStart w:id="67" w:name="Bookmark_I5KRK4JH28T4D10040000400"/>
      <w:bookmarkEnd w:id="67"/>
      <w:hyperlink r:id="rId31" w:history="1">
        <w:r>
          <w:rPr>
            <w:rFonts w:ascii="arial" w:eastAsia="arial" w:hAnsi="arial" w:cs="arial"/>
            <w:b w:val="0"/>
            <w:i/>
            <w:strike w:val="0"/>
            <w:noProof w:val="0"/>
            <w:color w:val="0077CC"/>
            <w:position w:val="0"/>
            <w:sz w:val="20"/>
            <w:u w:val="single"/>
            <w:vertAlign w:val="baseline"/>
          </w:rPr>
          <w:t>Toombs v. Martin</w:t>
        </w:r>
      </w:hyperlink>
      <w:hyperlink r:id="rId31" w:history="1">
        <w:r>
          <w:rPr>
            <w:rFonts w:ascii="arial" w:eastAsia="arial" w:hAnsi="arial" w:cs="arial"/>
            <w:b w:val="0"/>
            <w:i/>
            <w:strike w:val="0"/>
            <w:noProof w:val="0"/>
            <w:color w:val="0077CC"/>
            <w:position w:val="0"/>
            <w:sz w:val="20"/>
            <w:u w:val="single"/>
            <w:vertAlign w:val="baseline"/>
          </w:rPr>
          <w:t>, 05-00104, 2005 U.S. Dist. LEXIS 34511, 2005 WL 3501700, *1-2 (N.D. Ind. Dec. 19, 2005)</w:t>
        </w:r>
      </w:hyperlink>
      <w:r>
        <w:rPr>
          <w:rFonts w:ascii="arial" w:eastAsia="arial" w:hAnsi="arial" w:cs="arial"/>
          <w:b w:val="0"/>
          <w:i w:val="0"/>
          <w:strike w:val="0"/>
          <w:noProof w:val="0"/>
          <w:color w:val="000000"/>
          <w:position w:val="0"/>
          <w:sz w:val="20"/>
          <w:u w:val="none"/>
          <w:vertAlign w:val="baseline"/>
        </w:rPr>
        <w:t xml:space="preserve"> (waiving the affidavit/declaration requirement of </w:t>
      </w:r>
      <w:hyperlink r:id="rId18"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when the plaintiff sufficiently justified his need for additional discovery in his motion). Acuity has made the required "good faith showing" that it cannot respond to some of Davis Vision's summary judgment arguments because: (1) Acuity has identified the specific material facts that it anticipates discovering; and (2) the inability to conduct discovery is not a result of Acuity's failure to be diligent. </w:t>
      </w:r>
      <w:bookmarkStart w:id="68" w:name="Bookmark_I5KRK4JH2N1R320020000400_2"/>
      <w:bookmarkEnd w:id="68"/>
      <w:r>
        <w:rPr>
          <w:rFonts w:ascii="arial" w:eastAsia="arial" w:hAnsi="arial" w:cs="arial"/>
          <w:b w:val="0"/>
          <w:i w:val="0"/>
          <w:strike w:val="0"/>
          <w:noProof w:val="0"/>
          <w:color w:val="000000"/>
          <w:position w:val="0"/>
          <w:sz w:val="20"/>
          <w:u w:val="single"/>
          <w:vertAlign w:val="baseline"/>
        </w:rPr>
        <w:t xml:space="preserve">See </w:t>
      </w:r>
      <w:bookmarkStart w:id="69" w:name="Bookmark_I5KRK4JH2N1R320010000400"/>
      <w:bookmarkEnd w:id="69"/>
      <w:hyperlink r:id="rId25" w:history="1">
        <w:r>
          <w:rPr>
            <w:rFonts w:ascii="arial" w:eastAsia="arial" w:hAnsi="arial" w:cs="arial"/>
            <w:b w:val="0"/>
            <w:i/>
            <w:strike w:val="0"/>
            <w:noProof w:val="0"/>
            <w:color w:val="0077CC"/>
            <w:position w:val="0"/>
            <w:sz w:val="20"/>
            <w:u w:val="single"/>
            <w:vertAlign w:val="baseline"/>
          </w:rPr>
          <w:t>Kalis v. Colgate-Palmolive Co.</w:t>
        </w:r>
      </w:hyperlink>
      <w:hyperlink r:id="rId25" w:history="1">
        <w:r>
          <w:rPr>
            <w:rFonts w:ascii="arial" w:eastAsia="arial" w:hAnsi="arial" w:cs="arial"/>
            <w:b w:val="0"/>
            <w:i/>
            <w:strike w:val="0"/>
            <w:noProof w:val="0"/>
            <w:color w:val="0077CC"/>
            <w:position w:val="0"/>
            <w:sz w:val="20"/>
            <w:u w:val="single"/>
            <w:vertAlign w:val="baseline"/>
          </w:rPr>
          <w:t>, 231 F.3d 1049, 1058 n.5 (7th Cir. 2000)</w:t>
        </w:r>
      </w:hyperlink>
      <w:r>
        <w:rPr>
          <w:rFonts w:ascii="arial" w:eastAsia="arial" w:hAnsi="arial" w:cs="arial"/>
          <w:b w:val="0"/>
          <w:i w:val="0"/>
          <w:strike w:val="0"/>
          <w:noProof w:val="0"/>
          <w:color w:val="000000"/>
          <w:position w:val="0"/>
          <w:sz w:val="20"/>
          <w:u w:val="none"/>
          <w:vertAlign w:val="baseline"/>
        </w:rPr>
        <w:t xml:space="preserve">. Acuity had, in fact, served discovery requests on Davis Vision in August 2015; however, Acuity then agreed to Davis Vision's request that the parties stay discovery until Davis Vision's motion, which argued primarily matters of law, was resolved.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A and B to Davis Vision's Surreply (d/e 47) at 11-14.</w:t>
      </w:r>
    </w:p>
    <w:p>
      <w:pPr>
        <w:keepNext w:val="0"/>
        <w:widowControl w:val="0"/>
        <w:spacing w:before="20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Further, Davis Vision does not refute Acuity's claim that additional discovery is needed to resolve certain issues of fact. Rather, Davis Vision argues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it is entitled to summary judgment notwithstanding what additional discovery would reveal because the Court can find for Davis Vision without resolving the issues that Acuity claims require additional discovery. Therefore, the Court finds that Acuity has provided sufficient information for the Court to determine whether additional discovery is needed and, therefore, that Acuity may defeat summary judgment at this point if the specific material facts that Acuity alleges it would produce through discovery would create a reasonable dispute of material fact.</w:t>
      </w:r>
    </w:p>
    <w:p>
      <w:pPr>
        <w:keepNext w:val="0"/>
        <w:widowControl w:val="0"/>
        <w:spacing w:before="240" w:after="0" w:line="260" w:lineRule="atLeast"/>
        <w:ind w:left="0" w:right="0" w:firstLine="0"/>
        <w:jc w:val="both"/>
      </w:pPr>
      <w:bookmarkStart w:id="71" w:name="Bookmark_para_31"/>
      <w:bookmarkEnd w:id="71"/>
      <w:r>
        <w:rPr>
          <w:rFonts w:ascii="arial" w:eastAsia="arial" w:hAnsi="arial" w:cs="arial"/>
          <w:b w:val="0"/>
          <w:i w:val="0"/>
          <w:strike w:val="0"/>
          <w:noProof w:val="0"/>
          <w:color w:val="000000"/>
          <w:position w:val="0"/>
          <w:sz w:val="20"/>
          <w:u w:val="none"/>
          <w:vertAlign w:val="baseline"/>
        </w:rPr>
        <w:t xml:space="preserve">Based on a review of the present record, the Court finds that Davis Vision is entitled to summary judgment on Counts III, IV, V, VI, IX, X, XI, and XIV. Further, the Court finds that Acuity is not entitled to partial summary judgment on Counts I and II; however, Acuity has met its burden to postpone summary judgment under </w:t>
      </w:r>
      <w:hyperlink r:id="rId18" w:history="1">
        <w:r>
          <w:rPr>
            <w:rFonts w:ascii="arial" w:eastAsia="arial" w:hAnsi="arial" w:cs="arial"/>
            <w:b w:val="0"/>
            <w:i/>
            <w:strike w:val="0"/>
            <w:noProof w:val="0"/>
            <w:color w:val="0077CC"/>
            <w:position w:val="0"/>
            <w:sz w:val="20"/>
            <w:u w:val="single"/>
            <w:vertAlign w:val="baseline"/>
          </w:rPr>
          <w:t>Fed.R.Civ.P. 56(d)</w:t>
        </w:r>
      </w:hyperlink>
      <w:r>
        <w:rPr>
          <w:rFonts w:ascii="arial" w:eastAsia="arial" w:hAnsi="arial" w:cs="arial"/>
          <w:b w:val="0"/>
          <w:i w:val="0"/>
          <w:strike w:val="0"/>
          <w:noProof w:val="0"/>
          <w:color w:val="000000"/>
          <w:position w:val="0"/>
          <w:sz w:val="20"/>
          <w:u w:val="none"/>
          <w:vertAlign w:val="baseline"/>
        </w:rPr>
        <w:t xml:space="preserve"> on those counts, as well as Counts VII, VIII, XII and XIII.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Although the Mandatory Lab Policy Is Not a Per Se Unlawful Horizontal Agreement, Acuity Could Establish a Reasonable Dispute of Material Fact as to Whether the Policy Constitutes an Illegal Conspiracy (Count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32"/>
      <w:bookmarkEnd w:id="72"/>
      <w:r>
        <w:rPr>
          <w:rFonts w:ascii="arial" w:eastAsia="arial" w:hAnsi="arial" w:cs="arial"/>
          <w:b w:val="0"/>
          <w:i w:val="0"/>
          <w:strike w:val="0"/>
          <w:noProof w:val="0"/>
          <w:color w:val="000000"/>
          <w:position w:val="0"/>
          <w:sz w:val="20"/>
          <w:u w:val="none"/>
          <w:vertAlign w:val="baseline"/>
        </w:rPr>
        <w:t>In Count I, Acuity claims that the Mandatory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Lab Policy is an unlawful conspiracy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Acuity argues that it is entitled to summary judgment as to liability on Count I because Davis Vision' Mandatory Lab Policy is a per se unlawful horizontal agreement. Davis Vision argues, however, that it is entitled to summary judgment on Count I because: (1) the Mandatory Lab Policy is not per se unlawful; and (2) Acuity's alleged relevant product market is not viable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and, therefore, Acuity cannot prove the Mandatory Lab Policy unlawful under either the quick-look or Rule of Reason approach. Davis Vision also argues that it is entitled to summary judgment on Count I because Acuity has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Acuity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73" w:name="Bookmark_para_33"/>
      <w:bookmarkEnd w:id="73"/>
      <w:r>
        <w:rPr>
          <w:rFonts w:ascii="arial" w:eastAsia="arial" w:hAnsi="arial" w:cs="arial"/>
          <w:b w:val="0"/>
          <w:i w:val="0"/>
          <w:strike w:val="0"/>
          <w:noProof w:val="0"/>
          <w:color w:val="000000"/>
          <w:position w:val="0"/>
          <w:sz w:val="20"/>
          <w:u w:val="none"/>
          <w:vertAlign w:val="baseline"/>
        </w:rPr>
        <w:t xml:space="preserve">The Court finds that the Mandatory Lab Policy is not a per se unlawful horizontal agreement. However, the Court finds that, with additional discovery, Acuity could produce a reasonable dispute of material fact as to: (1) whether the Mandatory Lab Policy is an otherwise unlawful conspiracy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(2) whether Acuity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whether Acuity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Therefore, neither party is entitled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summary judgment on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Court uses one of three approaches to analyze a practice under </w:t>
      </w:r>
      <w:r>
        <w:rPr>
          <w:rFonts w:ascii="arial" w:eastAsia="arial" w:hAnsi="arial" w:cs="arial"/>
          <w:b/>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34"/>
      <w:bookmarkEnd w:id="74"/>
      <w:bookmarkStart w:id="75" w:name="Bookmark_I2BXMN8GGB1000R9GKJ00001"/>
      <w:bookmarkEnd w:id="75"/>
      <w:bookmarkStart w:id="76" w:name="Bookmark_I5KRK4JH2N1R320040000400"/>
      <w:bookmarkEnd w:id="76"/>
      <w:r>
        <w:rPr>
          <w:rFonts w:ascii="arial" w:eastAsia="arial" w:hAnsi="arial" w:cs="arial"/>
          <w:b w:val="0"/>
          <w:i w:val="0"/>
          <w:strike w:val="0"/>
          <w:noProof w:val="0"/>
          <w:color w:val="000000"/>
          <w:position w:val="0"/>
          <w:sz w:val="20"/>
          <w:u w:val="none"/>
          <w:vertAlign w:val="baseline"/>
        </w:rPr>
        <w:t xml:space="preserve">To prove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Acuity must establish a "contract, combination, or conspiracy" that results in an "unreasonable restraint of trade in a relevant market." </w:t>
      </w:r>
      <w:bookmarkStart w:id="77" w:name="Bookmark_I5KRK4JH2N1R320030000400"/>
      <w:bookmarkEnd w:id="77"/>
      <w:hyperlink r:id="rId32" w:history="1">
        <w:r>
          <w:rPr>
            <w:rFonts w:ascii="arial" w:eastAsia="arial" w:hAnsi="arial" w:cs="arial"/>
            <w:b w:val="0"/>
            <w:i/>
            <w:strike w:val="0"/>
            <w:noProof w:val="0"/>
            <w:color w:val="0077CC"/>
            <w:position w:val="0"/>
            <w:sz w:val="20"/>
            <w:u w:val="single"/>
            <w:vertAlign w:val="baseline"/>
          </w:rPr>
          <w:t>Agnew v. National Collegiate Athletic Ass'n</w:t>
        </w:r>
      </w:hyperlink>
      <w:hyperlink r:id="rId32"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 The court uses one of three frameworks to analyze whether an unreasonable restraint of trade exists: (1) the per se approach; (2) the quick-look approach; or (3) the Rule of Reason.</w:t>
      </w:r>
    </w:p>
    <w:p>
      <w:pPr>
        <w:keepNext w:val="0"/>
        <w:widowControl w:val="0"/>
        <w:spacing w:before="240" w:after="0" w:line="260" w:lineRule="atLeast"/>
        <w:ind w:left="0" w:right="0" w:firstLine="0"/>
        <w:jc w:val="both"/>
      </w:pPr>
      <w:bookmarkStart w:id="78" w:name="Bookmark_para_35"/>
      <w:bookmarkEnd w:id="78"/>
      <w:bookmarkStart w:id="79" w:name="Bookmark_I5KRK4JH28T4D20010000400"/>
      <w:bookmarkEnd w:id="79"/>
      <w:r>
        <w:rPr>
          <w:rFonts w:ascii="arial" w:eastAsia="arial" w:hAnsi="arial" w:cs="arial"/>
          <w:b w:val="0"/>
          <w:i w:val="0"/>
          <w:strike w:val="0"/>
          <w:noProof w:val="0"/>
          <w:color w:val="000000"/>
          <w:position w:val="0"/>
          <w:sz w:val="20"/>
          <w:u w:val="none"/>
          <w:vertAlign w:val="baseline"/>
        </w:rPr>
        <w:t xml:space="preserve">When the alleged unlawful conspiracy is one of the types of agreements that courts have determined "always or almost always tend to restrict competition and decrease output,"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price-fixing agreements, the Court may find, without any analysis, that the agreement per se violates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per se approach). </w:t>
      </w:r>
      <w:bookmarkStart w:id="80" w:name="Bookmark_I5KRK4JH2N1R320050000400"/>
      <w:bookmarkEnd w:id="80"/>
      <w:hyperlink r:id="rId33" w:history="1">
        <w:r>
          <w:rPr>
            <w:rFonts w:ascii="arial" w:eastAsia="arial" w:hAnsi="arial" w:cs="arial"/>
            <w:b w:val="0"/>
            <w:i/>
            <w:strike w:val="0"/>
            <w:noProof w:val="0"/>
            <w:color w:val="0077CC"/>
            <w:position w:val="0"/>
            <w:sz w:val="20"/>
            <w:u w:val="single"/>
            <w:vertAlign w:val="baseline"/>
          </w:rPr>
          <w:t>NCAA v. Bd. of Regents</w:t>
        </w:r>
      </w:hyperlink>
      <w:hyperlink r:id="rId33" w:history="1">
        <w:r>
          <w:rPr>
            <w:rFonts w:ascii="arial" w:eastAsia="arial" w:hAnsi="arial" w:cs="arial"/>
            <w:b w:val="0"/>
            <w:i/>
            <w:strike w:val="0"/>
            <w:noProof w:val="0"/>
            <w:color w:val="0077CC"/>
            <w:position w:val="0"/>
            <w:sz w:val="20"/>
            <w:u w:val="single"/>
            <w:vertAlign w:val="baseline"/>
          </w:rPr>
          <w:t>, 468 U.S. 85, 100, 104 S. Ct. 2948, 82 L. Ed. 2d 70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36"/>
      <w:bookmarkEnd w:id="81"/>
      <w:bookmarkStart w:id="82" w:name="Bookmark_I5KRK4JH28T4D20030000400"/>
      <w:bookmarkEnd w:id="82"/>
      <w:r>
        <w:rPr>
          <w:rFonts w:ascii="arial" w:eastAsia="arial" w:hAnsi="arial" w:cs="arial"/>
          <w:b w:val="0"/>
          <w:i w:val="0"/>
          <w:strike w:val="0"/>
          <w:noProof w:val="0"/>
          <w:color w:val="000000"/>
          <w:position w:val="0"/>
          <w:sz w:val="20"/>
          <w:u w:val="none"/>
          <w:vertAlign w:val="baseline"/>
        </w:rPr>
        <w:t xml:space="preserve">Alternatively, in cases where the per se analysis does not apply but the court can easily determine, without "elaborate industry analysis," that an agreement is anticompetitive, then the court may apply a quick-look approach. </w:t>
      </w:r>
      <w:bookmarkStart w:id="83" w:name="Bookmark_I5KRK4JH2D6NVX0020000400"/>
      <w:bookmarkEnd w:id="83"/>
      <w:bookmarkStart w:id="84" w:name="Bookmark_I5KRK4JH28T4D20020000400"/>
      <w:bookmarkEnd w:id="84"/>
      <w:hyperlink r:id="rId32" w:history="1">
        <w:r>
          <w:rPr>
            <w:rFonts w:ascii="arial" w:eastAsia="arial" w:hAnsi="arial" w:cs="arial"/>
            <w:b w:val="0"/>
            <w:i/>
            <w:strike w:val="0"/>
            <w:noProof w:val="0"/>
            <w:color w:val="0077CC"/>
            <w:position w:val="0"/>
            <w:sz w:val="20"/>
            <w:u w:val="single"/>
            <w:vertAlign w:val="baseline"/>
          </w:rPr>
          <w:t>Agnew</w:t>
        </w:r>
      </w:hyperlink>
      <w:hyperlink r:id="rId32" w:history="1">
        <w:r>
          <w:rPr>
            <w:rFonts w:ascii="arial" w:eastAsia="arial" w:hAnsi="arial" w:cs="arial"/>
            <w:b w:val="0"/>
            <w:i/>
            <w:strike w:val="0"/>
            <w:noProof w:val="0"/>
            <w:color w:val="0077CC"/>
            <w:position w:val="0"/>
            <w:sz w:val="20"/>
            <w:u w:val="single"/>
            <w:vertAlign w:val="baseline"/>
          </w:rPr>
          <w:t>, 683 F.3d at 336</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KRK4JH28T4D20040000400"/>
      <w:bookmarkEnd w:id="85"/>
      <w:hyperlink r:id="rId33" w:history="1">
        <w:r>
          <w:rPr>
            <w:rFonts w:ascii="arial" w:eastAsia="arial" w:hAnsi="arial" w:cs="arial"/>
            <w:b w:val="0"/>
            <w:i/>
            <w:strike w:val="0"/>
            <w:noProof w:val="0"/>
            <w:color w:val="0077CC"/>
            <w:position w:val="0"/>
            <w:sz w:val="20"/>
            <w:u w:val="single"/>
            <w:vertAlign w:val="baseline"/>
          </w:rPr>
          <w:t>Bd. of Regents</w:t>
        </w:r>
      </w:hyperlink>
      <w:hyperlink r:id="rId33" w:history="1">
        <w:r>
          <w:rPr>
            <w:rFonts w:ascii="arial" w:eastAsia="arial" w:hAnsi="arial" w:cs="arial"/>
            <w:b w:val="0"/>
            <w:i/>
            <w:strike w:val="0"/>
            <w:noProof w:val="0"/>
            <w:color w:val="0077CC"/>
            <w:position w:val="0"/>
            <w:sz w:val="20"/>
            <w:u w:val="single"/>
            <w:vertAlign w:val="baseline"/>
          </w:rPr>
          <w:t>, 468 U.S. at 109</w:t>
        </w:r>
      </w:hyperlink>
      <w:r>
        <w:rPr>
          <w:rFonts w:ascii="arial" w:eastAsia="arial" w:hAnsi="arial" w:cs="arial"/>
          <w:b w:val="0"/>
          <w:i w:val="0"/>
          <w:strike w:val="0"/>
          <w:noProof w:val="0"/>
          <w:color w:val="000000"/>
          <w:position w:val="0"/>
          <w:sz w:val="20"/>
          <w:u w:val="none"/>
          <w:vertAlign w:val="baseline"/>
        </w:rPr>
        <w:t>) (when "no elaborate industry analysis is required to demonstrate the anticompetitive character...of an agreement" courts use the "quick-look" approach). Under the "quick-look"</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approach, the court shifts the burden to the defendant to provide a "legitimate justification[ ]" for the anticompetitive practice. </w:t>
      </w:r>
      <w:bookmarkStart w:id="86" w:name="Bookmark_I5KRK4JH2D6NVX0020000400_2"/>
      <w:bookmarkEnd w:id="86"/>
      <w:bookmarkStart w:id="87" w:name="Bookmark_I5KRK4JH2D6NVX0010000400"/>
      <w:bookmarkEnd w:id="87"/>
      <w:hyperlink r:id="rId32" w:history="1">
        <w:r>
          <w:rPr>
            <w:rFonts w:ascii="arial" w:eastAsia="arial" w:hAnsi="arial" w:cs="arial"/>
            <w:b w:val="0"/>
            <w:i/>
            <w:strike w:val="0"/>
            <w:noProof w:val="0"/>
            <w:color w:val="0077CC"/>
            <w:position w:val="0"/>
            <w:sz w:val="20"/>
            <w:u w:val="single"/>
            <w:vertAlign w:val="baseline"/>
          </w:rPr>
          <w:t>Agnew</w:t>
        </w:r>
      </w:hyperlink>
      <w:hyperlink r:id="rId32" w:history="1">
        <w:r>
          <w:rPr>
            <w:rFonts w:ascii="arial" w:eastAsia="arial" w:hAnsi="arial" w:cs="arial"/>
            <w:b w:val="0"/>
            <w:i/>
            <w:strike w:val="0"/>
            <w:noProof w:val="0"/>
            <w:color w:val="0077CC"/>
            <w:position w:val="0"/>
            <w:sz w:val="20"/>
            <w:u w:val="single"/>
            <w:vertAlign w:val="baseline"/>
          </w:rPr>
          <w:t>, 683 F.3d at 336</w:t>
        </w:r>
      </w:hyperlink>
      <w:r>
        <w:rPr>
          <w:rFonts w:ascii="arial" w:eastAsia="arial" w:hAnsi="arial" w:cs="arial"/>
          <w:b w:val="0"/>
          <w:i w:val="0"/>
          <w:strike w:val="0"/>
          <w:noProof w:val="0"/>
          <w:color w:val="000000"/>
          <w:position w:val="0"/>
          <w:sz w:val="20"/>
          <w:u w:val="none"/>
          <w:vertAlign w:val="baseline"/>
        </w:rPr>
        <w:t xml:space="preserve">. If the Court does not find that the agreement is justified, then the Court may declare the agreement unlawful without further analysis.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If the Court does find that the agreement is justified, then the Court must use a Rule of Reason analysis.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88" w:name="Bookmark_para_37"/>
      <w:bookmarkEnd w:id="88"/>
      <w:bookmarkStart w:id="89" w:name="Bookmark_I5KRK4JH2D6NVX0040000400"/>
      <w:bookmarkEnd w:id="89"/>
      <w:bookmarkStart w:id="90" w:name="Bookmark_I5KRK4JH2D6NVY0010000400"/>
      <w:bookmarkEnd w:id="90"/>
      <w:r>
        <w:rPr>
          <w:rFonts w:ascii="arial" w:eastAsia="arial" w:hAnsi="arial" w:cs="arial"/>
          <w:b w:val="0"/>
          <w:i w:val="0"/>
          <w:strike w:val="0"/>
          <w:noProof w:val="0"/>
          <w:color w:val="000000"/>
          <w:position w:val="0"/>
          <w:sz w:val="20"/>
          <w:u w:val="none"/>
          <w:vertAlign w:val="baseline"/>
        </w:rPr>
        <w:t xml:space="preserve">All agreements that do not fit either of the first two categories or that pass the legitimate justification step of the quick-look approach are analyzed under the Rule of Reason. </w:t>
      </w:r>
      <w:r>
        <w:rPr>
          <w:rFonts w:ascii="arial" w:eastAsia="arial" w:hAnsi="arial" w:cs="arial"/>
          <w:b w:val="0"/>
          <w:i w:val="0"/>
          <w:strike w:val="0"/>
          <w:noProof w:val="0"/>
          <w:color w:val="000000"/>
          <w:position w:val="0"/>
          <w:sz w:val="20"/>
          <w:u w:val="single"/>
          <w:vertAlign w:val="baseline"/>
        </w:rPr>
        <w:t xml:space="preserve">See </w:t>
      </w:r>
      <w:bookmarkStart w:id="91" w:name="Bookmark_I5KRK4JH2D6NVX0030000400"/>
      <w:bookmarkEnd w:id="9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335-36</w:t>
        </w:r>
      </w:hyperlink>
      <w:r>
        <w:rPr>
          <w:rFonts w:ascii="arial" w:eastAsia="arial" w:hAnsi="arial" w:cs="arial"/>
          <w:b w:val="0"/>
          <w:i w:val="0"/>
          <w:strike w:val="0"/>
          <w:noProof w:val="0"/>
          <w:color w:val="000000"/>
          <w:position w:val="0"/>
          <w:sz w:val="20"/>
          <w:u w:val="none"/>
          <w:vertAlign w:val="baseline"/>
        </w:rPr>
        <w:t xml:space="preserve">. To prove that an agreement is an unlawful conspiracy under the Rule of Reason, a petitioner must prove that the agreement has (1) an anticompetitive effect (2) on a given product market (3) in a given geographic area. </w:t>
      </w:r>
      <w:r>
        <w:rPr>
          <w:rFonts w:ascii="arial" w:eastAsia="arial" w:hAnsi="arial" w:cs="arial"/>
          <w:b w:val="0"/>
          <w:i w:val="0"/>
          <w:strike w:val="0"/>
          <w:noProof w:val="0"/>
          <w:color w:val="000000"/>
          <w:position w:val="0"/>
          <w:sz w:val="20"/>
          <w:u w:val="single"/>
          <w:vertAlign w:val="baseline"/>
        </w:rPr>
        <w:t xml:space="preserve">See </w:t>
      </w:r>
      <w:bookmarkStart w:id="92" w:name="Bookmark_I5KRK4JH2D6NVX0050000400"/>
      <w:bookmarkEnd w:id="9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3" w:name="Bookmark_I5KRK4JH2D6NVY0020000400"/>
      <w:bookmarkEnd w:id="93"/>
      <w:hyperlink r:id="rId34" w:history="1">
        <w:r>
          <w:rPr>
            <w:rFonts w:ascii="arial" w:eastAsia="arial" w:hAnsi="arial" w:cs="arial"/>
            <w:b w:val="0"/>
            <w:i/>
            <w:strike w:val="0"/>
            <w:noProof w:val="0"/>
            <w:color w:val="0077CC"/>
            <w:position w:val="0"/>
            <w:sz w:val="20"/>
            <w:u w:val="single"/>
            <w:vertAlign w:val="baseline"/>
          </w:rPr>
          <w:t>Reifert v. S. Cent. Wis. MLS Corp.</w:t>
        </w:r>
      </w:hyperlink>
      <w:hyperlink r:id="rId34" w:history="1">
        <w:r>
          <w:rPr>
            <w:rFonts w:ascii="arial" w:eastAsia="arial" w:hAnsi="arial" w:cs="arial"/>
            <w:b w:val="0"/>
            <w:i/>
            <w:strike w:val="0"/>
            <w:noProof w:val="0"/>
            <w:color w:val="0077CC"/>
            <w:position w:val="0"/>
            <w:sz w:val="20"/>
            <w:u w:val="single"/>
            <w:vertAlign w:val="baseline"/>
          </w:rPr>
          <w:t>, 450 F.3d 312, 321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Mandatory Lab Policy is not a per se unlawful horizontal restraint of trade under </w:t>
      </w:r>
      <w:r>
        <w:rPr>
          <w:rFonts w:ascii="arial" w:eastAsia="arial" w:hAnsi="arial" w:cs="arial"/>
          <w:b/>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38"/>
      <w:bookmarkEnd w:id="94"/>
      <w:bookmarkStart w:id="95" w:name="Bookmark_I5KRK4JH2D6NVY0050000400"/>
      <w:bookmarkEnd w:id="95"/>
      <w:bookmarkStart w:id="96" w:name="Bookmark_I5KRK4JH2SF7WH0020000400"/>
      <w:bookmarkEnd w:id="96"/>
      <w:r>
        <w:rPr>
          <w:rFonts w:ascii="arial" w:eastAsia="arial" w:hAnsi="arial" w:cs="arial"/>
          <w:b w:val="0"/>
          <w:i w:val="0"/>
          <w:strike w:val="0"/>
          <w:noProof w:val="0"/>
          <w:color w:val="000000"/>
          <w:position w:val="0"/>
          <w:sz w:val="20"/>
          <w:u w:val="none"/>
          <w:vertAlign w:val="baseline"/>
        </w:rPr>
        <w:t xml:space="preserve">Acuity argues that Davis Vision has per se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because the Mandatory Lab Policy is a horizontal restraint of trade. </w:t>
      </w:r>
      <w:r>
        <w:rPr>
          <w:rFonts w:ascii="arial" w:eastAsia="arial" w:hAnsi="arial" w:cs="arial"/>
          <w:b w:val="0"/>
          <w:i w:val="0"/>
          <w:strike w:val="0"/>
          <w:noProof w:val="0"/>
          <w:color w:val="000000"/>
          <w:position w:val="0"/>
          <w:sz w:val="20"/>
          <w:u w:val="single"/>
          <w:vertAlign w:val="baseline"/>
        </w:rPr>
        <w:t xml:space="preserve">See </w:t>
      </w:r>
      <w:bookmarkStart w:id="97" w:name="Bookmark_I5KRK4JH2D6NVY0040000400"/>
      <w:bookmarkEnd w:id="97"/>
      <w:hyperlink r:id="rId35"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5"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("horizontal agreements among competitors...to divide markets" are per se unlawful). </w:t>
      </w:r>
      <w:bookmarkStart w:id="98" w:name="Bookmark_I5KRK4JH2SF7WH0040000400"/>
      <w:bookmarkEnd w:id="98"/>
      <w:r>
        <w:rPr>
          <w:rFonts w:ascii="arial" w:eastAsia="arial" w:hAnsi="arial" w:cs="arial"/>
          <w:b w:val="0"/>
          <w:i/>
          <w:strike w:val="0"/>
          <w:noProof w:val="0"/>
          <w:color w:val="000000"/>
          <w:position w:val="0"/>
          <w:sz w:val="20"/>
          <w:u w:val="none"/>
          <w:vertAlign w:val="baseline"/>
        </w:rPr>
        <w:t>Horizontal</w:t>
      </w:r>
      <w:r>
        <w:rPr>
          <w:rFonts w:ascii="arial" w:eastAsia="arial" w:hAnsi="arial" w:cs="arial"/>
          <w:b w:val="0"/>
          <w:i w:val="0"/>
          <w:strike w:val="0"/>
          <w:noProof w:val="0"/>
          <w:color w:val="000000"/>
          <w:position w:val="0"/>
          <w:sz w:val="20"/>
          <w:u w:val="none"/>
          <w:vertAlign w:val="baseline"/>
        </w:rPr>
        <w:t xml:space="preserve"> agreements are "restraints imposed by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agreement between competitors," as opposed to </w:t>
      </w:r>
      <w:r>
        <w:rPr>
          <w:rFonts w:ascii="arial" w:eastAsia="arial" w:hAnsi="arial" w:cs="arial"/>
          <w:b w:val="0"/>
          <w:i/>
          <w:strike w:val="0"/>
          <w:noProof w:val="0"/>
          <w:color w:val="000000"/>
          <w:position w:val="0"/>
          <w:sz w:val="20"/>
          <w:u w:val="none"/>
          <w:vertAlign w:val="baseline"/>
        </w:rPr>
        <w:t>vertical</w:t>
      </w:r>
      <w:r>
        <w:rPr>
          <w:rFonts w:ascii="arial" w:eastAsia="arial" w:hAnsi="arial" w:cs="arial"/>
          <w:b w:val="0"/>
          <w:i w:val="0"/>
          <w:strike w:val="0"/>
          <w:noProof w:val="0"/>
          <w:color w:val="000000"/>
          <w:position w:val="0"/>
          <w:sz w:val="20"/>
          <w:u w:val="none"/>
          <w:vertAlign w:val="baseline"/>
        </w:rPr>
        <w:t xml:space="preserve"> agreements, which are restraints "imposed by agreement between firms at different levels of distribution." </w:t>
      </w:r>
      <w:bookmarkStart w:id="99" w:name="Bookmark_I5KRK4JH2SF7WH0010000400"/>
      <w:bookmarkEnd w:id="99"/>
      <w:hyperlink r:id="rId36" w:history="1">
        <w:r>
          <w:rPr>
            <w:rFonts w:ascii="arial" w:eastAsia="arial" w:hAnsi="arial" w:cs="arial"/>
            <w:b w:val="0"/>
            <w:i/>
            <w:strike w:val="0"/>
            <w:noProof w:val="0"/>
            <w:color w:val="0077CC"/>
            <w:position w:val="0"/>
            <w:sz w:val="20"/>
            <w:u w:val="single"/>
            <w:vertAlign w:val="baseline"/>
          </w:rPr>
          <w:t>Bus. Electronics Corp. v. Sharp Electronics Corp.</w:t>
        </w:r>
      </w:hyperlink>
      <w:hyperlink r:id="rId36" w:history="1">
        <w:r>
          <w:rPr>
            <w:rFonts w:ascii="arial" w:eastAsia="arial" w:hAnsi="arial" w:cs="arial"/>
            <w:b w:val="0"/>
            <w:i/>
            <w:strike w:val="0"/>
            <w:noProof w:val="0"/>
            <w:color w:val="0077CC"/>
            <w:position w:val="0"/>
            <w:sz w:val="20"/>
            <w:u w:val="single"/>
            <w:vertAlign w:val="baseline"/>
          </w:rPr>
          <w:t>, 485 U.S. 717, 730, 108 S. Ct. 1515, 99 L. Ed. 2d 808 (1988)</w:t>
        </w:r>
      </w:hyperlink>
      <w:r>
        <w:rPr>
          <w:rFonts w:ascii="arial" w:eastAsia="arial" w:hAnsi="arial" w:cs="arial"/>
          <w:b w:val="0"/>
          <w:i w:val="0"/>
          <w:strike w:val="0"/>
          <w:noProof w:val="0"/>
          <w:color w:val="000000"/>
          <w:position w:val="0"/>
          <w:sz w:val="20"/>
          <w:u w:val="none"/>
          <w:vertAlign w:val="baseline"/>
        </w:rPr>
        <w:t xml:space="preserve"> (emphasis added). </w:t>
      </w:r>
      <w:bookmarkStart w:id="100" w:name="Bookmark_I5KRK4JH2SF7WH0040000400_2"/>
      <w:bookmarkEnd w:id="100"/>
      <w:r>
        <w:rPr>
          <w:rFonts w:ascii="arial" w:eastAsia="arial" w:hAnsi="arial" w:cs="arial"/>
          <w:b w:val="0"/>
          <w:i w:val="0"/>
          <w:strike w:val="0"/>
          <w:noProof w:val="0"/>
          <w:color w:val="000000"/>
          <w:position w:val="0"/>
          <w:sz w:val="20"/>
          <w:u w:val="none"/>
          <w:vertAlign w:val="baseline"/>
        </w:rPr>
        <w:t xml:space="preserve">Davis Vision, whether considered only a vision benefits provider (Davis Vision's view), or both a vision benefits provider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 lens manufacturer (Acuity's view), operates at a different level of distribution than the providers, which operate at the retail level.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Therefore, the Mandatory Lab Policy, a provision of the in-network contract between Davis Vision and each provider, would typically be considered a vertical agreement. </w:t>
      </w:r>
      <w:r>
        <w:rPr>
          <w:rFonts w:ascii="arial" w:eastAsia="arial" w:hAnsi="arial" w:cs="arial"/>
          <w:b w:val="0"/>
          <w:i w:val="0"/>
          <w:strike w:val="0"/>
          <w:noProof w:val="0"/>
          <w:color w:val="000000"/>
          <w:position w:val="0"/>
          <w:sz w:val="20"/>
          <w:u w:val="single"/>
          <w:vertAlign w:val="baseline"/>
        </w:rPr>
        <w:t xml:space="preserve">See </w:t>
      </w:r>
      <w:bookmarkStart w:id="102" w:name="Bookmark_I5KRK4JH2SF7WH0030000400"/>
      <w:bookmarkEnd w:id="10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However, Acuity presents two theories to suggest that the Court view the Mandatory Lab Policy as a horizontal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Mandatory Lab Policy is not a horizontal restraint of trade based on Davis Vision's relationship with Visionworks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9"/>
      <w:bookmarkEnd w:id="103"/>
      <w:bookmarkStart w:id="104" w:name="Bookmark_I2BXMN8GPPK000R9GKJ00002"/>
      <w:bookmarkEnd w:id="104"/>
      <w:bookmarkStart w:id="105" w:name="Bookmark_I2BXMN8GWTF000R9GKJ00003"/>
      <w:bookmarkEnd w:id="105"/>
      <w:bookmarkStart w:id="106" w:name="Bookmark_I5KRK4JH2SF7WJ0010000400"/>
      <w:bookmarkEnd w:id="106"/>
      <w:r>
        <w:rPr>
          <w:rFonts w:ascii="arial" w:eastAsia="arial" w:hAnsi="arial" w:cs="arial"/>
          <w:b w:val="0"/>
          <w:i w:val="0"/>
          <w:strike w:val="0"/>
          <w:noProof w:val="0"/>
          <w:color w:val="000000"/>
          <w:position w:val="0"/>
          <w:sz w:val="20"/>
          <w:u w:val="none"/>
          <w:vertAlign w:val="baseline"/>
        </w:rPr>
        <w:t>Acuity's first theory is that the Mandatory Lab Policy between Davis Vision and providers is a horizontal agreement because Davis Vision has a sister company, Visionworks, that competes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the providers. Acuity claims that this theory is supported by the holdings of </w:t>
      </w:r>
      <w:bookmarkStart w:id="107" w:name="Bookmark_I5KRK4JH2SF7WH0050000400"/>
      <w:bookmarkEnd w:id="107"/>
      <w:hyperlink r:id="rId37"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37"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and </w:t>
      </w:r>
      <w:bookmarkStart w:id="108" w:name="Bookmark_I5KRK4JH2SF7WJ0020000400"/>
      <w:bookmarkEnd w:id="108"/>
      <w:hyperlink r:id="rId38" w:history="1">
        <w:r>
          <w:rPr>
            <w:rFonts w:ascii="arial" w:eastAsia="arial" w:hAnsi="arial" w:cs="arial"/>
            <w:b w:val="0"/>
            <w:i/>
            <w:strike w:val="0"/>
            <w:noProof w:val="0"/>
            <w:color w:val="0077CC"/>
            <w:position w:val="0"/>
            <w:sz w:val="20"/>
            <w:u w:val="single"/>
            <w:vertAlign w:val="baseline"/>
          </w:rPr>
          <w:t>United States v. Grinnell, Corp.</w:t>
        </w:r>
      </w:hyperlink>
      <w:hyperlink r:id="rId38" w:history="1">
        <w:r>
          <w:rPr>
            <w:rFonts w:ascii="arial" w:eastAsia="arial" w:hAnsi="arial" w:cs="arial"/>
            <w:b w:val="0"/>
            <w:i/>
            <w:strike w:val="0"/>
            <w:noProof w:val="0"/>
            <w:color w:val="0077CC"/>
            <w:position w:val="0"/>
            <w:sz w:val="20"/>
            <w:u w:val="single"/>
            <w:vertAlign w:val="baseline"/>
          </w:rPr>
          <w:t>, 384 U.S. 563, 86 S. Ct. 1698, 16 L. Ed. 2d 778 (1966)</w:t>
        </w:r>
      </w:hyperlink>
      <w:r>
        <w:rPr>
          <w:rFonts w:ascii="arial" w:eastAsia="arial" w:hAnsi="arial" w:cs="arial"/>
          <w:b w:val="0"/>
          <w:i w:val="0"/>
          <w:strike w:val="0"/>
          <w:noProof w:val="0"/>
          <w:color w:val="000000"/>
          <w:position w:val="0"/>
          <w:sz w:val="20"/>
          <w:u w:val="none"/>
          <w:vertAlign w:val="baseline"/>
        </w:rPr>
        <w:t>. However, neither case supports Acuity's theory.</w:t>
      </w:r>
    </w:p>
    <w:p>
      <w:pPr>
        <w:keepNext w:val="0"/>
        <w:widowControl w:val="0"/>
        <w:spacing w:before="200" w:after="0" w:line="260" w:lineRule="atLeast"/>
        <w:ind w:left="0" w:right="0" w:firstLine="0"/>
        <w:jc w:val="both"/>
      </w:pPr>
      <w:bookmarkStart w:id="109" w:name="Bookmark_para_40"/>
      <w:bookmarkEnd w:id="109"/>
      <w:bookmarkStart w:id="110" w:name="Bookmark_I2BXMN8KS5F000R9GKJ0000S"/>
      <w:bookmarkEnd w:id="110"/>
      <w:bookmarkStart w:id="111" w:name="Bookmark_I5KRK4JH2SF7WJ0050000400"/>
      <w:bookmarkEnd w:id="1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the United States Supreme Court found that a parent company and its subsidiary could not "conspire"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12" w:name="Bookmark_I5KRK4JH2SF7WJ0040000400"/>
      <w:bookmarkEnd w:id="112"/>
      <w:hyperlink r:id="rId37" w:history="1">
        <w:r>
          <w:rPr>
            <w:rFonts w:ascii="arial" w:eastAsia="arial" w:hAnsi="arial" w:cs="arial"/>
            <w:b w:val="0"/>
            <w:i/>
            <w:strike w:val="0"/>
            <w:noProof w:val="0"/>
            <w:color w:val="0077CC"/>
            <w:position w:val="0"/>
            <w:sz w:val="20"/>
            <w:u w:val="single"/>
            <w:vertAlign w:val="baseline"/>
          </w:rPr>
          <w:t>467 U.S. at 771</w:t>
        </w:r>
      </w:hyperlink>
      <w:r>
        <w:rPr>
          <w:rFonts w:ascii="arial" w:eastAsia="arial" w:hAnsi="arial" w:cs="arial"/>
          <w:b w:val="0"/>
          <w:i w:val="0"/>
          <w:strike w:val="0"/>
          <w:noProof w:val="0"/>
          <w:color w:val="000000"/>
          <w:position w:val="0"/>
          <w:sz w:val="20"/>
          <w:u w:val="none"/>
          <w:vertAlign w:val="baseline"/>
        </w:rPr>
        <w:t xml:space="preserve">. The Court reasoned that, because an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the "joining of two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sources of economic power previously pursuing </w:t>
      </w:r>
      <w:r>
        <w:rPr>
          <w:rFonts w:ascii="arial" w:eastAsia="arial" w:hAnsi="arial" w:cs="arial"/>
          <w:b w:val="0"/>
          <w:i/>
          <w:strike w:val="0"/>
          <w:noProof w:val="0"/>
          <w:color w:val="000000"/>
          <w:position w:val="0"/>
          <w:sz w:val="20"/>
          <w:u w:val="none"/>
          <w:vertAlign w:val="baseline"/>
        </w:rPr>
        <w:t>separate</w:t>
      </w:r>
      <w:r>
        <w:rPr>
          <w:rFonts w:ascii="arial" w:eastAsia="arial" w:hAnsi="arial" w:cs="arial"/>
          <w:b w:val="0"/>
          <w:i w:val="0"/>
          <w:strike w:val="0"/>
          <w:noProof w:val="0"/>
          <w:color w:val="000000"/>
          <w:position w:val="0"/>
          <w:sz w:val="20"/>
          <w:u w:val="none"/>
          <w:vertAlign w:val="baseline"/>
        </w:rPr>
        <w:t xml:space="preserve"> interests," a parent company and its subsidiary cannot be guilty of a conspiracy" because their interests are </w:t>
      </w:r>
      <w:r>
        <w:rPr>
          <w:rFonts w:ascii="arial" w:eastAsia="arial" w:hAnsi="arial" w:cs="arial"/>
          <w:b w:val="0"/>
          <w:i/>
          <w:strike w:val="0"/>
          <w:noProof w:val="0"/>
          <w:color w:val="000000"/>
          <w:position w:val="0"/>
          <w:sz w:val="20"/>
          <w:u w:val="none"/>
          <w:vertAlign w:val="baseline"/>
        </w:rPr>
        <w:t>already unified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bookmarkStart w:id="113" w:name="Bookmark_I5KRK4JH2HM6960020000400"/>
      <w:bookmarkEnd w:id="113"/>
      <w:r>
        <w:rPr>
          <w:rFonts w:ascii="arial" w:eastAsia="arial" w:hAnsi="arial" w:cs="arial"/>
          <w:b w:val="0"/>
          <w:i w:val="0"/>
          <w:strike w:val="0"/>
          <w:noProof w:val="0"/>
          <w:color w:val="000000"/>
          <w:position w:val="0"/>
          <w:sz w:val="20"/>
          <w:u w:val="none"/>
          <w:vertAlign w:val="baseline"/>
        </w:rPr>
        <w:t xml:space="preserve">Essentially, the unity of interest between the parent and subsidiary prevents a petitioner from satisfying the "previously pursuing separate interests" element of a conspiracy. Courts have since extended this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reasoning and held that any two "sources of economic power" that have a "unity of interest" cannot be found to conspire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or in other contexts. </w:t>
      </w:r>
      <w:r>
        <w:rPr>
          <w:rFonts w:ascii="arial" w:eastAsia="arial" w:hAnsi="arial" w:cs="arial"/>
          <w:b w:val="0"/>
          <w:i w:val="0"/>
          <w:strike w:val="0"/>
          <w:noProof w:val="0"/>
          <w:color w:val="000000"/>
          <w:position w:val="0"/>
          <w:sz w:val="20"/>
          <w:u w:val="single"/>
          <w:vertAlign w:val="baseline"/>
        </w:rPr>
        <w:t xml:space="preserve">See e.g., </w:t>
      </w:r>
      <w:bookmarkStart w:id="114" w:name="Bookmark_I5KRK4JH2HM6960010000400"/>
      <w:bookmarkEnd w:id="114"/>
      <w:hyperlink r:id="rId39" w:history="1">
        <w:r>
          <w:rPr>
            <w:rFonts w:ascii="arial" w:eastAsia="arial" w:hAnsi="arial" w:cs="arial"/>
            <w:b w:val="0"/>
            <w:i/>
            <w:strike w:val="0"/>
            <w:noProof w:val="0"/>
            <w:color w:val="0077CC"/>
            <w:position w:val="0"/>
            <w:sz w:val="20"/>
            <w:u w:val="single"/>
            <w:vertAlign w:val="baseline"/>
          </w:rPr>
          <w:t>Century Oil Tool, Inc. v. Production Specialties, Inc.</w:t>
        </w:r>
      </w:hyperlink>
      <w:hyperlink r:id="rId39" w:history="1">
        <w:r>
          <w:rPr>
            <w:rFonts w:ascii="arial" w:eastAsia="arial" w:hAnsi="arial" w:cs="arial"/>
            <w:b w:val="0"/>
            <w:i/>
            <w:strike w:val="0"/>
            <w:noProof w:val="0"/>
            <w:color w:val="0077CC"/>
            <w:position w:val="0"/>
            <w:sz w:val="20"/>
            <w:u w:val="single"/>
            <w:vertAlign w:val="baseline"/>
          </w:rPr>
          <w:t>, 737 F.2d 1316 (5th Cir. 1984)</w:t>
        </w:r>
      </w:hyperlink>
      <w:r>
        <w:rPr>
          <w:rFonts w:ascii="arial" w:eastAsia="arial" w:hAnsi="arial" w:cs="arial"/>
          <w:b w:val="0"/>
          <w:i w:val="0"/>
          <w:strike w:val="0"/>
          <w:noProof w:val="0"/>
          <w:color w:val="000000"/>
          <w:position w:val="0"/>
          <w:sz w:val="20"/>
          <w:u w:val="none"/>
          <w:vertAlign w:val="baseline"/>
        </w:rPr>
        <w:t xml:space="preserve"> (finding that two companies under the same ownership shared a unity of interest and, therefore, could not conspire under the Sherman Act); </w:t>
      </w:r>
      <w:bookmarkStart w:id="115" w:name="Bookmark_I5KRK4JH2HM6960030000400"/>
      <w:bookmarkEnd w:id="115"/>
      <w:hyperlink r:id="rId40" w:history="1">
        <w:r>
          <w:rPr>
            <w:rFonts w:ascii="arial" w:eastAsia="arial" w:hAnsi="arial" w:cs="arial"/>
            <w:b w:val="0"/>
            <w:i/>
            <w:strike w:val="0"/>
            <w:noProof w:val="0"/>
            <w:color w:val="0077CC"/>
            <w:position w:val="0"/>
            <w:sz w:val="20"/>
            <w:u w:val="single"/>
            <w:vertAlign w:val="baseline"/>
          </w:rPr>
          <w:t>American Chiropractic Ass'n v. Trigon Healthcare, Inc.</w:t>
        </w:r>
      </w:hyperlink>
      <w:hyperlink r:id="rId40" w:history="1">
        <w:r>
          <w:rPr>
            <w:rFonts w:ascii="arial" w:eastAsia="arial" w:hAnsi="arial" w:cs="arial"/>
            <w:b w:val="0"/>
            <w:i/>
            <w:strike w:val="0"/>
            <w:noProof w:val="0"/>
            <w:color w:val="0077CC"/>
            <w:position w:val="0"/>
            <w:sz w:val="20"/>
            <w:u w:val="single"/>
            <w:vertAlign w:val="baseline"/>
          </w:rPr>
          <w:t>, 367 F.3d 212 (4th Cir. 2004)</w:t>
        </w:r>
      </w:hyperlink>
      <w:r>
        <w:rPr>
          <w:rFonts w:ascii="arial" w:eastAsia="arial" w:hAnsi="arial" w:cs="arial"/>
          <w:b w:val="0"/>
          <w:i w:val="0"/>
          <w:strike w:val="0"/>
          <w:noProof w:val="0"/>
          <w:color w:val="000000"/>
          <w:position w:val="0"/>
          <w:sz w:val="20"/>
          <w:u w:val="none"/>
          <w:vertAlign w:val="baseline"/>
        </w:rPr>
        <w:t xml:space="preserve"> (finding the same between a hospital and its peer review committee); </w:t>
      </w:r>
      <w:r>
        <w:rPr>
          <w:rFonts w:ascii="arial" w:eastAsia="arial" w:hAnsi="arial" w:cs="arial"/>
          <w:b w:val="0"/>
          <w:i w:val="0"/>
          <w:strike w:val="0"/>
          <w:noProof w:val="0"/>
          <w:color w:val="000000"/>
          <w:position w:val="0"/>
          <w:sz w:val="20"/>
          <w:u w:val="single"/>
          <w:vertAlign w:val="baseline"/>
        </w:rPr>
        <w:t xml:space="preserve">see also </w:t>
      </w:r>
      <w:bookmarkStart w:id="116" w:name="Bookmark_I5KRK4JH2HM6960050000400"/>
      <w:bookmarkEnd w:id="116"/>
      <w:hyperlink r:id="rId41" w:history="1">
        <w:r>
          <w:rPr>
            <w:rFonts w:ascii="arial" w:eastAsia="arial" w:hAnsi="arial" w:cs="arial"/>
            <w:b w:val="0"/>
            <w:i/>
            <w:strike w:val="0"/>
            <w:noProof w:val="0"/>
            <w:color w:val="0077CC"/>
            <w:position w:val="0"/>
            <w:sz w:val="20"/>
            <w:u w:val="single"/>
            <w:vertAlign w:val="baseline"/>
          </w:rPr>
          <w:t>Bucklew v. Hawkins, Ash, Baptie &amp; Co., LLP</w:t>
        </w:r>
      </w:hyperlink>
      <w:hyperlink r:id="rId41" w:history="1">
        <w:r>
          <w:rPr>
            <w:rFonts w:ascii="arial" w:eastAsia="arial" w:hAnsi="arial" w:cs="arial"/>
            <w:b w:val="0"/>
            <w:i/>
            <w:strike w:val="0"/>
            <w:noProof w:val="0"/>
            <w:color w:val="0077CC"/>
            <w:position w:val="0"/>
            <w:sz w:val="20"/>
            <w:u w:val="single"/>
            <w:vertAlign w:val="baseline"/>
          </w:rPr>
          <w:t>, 329 F.3d 923 (7th Cir. 2003)</w:t>
        </w:r>
      </w:hyperlink>
      <w:r>
        <w:rPr>
          <w:rFonts w:ascii="arial" w:eastAsia="arial" w:hAnsi="arial" w:cs="arial"/>
          <w:b w:val="0"/>
          <w:i w:val="0"/>
          <w:strike w:val="0"/>
          <w:noProof w:val="0"/>
          <w:color w:val="000000"/>
          <w:position w:val="0"/>
          <w:sz w:val="20"/>
          <w:u w:val="none"/>
          <w:vertAlign w:val="baseline"/>
        </w:rPr>
        <w:t xml:space="preserve"> (finding that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parent and a subsidiary cannot conspire under RICO).</w:t>
      </w:r>
    </w:p>
    <w:p>
      <w:pPr>
        <w:keepNext w:val="0"/>
        <w:widowControl w:val="0"/>
        <w:spacing w:before="200" w:after="0" w:line="260" w:lineRule="atLeast"/>
        <w:ind w:left="0" w:right="0" w:firstLine="0"/>
        <w:jc w:val="both"/>
      </w:pPr>
      <w:bookmarkStart w:id="117" w:name="Bookmark_para_41"/>
      <w:bookmarkEnd w:id="117"/>
      <w:r>
        <w:rPr>
          <w:rFonts w:ascii="arial" w:eastAsia="arial" w:hAnsi="arial" w:cs="arial"/>
          <w:b w:val="0"/>
          <w:i w:val="0"/>
          <w:strike w:val="0"/>
          <w:noProof w:val="0"/>
          <w:color w:val="000000"/>
          <w:position w:val="0"/>
          <w:sz w:val="20"/>
          <w:u w:val="none"/>
          <w:vertAlign w:val="baseline"/>
        </w:rPr>
        <w:t xml:space="preserve">Acuity asks this Court to extend the reasoning of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even further and find that: (1) Davis Vision has a unity of interest with Davis Vision's sister company, Visionworks; and (2) because of this unity of interest, any agreement between Visionworks' competitors and Davis Vision should be analyzed as an agreement among competitors. That is, Acuity wants this Court to hold that Davis Vision competes with providers because Visionworks competes with providers and, therefore, the Mandatory Lab Policy constitutes an illegal horizontal agreement between competitors (Davis Vision and providers).</w:t>
      </w:r>
    </w:p>
    <w:p>
      <w:pPr>
        <w:keepNext w:val="0"/>
        <w:widowControl w:val="0"/>
        <w:spacing w:before="200" w:after="0" w:line="260" w:lineRule="atLeast"/>
        <w:ind w:left="0" w:right="0" w:firstLine="0"/>
        <w:jc w:val="both"/>
      </w:pPr>
      <w:bookmarkStart w:id="118" w:name="Bookmark_para_42"/>
      <w:bookmarkEnd w:id="118"/>
      <w:bookmarkStart w:id="119" w:name="Bookmark_I5KRK4JH2HM6970030000400"/>
      <w:bookmarkEnd w:id="119"/>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the Supreme Court explicitly stated that the Court was limiting its opinion to "the narrow issue squarely presented,"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parent and subsidiary are capable of conspiring. </w:t>
      </w:r>
      <w:bookmarkStart w:id="120" w:name="Bookmark_I5KRK4JH2HM6970050000400"/>
      <w:bookmarkEnd w:id="120"/>
      <w:bookmarkStart w:id="121" w:name="Bookmark_I5KRK4JH2HM6970020000400"/>
      <w:bookmarkEnd w:id="121"/>
      <w:hyperlink r:id="rId37" w:history="1">
        <w:r>
          <w:rPr>
            <w:rFonts w:ascii="arial" w:eastAsia="arial" w:hAnsi="arial" w:cs="arial"/>
            <w:b w:val="0"/>
            <w:i/>
            <w:strike w:val="0"/>
            <w:noProof w:val="0"/>
            <w:color w:val="0077CC"/>
            <w:position w:val="0"/>
            <w:sz w:val="20"/>
            <w:u w:val="single"/>
            <w:vertAlign w:val="baseline"/>
          </w:rPr>
          <w:t>Copperweld</w:t>
        </w:r>
      </w:hyperlink>
      <w:hyperlink r:id="rId37" w:history="1">
        <w:r>
          <w:rPr>
            <w:rFonts w:ascii="arial" w:eastAsia="arial" w:hAnsi="arial" w:cs="arial"/>
            <w:b w:val="0"/>
            <w:i/>
            <w:strike w:val="0"/>
            <w:noProof w:val="0"/>
            <w:color w:val="0077CC"/>
            <w:position w:val="0"/>
            <w:sz w:val="20"/>
            <w:u w:val="single"/>
            <w:vertAlign w:val="baseline"/>
          </w:rPr>
          <w:t>, 467 U.S. at 767</w:t>
        </w:r>
      </w:hyperlink>
      <w:r>
        <w:rPr>
          <w:rFonts w:ascii="arial" w:eastAsia="arial" w:hAnsi="arial" w:cs="arial"/>
          <w:b w:val="0"/>
          <w:i w:val="0"/>
          <w:strike w:val="0"/>
          <w:noProof w:val="0"/>
          <w:color w:val="000000"/>
          <w:position w:val="0"/>
          <w:sz w:val="20"/>
          <w:u w:val="none"/>
          <w:vertAlign w:val="baseline"/>
        </w:rPr>
        <w:t xml:space="preserve">. Further, the Supreme Court explicitly stated that the "unity of interest" holding applied only to "coordinated activity" of a parent and its subsidiary. </w:t>
      </w:r>
      <w:bookmarkStart w:id="122" w:name="Bookmark_I5KRK4JH2HM6970050000400_2"/>
      <w:bookmarkEnd w:id="122"/>
      <w:bookmarkStart w:id="123" w:name="Bookmark_I5KRK4JH2HM6970040000400"/>
      <w:bookmarkEnd w:id="12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771</w:t>
        </w:r>
      </w:hyperlink>
      <w:r>
        <w:rPr>
          <w:rFonts w:ascii="arial" w:eastAsia="arial" w:hAnsi="arial" w:cs="arial"/>
          <w:b w:val="0"/>
          <w:i w:val="0"/>
          <w:strike w:val="0"/>
          <w:noProof w:val="0"/>
          <w:color w:val="000000"/>
          <w:position w:val="0"/>
          <w:sz w:val="20"/>
          <w:u w:val="none"/>
          <w:vertAlign w:val="baseline"/>
        </w:rPr>
        <w:t xml:space="preserve">. </w:t>
      </w:r>
      <w:bookmarkStart w:id="124" w:name="Bookmark_I5KRK4JH28T4D30020000400"/>
      <w:bookmarkEnd w:id="124"/>
      <w:r>
        <w:rPr>
          <w:rFonts w:ascii="arial" w:eastAsia="arial" w:hAnsi="arial" w:cs="arial"/>
          <w:b w:val="0"/>
          <w:i w:val="0"/>
          <w:strike w:val="0"/>
          <w:noProof w:val="0"/>
          <w:color w:val="000000"/>
          <w:position w:val="0"/>
          <w:sz w:val="20"/>
          <w:u w:val="none"/>
          <w:vertAlign w:val="baseline"/>
        </w:rPr>
        <w:t xml:space="preserve">That is, commonly-owned companies have a unity of interest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they are engaged in coordinated activity. For these reasons, courts have declined to extend the reasoning of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i w:val="0"/>
          <w:strike w:val="0"/>
          <w:noProof w:val="0"/>
          <w:color w:val="000000"/>
          <w:position w:val="0"/>
          <w:sz w:val="20"/>
          <w:u w:val="single"/>
          <w:vertAlign w:val="baseline"/>
        </w:rPr>
        <w:t> [*26] </w:t>
      </w:r>
      <w:r>
        <w:rPr>
          <w:rFonts w:ascii="arial" w:eastAsia="arial" w:hAnsi="arial" w:cs="arial"/>
          <w:b w:val="0"/>
          <w:i w:val="0"/>
          <w:strike w:val="0"/>
          <w:noProof w:val="0"/>
          <w:color w:val="000000"/>
          <w:position w:val="0"/>
          <w:sz w:val="20"/>
          <w:u w:val="none"/>
          <w:vertAlign w:val="baseline"/>
        </w:rPr>
        <w:t xml:space="preserve">, as Acuity asks this Court to do here, to find increased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based on commonality of ownership, in the absence of specific evidence of coordinated activity. </w:t>
      </w:r>
      <w:r>
        <w:rPr>
          <w:rFonts w:ascii="arial" w:eastAsia="arial" w:hAnsi="arial" w:cs="arial"/>
          <w:b w:val="0"/>
          <w:i w:val="0"/>
          <w:strike w:val="0"/>
          <w:noProof w:val="0"/>
          <w:color w:val="000000"/>
          <w:position w:val="0"/>
          <w:sz w:val="20"/>
          <w:u w:val="single"/>
          <w:vertAlign w:val="baseline"/>
        </w:rPr>
        <w:t xml:space="preserve">See </w:t>
      </w:r>
      <w:bookmarkStart w:id="125" w:name="Bookmark_I5KRK4JH28T4D30010000400"/>
      <w:bookmarkEnd w:id="125"/>
      <w:hyperlink r:id="rId42" w:history="1">
        <w:r>
          <w:rPr>
            <w:rFonts w:ascii="arial" w:eastAsia="arial" w:hAnsi="arial" w:cs="arial"/>
            <w:b w:val="0"/>
            <w:i/>
            <w:strike w:val="0"/>
            <w:noProof w:val="0"/>
            <w:color w:val="0077CC"/>
            <w:position w:val="0"/>
            <w:sz w:val="20"/>
            <w:u w:val="single"/>
            <w:vertAlign w:val="baseline"/>
          </w:rPr>
          <w:t>Mitchael v. Intracorp, Inc.</w:t>
        </w:r>
      </w:hyperlink>
      <w:hyperlink r:id="rId42" w:history="1">
        <w:r>
          <w:rPr>
            <w:rFonts w:ascii="arial" w:eastAsia="arial" w:hAnsi="arial" w:cs="arial"/>
            <w:b w:val="0"/>
            <w:i/>
            <w:strike w:val="0"/>
            <w:noProof w:val="0"/>
            <w:color w:val="0077CC"/>
            <w:position w:val="0"/>
            <w:sz w:val="20"/>
            <w:u w:val="single"/>
            <w:vertAlign w:val="baseline"/>
          </w:rPr>
          <w:t>, 179 F.3d 847, 857 (10th Cir. 1999)</w:t>
        </w:r>
      </w:hyperlink>
      <w:r>
        <w:rPr>
          <w:rFonts w:ascii="arial" w:eastAsia="arial" w:hAnsi="arial" w:cs="arial"/>
          <w:b w:val="0"/>
          <w:i w:val="0"/>
          <w:strike w:val="0"/>
          <w:noProof w:val="0"/>
          <w:color w:val="000000"/>
          <w:position w:val="0"/>
          <w:sz w:val="20"/>
          <w:u w:val="none"/>
          <w:vertAlign w:val="baseline"/>
        </w:rPr>
        <w:t xml:space="preserve"> (holding that a defendant company that reviewed insurance claims from insurance companies could not be found in horizontal conspiracy with insurance companies based on the defendant's relationship with its parent company and sister company that were insurance companies, absent specific evidence of coordinated activity between the defendant and either the parent or sister insurance company); </w:t>
      </w:r>
      <w:bookmarkStart w:id="126" w:name="Bookmark_I5KRK4JH28T4D30030000400"/>
      <w:bookmarkEnd w:id="126"/>
      <w:hyperlink r:id="rId43"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Litigation</w:t>
        </w:r>
      </w:hyperlink>
      <w:hyperlink r:id="rId43" w:history="1">
        <w:r>
          <w:rPr>
            <w:rFonts w:ascii="arial" w:eastAsia="arial" w:hAnsi="arial" w:cs="arial"/>
            <w:b w:val="0"/>
            <w:i/>
            <w:strike w:val="0"/>
            <w:noProof w:val="0"/>
            <w:color w:val="0077CC"/>
            <w:position w:val="0"/>
            <w:sz w:val="20"/>
            <w:u w:val="single"/>
            <w:vertAlign w:val="baseline"/>
          </w:rPr>
          <w:t>, 618 F.3d 300, 341, n.44 (3d. Cir. 2010)</w:t>
        </w:r>
      </w:hyperlink>
      <w:r>
        <w:rPr>
          <w:rFonts w:ascii="arial" w:eastAsia="arial" w:hAnsi="arial" w:cs="arial"/>
          <w:b w:val="0"/>
          <w:i w:val="0"/>
          <w:strike w:val="0"/>
          <w:noProof w:val="0"/>
          <w:color w:val="000000"/>
          <w:position w:val="0"/>
          <w:sz w:val="20"/>
          <w:u w:val="none"/>
          <w:vertAlign w:val="baseline"/>
        </w:rPr>
        <w:t xml:space="preserve"> (declining to extend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to find that a subsidiary is automatically liable for agreements made by its parent); </w:t>
      </w:r>
      <w:bookmarkStart w:id="127" w:name="Bookmark_I5KRK4JH28T4D30050000400"/>
      <w:bookmarkEnd w:id="127"/>
      <w:hyperlink r:id="rId44" w:history="1">
        <w:r>
          <w:rPr>
            <w:rFonts w:ascii="arial" w:eastAsia="arial" w:hAnsi="arial" w:cs="arial"/>
            <w:b w:val="0"/>
            <w:i/>
            <w:strike w:val="0"/>
            <w:noProof w:val="0"/>
            <w:color w:val="0077CC"/>
            <w:position w:val="0"/>
            <w:sz w:val="20"/>
            <w:u w:val="single"/>
            <w:vertAlign w:val="baseline"/>
          </w:rPr>
          <w:t xml:space="preserve">In re Florida Cement and Concrete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Litigation</w:t>
        </w:r>
      </w:hyperlink>
      <w:hyperlink r:id="rId44" w:history="1">
        <w:r>
          <w:rPr>
            <w:rFonts w:ascii="arial" w:eastAsia="arial" w:hAnsi="arial" w:cs="arial"/>
            <w:b w:val="0"/>
            <w:i/>
            <w:strike w:val="0"/>
            <w:noProof w:val="0"/>
            <w:color w:val="0077CC"/>
            <w:position w:val="0"/>
            <w:sz w:val="20"/>
            <w:u w:val="single"/>
            <w:vertAlign w:val="baseline"/>
          </w:rPr>
          <w:t>, 746 F.Supp.2d 1291, 1324 (S.D. Fl. 2010)</w:t>
        </w:r>
      </w:hyperlink>
      <w:r>
        <w:rPr>
          <w:rFonts w:ascii="arial" w:eastAsia="arial" w:hAnsi="arial" w:cs="arial"/>
          <w:b w:val="0"/>
          <w:i w:val="0"/>
          <w:strike w:val="0"/>
          <w:noProof w:val="0"/>
          <w:color w:val="000000"/>
          <w:position w:val="0"/>
          <w:sz w:val="20"/>
          <w:u w:val="none"/>
          <w:vertAlign w:val="baseline"/>
        </w:rPr>
        <w:t xml:space="preserve"> (similarly finding that a parent is not liable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of its subsidiary). In fact, Acuity does not provide, nor can this Court identify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case where a court has applied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as Acuity asks this Court to do here.</w:t>
      </w:r>
    </w:p>
    <w:p>
      <w:pPr>
        <w:keepNext w:val="0"/>
        <w:widowControl w:val="0"/>
        <w:spacing w:before="240" w:after="0" w:line="260" w:lineRule="atLeast"/>
        <w:ind w:left="0" w:right="0" w:firstLine="0"/>
        <w:jc w:val="both"/>
      </w:pPr>
      <w:bookmarkStart w:id="128" w:name="Bookmark_para_43"/>
      <w:bookmarkEnd w:id="128"/>
      <w:bookmarkStart w:id="129" w:name="Bookmark_I2BXMN8H1MK000R9GKJ00004"/>
      <w:bookmarkEnd w:id="129"/>
      <w:bookmarkStart w:id="130" w:name="Bookmark_I5KRK4JH2N1R340030000400"/>
      <w:bookmarkEnd w:id="130"/>
      <w:r>
        <w:rPr>
          <w:rFonts w:ascii="arial" w:eastAsia="arial" w:hAnsi="arial" w:cs="arial"/>
          <w:b w:val="0"/>
          <w:i w:val="0"/>
          <w:strike w:val="0"/>
          <w:noProof w:val="0"/>
          <w:color w:val="000000"/>
          <w:position w:val="0"/>
          <w:sz w:val="20"/>
          <w:u w:val="none"/>
          <w:vertAlign w:val="baseline"/>
        </w:rPr>
        <w:t>For the same reasons, this Court finds that an agreement between Davis Vision and competitors of Davis Vision's sister company, Visionworks, should not be viewed as an agreement between Davis Vision and its competitors, absent actual evidence that the agreement constitutes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coordinated activity by Davis Vision and Visionworks. Acuity argues that the agreement constitutes coordinated activity because (1) Davis Vision and Visionworks share a physical headquarters and (2) Visionworks may benefit from the agreement. However, as in </w:t>
      </w:r>
      <w:r>
        <w:rPr>
          <w:rFonts w:ascii="arial" w:eastAsia="arial" w:hAnsi="arial" w:cs="arial"/>
          <w:b w:val="0"/>
          <w:i w:val="0"/>
          <w:strike w:val="0"/>
          <w:noProof w:val="0"/>
          <w:color w:val="000000"/>
          <w:position w:val="0"/>
          <w:sz w:val="20"/>
          <w:u w:val="single"/>
          <w:vertAlign w:val="baseline"/>
        </w:rPr>
        <w:t>Mitchael</w:t>
      </w:r>
      <w:r>
        <w:rPr>
          <w:rFonts w:ascii="arial" w:eastAsia="arial" w:hAnsi="arial" w:cs="arial"/>
          <w:b w:val="0"/>
          <w:i w:val="0"/>
          <w:strike w:val="0"/>
          <w:noProof w:val="0"/>
          <w:color w:val="000000"/>
          <w:position w:val="0"/>
          <w:sz w:val="20"/>
          <w:u w:val="none"/>
          <w:vertAlign w:val="baseline"/>
        </w:rPr>
        <w:t xml:space="preserve">, Acuity's purported evidence of coordinated activity is actually evidence of characteristics that are not atypical of sister companies, rather than proof of actual coordinated activity. </w:t>
      </w:r>
      <w:bookmarkStart w:id="131" w:name="Bookmark_I5KRK4JH2N1R340020000400"/>
      <w:bookmarkEnd w:id="131"/>
      <w:hyperlink r:id="rId42" w:history="1">
        <w:r>
          <w:rPr>
            <w:rFonts w:ascii="arial" w:eastAsia="arial" w:hAnsi="arial" w:cs="arial"/>
            <w:b w:val="0"/>
            <w:i/>
            <w:strike w:val="0"/>
            <w:noProof w:val="0"/>
            <w:color w:val="0077CC"/>
            <w:position w:val="0"/>
            <w:sz w:val="20"/>
            <w:u w:val="single"/>
            <w:vertAlign w:val="baseline"/>
          </w:rPr>
          <w:t>179 F.3d at 857, n.12</w:t>
        </w:r>
      </w:hyperlink>
      <w:r>
        <w:rPr>
          <w:rFonts w:ascii="arial" w:eastAsia="arial" w:hAnsi="arial" w:cs="arial"/>
          <w:b w:val="0"/>
          <w:i w:val="0"/>
          <w:strike w:val="0"/>
          <w:noProof w:val="0"/>
          <w:color w:val="000000"/>
          <w:position w:val="0"/>
          <w:sz w:val="20"/>
          <w:u w:val="none"/>
          <w:vertAlign w:val="baseline"/>
        </w:rPr>
        <w:t xml:space="preserve"> (petitioner must provide evidence of involvement by the sister company in the respondent's action or evidence that the respondent is "merely the alter ego" of its sister company). </w:t>
      </w:r>
      <w:r>
        <w:rPr>
          <w:rFonts w:ascii="arial" w:eastAsia="arial" w:hAnsi="arial" w:cs="arial"/>
          <w:b w:val="0"/>
          <w:i w:val="0"/>
          <w:strike w:val="0"/>
          <w:noProof w:val="0"/>
          <w:color w:val="000000"/>
          <w:position w:val="0"/>
          <w:sz w:val="20"/>
          <w:u w:val="none"/>
          <w:vertAlign w:val="baseline"/>
        </w:rPr>
        <w:t>The evidence in the record shows that the Mandatory Lab Policy is part of an agreement Davis Vision makes in its capacity as a vision care benefits provider, an industry in which Visionworks does not participate. Acuity does not provide, or claim it would provide in discovery, any evidence that executives or employees of Visionworks actually participate in the creation or execution of the Mandatory Lab Policy agreements. Therefore, the Court finds that the Mandatory Lab policy is not "coordinated activity" by Davis Vision and Visionworks.</w:t>
      </w:r>
    </w:p>
    <w:p>
      <w:pPr>
        <w:keepNext w:val="0"/>
        <w:widowControl w:val="0"/>
        <w:spacing w:before="200" w:after="0" w:line="260" w:lineRule="atLeast"/>
        <w:ind w:left="0" w:right="0" w:firstLine="0"/>
        <w:jc w:val="both"/>
      </w:pPr>
      <w:bookmarkStart w:id="132" w:name="Bookmark_para_44"/>
      <w:bookmarkEnd w:id="132"/>
      <w:bookmarkStart w:id="133" w:name="Bookmark_I2BXMN8H6RF000R9GKJ00005"/>
      <w:bookmarkEnd w:id="133"/>
      <w:bookmarkStart w:id="134" w:name="Bookmark_I5KRK4JH2N1R340050000400"/>
      <w:bookmarkEnd w:id="134"/>
      <w:bookmarkStart w:id="135" w:name="Bookmark_I5KRK4JH28T4D40020000400"/>
      <w:bookmarkEnd w:id="135"/>
      <w:r>
        <w:rPr>
          <w:rFonts w:ascii="arial" w:eastAsia="arial" w:hAnsi="arial" w:cs="arial"/>
          <w:b w:val="0"/>
          <w:i w:val="0"/>
          <w:strike w:val="0"/>
          <w:noProof w:val="0"/>
          <w:color w:val="000000"/>
          <w:position w:val="0"/>
          <w:sz w:val="20"/>
          <w:u w:val="none"/>
          <w:vertAlign w:val="baseline"/>
        </w:rPr>
        <w:t>Alternatively, Acuity argues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 holding of </w:t>
      </w:r>
      <w:r>
        <w:rPr>
          <w:rFonts w:ascii="arial" w:eastAsia="arial" w:hAnsi="arial" w:cs="arial"/>
          <w:b w:val="0"/>
          <w:i w:val="0"/>
          <w:strike w:val="0"/>
          <w:noProof w:val="0"/>
          <w:color w:val="000000"/>
          <w:position w:val="0"/>
          <w:sz w:val="20"/>
          <w:u w:val="single"/>
          <w:vertAlign w:val="baseline"/>
        </w:rPr>
        <w:t>Grinnell</w:t>
      </w:r>
      <w:r>
        <w:rPr>
          <w:rFonts w:ascii="arial" w:eastAsia="arial" w:hAnsi="arial" w:cs="arial"/>
          <w:b w:val="0"/>
          <w:i w:val="0"/>
          <w:strike w:val="0"/>
          <w:noProof w:val="0"/>
          <w:color w:val="000000"/>
          <w:position w:val="0"/>
          <w:sz w:val="20"/>
          <w:u w:val="none"/>
          <w:vertAlign w:val="baseline"/>
        </w:rPr>
        <w:t xml:space="preserve"> supports Acuity's first theory: that Davis Vision competes at the retail level with providers because Visionworks competes at the retail level with providers. In Grinnell, however, the United States Supreme Court dealt with whether four commonly owned companies, all at the same level of distribution, competed in the same product market because of the similarity of the products that the companies manufactured. </w:t>
      </w:r>
      <w:bookmarkStart w:id="136" w:name="Bookmark_I5KRK4JH2N1R340040000400"/>
      <w:bookmarkEnd w:id="136"/>
      <w:hyperlink r:id="rId38" w:history="1">
        <w:r>
          <w:rPr>
            <w:rFonts w:ascii="arial" w:eastAsia="arial" w:hAnsi="arial" w:cs="arial"/>
            <w:b w:val="0"/>
            <w:i/>
            <w:strike w:val="0"/>
            <w:noProof w:val="0"/>
            <w:color w:val="0077CC"/>
            <w:position w:val="0"/>
            <w:sz w:val="20"/>
            <w:u w:val="single"/>
            <w:vertAlign w:val="baseline"/>
          </w:rPr>
          <w:t>384 U.S. 563, 86 S. Ct. 1698, 16 L. Ed. 2d 778</w:t>
        </w:r>
      </w:hyperlink>
      <w:r>
        <w:rPr>
          <w:rFonts w:ascii="arial" w:eastAsia="arial" w:hAnsi="arial" w:cs="arial"/>
          <w:b w:val="0"/>
          <w:i w:val="0"/>
          <w:strike w:val="0"/>
          <w:noProof w:val="0"/>
          <w:color w:val="000000"/>
          <w:position w:val="0"/>
          <w:sz w:val="20"/>
          <w:u w:val="none"/>
          <w:vertAlign w:val="baseline"/>
        </w:rPr>
        <w:t xml:space="preserve">. The Supreme Court held that a parent company that offered fire sprinkler systems operated in the same market as three majority-owned subsidiaries that provided burglary and fire-protection services, burglary services, and fire-protection services, respectively, because all four companies </w:t>
      </w:r>
      <w:r>
        <w:rPr>
          <w:rFonts w:ascii="arial" w:eastAsia="arial" w:hAnsi="arial" w:cs="arial"/>
          <w:b w:val="0"/>
          <w:i/>
          <w:strike w:val="0"/>
          <w:noProof w:val="0"/>
          <w:color w:val="000000"/>
          <w:position w:val="0"/>
          <w:sz w:val="20"/>
          <w:u w:val="none"/>
          <w:vertAlign w:val="baseline"/>
        </w:rPr>
        <w:t>offered essentially the same product</w:t>
      </w:r>
      <w:r>
        <w:rPr>
          <w:rFonts w:ascii="arial" w:eastAsia="arial" w:hAnsi="arial" w:cs="arial"/>
          <w:b w:val="0"/>
          <w:i w:val="0"/>
          <w:strike w:val="0"/>
          <w:noProof w:val="0"/>
          <w:color w:val="000000"/>
          <w:position w:val="0"/>
          <w:sz w:val="20"/>
          <w:u w:val="none"/>
          <w:vertAlign w:val="baseline"/>
        </w:rPr>
        <w:t xml:space="preserve">: a "central station service under which hazard-detecting devices installed on the protected premises automatically transmit an electric signal to a central station." </w:t>
      </w:r>
      <w:bookmarkStart w:id="137" w:name="Bookmark_I5KRK4JH28T4D40010000400"/>
      <w:bookmarkEnd w:id="13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val="0"/>
          <w:strike w:val="0"/>
          <w:noProof w:val="0"/>
          <w:color w:val="000000"/>
          <w:position w:val="0"/>
          <w:sz w:val="20"/>
          <w:u w:val="single"/>
          <w:vertAlign w:val="baseline"/>
        </w:rPr>
        <w:t>Grinnell</w:t>
      </w:r>
      <w:r>
        <w:rPr>
          <w:rFonts w:ascii="arial" w:eastAsia="arial" w:hAnsi="arial" w:cs="arial"/>
          <w:b w:val="0"/>
          <w:i w:val="0"/>
          <w:strike w:val="0"/>
          <w:noProof w:val="0"/>
          <w:color w:val="000000"/>
          <w:position w:val="0"/>
          <w:sz w:val="20"/>
          <w:u w:val="none"/>
          <w:vertAlign w:val="baseline"/>
        </w:rPr>
        <w:t xml:space="preserve"> states that companies that offer essentially the same product operate in the same product market. In this case, however, Acuity is not making the argument made in </w:t>
      </w:r>
      <w:r>
        <w:rPr>
          <w:rFonts w:ascii="arial" w:eastAsia="arial" w:hAnsi="arial" w:cs="arial"/>
          <w:b w:val="0"/>
          <w:i w:val="0"/>
          <w:strike w:val="0"/>
          <w:noProof w:val="0"/>
          <w:color w:val="000000"/>
          <w:position w:val="0"/>
          <w:sz w:val="20"/>
          <w:u w:val="single"/>
          <w:vertAlign w:val="baseline"/>
        </w:rPr>
        <w:t>Grinnell</w:t>
      </w:r>
      <w:r>
        <w:rPr>
          <w:rFonts w:ascii="arial" w:eastAsia="arial" w:hAnsi="arial" w:cs="arial"/>
          <w:b w:val="0"/>
          <w:i w:val="0"/>
          <w:strike w:val="0"/>
          <w:noProof w:val="0"/>
          <w:color w:val="000000"/>
          <w:position w:val="0"/>
          <w:sz w:val="20"/>
          <w:u w:val="none"/>
          <w:vertAlign w:val="baseline"/>
        </w:rPr>
        <w:t>, that is, that Davis Vision and Visionworks operate in the same product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market. In fact, both parties already agree that Davis Vision and Visionworks both operate in the lens market. Here, Acuity is making the same argument as it attempted to do under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that the Court should look at Davis Vision as a competitor at the retail level in the lens market—even though Davis Vision is not actually a retail seller of lenses—because Visionworks, a company with the same owners as Davis Vision is a retail seller of lenses. </w:t>
      </w:r>
      <w:r>
        <w:rPr>
          <w:rFonts w:ascii="arial" w:eastAsia="arial" w:hAnsi="arial" w:cs="arial"/>
          <w:b w:val="0"/>
          <w:i w:val="0"/>
          <w:strike w:val="0"/>
          <w:noProof w:val="0"/>
          <w:color w:val="000000"/>
          <w:position w:val="0"/>
          <w:sz w:val="20"/>
          <w:u w:val="single"/>
          <w:vertAlign w:val="baseline"/>
        </w:rPr>
        <w:t>Grinnell</w:t>
      </w:r>
      <w:r>
        <w:rPr>
          <w:rFonts w:ascii="arial" w:eastAsia="arial" w:hAnsi="arial" w:cs="arial"/>
          <w:b w:val="0"/>
          <w:i w:val="0"/>
          <w:strike w:val="0"/>
          <w:noProof w:val="0"/>
          <w:color w:val="000000"/>
          <w:position w:val="0"/>
          <w:sz w:val="20"/>
          <w:u w:val="none"/>
          <w:vertAlign w:val="baseline"/>
        </w:rPr>
        <w:t>'s holding regarding the similarity of the products that companies sold does nothing to support Acuity's argument.</w:t>
      </w:r>
    </w:p>
    <w:p>
      <w:pPr>
        <w:keepNext w:val="0"/>
        <w:widowControl w:val="0"/>
        <w:spacing w:before="200" w:after="0" w:line="260" w:lineRule="atLeast"/>
        <w:ind w:left="0" w:right="0" w:firstLine="0"/>
        <w:jc w:val="both"/>
      </w:pPr>
      <w:bookmarkStart w:id="138" w:name="Bookmark_para_45"/>
      <w:bookmarkEnd w:id="138"/>
      <w:r>
        <w:rPr>
          <w:rFonts w:ascii="arial" w:eastAsia="arial" w:hAnsi="arial" w:cs="arial"/>
          <w:b w:val="0"/>
          <w:i w:val="0"/>
          <w:strike w:val="0"/>
          <w:noProof w:val="0"/>
          <w:color w:val="000000"/>
          <w:position w:val="0"/>
          <w:sz w:val="20"/>
          <w:u w:val="none"/>
          <w:vertAlign w:val="baseline"/>
        </w:rPr>
        <w:t>As a result, this Court finds that the Mandatory Lab Policy is not a per se unlawful horizontal agreement based on Davis Vision's relationship with Visionworks.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Mandatory Lab Policy is not a collection of vertical agreements that, in reality, operates as a</w:t>
      </w:r>
      <w:r>
        <w:rPr>
          <w:rFonts w:ascii="arial" w:eastAsia="arial" w:hAnsi="arial" w:cs="arial"/>
          <w:b w:val="0"/>
          <w:i w:val="0"/>
          <w:strike w:val="0"/>
          <w:noProof w:val="0"/>
          <w:color w:val="000000"/>
          <w:position w:val="0"/>
          <w:sz w:val="20"/>
          <w:u w:val="none"/>
          <w:vertAlign w:val="baseline"/>
        </w:rPr>
        <w:t xml:space="preserve"> per se </w:t>
      </w:r>
      <w:r>
        <w:rPr>
          <w:rFonts w:ascii="arial" w:eastAsia="arial" w:hAnsi="arial" w:cs="arial"/>
          <w:b w:val="0"/>
          <w:i/>
          <w:strike w:val="0"/>
          <w:noProof w:val="0"/>
          <w:color w:val="000000"/>
          <w:position w:val="0"/>
          <w:sz w:val="20"/>
          <w:u w:val="none"/>
          <w:vertAlign w:val="baseline"/>
        </w:rPr>
        <w:t>unlawful forced group boycott, orchestrated by Davis 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46"/>
      <w:bookmarkEnd w:id="139"/>
      <w:r>
        <w:rPr>
          <w:rFonts w:ascii="arial" w:eastAsia="arial" w:hAnsi="arial" w:cs="arial"/>
          <w:b w:val="0"/>
          <w:i w:val="0"/>
          <w:strike w:val="0"/>
          <w:noProof w:val="0"/>
          <w:color w:val="000000"/>
          <w:position w:val="0"/>
          <w:sz w:val="20"/>
          <w:u w:val="none"/>
          <w:vertAlign w:val="baseline"/>
        </w:rPr>
        <w:t>Acuity's second theory is that, even if Davis Vision does not operate at the same level of distribution as the providers, the Mandatory Lab Policy, between Davis Vision and the providers, constitutes a collection of vertical agreements that, in reality, operates as a horizontal agreement among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providers to boycott third-party lens manufacturers, such as Acuity. However, the Court finds that facts do not support Acuity's second theory.</w:t>
      </w:r>
    </w:p>
    <w:p>
      <w:pPr>
        <w:keepNext w:val="0"/>
        <w:widowControl w:val="0"/>
        <w:spacing w:before="240" w:after="0" w:line="260" w:lineRule="atLeast"/>
        <w:ind w:left="0" w:right="0" w:firstLine="0"/>
        <w:jc w:val="both"/>
      </w:pPr>
      <w:bookmarkStart w:id="140" w:name="Bookmark_para_47"/>
      <w:bookmarkEnd w:id="140"/>
      <w:bookmarkStart w:id="141" w:name="Bookmark_I5KRK4JH28T4D40040000400"/>
      <w:bookmarkEnd w:id="141"/>
      <w:bookmarkStart w:id="142" w:name="Bookmark_I5KRK4JH2SF7WM0010000400"/>
      <w:bookmarkEnd w:id="142"/>
      <w:r>
        <w:rPr>
          <w:rFonts w:ascii="arial" w:eastAsia="arial" w:hAnsi="arial" w:cs="arial"/>
          <w:b w:val="0"/>
          <w:i w:val="0"/>
          <w:strike w:val="0"/>
          <w:noProof w:val="0"/>
          <w:color w:val="000000"/>
          <w:position w:val="0"/>
          <w:sz w:val="20"/>
          <w:u w:val="none"/>
          <w:vertAlign w:val="baseline"/>
        </w:rPr>
        <w:t xml:space="preserve">Typically, a vertical agreement, like the Mandatory Lab Policy, will not be found per se unlawful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unless it includes an agreement to fix prices. </w:t>
      </w:r>
      <w:r>
        <w:rPr>
          <w:rFonts w:ascii="arial" w:eastAsia="arial" w:hAnsi="arial" w:cs="arial"/>
          <w:b w:val="0"/>
          <w:i w:val="0"/>
          <w:strike w:val="0"/>
          <w:noProof w:val="0"/>
          <w:color w:val="000000"/>
          <w:position w:val="0"/>
          <w:sz w:val="20"/>
          <w:u w:val="single"/>
          <w:vertAlign w:val="baseline"/>
        </w:rPr>
        <w:t xml:space="preserve">See </w:t>
      </w:r>
      <w:bookmarkStart w:id="143" w:name="Bookmark_I5KRK4JH28T4D40030000400"/>
      <w:bookmarkEnd w:id="143"/>
      <w:hyperlink r:id="rId45" w:history="1">
        <w:r>
          <w:rPr>
            <w:rFonts w:ascii="arial" w:eastAsia="arial" w:hAnsi="arial" w:cs="arial"/>
            <w:b w:val="0"/>
            <w:i/>
            <w:strike w:val="0"/>
            <w:noProof w:val="0"/>
            <w:color w:val="0077CC"/>
            <w:position w:val="0"/>
            <w:sz w:val="20"/>
            <w:u w:val="single"/>
            <w:vertAlign w:val="baseline"/>
          </w:rPr>
          <w:t>Miles Distributors, Inc. v. Specialty Const. Brands, Inc.</w:t>
        </w:r>
      </w:hyperlink>
      <w:hyperlink r:id="rId45" w:history="1">
        <w:r>
          <w:rPr>
            <w:rFonts w:ascii="arial" w:eastAsia="arial" w:hAnsi="arial" w:cs="arial"/>
            <w:b w:val="0"/>
            <w:i/>
            <w:strike w:val="0"/>
            <w:noProof w:val="0"/>
            <w:color w:val="0077CC"/>
            <w:position w:val="0"/>
            <w:sz w:val="20"/>
            <w:u w:val="single"/>
            <w:vertAlign w:val="baseline"/>
          </w:rPr>
          <w:t>, 476 F.3d 442, 450 (7th Cir. 2007)</w:t>
        </w:r>
      </w:hyperlink>
      <w:r>
        <w:rPr>
          <w:rFonts w:ascii="arial" w:eastAsia="arial" w:hAnsi="arial" w:cs="arial"/>
          <w:b w:val="0"/>
          <w:i w:val="0"/>
          <w:strike w:val="0"/>
          <w:noProof w:val="0"/>
          <w:color w:val="000000"/>
          <w:position w:val="0"/>
          <w:sz w:val="20"/>
          <w:u w:val="none"/>
          <w:vertAlign w:val="baseline"/>
        </w:rPr>
        <w:t xml:space="preserve"> ("[A] vertical restraint is not illegal per se unless it includes some agreement on price or price levels."). </w:t>
      </w:r>
      <w:bookmarkStart w:id="144" w:name="Bookmark_I5KRK4JH2SF7WM0030000400"/>
      <w:bookmarkEnd w:id="144"/>
      <w:r>
        <w:rPr>
          <w:rFonts w:ascii="arial" w:eastAsia="arial" w:hAnsi="arial" w:cs="arial"/>
          <w:b w:val="0"/>
          <w:i w:val="0"/>
          <w:strike w:val="0"/>
          <w:noProof w:val="0"/>
          <w:color w:val="000000"/>
          <w:position w:val="0"/>
          <w:sz w:val="20"/>
          <w:u w:val="none"/>
          <w:vertAlign w:val="baseline"/>
        </w:rPr>
        <w:t xml:space="preserve">Moreover, the Mandatory Lab Policy is a "vertical exclusive distributorship" (a contract to receive a certain product from a single distributor) and such a vertical agreement is "presumptively legal." </w:t>
      </w:r>
      <w:bookmarkStart w:id="145" w:name="Bookmark_I5KRK4JH28T4D40050000400"/>
      <w:bookmarkEnd w:id="145"/>
      <w:hyperlink r:id="rId46" w:history="1">
        <w:r>
          <w:rPr>
            <w:rFonts w:ascii="arial" w:eastAsia="arial" w:hAnsi="arial" w:cs="arial"/>
            <w:b w:val="0"/>
            <w:i/>
            <w:strike w:val="0"/>
            <w:noProof w:val="0"/>
            <w:color w:val="0077CC"/>
            <w:position w:val="0"/>
            <w:sz w:val="20"/>
            <w:u w:val="single"/>
            <w:vertAlign w:val="baseline"/>
          </w:rPr>
          <w:t>Republic Tobacco Co. v. North Atlantic Trading Co., Inc.</w:t>
        </w:r>
      </w:hyperlink>
      <w:hyperlink r:id="rId46" w:history="1">
        <w:r>
          <w:rPr>
            <w:rFonts w:ascii="arial" w:eastAsia="arial" w:hAnsi="arial" w:cs="arial"/>
            <w:b w:val="0"/>
            <w:i/>
            <w:strike w:val="0"/>
            <w:noProof w:val="0"/>
            <w:color w:val="0077CC"/>
            <w:position w:val="0"/>
            <w:sz w:val="20"/>
            <w:u w:val="single"/>
            <w:vertAlign w:val="baseline"/>
          </w:rPr>
          <w:t>, 381 F.3d 717, 736 (7th Cir. 2004)</w:t>
        </w:r>
      </w:hyperlink>
      <w:r>
        <w:rPr>
          <w:rFonts w:ascii="arial" w:eastAsia="arial" w:hAnsi="arial" w:cs="arial"/>
          <w:b w:val="0"/>
          <w:i w:val="0"/>
          <w:strike w:val="0"/>
          <w:noProof w:val="0"/>
          <w:color w:val="000000"/>
          <w:position w:val="0"/>
          <w:sz w:val="20"/>
          <w:u w:val="none"/>
          <w:vertAlign w:val="baseline"/>
        </w:rPr>
        <w:t xml:space="preserve">. </w:t>
      </w:r>
      <w:bookmarkStart w:id="146" w:name="Bookmark_I5KRK4JH2SF7WM0030000400_2"/>
      <w:bookmarkEnd w:id="146"/>
      <w:r>
        <w:rPr>
          <w:rFonts w:ascii="arial" w:eastAsia="arial" w:hAnsi="arial" w:cs="arial"/>
          <w:b w:val="0"/>
          <w:i w:val="0"/>
          <w:strike w:val="0"/>
          <w:noProof w:val="0"/>
          <w:color w:val="000000"/>
          <w:position w:val="0"/>
          <w:sz w:val="20"/>
          <w:u w:val="none"/>
          <w:vertAlign w:val="baseline"/>
        </w:rPr>
        <w:t xml:space="preserve">However, courts have found in some cases that a collection of individual vertical exclusive distributorship agreements can be viewed as a horizontal agreement. Specifically, when a respondent who competes at one level of product distribution makes vertical exclusive distributorship agreements with competitors at a different level of product distribution, the "collection" of the vertical agreements together may comprise a per se unlawful horizontal forced group boycott, with the respondent "in the center as the ringmaster." </w:t>
      </w:r>
      <w:r>
        <w:rPr>
          <w:rFonts w:ascii="arial" w:eastAsia="arial" w:hAnsi="arial" w:cs="arial"/>
          <w:b w:val="0"/>
          <w:i w:val="0"/>
          <w:strike w:val="0"/>
          <w:noProof w:val="0"/>
          <w:color w:val="000000"/>
          <w:position w:val="0"/>
          <w:sz w:val="20"/>
          <w:u w:val="single"/>
          <w:vertAlign w:val="baseline"/>
        </w:rPr>
        <w:t xml:space="preserve">See </w:t>
      </w:r>
      <w:bookmarkStart w:id="147" w:name="Bookmark_I5KRK4JH2SF7WM0020000400"/>
      <w:bookmarkEnd w:id="147"/>
      <w:hyperlink r:id="rId47" w:history="1">
        <w:r>
          <w:rPr>
            <w:rFonts w:ascii="arial" w:eastAsia="arial" w:hAnsi="arial" w:cs="arial"/>
            <w:b w:val="0"/>
            <w:i/>
            <w:strike w:val="0"/>
            <w:noProof w:val="0"/>
            <w:color w:val="0077CC"/>
            <w:position w:val="0"/>
            <w:sz w:val="20"/>
            <w:u w:val="single"/>
            <w:vertAlign w:val="baseline"/>
          </w:rPr>
          <w:t xml:space="preserve">Toys "R" </w:t>
        </w:r>
      </w:hyperlink>
      <w:hyperlink r:id="rId47" w:history="1">
        <w:r>
          <w:rPr>
            <w:rFonts w:ascii="arial" w:eastAsia="arial" w:hAnsi="arial" w:cs="arial"/>
            <w:b w:val="0"/>
            <w:i/>
            <w:strike w:val="0"/>
            <w:noProof w:val="0"/>
            <w:color w:val="0077CC"/>
            <w:position w:val="0"/>
            <w:sz w:val="20"/>
            <w:u w:val="single"/>
            <w:vertAlign w:val="baseline"/>
          </w:rPr>
          <w:t>Us, Inc. v. F.T.C.</w:t>
        </w:r>
      </w:hyperlink>
      <w:hyperlink r:id="rId47" w:history="1">
        <w:r>
          <w:rPr>
            <w:rFonts w:ascii="arial" w:eastAsia="arial" w:hAnsi="arial" w:cs="arial"/>
            <w:b w:val="0"/>
            <w:i/>
            <w:strike w:val="0"/>
            <w:noProof w:val="0"/>
            <w:color w:val="0077CC"/>
            <w:position w:val="0"/>
            <w:sz w:val="20"/>
            <w:u w:val="single"/>
            <w:vertAlign w:val="baseline"/>
          </w:rPr>
          <w:t>, 221 F.3d 928 (7th Cir. 2000)</w:t>
        </w:r>
      </w:hyperlink>
      <w:r>
        <w:rPr>
          <w:rFonts w:ascii="arial" w:eastAsia="arial" w:hAnsi="arial" w:cs="arial"/>
          <w:b w:val="0"/>
          <w:i w:val="0"/>
          <w:strike w:val="0"/>
          <w:noProof w:val="0"/>
          <w:color w:val="000000"/>
          <w:position w:val="0"/>
          <w:sz w:val="20"/>
          <w:u w:val="none"/>
          <w:vertAlign w:val="baseline"/>
        </w:rPr>
        <w:t xml:space="preserve"> (affirming FTC finding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where a group of toy manufacturers all vertically agreed with retailer Toys "R" Us to boycott other retailers); </w:t>
      </w:r>
      <w:bookmarkStart w:id="148" w:name="Bookmark_I5KRK4JH2SF7WM0040000400"/>
      <w:bookmarkEnd w:id="148"/>
      <w:hyperlink r:id="rId48" w:history="1">
        <w:r>
          <w:rPr>
            <w:rFonts w:ascii="arial" w:eastAsia="arial" w:hAnsi="arial" w:cs="arial"/>
            <w:b w:val="0"/>
            <w:i/>
            <w:strike w:val="0"/>
            <w:noProof w:val="0"/>
            <w:color w:val="0077CC"/>
            <w:position w:val="0"/>
            <w:sz w:val="20"/>
            <w:u w:val="single"/>
            <w:vertAlign w:val="baseline"/>
          </w:rPr>
          <w:t>Interstate Circuit v. United States</w:t>
        </w:r>
      </w:hyperlink>
      <w:hyperlink r:id="rId48" w:history="1">
        <w:r>
          <w:rPr>
            <w:rFonts w:ascii="arial" w:eastAsia="arial" w:hAnsi="arial" w:cs="arial"/>
            <w:b w:val="0"/>
            <w:i/>
            <w:strike w:val="0"/>
            <w:noProof w:val="0"/>
            <w:color w:val="0077CC"/>
            <w:position w:val="0"/>
            <w:sz w:val="20"/>
            <w:u w:val="single"/>
            <w:vertAlign w:val="baseline"/>
          </w:rPr>
          <w:t>, 306 U.S. 208, 59 S. Ct. 467, 83 L. Ed. 610 (1939)</w:t>
        </w:r>
      </w:hyperlink>
      <w:r>
        <w:rPr>
          <w:rFonts w:ascii="arial" w:eastAsia="arial" w:hAnsi="arial" w:cs="arial"/>
          <w:b w:val="0"/>
          <w:i w:val="0"/>
          <w:strike w:val="0"/>
          <w:noProof w:val="0"/>
          <w:color w:val="000000"/>
          <w:position w:val="0"/>
          <w:sz w:val="20"/>
          <w:u w:val="none"/>
          <w:vertAlign w:val="baseline"/>
        </w:rPr>
        <w:t xml:space="preserve"> (finding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where a group of movie distributors all vertically agreed with first run movie theaters to implement minimum-price and no-double-feature restrictions on subsequent run movie theaters for certain movies).</w:t>
      </w:r>
    </w:p>
    <w:p>
      <w:pPr>
        <w:keepNext w:val="0"/>
        <w:widowControl w:val="0"/>
        <w:spacing w:before="240" w:after="0" w:line="260" w:lineRule="atLeast"/>
        <w:ind w:left="0" w:right="0" w:firstLine="0"/>
        <w:jc w:val="both"/>
      </w:pPr>
      <w:bookmarkStart w:id="149" w:name="Bookmark_para_48"/>
      <w:bookmarkEnd w:id="149"/>
      <w:bookmarkStart w:id="150" w:name="Bookmark_I2BXMN8HBJK000R9GKJ00006"/>
      <w:bookmarkEnd w:id="150"/>
      <w:bookmarkStart w:id="151" w:name="Bookmark_I5KRK4JH2HM6990020000400"/>
      <w:bookmarkEnd w:id="151"/>
      <w:r>
        <w:rPr>
          <w:rFonts w:ascii="arial" w:eastAsia="arial" w:hAnsi="arial" w:cs="arial"/>
          <w:b w:val="0"/>
          <w:i w:val="0"/>
          <w:strike w:val="0"/>
          <w:noProof w:val="0"/>
          <w:color w:val="000000"/>
          <w:position w:val="0"/>
          <w:sz w:val="20"/>
          <w:u w:val="none"/>
          <w:vertAlign w:val="baseline"/>
        </w:rPr>
        <w:t xml:space="preserve">However, for the Court to find the collection of vertical agreements to be per se unlawful under this ringmaster theory, Acuity must show through direct or circumstantial evidence that the providers were acting in conspiracy with one another rather than acting independently. </w:t>
      </w:r>
      <w:bookmarkStart w:id="152" w:name="Bookmark_I2BXMN8HHNF000R9GKJ00007"/>
      <w:bookmarkEnd w:id="152"/>
      <w:bookmarkStart w:id="153" w:name="Bookmark_I5KRK4JH2HM6990040000400"/>
      <w:bookmarkEnd w:id="153"/>
      <w:r>
        <w:rPr>
          <w:rFonts w:ascii="arial" w:eastAsia="arial" w:hAnsi="arial" w:cs="arial"/>
          <w:b w:val="0"/>
          <w:i w:val="0"/>
          <w:strike w:val="0"/>
          <w:noProof w:val="0"/>
          <w:color w:val="000000"/>
          <w:position w:val="0"/>
          <w:sz w:val="20"/>
          <w:u w:val="single"/>
          <w:vertAlign w:val="baseline"/>
        </w:rPr>
        <w:t xml:space="preserve">See </w:t>
      </w:r>
      <w:bookmarkStart w:id="154" w:name="Bookmark_I5KRK4JH2HM6990010000400"/>
      <w:bookmarkEnd w:id="154"/>
      <w:hyperlink r:id="rId47" w:history="1">
        <w:r>
          <w:rPr>
            <w:rFonts w:ascii="arial" w:eastAsia="arial" w:hAnsi="arial" w:cs="arial"/>
            <w:b w:val="0"/>
            <w:i/>
            <w:strike w:val="0"/>
            <w:noProof w:val="0"/>
            <w:color w:val="0077CC"/>
            <w:position w:val="0"/>
            <w:sz w:val="20"/>
            <w:u w:val="single"/>
            <w:vertAlign w:val="baseline"/>
          </w:rPr>
          <w:t>Toys</w:t>
        </w:r>
      </w:hyperlink>
      <w:hyperlink r:id="rId47" w:history="1">
        <w:r>
          <w:rPr>
            <w:rFonts w:ascii="arial" w:eastAsia="arial" w:hAnsi="arial" w:cs="arial"/>
            <w:b w:val="0"/>
            <w:i/>
            <w:strike w:val="0"/>
            <w:noProof w:val="0"/>
            <w:color w:val="0077CC"/>
            <w:position w:val="0"/>
            <w:sz w:val="20"/>
            <w:u w:val="single"/>
            <w:vertAlign w:val="baseline"/>
          </w:rPr>
          <w:t>, 221 F.3d at 934</w:t>
        </w:r>
      </w:hyperlink>
      <w:r>
        <w:rPr>
          <w:rFonts w:ascii="arial" w:eastAsia="arial" w:hAnsi="arial" w:cs="arial"/>
          <w:b w:val="0"/>
          <w:i w:val="0"/>
          <w:strike w:val="0"/>
          <w:noProof w:val="0"/>
          <w:color w:val="000000"/>
          <w:position w:val="0"/>
          <w:sz w:val="20"/>
          <w:u w:val="none"/>
          <w:vertAlign w:val="baseline"/>
        </w:rPr>
        <w:t xml:space="preserve"> (horizontal agreements may be proved by "either direct or circumstantial evidence"). </w:t>
      </w:r>
      <w:bookmarkStart w:id="155" w:name="Bookmark_I2BXMN8HT9R000R9GKJ00009"/>
      <w:bookmarkEnd w:id="155"/>
      <w:bookmarkStart w:id="156" w:name="Bookmark_I5KRK4JH2N1R360010000400"/>
      <w:bookmarkEnd w:id="156"/>
      <w:r>
        <w:rPr>
          <w:rFonts w:ascii="arial" w:eastAsia="arial" w:hAnsi="arial" w:cs="arial"/>
          <w:b w:val="0"/>
          <w:i w:val="0"/>
          <w:strike w:val="0"/>
          <w:noProof w:val="0"/>
          <w:color w:val="000000"/>
          <w:position w:val="0"/>
          <w:sz w:val="20"/>
          <w:u w:val="none"/>
          <w:vertAlign w:val="baseline"/>
        </w:rPr>
        <w:t xml:space="preserve">That is, Acuity must prove that the individual providers' agreements with Davis Vision are not simply parallel action or tacit collusion. </w:t>
      </w:r>
      <w:bookmarkStart w:id="157" w:name="Bookmark_I5KRK4JH2N1R360010000400_2"/>
      <w:bookmarkEnd w:id="157"/>
      <w:bookmarkStart w:id="158" w:name="Bookmark_I5KRK4JH2HM6990040000400_2"/>
      <w:bookmarkEnd w:id="158"/>
      <w:r>
        <w:rPr>
          <w:rFonts w:ascii="arial" w:eastAsia="arial" w:hAnsi="arial" w:cs="arial"/>
          <w:b w:val="0"/>
          <w:i w:val="0"/>
          <w:strike w:val="0"/>
          <w:noProof w:val="0"/>
          <w:color w:val="000000"/>
          <w:position w:val="0"/>
          <w:sz w:val="20"/>
          <w:u w:val="single"/>
          <w:vertAlign w:val="baseline"/>
        </w:rPr>
        <w:t xml:space="preserve">See </w:t>
      </w:r>
      <w:bookmarkStart w:id="159" w:name="Bookmark_I5KRK4JH2HM6990030000400"/>
      <w:bookmarkEnd w:id="159"/>
      <w:hyperlink r:id="rId49" w:history="1">
        <w:r>
          <w:rPr>
            <w:rFonts w:ascii="arial" w:eastAsia="arial" w:hAnsi="arial" w:cs="arial"/>
            <w:b w:val="0"/>
            <w:i/>
            <w:strike w:val="0"/>
            <w:noProof w:val="0"/>
            <w:color w:val="0077CC"/>
            <w:position w:val="0"/>
            <w:sz w:val="20"/>
            <w:u w:val="single"/>
            <w:vertAlign w:val="baseline"/>
          </w:rPr>
          <w:t xml:space="preserve">In re Text Messaging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782 F.3d 867, 879 (7th Cir. 2015)</w:t>
        </w:r>
      </w:hyperlink>
      <w:r>
        <w:rPr>
          <w:rFonts w:ascii="arial" w:eastAsia="arial" w:hAnsi="arial" w:cs="arial"/>
          <w:b w:val="0"/>
          <w:i w:val="0"/>
          <w:strike w:val="0"/>
          <w:noProof w:val="0"/>
          <w:color w:val="000000"/>
          <w:position w:val="0"/>
          <w:sz w:val="20"/>
          <w:u w:val="none"/>
          <w:vertAlign w:val="baseline"/>
        </w:rPr>
        <w:t xml:space="preserve"> ("Tacit collusion, also known as conscious parallelism, does not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meet this burden, Acuity must present evidence that "tends to exclude the possibility" that the providers acted independently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160" w:name="Bookmark_I5KRK4JH2HM6990050000400"/>
      <w:bookmarkEnd w:id="160"/>
      <w:hyperlink r:id="rId50" w:history="1">
        <w:r>
          <w:rPr>
            <w:rFonts w:ascii="arial" w:eastAsia="arial" w:hAnsi="arial" w:cs="arial"/>
            <w:b w:val="0"/>
            <w:i/>
            <w:strike w:val="0"/>
            <w:noProof w:val="0"/>
            <w:color w:val="0077CC"/>
            <w:position w:val="0"/>
            <w:sz w:val="20"/>
            <w:u w:val="single"/>
            <w:vertAlign w:val="baseline"/>
          </w:rPr>
          <w:t>Matsushita Elec. Indus. Co., LTD. et al. v. Zenith Radio Corp.</w:t>
        </w:r>
      </w:hyperlink>
      <w:hyperlink r:id="rId50"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1" w:name="Bookmark_I5KRK4JH2N1R360020000400"/>
      <w:bookmarkEnd w:id="161"/>
      <w:hyperlink r:id="rId47" w:history="1">
        <w:r>
          <w:rPr>
            <w:rFonts w:ascii="arial" w:eastAsia="arial" w:hAnsi="arial" w:cs="arial"/>
            <w:b w:val="0"/>
            <w:i/>
            <w:strike w:val="0"/>
            <w:noProof w:val="0"/>
            <w:color w:val="0077CC"/>
            <w:position w:val="0"/>
            <w:sz w:val="20"/>
            <w:u w:val="single"/>
            <w:vertAlign w:val="baseline"/>
          </w:rPr>
          <w:t>Toys</w:t>
        </w:r>
      </w:hyperlink>
      <w:hyperlink r:id="rId47" w:history="1">
        <w:r>
          <w:rPr>
            <w:rFonts w:ascii="arial" w:eastAsia="arial" w:hAnsi="arial" w:cs="arial"/>
            <w:b w:val="0"/>
            <w:i/>
            <w:strike w:val="0"/>
            <w:noProof w:val="0"/>
            <w:color w:val="0077CC"/>
            <w:position w:val="0"/>
            <w:sz w:val="20"/>
            <w:u w:val="single"/>
            <w:vertAlign w:val="baseline"/>
          </w:rPr>
          <w:t>, 221 F.3d at 935-36</w:t>
        </w:r>
      </w:hyperlink>
      <w:r>
        <w:rPr>
          <w:rFonts w:ascii="arial" w:eastAsia="arial" w:hAnsi="arial" w:cs="arial"/>
          <w:b w:val="0"/>
          <w:i w:val="0"/>
          <w:strike w:val="0"/>
          <w:noProof w:val="0"/>
          <w:color w:val="000000"/>
          <w:position w:val="0"/>
          <w:sz w:val="20"/>
          <w:u w:val="none"/>
          <w:vertAlign w:val="baseline"/>
        </w:rPr>
        <w:t xml:space="preserve"> (finding conspiracy based on direct evidence that the toy manufacturers agreed only after assurance that their competitors would also agree, as well as evidence that: (1) the agreements were an abrupt shift in the manufacturers' operations; (2) the agreements deprived the manufactures of profitable sales outlets; and (3) the manufacturers wanted to use other retailers but feared defying Toys "R" Us); </w:t>
      </w:r>
      <w:bookmarkStart w:id="162" w:name="Bookmark_I5KRK4JH2N1R360040000400"/>
      <w:bookmarkEnd w:id="162"/>
      <w:hyperlink r:id="rId48" w:history="1">
        <w:r>
          <w:rPr>
            <w:rFonts w:ascii="arial" w:eastAsia="arial" w:hAnsi="arial" w:cs="arial"/>
            <w:b w:val="0"/>
            <w:i/>
            <w:strike w:val="0"/>
            <w:noProof w:val="0"/>
            <w:color w:val="0077CC"/>
            <w:position w:val="0"/>
            <w:sz w:val="20"/>
            <w:u w:val="single"/>
            <w:vertAlign w:val="baseline"/>
          </w:rPr>
          <w:t>Interstate</w:t>
        </w:r>
      </w:hyperlink>
      <w:hyperlink r:id="rId48" w:history="1">
        <w:r>
          <w:rPr>
            <w:rFonts w:ascii="arial" w:eastAsia="arial" w:hAnsi="arial" w:cs="arial"/>
            <w:b w:val="0"/>
            <w:i/>
            <w:strike w:val="0"/>
            <w:noProof w:val="0"/>
            <w:color w:val="0077CC"/>
            <w:position w:val="0"/>
            <w:sz w:val="20"/>
            <w:u w:val="single"/>
            <w:vertAlign w:val="baseline"/>
          </w:rPr>
          <w:t>, 306 U.S. at 221</w:t>
        </w:r>
      </w:hyperlink>
      <w:r>
        <w:rPr>
          <w:rFonts w:ascii="arial" w:eastAsia="arial" w:hAnsi="arial" w:cs="arial"/>
          <w:b w:val="0"/>
          <w:i w:val="0"/>
          <w:strike w:val="0"/>
          <w:noProof w:val="0"/>
          <w:color w:val="000000"/>
          <w:position w:val="0"/>
          <w:sz w:val="20"/>
          <w:u w:val="none"/>
          <w:vertAlign w:val="baseline"/>
        </w:rPr>
        <w:t xml:space="preserve"> (inferring conspiracy from the substance and manner of the proposed agreement, the substantial unanimity of action by the movie distributors, and refusal of the defendants to call witnesses with information about the agreements).</w:t>
      </w:r>
    </w:p>
    <w:p>
      <w:pPr>
        <w:keepNext w:val="0"/>
        <w:widowControl w:val="0"/>
        <w:spacing w:before="200" w:after="0" w:line="260" w:lineRule="atLeast"/>
        <w:ind w:left="0" w:right="0" w:firstLine="0"/>
        <w:jc w:val="both"/>
      </w:pPr>
      <w:bookmarkStart w:id="163" w:name="Bookmark_para_49"/>
      <w:bookmarkEnd w:id="163"/>
      <w:bookmarkStart w:id="164" w:name="Bookmark_I5KRK4JH28T4D60020000400"/>
      <w:bookmarkEnd w:id="164"/>
      <w:r>
        <w:rPr>
          <w:rFonts w:ascii="arial" w:eastAsia="arial" w:hAnsi="arial" w:cs="arial"/>
          <w:b w:val="0"/>
          <w:i w:val="0"/>
          <w:strike w:val="0"/>
          <w:noProof w:val="0"/>
          <w:color w:val="000000"/>
          <w:position w:val="0"/>
          <w:sz w:val="20"/>
          <w:u w:val="none"/>
          <w:vertAlign w:val="baseline"/>
        </w:rPr>
        <w:t xml:space="preserve">Acuity first argues that the Mandatory Lab Policy itself is direct evidence of conspiracy because the industry is aware of how the policy functions. </w:t>
      </w:r>
      <w:bookmarkStart w:id="165" w:name="Bookmark_I2BXMN8M1TR000R9GKJ0000V"/>
      <w:bookmarkEnd w:id="165"/>
      <w:bookmarkStart w:id="166" w:name="Bookmark_I2BXMN8MBRR000R9GKJ0000X"/>
      <w:bookmarkEnd w:id="166"/>
      <w:bookmarkStart w:id="167" w:name="Bookmark_I5KRK4JH28T4D60040000400"/>
      <w:bookmarkEnd w:id="167"/>
      <w:r>
        <w:rPr>
          <w:rFonts w:ascii="arial" w:eastAsia="arial" w:hAnsi="arial" w:cs="arial"/>
          <w:b w:val="0"/>
          <w:i w:val="0"/>
          <w:strike w:val="0"/>
          <w:noProof w:val="0"/>
          <w:color w:val="000000"/>
          <w:position w:val="0"/>
          <w:sz w:val="20"/>
          <w:u w:val="none"/>
          <w:vertAlign w:val="baseline"/>
        </w:rPr>
        <w:t xml:space="preserve">However, such tacit collusion or conscious parallelism alone is not proof of a conspiracy. </w:t>
      </w:r>
      <w:r>
        <w:rPr>
          <w:rFonts w:ascii="arial" w:eastAsia="arial" w:hAnsi="arial" w:cs="arial"/>
          <w:b w:val="0"/>
          <w:i w:val="0"/>
          <w:strike w:val="0"/>
          <w:noProof w:val="0"/>
          <w:color w:val="000000"/>
          <w:position w:val="0"/>
          <w:sz w:val="20"/>
          <w:u w:val="single"/>
          <w:vertAlign w:val="baseline"/>
        </w:rPr>
        <w:t xml:space="preserve">See </w:t>
      </w:r>
      <w:bookmarkStart w:id="168" w:name="Bookmark_I5KRK4JH28T4D60010000400"/>
      <w:bookmarkEnd w:id="168"/>
      <w:hyperlink r:id="rId49" w:history="1">
        <w:r>
          <w:rPr>
            <w:rFonts w:ascii="arial" w:eastAsia="arial" w:hAnsi="arial" w:cs="arial"/>
            <w:b w:val="0"/>
            <w:i/>
            <w:strike w:val="0"/>
            <w:noProof w:val="0"/>
            <w:color w:val="0077CC"/>
            <w:position w:val="0"/>
            <w:sz w:val="20"/>
            <w:u w:val="single"/>
            <w:vertAlign w:val="baseline"/>
          </w:rPr>
          <w:t>Text Messaging</w:t>
        </w:r>
      </w:hyperlink>
      <w:hyperlink r:id="rId49" w:history="1">
        <w:r>
          <w:rPr>
            <w:rFonts w:ascii="arial" w:eastAsia="arial" w:hAnsi="arial" w:cs="arial"/>
            <w:b w:val="0"/>
            <w:i/>
            <w:strike w:val="0"/>
            <w:noProof w:val="0"/>
            <w:color w:val="0077CC"/>
            <w:position w:val="0"/>
            <w:sz w:val="20"/>
            <w:u w:val="single"/>
            <w:vertAlign w:val="baseline"/>
          </w:rPr>
          <w:t>, 782 F.3d at 879</w:t>
        </w:r>
      </w:hyperlink>
      <w:r>
        <w:rPr>
          <w:rFonts w:ascii="arial" w:eastAsia="arial" w:hAnsi="arial" w:cs="arial"/>
          <w:b w:val="0"/>
          <w:i w:val="0"/>
          <w:strike w:val="0"/>
          <w:noProof w:val="0"/>
          <w:color w:val="000000"/>
          <w:position w:val="0"/>
          <w:sz w:val="20"/>
          <w:u w:val="none"/>
          <w:vertAlign w:val="baseline"/>
        </w:rPr>
        <w:t xml:space="preserve">. </w:t>
      </w:r>
      <w:bookmarkStart w:id="169" w:name="Bookmark_I5KRK4JH28T4D60040000400_2"/>
      <w:bookmarkEnd w:id="169"/>
      <w:r>
        <w:rPr>
          <w:rFonts w:ascii="arial" w:eastAsia="arial" w:hAnsi="arial" w:cs="arial"/>
          <w:b w:val="0"/>
          <w:i w:val="0"/>
          <w:strike w:val="0"/>
          <w:noProof w:val="0"/>
          <w:color w:val="000000"/>
          <w:position w:val="0"/>
          <w:sz w:val="20"/>
          <w:u w:val="none"/>
          <w:vertAlign w:val="baseline"/>
        </w:rPr>
        <w:t xml:space="preserve">Acuity further argues that the circumstantial evidence in this case parallels that identified in </w:t>
      </w:r>
      <w:bookmarkStart w:id="170" w:name="Bookmark_I5KRK4JH28T4D60030000400"/>
      <w:bookmarkEnd w:id="170"/>
      <w:hyperlink r:id="rId47" w:history="1">
        <w:r>
          <w:rPr>
            <w:rFonts w:ascii="arial" w:eastAsia="arial" w:hAnsi="arial" w:cs="arial"/>
            <w:b w:val="0"/>
            <w:i/>
            <w:strike w:val="0"/>
            <w:noProof w:val="0"/>
            <w:color w:val="0077CC"/>
            <w:position w:val="0"/>
            <w:sz w:val="20"/>
            <w:u w:val="single"/>
            <w:vertAlign w:val="baseline"/>
          </w:rPr>
          <w:t>Toys</w:t>
        </w:r>
      </w:hyperlink>
      <w:r>
        <w:rPr>
          <w:rFonts w:ascii="arial" w:eastAsia="arial" w:hAnsi="arial" w:cs="arial"/>
          <w:b w:val="0"/>
          <w:i w:val="0"/>
          <w:strike w:val="0"/>
          <w:noProof w:val="0"/>
          <w:color w:val="000000"/>
          <w:position w:val="0"/>
          <w:sz w:val="20"/>
          <w:u w:val="none"/>
          <w:vertAlign w:val="baseline"/>
        </w:rPr>
        <w:t xml:space="preserve"> and </w:t>
      </w:r>
      <w:bookmarkStart w:id="171" w:name="Bookmark_I5KRK4JH28T4D60050000400"/>
      <w:bookmarkEnd w:id="171"/>
      <w:hyperlink r:id="rId48" w:history="1">
        <w:r>
          <w:rPr>
            <w:rFonts w:ascii="arial" w:eastAsia="arial" w:hAnsi="arial" w:cs="arial"/>
            <w:b w:val="0"/>
            <w:i/>
            <w:strike w:val="0"/>
            <w:noProof w:val="0"/>
            <w:color w:val="0077CC"/>
            <w:position w:val="0"/>
            <w:sz w:val="20"/>
            <w:u w:val="single"/>
            <w:vertAlign w:val="baseline"/>
          </w:rPr>
          <w:t>Interstate</w:t>
        </w:r>
      </w:hyperlink>
      <w:hyperlink r:id="rId4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and, therefore, proves Acuity's boycott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Specifically, Acuity argues that this Court should infer a conspiracy because: (1) the providers agree to the Mandatory Lab Policy and subsequently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refrain from complaining about the policy only because, otherwise, they could not be in-network with Davis Vision; (2) some providers usually manufacture their own lenses and may not do so under the Mandatory Lab Policy; and (3) providers are forced to act against their interests by subjecting customers to inferior products and longer turn-around times that come with the use of Davis Vision labs. However, this evidence does not support a finding that the providers conspired with each other.</w:t>
      </w:r>
    </w:p>
    <w:p>
      <w:pPr>
        <w:keepNext w:val="0"/>
        <w:widowControl w:val="0"/>
        <w:spacing w:before="200" w:after="0" w:line="260" w:lineRule="atLeast"/>
        <w:ind w:left="0" w:right="0" w:firstLine="0"/>
        <w:jc w:val="both"/>
      </w:pPr>
      <w:bookmarkStart w:id="175" w:name="Bookmark_para_50"/>
      <w:bookmarkEnd w:id="175"/>
      <w:r>
        <w:rPr>
          <w:rFonts w:ascii="arial" w:eastAsia="arial" w:hAnsi="arial" w:cs="arial"/>
          <w:b w:val="0"/>
          <w:i w:val="0"/>
          <w:strike w:val="0"/>
          <w:noProof w:val="0"/>
          <w:color w:val="000000"/>
          <w:position w:val="0"/>
          <w:sz w:val="20"/>
          <w:u w:val="none"/>
          <w:vertAlign w:val="baseline"/>
        </w:rPr>
        <w:t>First, Acuity's assertion that a provider agrees to the Mandatory Lab Policy because the provider could not otherwise become in-network with Davis Vision is actually evidence that the providers acted independently, not in conspiracy. The provider enters into the Mandatory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Lab Policy because the provider wants to be in-network with Davis Vision. The provider wants to be in-network with Davis Vision because, through Davis Vision, the provider gains access to the additional customers that come with in-network status. For this reason, the provider is willing to sacrifice its ability to choose the lens manufacturer that it uses for Davis Vision customers. Therefore, the provider is clearly acting in its own interest in increasing business.</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 xml:space="preserve">Second, Acuity's other purported evidence does not, as Acuity claims it does, parallel the evidence Acuity cited from </w:t>
      </w:r>
      <w:r>
        <w:rPr>
          <w:rFonts w:ascii="arial" w:eastAsia="arial" w:hAnsi="arial" w:cs="arial"/>
          <w:b w:val="0"/>
          <w:i w:val="0"/>
          <w:strike w:val="0"/>
          <w:noProof w:val="0"/>
          <w:color w:val="000000"/>
          <w:position w:val="0"/>
          <w:sz w:val="20"/>
          <w:u w:val="single"/>
          <w:vertAlign w:val="baseline"/>
        </w:rPr>
        <w:t>Toys</w:t>
      </w:r>
      <w:r>
        <w:rPr>
          <w:rFonts w:ascii="arial" w:eastAsia="arial" w:hAnsi="arial" w:cs="arial"/>
          <w:b w:val="0"/>
          <w:i w:val="0"/>
          <w:strike w:val="0"/>
          <w:noProof w:val="0"/>
          <w:color w:val="000000"/>
          <w:position w:val="0"/>
          <w:sz w:val="20"/>
          <w:u w:val="none"/>
          <w:vertAlign w:val="baseline"/>
        </w:rPr>
        <w:t>, which showed that the toy manufacturers were acting contrary to their interests. The agreements that the toy manufacturers entered into in Toys limited those toy manufacturers' access to customers because the toy manufacturers could no longer access the customers of certain toy stores that they agreed to boycott. In this case, a provider's agreement to the Mandatory Lab Policy allows the provider access to new additional customers without taking away from current business. The provider simply does not otherwise have access to the 99% of Davis Vision members who obtain lenses from in-network providers.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Even though a provider may not be enamored with the procedure for filling Davis Vision members' orders, having more customers is in the provider's pecuniary interest.</w:t>
      </w:r>
    </w:p>
    <w:p>
      <w:pPr>
        <w:keepNext w:val="0"/>
        <w:widowControl w:val="0"/>
        <w:spacing w:before="20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 xml:space="preserve">Further, in </w:t>
      </w:r>
      <w:r>
        <w:rPr>
          <w:rFonts w:ascii="arial" w:eastAsia="arial" w:hAnsi="arial" w:cs="arial"/>
          <w:b w:val="0"/>
          <w:i w:val="0"/>
          <w:strike w:val="0"/>
          <w:noProof w:val="0"/>
          <w:color w:val="000000"/>
          <w:position w:val="0"/>
          <w:sz w:val="20"/>
          <w:u w:val="single"/>
          <w:vertAlign w:val="baseline"/>
        </w:rPr>
        <w:t>Toys</w:t>
      </w:r>
      <w:r>
        <w:rPr>
          <w:rFonts w:ascii="arial" w:eastAsia="arial" w:hAnsi="arial" w:cs="arial"/>
          <w:b w:val="0"/>
          <w:i w:val="0"/>
          <w:strike w:val="0"/>
          <w:noProof w:val="0"/>
          <w:color w:val="000000"/>
          <w:position w:val="0"/>
          <w:sz w:val="20"/>
          <w:u w:val="none"/>
          <w:vertAlign w:val="baseline"/>
        </w:rPr>
        <w:t xml:space="preserve">, the manufacturers agreements with Toys "R" Us impacted the manufacturers business with </w:t>
      </w:r>
      <w:r>
        <w:rPr>
          <w:rFonts w:ascii="arial" w:eastAsia="arial" w:hAnsi="arial" w:cs="arial"/>
          <w:b w:val="0"/>
          <w:i/>
          <w:strike w:val="0"/>
          <w:noProof w:val="0"/>
          <w:color w:val="000000"/>
          <w:position w:val="0"/>
          <w:sz w:val="20"/>
          <w:u w:val="none"/>
          <w:vertAlign w:val="baseline"/>
        </w:rPr>
        <w:t>all customers</w:t>
      </w:r>
      <w:r>
        <w:rPr>
          <w:rFonts w:ascii="arial" w:eastAsia="arial" w:hAnsi="arial" w:cs="arial"/>
          <w:b w:val="0"/>
          <w:i w:val="0"/>
          <w:strike w:val="0"/>
          <w:noProof w:val="0"/>
          <w:color w:val="000000"/>
          <w:position w:val="0"/>
          <w:sz w:val="20"/>
          <w:u w:val="none"/>
          <w:vertAlign w:val="baseline"/>
        </w:rPr>
        <w:t>. In the present case, however, a provider's agreement to the Mandatory Lab Policy only impacts the new Davis Vision customers brought in by the agreement. The Mandatory Lab Policy creates no contractual obligation for the provider when dealing with the provider's other customers. Accordingly, a provider who: (1) prefers to produce its own lenses; or (2) prefers to use an alternative lens manufacturer, can continue to do so for all non-Davis Vision member customers. In fact, a provider could not obtain lenses for its other customers from Davis Vision because Davis Vision will not provide lenses for consumers who do not have a Davis Vision plan.</w:t>
      </w:r>
    </w:p>
    <w:p>
      <w:pPr>
        <w:keepNext w:val="0"/>
        <w:widowControl w:val="0"/>
        <w:spacing w:before="20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Because Acuity's evidence would not allow a reasonable jury to find that the providers are conspiring, and Acuity does not claim that it will produce such evidence with more discovery, the Court finds that the providers' vertical agreements with Davis Vision do not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constitute a horizontal conspiracy among providers to boycott Acuity and other lens manufacturers. Therefore, the Mandatory Lab Policy is not a per se unlawful horizontal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With additional discovery, Acuity could establish a reasonable dispute of material fact as to whether the Mandatory Lab Policy violates </w:t>
      </w:r>
      <w:r>
        <w:rPr>
          <w:rFonts w:ascii="arial" w:eastAsia="arial" w:hAnsi="arial" w:cs="arial"/>
          <w:b/>
          <w:i/>
          <w:strike w:val="0"/>
          <w:noProof w:val="0"/>
          <w:color w:val="000000"/>
          <w:position w:val="0"/>
          <w:sz w:val="20"/>
          <w:u w:val="none"/>
          <w:vertAlign w:val="baseline"/>
        </w:rPr>
        <w:t>Section 1 of the Sherman Act</w:t>
      </w:r>
      <w:r>
        <w:rPr>
          <w:rFonts w:ascii="arial" w:eastAsia="arial" w:hAnsi="arial" w:cs="arial"/>
          <w:b/>
          <w:i w:val="0"/>
          <w:strike w:val="0"/>
          <w:noProof w:val="0"/>
          <w:color w:val="000000"/>
          <w:position w:val="0"/>
          <w:sz w:val="20"/>
          <w:u w:val="none"/>
          <w:vertAlign w:val="baseline"/>
        </w:rPr>
        <w:t xml:space="preserve"> under the quick-look or Rule of Reason approach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54"/>
      <w:bookmarkEnd w:id="179"/>
      <w:r>
        <w:rPr>
          <w:rFonts w:ascii="arial" w:eastAsia="arial" w:hAnsi="arial" w:cs="arial"/>
          <w:b w:val="0"/>
          <w:i w:val="0"/>
          <w:strike w:val="0"/>
          <w:noProof w:val="0"/>
          <w:color w:val="000000"/>
          <w:position w:val="0"/>
          <w:sz w:val="20"/>
          <w:u w:val="none"/>
          <w:vertAlign w:val="baseline"/>
        </w:rPr>
        <w:t xml:space="preserve">Because the Mandatory Lab Policy is not a per se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Court must analyze Acuity's claim under one of the other two approaches described above: the quick-look approach or the Rule of Reason. Davis Vision argues that, regardless which approach the Court uses, Acuity does not meet the threshold burden of identifying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Acuity, however, argues that the Court should find that "lenses manufactured for Davis Vision members" is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because: (1) it is a viable product market under the general rule of reasonable interchangeability; (2) it is a viable submarket under </w:t>
      </w:r>
      <w:r>
        <w:rPr>
          <w:rFonts w:ascii="arial" w:eastAsia="arial" w:hAnsi="arial" w:cs="arial"/>
          <w:b w:val="0"/>
          <w:i w:val="0"/>
          <w:strike w:val="0"/>
          <w:noProof w:val="0"/>
          <w:color w:val="000000"/>
          <w:position w:val="0"/>
          <w:sz w:val="20"/>
          <w:u w:val="single"/>
          <w:vertAlign w:val="baseline"/>
        </w:rPr>
        <w:t>Methodist Health Services Corp. v. OSF Healthcare System</w:t>
      </w:r>
      <w:r>
        <w:rPr>
          <w:rFonts w:ascii="arial" w:eastAsia="arial" w:hAnsi="arial" w:cs="arial"/>
          <w:b w:val="0"/>
          <w:i w:val="0"/>
          <w:strike w:val="0"/>
          <w:noProof w:val="0"/>
          <w:color w:val="000000"/>
          <w:position w:val="0"/>
          <w:sz w:val="20"/>
          <w:u w:val="none"/>
          <w:vertAlign w:val="baseline"/>
        </w:rPr>
        <w:t xml:space="preserve">; or (3) it is a viable single-brand derivative submarket, under </w:t>
      </w:r>
      <w:r>
        <w:rPr>
          <w:rFonts w:ascii="arial" w:eastAsia="arial" w:hAnsi="arial" w:cs="arial"/>
          <w:b w:val="0"/>
          <w:i w:val="0"/>
          <w:strike w:val="0"/>
          <w:noProof w:val="0"/>
          <w:color w:val="000000"/>
          <w:position w:val="0"/>
          <w:sz w:val="20"/>
          <w:u w:val="single"/>
          <w:vertAlign w:val="baseline"/>
        </w:rPr>
        <w:t>Newcal Industries, Inc. v. IKON Office Solution</w:t>
      </w:r>
      <w:r>
        <w:rPr>
          <w:rFonts w:ascii="arial" w:eastAsia="arial" w:hAnsi="arial" w:cs="arial"/>
          <w:b/>
          <w:i w:val="0"/>
          <w:strike w:val="0"/>
          <w:noProof w:val="0"/>
          <w:color w:val="000000"/>
          <w:position w:val="0"/>
          <w:sz w:val="20"/>
          <w:u w:val="single"/>
          <w:vertAlign w:val="baseline"/>
        </w:rPr>
        <w:t> [*37]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55"/>
      <w:bookmarkEnd w:id="180"/>
      <w:bookmarkStart w:id="181" w:name="Bookmark_I2BXMN8MNNR000R9GKJ00010"/>
      <w:bookmarkEnd w:id="181"/>
      <w:bookmarkStart w:id="182" w:name="Bookmark_I5KRK4JH2D6NW30050000400"/>
      <w:bookmarkEnd w:id="182"/>
      <w:bookmarkStart w:id="183" w:name="Bookmark_I2BXMN8MTGW000R9GKJ00011"/>
      <w:bookmarkEnd w:id="183"/>
      <w:bookmarkStart w:id="184" w:name="Bookmark_I5KRK4JH2HM69B0020000400"/>
      <w:bookmarkEnd w:id="184"/>
      <w:r>
        <w:rPr>
          <w:rFonts w:ascii="arial" w:eastAsia="arial" w:hAnsi="arial" w:cs="arial"/>
          <w:b w:val="0"/>
          <w:i w:val="0"/>
          <w:strike w:val="0"/>
          <w:noProof w:val="0"/>
          <w:color w:val="000000"/>
          <w:position w:val="0"/>
          <w:sz w:val="20"/>
          <w:u w:val="none"/>
          <w:vertAlign w:val="baseline"/>
        </w:rPr>
        <w:t xml:space="preserve">The Court finds that Acuity alleged market is not a viable product market under the general rule of reasonable interchangeability and is not a viable single-brand derivative market under </w:t>
      </w:r>
      <w:bookmarkStart w:id="185" w:name="Bookmark_I5KRK4JH2D6NW30040000400"/>
      <w:bookmarkEnd w:id="185"/>
      <w:hyperlink r:id="rId51" w:history="1">
        <w:r>
          <w:rPr>
            <w:rFonts w:ascii="arial" w:eastAsia="arial" w:hAnsi="arial" w:cs="arial"/>
            <w:b w:val="0"/>
            <w:i/>
            <w:strike w:val="0"/>
            <w:noProof w:val="0"/>
            <w:color w:val="0077CC"/>
            <w:position w:val="0"/>
            <w:sz w:val="20"/>
            <w:u w:val="single"/>
            <w:vertAlign w:val="baseline"/>
          </w:rPr>
          <w:t>Newcal</w:t>
        </w:r>
      </w:hyperlink>
      <w:r>
        <w:rPr>
          <w:rFonts w:ascii="arial" w:eastAsia="arial" w:hAnsi="arial" w:cs="arial"/>
          <w:b w:val="0"/>
          <w:i w:val="0"/>
          <w:strike w:val="0"/>
          <w:noProof w:val="0"/>
          <w:color w:val="000000"/>
          <w:position w:val="0"/>
          <w:sz w:val="20"/>
          <w:u w:val="none"/>
          <w:vertAlign w:val="baseline"/>
        </w:rPr>
        <w:t xml:space="preserve">. However, the Court finds that, although Acuity has not yet carried its burden to win summary judgment, Acuity could, with additional discovery, establish a reasonable dispute of material fact as to whether its alleged market is a viable submarket under </w:t>
      </w:r>
      <w:bookmarkStart w:id="186" w:name="Bookmark_I5KRK4JH2HM69B0010000400"/>
      <w:bookmarkEnd w:id="186"/>
      <w:hyperlink r:id="rId52" w:history="1">
        <w:r>
          <w:rPr>
            <w:rFonts w:ascii="arial" w:eastAsia="arial" w:hAnsi="arial" w:cs="arial"/>
            <w:b w:val="0"/>
            <w:i/>
            <w:strike w:val="0"/>
            <w:noProof w:val="0"/>
            <w:color w:val="0077CC"/>
            <w:position w:val="0"/>
            <w:sz w:val="20"/>
            <w:u w:val="single"/>
            <w:vertAlign w:val="baseline"/>
          </w:rPr>
          <w:t>Methodist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Under either remaining approach, Acuity must allege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product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56"/>
      <w:bookmarkEnd w:id="187"/>
      <w:bookmarkStart w:id="188" w:name="Bookmark_I2BXMN8J47R000R9GKJ0000C"/>
      <w:bookmarkEnd w:id="188"/>
      <w:bookmarkStart w:id="189" w:name="Bookmark_I5KRK4JH2HM69B0040000400"/>
      <w:bookmarkEnd w:id="189"/>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analyzed under either the quick-look approach or the Rule of Reason, a petitioner is required to identify a relevant product market that is affected by the allegedly anticompetitive practice. </w:t>
      </w:r>
      <w:r>
        <w:rPr>
          <w:rFonts w:ascii="arial" w:eastAsia="arial" w:hAnsi="arial" w:cs="arial"/>
          <w:b w:val="0"/>
          <w:i w:val="0"/>
          <w:strike w:val="0"/>
          <w:noProof w:val="0"/>
          <w:color w:val="000000"/>
          <w:position w:val="0"/>
          <w:sz w:val="20"/>
          <w:u w:val="single"/>
          <w:vertAlign w:val="baseline"/>
        </w:rPr>
        <w:t xml:space="preserve">See </w:t>
      </w:r>
      <w:bookmarkStart w:id="190" w:name="Bookmark_I5KRK4JH2HM69B0030000400"/>
      <w:bookmarkEnd w:id="190"/>
      <w:hyperlink r:id="rId32" w:history="1">
        <w:r>
          <w:rPr>
            <w:rFonts w:ascii="arial" w:eastAsia="arial" w:hAnsi="arial" w:cs="arial"/>
            <w:b w:val="0"/>
            <w:i/>
            <w:strike w:val="0"/>
            <w:noProof w:val="0"/>
            <w:color w:val="0077CC"/>
            <w:position w:val="0"/>
            <w:sz w:val="20"/>
            <w:u w:val="single"/>
            <w:vertAlign w:val="baseline"/>
          </w:rPr>
          <w:t>Agnew</w:t>
        </w:r>
      </w:hyperlink>
      <w:hyperlink r:id="rId32" w:history="1">
        <w:r>
          <w:rPr>
            <w:rFonts w:ascii="arial" w:eastAsia="arial" w:hAnsi="arial" w:cs="arial"/>
            <w:b w:val="0"/>
            <w:i/>
            <w:strike w:val="0"/>
            <w:noProof w:val="0"/>
            <w:color w:val="0077CC"/>
            <w:position w:val="0"/>
            <w:sz w:val="20"/>
            <w:u w:val="single"/>
            <w:vertAlign w:val="baseline"/>
          </w:rPr>
          <w:t>, 683 F.3d at 337</w:t>
        </w:r>
      </w:hyperlink>
      <w:r>
        <w:rPr>
          <w:rFonts w:ascii="arial" w:eastAsia="arial" w:hAnsi="arial" w:cs="arial"/>
          <w:b w:val="0"/>
          <w:i w:val="0"/>
          <w:strike w:val="0"/>
          <w:noProof w:val="0"/>
          <w:color w:val="000000"/>
          <w:position w:val="0"/>
          <w:sz w:val="20"/>
          <w:u w:val="none"/>
          <w:vertAlign w:val="baseline"/>
        </w:rPr>
        <w:t xml:space="preserve"> (the quick-look allows a petitioner to forego a showing of "market power" but does not "dispense[ ]" with the petitioner's burden to show "the existence of a relevant market").</w:t>
      </w:r>
    </w:p>
    <w:p>
      <w:pPr>
        <w:keepNext w:val="0"/>
        <w:widowControl w:val="0"/>
        <w:spacing w:before="240" w:after="0" w:line="260" w:lineRule="atLeast"/>
        <w:ind w:left="0" w:right="0" w:firstLine="0"/>
        <w:jc w:val="both"/>
      </w:pPr>
      <w:bookmarkStart w:id="191" w:name="Bookmark_para_57"/>
      <w:bookmarkEnd w:id="191"/>
      <w:bookmarkStart w:id="192" w:name="Bookmark_I5KRK4JH2HM69C0010000400"/>
      <w:bookmarkEnd w:id="192"/>
      <w:r>
        <w:rPr>
          <w:rFonts w:ascii="arial" w:eastAsia="arial" w:hAnsi="arial" w:cs="arial"/>
          <w:b w:val="0"/>
          <w:i w:val="0"/>
          <w:strike w:val="0"/>
          <w:noProof w:val="0"/>
          <w:color w:val="000000"/>
          <w:position w:val="0"/>
          <w:sz w:val="20"/>
          <w:u w:val="none"/>
          <w:vertAlign w:val="baseline"/>
        </w:rPr>
        <w:t xml:space="preserve">In a Rule of Reason analysis, a precise market definition is required for the petitioner to be able to demonstrate that a defendant wields sufficient market power to establish an unlawful conspiracy. </w:t>
      </w:r>
      <w:bookmarkStart w:id="193" w:name="Bookmark_I5KRK4JH2HM69B0050000400"/>
      <w:bookmarkEnd w:id="193"/>
      <w:hyperlink r:id="rId32" w:history="1">
        <w:r>
          <w:rPr>
            <w:rFonts w:ascii="arial" w:eastAsia="arial" w:hAnsi="arial" w:cs="arial"/>
            <w:b w:val="0"/>
            <w:i/>
            <w:strike w:val="0"/>
            <w:noProof w:val="0"/>
            <w:color w:val="0077CC"/>
            <w:position w:val="0"/>
            <w:sz w:val="20"/>
            <w:u w:val="single"/>
            <w:vertAlign w:val="baseline"/>
          </w:rPr>
          <w:t>Agnew</w:t>
        </w:r>
      </w:hyperlink>
      <w:hyperlink r:id="rId32" w:history="1">
        <w:r>
          <w:rPr>
            <w:rFonts w:ascii="arial" w:eastAsia="arial" w:hAnsi="arial" w:cs="arial"/>
            <w:b w:val="0"/>
            <w:i/>
            <w:strike w:val="0"/>
            <w:noProof w:val="0"/>
            <w:color w:val="0077CC"/>
            <w:position w:val="0"/>
            <w:sz w:val="20"/>
            <w:u w:val="single"/>
            <w:vertAlign w:val="baseline"/>
          </w:rPr>
          <w:t>, 683 F.3d at 337</w:t>
        </w:r>
      </w:hyperlink>
      <w:r>
        <w:rPr>
          <w:rFonts w:ascii="arial" w:eastAsia="arial" w:hAnsi="arial" w:cs="arial"/>
          <w:b w:val="0"/>
          <w:i w:val="0"/>
          <w:strike w:val="0"/>
          <w:noProof w:val="0"/>
          <w:color w:val="000000"/>
          <w:position w:val="0"/>
          <w:sz w:val="20"/>
          <w:u w:val="none"/>
          <w:vertAlign w:val="baseline"/>
        </w:rPr>
        <w:t xml:space="preserve">. </w:t>
      </w:r>
      <w:bookmarkStart w:id="194" w:name="Bookmark_I5KRK4JH2HM69C0030000400"/>
      <w:bookmarkEnd w:id="194"/>
      <w:r>
        <w:rPr>
          <w:rFonts w:ascii="arial" w:eastAsia="arial" w:hAnsi="arial" w:cs="arial"/>
          <w:b w:val="0"/>
          <w:i w:val="0"/>
          <w:strike w:val="0"/>
          <w:noProof w:val="0"/>
          <w:color w:val="000000"/>
          <w:position w:val="0"/>
          <w:sz w:val="20"/>
          <w:u w:val="none"/>
          <w:vertAlign w:val="baseline"/>
        </w:rPr>
        <w:t>Under the quick-look approach, the petitioner may forgo a strict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showing of market power and, therefore, does not need to </w:t>
      </w:r>
      <w:r>
        <w:rPr>
          <w:rFonts w:ascii="arial" w:eastAsia="arial" w:hAnsi="arial" w:cs="arial"/>
          <w:b w:val="0"/>
          <w:i/>
          <w:strike w:val="0"/>
          <w:noProof w:val="0"/>
          <w:color w:val="000000"/>
          <w:position w:val="0"/>
          <w:sz w:val="20"/>
          <w:u w:val="none"/>
          <w:vertAlign w:val="baseline"/>
        </w:rPr>
        <w:t>specifically</w:t>
      </w:r>
      <w:r>
        <w:rPr>
          <w:rFonts w:ascii="arial" w:eastAsia="arial" w:hAnsi="arial" w:cs="arial"/>
          <w:b w:val="0"/>
          <w:i w:val="0"/>
          <w:strike w:val="0"/>
          <w:noProof w:val="0"/>
          <w:color w:val="000000"/>
          <w:position w:val="0"/>
          <w:sz w:val="20"/>
          <w:u w:val="none"/>
          <w:vertAlign w:val="baseline"/>
        </w:rPr>
        <w:t xml:space="preserve"> define the parameters of the market. </w:t>
      </w:r>
      <w:bookmarkStart w:id="195" w:name="Bookmark_I5KRK4JH2HM69C0030000400_2"/>
      <w:bookmarkEnd w:id="195"/>
      <w:r>
        <w:rPr>
          <w:rFonts w:ascii="arial" w:eastAsia="arial" w:hAnsi="arial" w:cs="arial"/>
          <w:b w:val="0"/>
          <w:i w:val="0"/>
          <w:strike w:val="0"/>
          <w:noProof w:val="0"/>
          <w:color w:val="000000"/>
          <w:position w:val="0"/>
          <w:sz w:val="20"/>
          <w:u w:val="none"/>
          <w:vertAlign w:val="baseline"/>
        </w:rPr>
        <w:t xml:space="preserve">Nevertheless, the petitioner still has the burden to identify the "rough contours" of the market, including, at least the relevant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market, so that a court can determine whether the respondent's actions have anticompetitive effects on that market. </w:t>
      </w:r>
      <w:r>
        <w:rPr>
          <w:rFonts w:ascii="arial" w:eastAsia="arial" w:hAnsi="arial" w:cs="arial"/>
          <w:b w:val="0"/>
          <w:i w:val="0"/>
          <w:strike w:val="0"/>
          <w:noProof w:val="0"/>
          <w:color w:val="000000"/>
          <w:position w:val="0"/>
          <w:sz w:val="20"/>
          <w:u w:val="single"/>
          <w:vertAlign w:val="baseline"/>
        </w:rPr>
        <w:t xml:space="preserve">See </w:t>
      </w:r>
      <w:bookmarkStart w:id="196" w:name="Bookmark_I5KRK4JH2HM69C0020000400"/>
      <w:bookmarkEnd w:id="196"/>
      <w:hyperlink r:id="rId46" w:history="1">
        <w:r>
          <w:rPr>
            <w:rFonts w:ascii="arial" w:eastAsia="arial" w:hAnsi="arial" w:cs="arial"/>
            <w:b w:val="0"/>
            <w:i/>
            <w:strike w:val="0"/>
            <w:noProof w:val="0"/>
            <w:color w:val="0077CC"/>
            <w:position w:val="0"/>
            <w:sz w:val="20"/>
            <w:u w:val="single"/>
            <w:vertAlign w:val="baseline"/>
          </w:rPr>
          <w:t>Republic Tobacco</w:t>
        </w:r>
      </w:hyperlink>
      <w:hyperlink r:id="rId46" w:history="1">
        <w:r>
          <w:rPr>
            <w:rFonts w:ascii="arial" w:eastAsia="arial" w:hAnsi="arial" w:cs="arial"/>
            <w:b w:val="0"/>
            <w:i/>
            <w:strike w:val="0"/>
            <w:noProof w:val="0"/>
            <w:color w:val="0077CC"/>
            <w:position w:val="0"/>
            <w:sz w:val="20"/>
            <w:u w:val="single"/>
            <w:vertAlign w:val="baseline"/>
          </w:rPr>
          <w:t>, 381 F.3d at 738</w:t>
        </w:r>
      </w:hyperlink>
      <w:r>
        <w:rPr>
          <w:rFonts w:ascii="arial" w:eastAsia="arial" w:hAnsi="arial" w:cs="arial"/>
          <w:b w:val="0"/>
          <w:i w:val="0"/>
          <w:strike w:val="0"/>
          <w:noProof w:val="0"/>
          <w:color w:val="000000"/>
          <w:position w:val="0"/>
          <w:sz w:val="20"/>
          <w:u w:val="none"/>
          <w:vertAlign w:val="baseline"/>
        </w:rPr>
        <w:t xml:space="preserve">. </w:t>
      </w:r>
      <w:bookmarkStart w:id="197" w:name="Bookmark_I5KRK4JH2HM69C0050000400"/>
      <w:bookmarkEnd w:id="197"/>
      <w:r>
        <w:rPr>
          <w:rFonts w:ascii="arial" w:eastAsia="arial" w:hAnsi="arial" w:cs="arial"/>
          <w:b w:val="0"/>
          <w:i w:val="0"/>
          <w:strike w:val="0"/>
          <w:noProof w:val="0"/>
          <w:color w:val="000000"/>
          <w:position w:val="0"/>
          <w:sz w:val="20"/>
          <w:u w:val="none"/>
          <w:vertAlign w:val="baseline"/>
        </w:rPr>
        <w:t xml:space="preserve">After all, the purpose of the Sherman Act is to protect competition in the commercial arena. Therefore, without a commercial market to analyze, the restrictions of the Sherman Act are not implicated. </w:t>
      </w:r>
      <w:r>
        <w:rPr>
          <w:rFonts w:ascii="arial" w:eastAsia="arial" w:hAnsi="arial" w:cs="arial"/>
          <w:b w:val="0"/>
          <w:i w:val="0"/>
          <w:strike w:val="0"/>
          <w:noProof w:val="0"/>
          <w:color w:val="000000"/>
          <w:position w:val="0"/>
          <w:sz w:val="20"/>
          <w:u w:val="single"/>
          <w:vertAlign w:val="baseline"/>
        </w:rPr>
        <w:t xml:space="preserve">See </w:t>
      </w:r>
      <w:bookmarkStart w:id="198" w:name="Bookmark_I5KRK4JH2HM69C0040000400"/>
      <w:bookmarkEnd w:id="19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738</w:t>
        </w:r>
      </w:hyperlink>
      <w:r>
        <w:rPr>
          <w:rFonts w:ascii="arial" w:eastAsia="arial" w:hAnsi="arial" w:cs="arial"/>
          <w:b w:val="0"/>
          <w:i w:val="0"/>
          <w:strike w:val="0"/>
          <w:noProof w:val="0"/>
          <w:color w:val="000000"/>
          <w:position w:val="0"/>
          <w:sz w:val="20"/>
          <w:u w:val="none"/>
          <w:vertAlign w:val="baseline"/>
        </w:rPr>
        <w:t xml:space="preserve"> ("Economic analysis is virtually meaningless if it is entirely unmoored from at least a rough definition of a product and geographic market."); </w:t>
      </w:r>
      <w:bookmarkStart w:id="199" w:name="Bookmark_I5KRK4JH28T4D70010000400"/>
      <w:bookmarkEnd w:id="199"/>
      <w:hyperlink r:id="rId32" w:history="1">
        <w:r>
          <w:rPr>
            <w:rFonts w:ascii="arial" w:eastAsia="arial" w:hAnsi="arial" w:cs="arial"/>
            <w:b w:val="0"/>
            <w:i/>
            <w:strike w:val="0"/>
            <w:noProof w:val="0"/>
            <w:color w:val="0077CC"/>
            <w:position w:val="0"/>
            <w:sz w:val="20"/>
            <w:u w:val="single"/>
            <w:vertAlign w:val="baseline"/>
          </w:rPr>
          <w:t>Agnew</w:t>
        </w:r>
      </w:hyperlink>
      <w:hyperlink r:id="rId32" w:history="1">
        <w:r>
          <w:rPr>
            <w:rFonts w:ascii="arial" w:eastAsia="arial" w:hAnsi="arial" w:cs="arial"/>
            <w:b w:val="0"/>
            <w:i/>
            <w:strike w:val="0"/>
            <w:noProof w:val="0"/>
            <w:color w:val="0077CC"/>
            <w:position w:val="0"/>
            <w:sz w:val="20"/>
            <w:u w:val="single"/>
            <w:vertAlign w:val="baseline"/>
          </w:rPr>
          <w:t>, 683 F.3d at 337</w:t>
        </w:r>
      </w:hyperlink>
      <w:r>
        <w:rPr>
          <w:rFonts w:ascii="arial" w:eastAsia="arial" w:hAnsi="arial" w:cs="arial"/>
          <w:b w:val="0"/>
          <w:i w:val="0"/>
          <w:strike w:val="0"/>
          <w:noProof w:val="0"/>
          <w:color w:val="000000"/>
          <w:position w:val="0"/>
          <w:sz w:val="20"/>
          <w:u w:val="none"/>
          <w:vertAlign w:val="baseline"/>
        </w:rPr>
        <w:t xml:space="preserve"> (the existence of a commercial market is what implicates the Sherman Act in the first place).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Acuity's alleged product market, lenses manufactured for Davis Vision members, does not satisfy the general rule of reasonable interchangeability because the lenses manufactured for Davis Vision members are interchangeable with other lenses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58"/>
      <w:bookmarkEnd w:id="200"/>
      <w:bookmarkStart w:id="201" w:name="Bookmark_I5KRK4JH28T4D70040000400"/>
      <w:bookmarkEnd w:id="201"/>
      <w:r>
        <w:rPr>
          <w:rFonts w:ascii="arial" w:eastAsia="arial" w:hAnsi="arial" w:cs="arial"/>
          <w:b w:val="0"/>
          <w:i w:val="0"/>
          <w:strike w:val="0"/>
          <w:noProof w:val="0"/>
          <w:color w:val="000000"/>
          <w:position w:val="0"/>
          <w:sz w:val="20"/>
          <w:u w:val="none"/>
          <w:vertAlign w:val="baseline"/>
        </w:rPr>
        <w:t xml:space="preserve">Generally, a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is defined by "the reasonable interchangeability of the products and the cross-elasticity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demand for those products." </w:t>
      </w:r>
      <w:bookmarkStart w:id="202" w:name="Bookmark_I5KRK4JH28T4D70030000400"/>
      <w:bookmarkEnd w:id="202"/>
      <w:hyperlink r:id="rId53" w:history="1">
        <w:r>
          <w:rPr>
            <w:rFonts w:ascii="arial" w:eastAsia="arial" w:hAnsi="arial" w:cs="arial"/>
            <w:b w:val="0"/>
            <w:i/>
            <w:strike w:val="0"/>
            <w:noProof w:val="0"/>
            <w:color w:val="0077CC"/>
            <w:position w:val="0"/>
            <w:sz w:val="20"/>
            <w:u w:val="single"/>
            <w:vertAlign w:val="baseline"/>
          </w:rPr>
          <w:t>Int'l Equip. Trading, Ltd. v. AB Sciex LLC</w:t>
        </w:r>
      </w:hyperlink>
      <w:hyperlink r:id="rId53" w:history="1">
        <w:r>
          <w:rPr>
            <w:rFonts w:ascii="arial" w:eastAsia="arial" w:hAnsi="arial" w:cs="arial"/>
            <w:b w:val="0"/>
            <w:i/>
            <w:strike w:val="0"/>
            <w:noProof w:val="0"/>
            <w:color w:val="0077CC"/>
            <w:position w:val="0"/>
            <w:sz w:val="20"/>
            <w:u w:val="single"/>
            <w:vertAlign w:val="baseline"/>
          </w:rPr>
          <w:t>, 13-1129, 2013 U.S. Dist. LEXIS 123109, 2013 WL 4599903, *3 (N.D. Ill. 2013)</w:t>
        </w:r>
      </w:hyperlink>
      <w:r>
        <w:rPr>
          <w:rFonts w:ascii="arial" w:eastAsia="arial" w:hAnsi="arial" w:cs="arial"/>
          <w:b w:val="0"/>
          <w:i w:val="0"/>
          <w:strike w:val="0"/>
          <w:noProof w:val="0"/>
          <w:color w:val="000000"/>
          <w:position w:val="0"/>
          <w:sz w:val="20"/>
          <w:u w:val="none"/>
          <w:vertAlign w:val="baseline"/>
        </w:rPr>
        <w:t xml:space="preserve">. </w:t>
      </w:r>
      <w:bookmarkStart w:id="203" w:name="Bookmark_I5KRK4JH28T4D80010000400"/>
      <w:bookmarkEnd w:id="203"/>
      <w:r>
        <w:rPr>
          <w:rFonts w:ascii="arial" w:eastAsia="arial" w:hAnsi="arial" w:cs="arial"/>
          <w:b w:val="0"/>
          <w:i w:val="0"/>
          <w:strike w:val="0"/>
          <w:noProof w:val="0"/>
          <w:color w:val="000000"/>
          <w:position w:val="0"/>
          <w:sz w:val="20"/>
          <w:u w:val="none"/>
          <w:vertAlign w:val="baseline"/>
        </w:rPr>
        <w:t xml:space="preserve">Interchangeability is based on the "unique attributes" of the products that allow them to be substituted for one another but make them difficult to replace with a product from outside the market.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Perceived differences in quality or a buyer's preference for a specific brand do not render one product noninterchangeable with another. </w:t>
      </w:r>
      <w:bookmarkStart w:id="204" w:name="Bookmark_I5KRK4JH28T4D80010000400_2"/>
      <w:bookmarkEnd w:id="204"/>
      <w:r>
        <w:rPr>
          <w:rFonts w:ascii="arial" w:eastAsia="arial" w:hAnsi="arial" w:cs="arial"/>
          <w:b w:val="0"/>
          <w:i w:val="0"/>
          <w:strike w:val="0"/>
          <w:noProof w:val="0"/>
          <w:color w:val="000000"/>
          <w:position w:val="0"/>
          <w:sz w:val="20"/>
          <w:u w:val="single"/>
          <w:vertAlign w:val="baseline"/>
        </w:rPr>
        <w:t xml:space="preserve">See e.g., </w:t>
      </w:r>
      <w:bookmarkStart w:id="205" w:name="Bookmark_I5KRK4JH28T4D70050000400"/>
      <w:bookmarkEnd w:id="205"/>
      <w:hyperlink r:id="rId54" w:history="1">
        <w:r>
          <w:rPr>
            <w:rFonts w:ascii="arial" w:eastAsia="arial" w:hAnsi="arial" w:cs="arial"/>
            <w:b w:val="0"/>
            <w:i/>
            <w:strike w:val="0"/>
            <w:noProof w:val="0"/>
            <w:color w:val="0077CC"/>
            <w:position w:val="0"/>
            <w:sz w:val="20"/>
            <w:u w:val="single"/>
            <w:vertAlign w:val="baseline"/>
          </w:rPr>
          <w:t>Hack v. President &amp; Fellows of Yale College</w:t>
        </w:r>
      </w:hyperlink>
      <w:hyperlink r:id="rId54" w:history="1">
        <w:r>
          <w:rPr>
            <w:rFonts w:ascii="arial" w:eastAsia="arial" w:hAnsi="arial" w:cs="arial"/>
            <w:b w:val="0"/>
            <w:i/>
            <w:strike w:val="0"/>
            <w:noProof w:val="0"/>
            <w:color w:val="0077CC"/>
            <w:position w:val="0"/>
            <w:sz w:val="20"/>
            <w:u w:val="single"/>
            <w:vertAlign w:val="baseline"/>
          </w:rPr>
          <w:t>, 237 F.3d 81, 86-87 (2d. Cir. 2000)</w:t>
        </w:r>
      </w:hyperlink>
      <w:r>
        <w:rPr>
          <w:rFonts w:ascii="arial" w:eastAsia="arial" w:hAnsi="arial" w:cs="arial"/>
          <w:b w:val="0"/>
          <w:i w:val="0"/>
          <w:strike w:val="0"/>
          <w:noProof w:val="0"/>
          <w:color w:val="000000"/>
          <w:position w:val="0"/>
          <w:sz w:val="20"/>
          <w:u w:val="none"/>
          <w:vertAlign w:val="baseline"/>
        </w:rPr>
        <w:t xml:space="preserve"> (finding a Yale education to be interchangeable with other schools), </w:t>
      </w:r>
      <w:bookmarkStart w:id="206" w:name="Bookmark_I5KRK4JH28T4D80020000400"/>
      <w:bookmarkEnd w:id="206"/>
      <w:hyperlink r:id="rId55"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55"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(finding Domino's-approved pizza ingredients to be interchangeable with non-approved ingredients). </w:t>
      </w:r>
      <w:bookmarkStart w:id="207" w:name="Bookmark_I5KRK4JH28T4D80050000400"/>
      <w:bookmarkEnd w:id="207"/>
      <w:r>
        <w:rPr>
          <w:rFonts w:ascii="arial" w:eastAsia="arial" w:hAnsi="arial" w:cs="arial"/>
          <w:b w:val="0"/>
          <w:i w:val="0"/>
          <w:strike w:val="0"/>
          <w:noProof w:val="0"/>
          <w:color w:val="000000"/>
          <w:position w:val="0"/>
          <w:sz w:val="20"/>
          <w:u w:val="none"/>
          <w:vertAlign w:val="baseline"/>
        </w:rPr>
        <w:t xml:space="preserve">Accordingly, a petitioner's alleged market must contain "all interchangeable substitute products," in order for a court to determine whether anticompetitive effects actually exist. Failure to allege a proper market results in a failed claim. </w:t>
      </w:r>
      <w:r>
        <w:rPr>
          <w:rFonts w:ascii="arial" w:eastAsia="arial" w:hAnsi="arial" w:cs="arial"/>
          <w:b w:val="0"/>
          <w:i w:val="0"/>
          <w:strike w:val="0"/>
          <w:noProof w:val="0"/>
          <w:color w:val="000000"/>
          <w:position w:val="0"/>
          <w:sz w:val="20"/>
          <w:u w:val="single"/>
          <w:vertAlign w:val="baseline"/>
        </w:rPr>
        <w:t xml:space="preserve">See </w:t>
      </w:r>
      <w:bookmarkStart w:id="208" w:name="Bookmark_I5KRK4JH28T4D80040000400"/>
      <w:bookmarkEnd w:id="208"/>
      <w:hyperlink r:id="rId55" w:history="1">
        <w:r>
          <w:rPr>
            <w:rFonts w:ascii="arial" w:eastAsia="arial" w:hAnsi="arial" w:cs="arial"/>
            <w:b w:val="0"/>
            <w:i/>
            <w:strike w:val="0"/>
            <w:noProof w:val="0"/>
            <w:color w:val="0077CC"/>
            <w:position w:val="0"/>
            <w:sz w:val="20"/>
            <w:u w:val="single"/>
            <w:vertAlign w:val="baseline"/>
          </w:rPr>
          <w:t>Queen City</w:t>
        </w:r>
      </w:hyperlink>
      <w:hyperlink r:id="rId55"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(holding that, even at the preliminary motion to dismiss stage, if a petitioner's proposed relevant product market "clearly does not encompass all interchangeable substitute products even when all factual inferences are granted in [its] favor, the relevant market is legally insufficient"); </w:t>
      </w:r>
      <w:r>
        <w:rPr>
          <w:rFonts w:ascii="arial" w:eastAsia="arial" w:hAnsi="arial" w:cs="arial"/>
          <w:b w:val="0"/>
          <w:i w:val="0"/>
          <w:strike w:val="0"/>
          <w:noProof w:val="0"/>
          <w:color w:val="000000"/>
          <w:position w:val="0"/>
          <w:sz w:val="20"/>
          <w:u w:val="single"/>
          <w:vertAlign w:val="baseline"/>
        </w:rPr>
        <w:t xml:space="preserve">see also </w:t>
      </w:r>
      <w:bookmarkStart w:id="209" w:name="Bookmark_I5KRK4JH2HM69D0010000400"/>
      <w:bookmarkEnd w:id="209"/>
      <w:hyperlink r:id="rId53" w:history="1">
        <w:r>
          <w:rPr>
            <w:rFonts w:ascii="arial" w:eastAsia="arial" w:hAnsi="arial" w:cs="arial"/>
            <w:b w:val="0"/>
            <w:i/>
            <w:strike w:val="0"/>
            <w:noProof w:val="0"/>
            <w:color w:val="0077CC"/>
            <w:position w:val="0"/>
            <w:sz w:val="20"/>
            <w:u w:val="single"/>
            <w:vertAlign w:val="baseline"/>
          </w:rPr>
          <w:t>Int'l Equip. Trading, Ltd.</w:t>
        </w:r>
      </w:hyperlink>
      <w:hyperlink r:id="rId53" w:history="1">
        <w:r>
          <w:rPr>
            <w:rFonts w:ascii="arial" w:eastAsia="arial" w:hAnsi="arial" w:cs="arial"/>
            <w:b w:val="0"/>
            <w:i/>
            <w:strike w:val="0"/>
            <w:noProof w:val="0"/>
            <w:color w:val="0077CC"/>
            <w:position w:val="0"/>
            <w:sz w:val="20"/>
            <w:u w:val="single"/>
            <w:vertAlign w:val="baseline"/>
          </w:rPr>
          <w:t>, 2013 U.S. Dist. LEXIS 123109, 2013 WL 4599903 at *3</w:t>
        </w:r>
      </w:hyperlink>
      <w:r>
        <w:rPr>
          <w:rFonts w:ascii="arial" w:eastAsia="arial" w:hAnsi="arial" w:cs="arial"/>
          <w:b w:val="0"/>
          <w:i w:val="0"/>
          <w:strike w:val="0"/>
          <w:noProof w:val="0"/>
          <w:color w:val="000000"/>
          <w:position w:val="0"/>
          <w:sz w:val="20"/>
          <w:u w:val="none"/>
          <w:vertAlign w:val="baseline"/>
        </w:rPr>
        <w:t xml:space="preserve"> (granting a motion to dismiss on the grounds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the plaintiff failed to properly allege a product market containing all interchangeable substitutes).</w:t>
      </w:r>
    </w:p>
    <w:p>
      <w:pPr>
        <w:keepNext w:val="0"/>
        <w:widowControl w:val="0"/>
        <w:spacing w:before="200" w:after="0" w:line="260" w:lineRule="atLeast"/>
        <w:ind w:left="0" w:right="0" w:firstLine="0"/>
        <w:jc w:val="both"/>
      </w:pPr>
      <w:bookmarkStart w:id="210" w:name="Bookmark_para_59"/>
      <w:bookmarkEnd w:id="210"/>
      <w:bookmarkStart w:id="211" w:name="Bookmark_I5KRK4JH2HM69D0040000400"/>
      <w:bookmarkEnd w:id="211"/>
      <w:r>
        <w:rPr>
          <w:rFonts w:ascii="arial" w:eastAsia="arial" w:hAnsi="arial" w:cs="arial"/>
          <w:b w:val="0"/>
          <w:i w:val="0"/>
          <w:strike w:val="0"/>
          <w:noProof w:val="0"/>
          <w:color w:val="000000"/>
          <w:position w:val="0"/>
          <w:sz w:val="20"/>
          <w:u w:val="none"/>
          <w:vertAlign w:val="baseline"/>
        </w:rPr>
        <w:t xml:space="preserve">Acuity's alleged product market is not all lenses but, rather, only those lenses manufactured for Davis Vision members. Such a market would ordinarily not be found viable under the general rule because it narrows the market based not on the product but based on the purchaser. </w:t>
      </w:r>
      <w:bookmarkStart w:id="212" w:name="Bookmark_I5KRK4JH28T4D90010000400"/>
      <w:bookmarkEnd w:id="212"/>
      <w:r>
        <w:rPr>
          <w:rFonts w:ascii="arial" w:eastAsia="arial" w:hAnsi="arial" w:cs="arial"/>
          <w:b w:val="0"/>
          <w:i w:val="0"/>
          <w:strike w:val="0"/>
          <w:noProof w:val="0"/>
          <w:color w:val="000000"/>
          <w:position w:val="0"/>
          <w:sz w:val="20"/>
          <w:u w:val="single"/>
          <w:vertAlign w:val="baseline"/>
        </w:rPr>
        <w:t xml:space="preserve">See </w:t>
      </w:r>
      <w:bookmarkStart w:id="213" w:name="Bookmark_I5KRK4JH2HM69D0030000400"/>
      <w:bookmarkEnd w:id="213"/>
      <w:hyperlink r:id="rId56" w:history="1">
        <w:r>
          <w:rPr>
            <w:rFonts w:ascii="arial" w:eastAsia="arial" w:hAnsi="arial" w:cs="arial"/>
            <w:b w:val="0"/>
            <w:i/>
            <w:strike w:val="0"/>
            <w:noProof w:val="0"/>
            <w:color w:val="0077CC"/>
            <w:position w:val="0"/>
            <w:sz w:val="20"/>
            <w:u w:val="single"/>
            <w:vertAlign w:val="baseline"/>
          </w:rPr>
          <w:t>Rohlfing v. Manor Care, Inc.</w:t>
        </w:r>
      </w:hyperlink>
      <w:hyperlink r:id="rId56" w:history="1">
        <w:r>
          <w:rPr>
            <w:rFonts w:ascii="arial" w:eastAsia="arial" w:hAnsi="arial" w:cs="arial"/>
            <w:b w:val="0"/>
            <w:i/>
            <w:strike w:val="0"/>
            <w:noProof w:val="0"/>
            <w:color w:val="0077CC"/>
            <w:position w:val="0"/>
            <w:sz w:val="20"/>
            <w:u w:val="single"/>
            <w:vertAlign w:val="baseline"/>
          </w:rPr>
          <w:t>, 172 F.R.D. 330, 345 (N.D. Ill. 1997)</w:t>
        </w:r>
      </w:hyperlink>
      <w:r>
        <w:rPr>
          <w:rFonts w:ascii="arial" w:eastAsia="arial" w:hAnsi="arial" w:cs="arial"/>
          <w:b w:val="0"/>
          <w:i w:val="0"/>
          <w:strike w:val="0"/>
          <w:noProof w:val="0"/>
          <w:color w:val="000000"/>
          <w:position w:val="0"/>
          <w:sz w:val="20"/>
          <w:u w:val="none"/>
          <w:vertAlign w:val="baseline"/>
        </w:rPr>
        <w:t xml:space="preserve"> ("it is improper to define a market simply by identifying a group of consumers who have purchased a given product"). </w:t>
      </w:r>
      <w:bookmarkStart w:id="214" w:name="Bookmark_I5KRK4JH28T4D90010000400_2"/>
      <w:bookmarkEnd w:id="214"/>
      <w:r>
        <w:rPr>
          <w:rFonts w:ascii="arial" w:eastAsia="arial" w:hAnsi="arial" w:cs="arial"/>
          <w:b w:val="0"/>
          <w:i w:val="0"/>
          <w:strike w:val="0"/>
          <w:noProof w:val="0"/>
          <w:color w:val="000000"/>
          <w:position w:val="0"/>
          <w:sz w:val="20"/>
          <w:u w:val="none"/>
          <w:vertAlign w:val="baseline"/>
        </w:rPr>
        <w:t xml:space="preserve">However, a market narrowed in this fashion can be legally viable if the products made for the particular consumer are not reasonably interchangeable with products made for other consumers. </w:t>
      </w:r>
      <w:r>
        <w:rPr>
          <w:rFonts w:ascii="arial" w:eastAsia="arial" w:hAnsi="arial" w:cs="arial"/>
          <w:b w:val="0"/>
          <w:i w:val="0"/>
          <w:strike w:val="0"/>
          <w:noProof w:val="0"/>
          <w:color w:val="000000"/>
          <w:position w:val="0"/>
          <w:sz w:val="20"/>
          <w:u w:val="single"/>
          <w:vertAlign w:val="baseline"/>
        </w:rPr>
        <w:t xml:space="preserve">See </w:t>
      </w:r>
      <w:bookmarkStart w:id="215" w:name="Bookmark_I5KRK4JH2HM69D0050000400"/>
      <w:bookmarkEnd w:id="215"/>
      <w:hyperlink r:id="rId57" w:history="1">
        <w:r>
          <w:rPr>
            <w:rFonts w:ascii="arial" w:eastAsia="arial" w:hAnsi="arial" w:cs="arial"/>
            <w:b w:val="0"/>
            <w:i/>
            <w:strike w:val="0"/>
            <w:noProof w:val="0"/>
            <w:color w:val="0077CC"/>
            <w:position w:val="0"/>
            <w:sz w:val="20"/>
            <w:u w:val="single"/>
            <w:vertAlign w:val="baseline"/>
          </w:rPr>
          <w:t>Eastman Kodak Co. v. Image Technical Services, Inc.</w:t>
        </w:r>
      </w:hyperlink>
      <w:hyperlink r:id="rId57"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(finding that only replacement copy machine parts made for owners of Kodak copy machines was a legally viable market because replacement parts made for owners of other copy machines did not work in Kodak copy machines); </w:t>
      </w:r>
      <w:bookmarkStart w:id="216" w:name="Bookmark_I5KRK4JH28T4D90020000400"/>
      <w:bookmarkEnd w:id="216"/>
      <w:hyperlink r:id="rId53" w:history="1">
        <w:r>
          <w:rPr>
            <w:rFonts w:ascii="arial" w:eastAsia="arial" w:hAnsi="arial" w:cs="arial"/>
            <w:b w:val="0"/>
            <w:i/>
            <w:strike w:val="0"/>
            <w:noProof w:val="0"/>
            <w:color w:val="0077CC"/>
            <w:position w:val="0"/>
            <w:sz w:val="20"/>
            <w:u w:val="single"/>
            <w:vertAlign w:val="baseline"/>
          </w:rPr>
          <w:t>Int'l Equip. Trading, Ltd.</w:t>
        </w:r>
      </w:hyperlink>
      <w:hyperlink r:id="rId53" w:history="1">
        <w:r>
          <w:rPr>
            <w:rFonts w:ascii="arial" w:eastAsia="arial" w:hAnsi="arial" w:cs="arial"/>
            <w:b w:val="0"/>
            <w:i/>
            <w:strike w:val="0"/>
            <w:noProof w:val="0"/>
            <w:color w:val="0077CC"/>
            <w:position w:val="0"/>
            <w:sz w:val="20"/>
            <w:u w:val="single"/>
            <w:vertAlign w:val="baseline"/>
          </w:rPr>
          <w:t>, 2013 U.S. Dist. LEXIS 123109, 2013 WL 4599903 at *4</w:t>
        </w:r>
      </w:hyperlink>
      <w:r>
        <w:rPr>
          <w:rFonts w:ascii="arial" w:eastAsia="arial" w:hAnsi="arial" w:cs="arial"/>
          <w:b w:val="0"/>
          <w:i w:val="0"/>
          <w:strike w:val="0"/>
          <w:noProof w:val="0"/>
          <w:color w:val="000000"/>
          <w:position w:val="0"/>
          <w:sz w:val="20"/>
          <w:u w:val="none"/>
          <w:vertAlign w:val="baseline"/>
        </w:rPr>
        <w:t xml:space="preserve"> ("When a complaint limits the relevant market to a single brand, franchise, institution, or comparable entity," the petitioner must show that the product cannot be substituted with entity's products.) (internal quotations omitted). In this case, however, Acuity does not even attempt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argue that Davis Vision lenses are not interchangeable with non-Davis Vision lenses. In fact, Acuity wants to manufacture lenses for use by Davis Vision members, essentially admitting that Davis Vision's lenses and Acuity's lenses are interchangeable substitutes. However, the analysis does not end here.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With additional discovery, Acuity could establish a reasonable dispute of material fact as to whether lenses made for Davis Vision customers is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product submarket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0"/>
      <w:bookmarkEnd w:id="217"/>
      <w:bookmarkStart w:id="218" w:name="Bookmark_I2BXMN8J82W000R9GKJ0000D"/>
      <w:bookmarkEnd w:id="218"/>
      <w:bookmarkStart w:id="219" w:name="Bookmark_I2BXMN8JF5R000R9GKJ0000F"/>
      <w:bookmarkEnd w:id="219"/>
      <w:bookmarkStart w:id="220" w:name="Bookmark_I5KRK4JH28T4D90050000400"/>
      <w:bookmarkEnd w:id="220"/>
      <w:r>
        <w:rPr>
          <w:rFonts w:ascii="arial" w:eastAsia="arial" w:hAnsi="arial" w:cs="arial"/>
          <w:b w:val="0"/>
          <w:i w:val="0"/>
          <w:strike w:val="0"/>
          <w:noProof w:val="0"/>
          <w:color w:val="000000"/>
          <w:position w:val="0"/>
          <w:sz w:val="20"/>
          <w:u w:val="none"/>
          <w:vertAlign w:val="baseline"/>
        </w:rPr>
        <w:t xml:space="preserve">In some cases, a "well-defined submarket" may also be a legally viable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 xml:space="preserve">See </w:t>
      </w:r>
      <w:bookmarkStart w:id="221" w:name="Bookmark_I5KRK4JH28T4D90040000400"/>
      <w:bookmarkEnd w:id="221"/>
      <w:hyperlink r:id="rId52" w:history="1">
        <w:r>
          <w:rPr>
            <w:rFonts w:ascii="arial" w:eastAsia="arial" w:hAnsi="arial" w:cs="arial"/>
            <w:b w:val="0"/>
            <w:i/>
            <w:strike w:val="0"/>
            <w:noProof w:val="0"/>
            <w:color w:val="0077CC"/>
            <w:position w:val="0"/>
            <w:sz w:val="20"/>
            <w:u w:val="single"/>
            <w:vertAlign w:val="baseline"/>
          </w:rPr>
          <w:t>Methodist Health Services Corp. v. OSF Healthcare System</w:t>
        </w:r>
      </w:hyperlink>
      <w:hyperlink r:id="rId52" w:history="1">
        <w:r>
          <w:rPr>
            <w:rFonts w:ascii="arial" w:eastAsia="arial" w:hAnsi="arial" w:cs="arial"/>
            <w:b w:val="0"/>
            <w:i/>
            <w:strike w:val="0"/>
            <w:noProof w:val="0"/>
            <w:color w:val="0077CC"/>
            <w:position w:val="0"/>
            <w:sz w:val="20"/>
            <w:u w:val="single"/>
            <w:vertAlign w:val="baseline"/>
          </w:rPr>
          <w:t>, 15-1054, 2015 U.S. Dist. LEXIS 37887, 2015 WL 1399229, *6 (C.D. Ill. March 25, 2015)</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KRK4JH2D6NW60010000400"/>
      <w:bookmarkEnd w:id="222"/>
      <w:hyperlink r:id="rId58" w:history="1">
        <w:r>
          <w:rPr>
            <w:rFonts w:ascii="arial" w:eastAsia="arial" w:hAnsi="arial" w:cs="arial"/>
            <w:b w:val="0"/>
            <w:i/>
            <w:strike w:val="0"/>
            <w:noProof w:val="0"/>
            <w:color w:val="0077CC"/>
            <w:position w:val="0"/>
            <w:sz w:val="20"/>
            <w:u w:val="single"/>
            <w:vertAlign w:val="baseline"/>
          </w:rPr>
          <w:t>Brown Shoe Co. v. United States</w:t>
        </w:r>
      </w:hyperlink>
      <w:hyperlink r:id="rId58"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To analyze whether a submarket is appropriately "well-defined," courts examine "'such practical indicia' as (i) industry or public recognition of the submarket as a separate economic entity, (ii) the product's peculiar characteristics and uses, (iii) unique production facilities, (iv) distinct customers, (v) distinct prices, (vi) sensitivity to price changes, and (vii) specialized vendors" (known as the practical indicia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Acuity argues that Davis Vision benefits members comprise a viable submarket, as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matter of law. This Court cannot find, as a matter of law, that Acuity's alleged market is a viable submarket; however, the Court finds that, given additional time for discovery, Acuity could establish a reasonable dispute as to whether its alleged market is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submarket.</w:t>
      </w:r>
    </w:p>
    <w:p>
      <w:pPr>
        <w:keepNext w:val="0"/>
        <w:widowControl w:val="0"/>
        <w:spacing w:before="200" w:after="0" w:line="260" w:lineRule="atLeast"/>
        <w:ind w:left="0" w:right="0" w:firstLine="0"/>
        <w:jc w:val="both"/>
      </w:pPr>
      <w:bookmarkStart w:id="223" w:name="Bookmark_para_61"/>
      <w:bookmarkEnd w:id="223"/>
      <w:bookmarkStart w:id="224" w:name="Bookmark_I5KRK4JH2D6NW60040000400"/>
      <w:bookmarkEnd w:id="224"/>
      <w:r>
        <w:rPr>
          <w:rFonts w:ascii="arial" w:eastAsia="arial" w:hAnsi="arial" w:cs="arial"/>
          <w:b w:val="0"/>
          <w:i w:val="0"/>
          <w:strike w:val="0"/>
          <w:noProof w:val="0"/>
          <w:color w:val="000000"/>
          <w:position w:val="0"/>
          <w:sz w:val="20"/>
          <w:u w:val="none"/>
          <w:vertAlign w:val="baseline"/>
        </w:rPr>
        <w:t xml:space="preserve">Generally, courts have found that a submarket comprised of a subgroup of buyers of one product fails the practical indicia test because the buyers in the submarket are reasonably interchangeable with the other buyers in the market. </w:t>
      </w:r>
      <w:r>
        <w:rPr>
          <w:rFonts w:ascii="arial" w:eastAsia="arial" w:hAnsi="arial" w:cs="arial"/>
          <w:b w:val="0"/>
          <w:i w:val="0"/>
          <w:strike w:val="0"/>
          <w:noProof w:val="0"/>
          <w:color w:val="000000"/>
          <w:position w:val="0"/>
          <w:sz w:val="20"/>
          <w:u w:val="single"/>
          <w:vertAlign w:val="baseline"/>
        </w:rPr>
        <w:t xml:space="preserve">See </w:t>
      </w:r>
      <w:bookmarkStart w:id="225" w:name="Bookmark_I5KRK4JH2D6NW60030000400"/>
      <w:bookmarkEnd w:id="225"/>
      <w:hyperlink r:id="rId59" w:history="1">
        <w:r>
          <w:rPr>
            <w:rFonts w:ascii="arial" w:eastAsia="arial" w:hAnsi="arial" w:cs="arial"/>
            <w:b w:val="0"/>
            <w:i/>
            <w:strike w:val="0"/>
            <w:noProof w:val="0"/>
            <w:color w:val="0077CC"/>
            <w:position w:val="0"/>
            <w:sz w:val="20"/>
            <w:u w:val="single"/>
            <w:vertAlign w:val="baseline"/>
          </w:rPr>
          <w:t>Campfield v. State Farm Mut. Auto Ins. Co.</w:t>
        </w:r>
      </w:hyperlink>
      <w:hyperlink r:id="rId59" w:history="1">
        <w:r>
          <w:rPr>
            <w:rFonts w:ascii="arial" w:eastAsia="arial" w:hAnsi="arial" w:cs="arial"/>
            <w:b w:val="0"/>
            <w:i/>
            <w:strike w:val="0"/>
            <w:noProof w:val="0"/>
            <w:color w:val="0077CC"/>
            <w:position w:val="0"/>
            <w:sz w:val="20"/>
            <w:u w:val="single"/>
            <w:vertAlign w:val="baseline"/>
          </w:rPr>
          <w:t>, 532 F.3d 1111, 1119 (10th Cir. 2008)</w:t>
        </w:r>
      </w:hyperlink>
      <w:r>
        <w:rPr>
          <w:rFonts w:ascii="arial" w:eastAsia="arial" w:hAnsi="arial" w:cs="arial"/>
          <w:b w:val="0"/>
          <w:i w:val="0"/>
          <w:strike w:val="0"/>
          <w:noProof w:val="0"/>
          <w:color w:val="000000"/>
          <w:position w:val="0"/>
          <w:sz w:val="20"/>
          <w:u w:val="none"/>
          <w:vertAlign w:val="baseline"/>
        </w:rPr>
        <w:t xml:space="preserve"> ("When there are numerous sources of interchangeable demand, the plaintiff cannot circumscribe the market to a few buyers in an effort to manipulate the buyers' market share."); </w:t>
      </w:r>
      <w:bookmarkStart w:id="226" w:name="Bookmark_I5KRK4JH2D6NW60050000400"/>
      <w:bookmarkEnd w:id="226"/>
      <w:hyperlink r:id="rId60"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60" w:history="1">
        <w:r>
          <w:rPr>
            <w:rFonts w:ascii="arial" w:eastAsia="arial" w:hAnsi="arial" w:cs="arial"/>
            <w:b w:val="0"/>
            <w:i/>
            <w:strike w:val="0"/>
            <w:noProof w:val="0"/>
            <w:color w:val="0077CC"/>
            <w:position w:val="0"/>
            <w:sz w:val="20"/>
            <w:u w:val="single"/>
            <w:vertAlign w:val="baseline"/>
          </w:rPr>
          <w:t>, 591 F.3d 591 (8th Cir. 2009)</w:t>
        </w:r>
      </w:hyperlink>
      <w:r>
        <w:rPr>
          <w:rFonts w:ascii="arial" w:eastAsia="arial" w:hAnsi="arial" w:cs="arial"/>
          <w:b w:val="0"/>
          <w:i w:val="0"/>
          <w:strike w:val="0"/>
          <w:noProof w:val="0"/>
          <w:color w:val="000000"/>
          <w:position w:val="0"/>
          <w:sz w:val="20"/>
          <w:u w:val="none"/>
          <w:vertAlign w:val="baseline"/>
        </w:rPr>
        <w:t xml:space="preserve"> (plaintiff could not narrow market to only commercial health insurance payers of hospital services because government payers are interchangeable), </w:t>
      </w:r>
      <w:bookmarkStart w:id="227" w:name="Bookmark_I5KRK4JH2N1R3B0020000400"/>
      <w:bookmarkEnd w:id="227"/>
      <w:hyperlink r:id="rId61" w:history="1">
        <w:r>
          <w:rPr>
            <w:rFonts w:ascii="arial" w:eastAsia="arial" w:hAnsi="arial" w:cs="arial"/>
            <w:b w:val="0"/>
            <w:i/>
            <w:strike w:val="0"/>
            <w:noProof w:val="0"/>
            <w:color w:val="0077CC"/>
            <w:position w:val="0"/>
            <w:sz w:val="20"/>
            <w:u w:val="single"/>
            <w:vertAlign w:val="baseline"/>
          </w:rPr>
          <w:t>Marion Healthcare LLC v. Southern Illinois Healthcare</w:t>
        </w:r>
      </w:hyperlink>
      <w:hyperlink r:id="rId61" w:history="1">
        <w:r>
          <w:rPr>
            <w:rFonts w:ascii="arial" w:eastAsia="arial" w:hAnsi="arial" w:cs="arial"/>
            <w:b w:val="0"/>
            <w:i/>
            <w:strike w:val="0"/>
            <w:noProof w:val="0"/>
            <w:color w:val="0077CC"/>
            <w:position w:val="0"/>
            <w:sz w:val="20"/>
            <w:u w:val="single"/>
            <w:vertAlign w:val="baseline"/>
          </w:rPr>
          <w:t>, 12-0871, 2013 U.S. Dist. LEXIS 120722, 2013 WL 4510168 (S.D. Ill. Aug. 26, 2013)</w:t>
        </w:r>
      </w:hyperlink>
      <w:r>
        <w:rPr>
          <w:rFonts w:ascii="arial" w:eastAsia="arial" w:hAnsi="arial" w:cs="arial"/>
          <w:b w:val="0"/>
          <w:i w:val="0"/>
          <w:strike w:val="0"/>
          <w:noProof w:val="0"/>
          <w:color w:val="000000"/>
          <w:position w:val="0"/>
          <w:sz w:val="20"/>
          <w:u w:val="none"/>
          <w:vertAlign w:val="baseline"/>
        </w:rPr>
        <w:t xml:space="preserve"> (same); </w:t>
      </w:r>
      <w:bookmarkStart w:id="228" w:name="Bookmark_I5KRK4JH2N1R3B0040000400"/>
      <w:bookmarkEnd w:id="228"/>
      <w:hyperlink r:id="rId62"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62" w:history="1">
        <w:r>
          <w:rPr>
            <w:rFonts w:ascii="arial" w:eastAsia="arial" w:hAnsi="arial" w:cs="arial"/>
            <w:b w:val="0"/>
            <w:i/>
            <w:strike w:val="0"/>
            <w:noProof w:val="0"/>
            <w:color w:val="0077CC"/>
            <w:position w:val="0"/>
            <w:sz w:val="20"/>
            <w:u w:val="single"/>
            <w:vertAlign w:val="baseline"/>
          </w:rPr>
          <w:t>, 373 F.3d 57, 66 (1st Cir. 2004)</w:t>
        </w:r>
      </w:hyperlink>
      <w:r>
        <w:rPr>
          <w:rFonts w:ascii="arial" w:eastAsia="arial" w:hAnsi="arial" w:cs="arial"/>
          <w:b w:val="0"/>
          <w:i w:val="0"/>
          <w:strike w:val="0"/>
          <w:noProof w:val="0"/>
          <w:color w:val="000000"/>
          <w:position w:val="0"/>
          <w:sz w:val="20"/>
          <w:u w:val="none"/>
          <w:vertAlign w:val="baseline"/>
        </w:rPr>
        <w:t xml:space="preserve"> (market was all retail pharmaceutical sales rather than only "health care financed or insurance reimbursed pharmaceutical products" because retail sales not fitting those categories were reasonably interchangeable); </w:t>
      </w:r>
      <w:bookmarkStart w:id="229" w:name="Bookmark_I5KRK4JH28T4DB0010000400"/>
      <w:bookmarkEnd w:id="229"/>
      <w:hyperlink r:id="rId63" w:history="1">
        <w:r>
          <w:rPr>
            <w:rFonts w:ascii="arial" w:eastAsia="arial" w:hAnsi="arial" w:cs="arial"/>
            <w:b w:val="0"/>
            <w:i/>
            <w:strike w:val="0"/>
            <w:noProof w:val="0"/>
            <w:color w:val="0077CC"/>
            <w:position w:val="0"/>
            <w:sz w:val="20"/>
            <w:u w:val="single"/>
            <w:vertAlign w:val="baseline"/>
          </w:rPr>
          <w:t>Brokerage Concepts, Inc. v. U.S. Healthcare, Inc.</w:t>
        </w:r>
      </w:hyperlink>
      <w:hyperlink r:id="rId63" w:history="1">
        <w:r>
          <w:rPr>
            <w:rFonts w:ascii="arial" w:eastAsia="arial" w:hAnsi="arial" w:cs="arial"/>
            <w:b w:val="0"/>
            <w:i/>
            <w:strike w:val="0"/>
            <w:noProof w:val="0"/>
            <w:color w:val="0077CC"/>
            <w:position w:val="0"/>
            <w:sz w:val="20"/>
            <w:u w:val="single"/>
            <w:vertAlign w:val="baseline"/>
          </w:rPr>
          <w:t>, 140 F.3d 494 (3d. Cir. 1998)</w:t>
        </w:r>
      </w:hyperlink>
      <w:r>
        <w:rPr>
          <w:rFonts w:ascii="arial" w:eastAsia="arial" w:hAnsi="arial" w:cs="arial"/>
          <w:b w:val="0"/>
          <w:i w:val="0"/>
          <w:strike w:val="0"/>
          <w:noProof w:val="0"/>
          <w:color w:val="000000"/>
          <w:position w:val="0"/>
          <w:sz w:val="20"/>
          <w:u w:val="none"/>
          <w:vertAlign w:val="baseline"/>
        </w:rPr>
        <w:t xml:space="preserve"> (finding the same when plaintiff alleged a market of only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pharmaceutical sales to HMO members).</w:t>
      </w:r>
    </w:p>
    <w:p>
      <w:pPr>
        <w:keepNext w:val="0"/>
        <w:widowControl w:val="0"/>
        <w:spacing w:before="240" w:after="0" w:line="260" w:lineRule="atLeast"/>
        <w:ind w:left="0" w:right="0" w:firstLine="0"/>
        <w:jc w:val="both"/>
      </w:pPr>
      <w:bookmarkStart w:id="230" w:name="Bookmark_para_62"/>
      <w:bookmarkEnd w:id="230"/>
      <w:bookmarkStart w:id="231" w:name="Bookmark_I5KRK4JH28T4DB0040000400"/>
      <w:bookmarkEnd w:id="231"/>
      <w:bookmarkStart w:id="232" w:name="Bookmark_I2BXMN8JK0W000R9GKJ0000G"/>
      <w:bookmarkEnd w:id="232"/>
      <w:bookmarkStart w:id="233" w:name="Bookmark_I2BXMN8KX0K000R9GKJ0000T"/>
      <w:bookmarkEnd w:id="233"/>
      <w:bookmarkStart w:id="234" w:name="Bookmark_I5KRK4JH2D6NW70010000400"/>
      <w:bookmarkEnd w:id="234"/>
      <w:r>
        <w:rPr>
          <w:rFonts w:ascii="arial" w:eastAsia="arial" w:hAnsi="arial" w:cs="arial"/>
          <w:b w:val="0"/>
          <w:i w:val="0"/>
          <w:strike w:val="0"/>
          <w:noProof w:val="0"/>
          <w:color w:val="000000"/>
          <w:position w:val="0"/>
          <w:sz w:val="20"/>
          <w:u w:val="none"/>
          <w:vertAlign w:val="baseline"/>
        </w:rPr>
        <w:t xml:space="preserve">However, courts have made an exception to this general rule when access to a particular submarket of buyers is "critical" to an industry member's "survivability." </w:t>
      </w:r>
      <w:r>
        <w:rPr>
          <w:rFonts w:ascii="arial" w:eastAsia="arial" w:hAnsi="arial" w:cs="arial"/>
          <w:b w:val="0"/>
          <w:i w:val="0"/>
          <w:strike w:val="0"/>
          <w:noProof w:val="0"/>
          <w:color w:val="000000"/>
          <w:position w:val="0"/>
          <w:sz w:val="20"/>
          <w:u w:val="single"/>
          <w:vertAlign w:val="baseline"/>
        </w:rPr>
        <w:t xml:space="preserve">See </w:t>
      </w:r>
      <w:bookmarkStart w:id="235" w:name="Bookmark_I5KRK4JH28T4DB0030000400"/>
      <w:bookmarkEnd w:id="235"/>
      <w:hyperlink r:id="rId52" w:history="1">
        <w:r>
          <w:rPr>
            <w:rFonts w:ascii="arial" w:eastAsia="arial" w:hAnsi="arial" w:cs="arial"/>
            <w:b w:val="0"/>
            <w:i/>
            <w:strike w:val="0"/>
            <w:noProof w:val="0"/>
            <w:color w:val="0077CC"/>
            <w:position w:val="0"/>
            <w:sz w:val="20"/>
            <w:u w:val="single"/>
            <w:vertAlign w:val="baseline"/>
          </w:rPr>
          <w:t>Methodist</w:t>
        </w:r>
      </w:hyperlink>
      <w:hyperlink r:id="rId52" w:history="1">
        <w:r>
          <w:rPr>
            <w:rFonts w:ascii="arial" w:eastAsia="arial" w:hAnsi="arial" w:cs="arial"/>
            <w:b w:val="0"/>
            <w:i/>
            <w:strike w:val="0"/>
            <w:noProof w:val="0"/>
            <w:color w:val="0077CC"/>
            <w:position w:val="0"/>
            <w:sz w:val="20"/>
            <w:u w:val="single"/>
            <w:vertAlign w:val="baseline"/>
          </w:rPr>
          <w:t>, 2015 U.S. Dist. LEXIS 37887, 2015 WL 1399229 at *6-7</w:t>
        </w:r>
      </w:hyperlink>
      <w:r>
        <w:rPr>
          <w:rFonts w:ascii="arial" w:eastAsia="arial" w:hAnsi="arial" w:cs="arial"/>
          <w:b w:val="0"/>
          <w:i w:val="0"/>
          <w:strike w:val="0"/>
          <w:noProof w:val="0"/>
          <w:color w:val="000000"/>
          <w:position w:val="0"/>
          <w:sz w:val="20"/>
          <w:u w:val="none"/>
          <w:vertAlign w:val="baseline"/>
        </w:rPr>
        <w:t xml:space="preserve">. For example, courts have found that a subgroup of buyers is viable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when: (1) the subgroup is comprised of particularly high-profit buyers; or (2) there is an "inelastic difference in price" between products sold to two different groups of buyers. </w:t>
      </w:r>
      <w:r>
        <w:rPr>
          <w:rFonts w:ascii="arial" w:eastAsia="arial" w:hAnsi="arial" w:cs="arial"/>
          <w:b w:val="0"/>
          <w:i w:val="0"/>
          <w:strike w:val="0"/>
          <w:noProof w:val="0"/>
          <w:color w:val="000000"/>
          <w:position w:val="0"/>
          <w:sz w:val="20"/>
          <w:u w:val="single"/>
          <w:vertAlign w:val="baseline"/>
        </w:rPr>
        <w:t xml:space="preserve">See </w:t>
      </w:r>
      <w:bookmarkStart w:id="236" w:name="Bookmark_I5KRK4JH28T4DB0050000400"/>
      <w:bookmarkEnd w:id="236"/>
      <w:hyperlink r:id="rId64" w:history="1">
        <w:r>
          <w:rPr>
            <w:rFonts w:ascii="arial" w:eastAsia="arial" w:hAnsi="arial" w:cs="arial"/>
            <w:b w:val="0"/>
            <w:i/>
            <w:strike w:val="0"/>
            <w:noProof w:val="0"/>
            <w:color w:val="0077CC"/>
            <w:position w:val="0"/>
            <w:sz w:val="20"/>
            <w:u w:val="single"/>
            <w:vertAlign w:val="baseline"/>
          </w:rPr>
          <w:t>United States v. Archer-Daniels-Midland Co.</w:t>
        </w:r>
      </w:hyperlink>
      <w:hyperlink r:id="rId64" w:history="1">
        <w:r>
          <w:rPr>
            <w:rFonts w:ascii="arial" w:eastAsia="arial" w:hAnsi="arial" w:cs="arial"/>
            <w:b w:val="0"/>
            <w:i/>
            <w:strike w:val="0"/>
            <w:noProof w:val="0"/>
            <w:color w:val="0077CC"/>
            <w:position w:val="0"/>
            <w:sz w:val="20"/>
            <w:u w:val="single"/>
            <w:vertAlign w:val="baseline"/>
          </w:rPr>
          <w:t>, 866 F.2d 242, 246 (8th Cir. 1988)</w:t>
        </w:r>
      </w:hyperlink>
      <w:r>
        <w:rPr>
          <w:rFonts w:ascii="arial" w:eastAsia="arial" w:hAnsi="arial" w:cs="arial"/>
          <w:b w:val="0"/>
          <w:i w:val="0"/>
          <w:strike w:val="0"/>
          <w:noProof w:val="0"/>
          <w:color w:val="000000"/>
          <w:position w:val="0"/>
          <w:sz w:val="20"/>
          <w:u w:val="none"/>
          <w:vertAlign w:val="baseline"/>
        </w:rPr>
        <w:t xml:space="preserve"> (finding two separate product markets for normally interchangeable products because government price support raised the price of one product to an artificially high level); </w:t>
      </w:r>
      <w:bookmarkStart w:id="237" w:name="Bookmark_I5KRK4JH2D6NW70020000400"/>
      <w:bookmarkEnd w:id="237"/>
      <w:hyperlink r:id="rId52" w:history="1">
        <w:r>
          <w:rPr>
            <w:rFonts w:ascii="arial" w:eastAsia="arial" w:hAnsi="arial" w:cs="arial"/>
            <w:b w:val="0"/>
            <w:i/>
            <w:strike w:val="0"/>
            <w:noProof w:val="0"/>
            <w:color w:val="0077CC"/>
            <w:position w:val="0"/>
            <w:sz w:val="20"/>
            <w:u w:val="single"/>
            <w:vertAlign w:val="baseline"/>
          </w:rPr>
          <w:t>Methodist</w:t>
        </w:r>
      </w:hyperlink>
      <w:hyperlink r:id="rId52" w:history="1">
        <w:r>
          <w:rPr>
            <w:rFonts w:ascii="arial" w:eastAsia="arial" w:hAnsi="arial" w:cs="arial"/>
            <w:b w:val="0"/>
            <w:i/>
            <w:strike w:val="0"/>
            <w:noProof w:val="0"/>
            <w:color w:val="0077CC"/>
            <w:position w:val="0"/>
            <w:sz w:val="20"/>
            <w:u w:val="single"/>
            <w:vertAlign w:val="baseline"/>
          </w:rPr>
          <w:t>, 2015 U.S. Dist. LEXIS 37887, 2015 WL 1399229 at *6-7</w:t>
        </w:r>
      </w:hyperlink>
      <w:r>
        <w:rPr>
          <w:rFonts w:ascii="arial" w:eastAsia="arial" w:hAnsi="arial" w:cs="arial"/>
          <w:b w:val="0"/>
          <w:i w:val="0"/>
          <w:strike w:val="0"/>
          <w:noProof w:val="0"/>
          <w:color w:val="000000"/>
          <w:position w:val="0"/>
          <w:sz w:val="20"/>
          <w:u w:val="none"/>
          <w:vertAlign w:val="baseline"/>
        </w:rPr>
        <w:t xml:space="preserve"> (allowing a submarket of only hospital services for privately-insured customers and not government-insured customers because the reimbursement rate from private insurers was so much higher as to render access to that market imperative).</w:t>
      </w:r>
    </w:p>
    <w:p>
      <w:pPr>
        <w:keepNext w:val="0"/>
        <w:widowControl w:val="0"/>
        <w:spacing w:before="200" w:after="0" w:line="260" w:lineRule="atLeast"/>
        <w:ind w:left="0" w:right="0" w:firstLine="0"/>
        <w:jc w:val="both"/>
      </w:pPr>
      <w:bookmarkStart w:id="238" w:name="Bookmark_para_63"/>
      <w:bookmarkEnd w:id="238"/>
      <w:bookmarkStart w:id="239" w:name="Bookmark_I5KRK4JH2D6NW70050000400"/>
      <w:bookmarkEnd w:id="239"/>
      <w:r>
        <w:rPr>
          <w:rFonts w:ascii="arial" w:eastAsia="arial" w:hAnsi="arial" w:cs="arial"/>
          <w:b w:val="0"/>
          <w:i w:val="0"/>
          <w:strike w:val="0"/>
          <w:noProof w:val="0"/>
          <w:color w:val="000000"/>
          <w:position w:val="0"/>
          <w:sz w:val="20"/>
          <w:u w:val="none"/>
          <w:vertAlign w:val="baseline"/>
        </w:rPr>
        <w:t xml:space="preserve">Acuity argues that its alleged market fits this exception. Specifically, Acuity argues that its market parallels a market previously approved by another court in this District. </w:t>
      </w:r>
      <w:bookmarkStart w:id="240" w:name="Bookmark_I5KRK4JH2N1R3C0020000400"/>
      <w:bookmarkEnd w:id="240"/>
      <w:r>
        <w:rPr>
          <w:rFonts w:ascii="arial" w:eastAsia="arial" w:hAnsi="arial" w:cs="arial"/>
          <w:b w:val="0"/>
          <w:i w:val="0"/>
          <w:strike w:val="0"/>
          <w:noProof w:val="0"/>
          <w:color w:val="000000"/>
          <w:position w:val="0"/>
          <w:sz w:val="20"/>
          <w:u w:val="single"/>
          <w:vertAlign w:val="baseline"/>
        </w:rPr>
        <w:t xml:space="preserve">See </w:t>
      </w:r>
      <w:bookmarkStart w:id="241" w:name="Bookmark_I5KRK4JH2D6NW70040000400"/>
      <w:bookmarkEnd w:id="241"/>
      <w:hyperlink r:id="rId52" w:history="1">
        <w:r>
          <w:rPr>
            <w:rFonts w:ascii="arial" w:eastAsia="arial" w:hAnsi="arial" w:cs="arial"/>
            <w:b w:val="0"/>
            <w:i/>
            <w:strike w:val="0"/>
            <w:noProof w:val="0"/>
            <w:color w:val="0077CC"/>
            <w:position w:val="0"/>
            <w:sz w:val="20"/>
            <w:u w:val="single"/>
            <w:vertAlign w:val="baseline"/>
          </w:rPr>
          <w:t>Methodist</w:t>
        </w:r>
      </w:hyperlink>
      <w:hyperlink r:id="rId52" w:history="1">
        <w:r>
          <w:rPr>
            <w:rFonts w:ascii="arial" w:eastAsia="arial" w:hAnsi="arial" w:cs="arial"/>
            <w:b w:val="0"/>
            <w:i/>
            <w:strike w:val="0"/>
            <w:noProof w:val="0"/>
            <w:color w:val="0077CC"/>
            <w:position w:val="0"/>
            <w:sz w:val="20"/>
            <w:u w:val="single"/>
            <w:vertAlign w:val="baseline"/>
          </w:rPr>
          <w:t>, 2015 U.S. Dist. LEXIS 37887, 2015 WL 1399229</w:t>
        </w:r>
      </w:hyperlink>
      <w:r>
        <w:rPr>
          <w:rFonts w:ascii="arial" w:eastAsia="arial" w:hAnsi="arial" w:cs="arial"/>
          <w:b w:val="0"/>
          <w:i w:val="0"/>
          <w:strike w:val="0"/>
          <w:noProof w:val="0"/>
          <w:color w:val="000000"/>
          <w:position w:val="0"/>
          <w:sz w:val="20"/>
          <w:u w:val="none"/>
          <w:vertAlign w:val="baseline"/>
        </w:rPr>
        <w:t xml:space="preserve">. </w:t>
      </w:r>
      <w:bookmarkStart w:id="242" w:name="Bookmark_I5KRK4JH2N1R3C0020000400_2"/>
      <w:bookmarkEnd w:id="2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Methodist</w:t>
      </w:r>
      <w:r>
        <w:rPr>
          <w:rFonts w:ascii="arial" w:eastAsia="arial" w:hAnsi="arial" w:cs="arial"/>
          <w:b w:val="0"/>
          <w:i w:val="0"/>
          <w:strike w:val="0"/>
          <w:noProof w:val="0"/>
          <w:color w:val="000000"/>
          <w:position w:val="0"/>
          <w:sz w:val="20"/>
          <w:u w:val="none"/>
          <w:vertAlign w:val="baseline"/>
        </w:rPr>
        <w:t>, the court found, when ruling on a motion for judgment on the pleadings, that a submarket consisting of healthcare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provided to privately insured patients but not government-insured patients was viable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court found the submarket viable because plaintiff had alleged, and the defendant had admitted, that "access to privately insured patients is critical to a health-care provider's long-term sustainability" due to the low prices mandated for government-payers. </w:t>
      </w:r>
      <w:bookmarkStart w:id="243" w:name="Bookmark_I5KRK4JH2N1R3C0010000400"/>
      <w:bookmarkEnd w:id="243"/>
      <w:hyperlink r:id="rId52" w:history="1">
        <w:r>
          <w:rPr>
            <w:rFonts w:ascii="arial" w:eastAsia="arial" w:hAnsi="arial" w:cs="arial"/>
            <w:b w:val="0"/>
            <w:i/>
            <w:strike w:val="0"/>
            <w:noProof w:val="0"/>
            <w:color w:val="0077CC"/>
            <w:position w:val="0"/>
            <w:sz w:val="20"/>
            <w:u w:val="single"/>
            <w:vertAlign w:val="baseline"/>
          </w:rPr>
          <w:t>2015 U.S. Dist. LEXIS 37887, [WL] at *7</w:t>
        </w:r>
      </w:hyperlink>
      <w:r>
        <w:rPr>
          <w:rFonts w:ascii="arial" w:eastAsia="arial" w:hAnsi="arial" w:cs="arial"/>
          <w:b w:val="0"/>
          <w:i w:val="0"/>
          <w:strike w:val="0"/>
          <w:noProof w:val="0"/>
          <w:color w:val="000000"/>
          <w:position w:val="0"/>
          <w:sz w:val="20"/>
          <w:u w:val="none"/>
          <w:vertAlign w:val="baseline"/>
        </w:rPr>
        <w:t xml:space="preserve">. Here, Davis Vision has not made such an admission. Further, Acuity's alleged market is even narrower than the market of privately insured patients found viable in </w:t>
      </w:r>
      <w:r>
        <w:rPr>
          <w:rFonts w:ascii="arial" w:eastAsia="arial" w:hAnsi="arial" w:cs="arial"/>
          <w:b w:val="0"/>
          <w:i w:val="0"/>
          <w:strike w:val="0"/>
          <w:noProof w:val="0"/>
          <w:color w:val="000000"/>
          <w:position w:val="0"/>
          <w:sz w:val="20"/>
          <w:u w:val="single"/>
          <w:vertAlign w:val="baseline"/>
        </w:rPr>
        <w:t>Methodist</w:t>
      </w:r>
      <w:r>
        <w:rPr>
          <w:rFonts w:ascii="arial" w:eastAsia="arial" w:hAnsi="arial" w:cs="arial"/>
          <w:b w:val="0"/>
          <w:i w:val="0"/>
          <w:strike w:val="0"/>
          <w:noProof w:val="0"/>
          <w:color w:val="000000"/>
          <w:position w:val="0"/>
          <w:sz w:val="20"/>
          <w:u w:val="none"/>
          <w:vertAlign w:val="baseline"/>
        </w:rPr>
        <w:t xml:space="preserve">. Still, under the reasoning employed in </w:t>
      </w:r>
      <w:r>
        <w:rPr>
          <w:rFonts w:ascii="arial" w:eastAsia="arial" w:hAnsi="arial" w:cs="arial"/>
          <w:b w:val="0"/>
          <w:i w:val="0"/>
          <w:strike w:val="0"/>
          <w:noProof w:val="0"/>
          <w:color w:val="000000"/>
          <w:position w:val="0"/>
          <w:sz w:val="20"/>
          <w:u w:val="single"/>
          <w:vertAlign w:val="baseline"/>
        </w:rPr>
        <w:t>Methodist</w:t>
      </w:r>
      <w:r>
        <w:rPr>
          <w:rFonts w:ascii="arial" w:eastAsia="arial" w:hAnsi="arial" w:cs="arial"/>
          <w:b w:val="0"/>
          <w:i w:val="0"/>
          <w:strike w:val="0"/>
          <w:noProof w:val="0"/>
          <w:color w:val="000000"/>
          <w:position w:val="0"/>
          <w:sz w:val="20"/>
          <w:u w:val="none"/>
          <w:vertAlign w:val="baseline"/>
        </w:rPr>
        <w:t>, Acuity can survive summary judgment if Acuity can provide evidence sufficient to show a reasonable dispute of material fact as to whether access to its alleged market of Davis Vision members is "critical" to survival in the lens market.</w:t>
      </w:r>
    </w:p>
    <w:p>
      <w:pPr>
        <w:keepNext w:val="0"/>
        <w:widowControl w:val="0"/>
        <w:spacing w:before="200" w:after="0" w:line="260" w:lineRule="atLeast"/>
        <w:ind w:left="0" w:right="0" w:firstLine="0"/>
        <w:jc w:val="both"/>
      </w:pPr>
      <w:bookmarkStart w:id="244" w:name="Bookmark_para_64"/>
      <w:bookmarkEnd w:id="244"/>
      <w:r>
        <w:rPr>
          <w:rFonts w:ascii="arial" w:eastAsia="arial" w:hAnsi="arial" w:cs="arial"/>
          <w:b w:val="0"/>
          <w:i w:val="0"/>
          <w:strike w:val="0"/>
          <w:noProof w:val="0"/>
          <w:color w:val="000000"/>
          <w:position w:val="0"/>
          <w:sz w:val="20"/>
          <w:u w:val="none"/>
          <w:vertAlign w:val="baseline"/>
        </w:rPr>
        <w:t>Acuity first claims that it has exceeded its burden and already proven as a matter of law that access to Davis Vision members is critical to survival in the lens market. To support this claim, Acuity points to: (1) testimony from Davis Vision's Scott Hamey that access to members of managed care vision benefits plans (of which Davis Vision is one) is critical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Visionworks' survival; (2) the Towson Report, a report on the "likely economic impacts" of a previously proposed plan by CareFirst BlueCross BlueShield to institute a mandatory lab policy for all eyeglass and contact lenses in Maryland, Washington D.C., and Northern Virginia; (3) Acuity's Peter Kimerling's testimony that the number of optical labs in the United States in 2014 was less than half of the number in 2001; and (4) Kimerling's "estimation" that only 10-20% of the total lens market is available to Acuity.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C to Davis Vision's Mot. Summ.J. (d/e 27-2) at 196-97 (Hamey's testimony); Ex. 9 to Acuity's Response to Davis Vision's Mot. Summ.J. (d/e 35-9) (Towson Report); Ex. C to Davis Vision's Mot. Summ.J. (d/e 27-2) at 99, 120 (Kimerling's testimony). Alternatively, Acuity argues that, given more discovery, Acuity "will present overwhelming evidence of a new [lens manufacturer's] inability to enter the market due to the barrier presented by the Mandatory Lab Policy" and, therefore, this Court should not grant summary judgment to Davis Vision on Count I. Acuity's Reply (d/e 43) at 15.</w:t>
      </w:r>
    </w:p>
    <w:p>
      <w:pPr>
        <w:keepNext w:val="0"/>
        <w:widowControl w:val="0"/>
        <w:spacing w:before="200" w:after="0" w:line="260" w:lineRule="atLeast"/>
        <w:ind w:left="0" w:right="0" w:firstLine="0"/>
        <w:jc w:val="both"/>
      </w:pPr>
      <w:bookmarkStart w:id="245" w:name="Bookmark_para_65"/>
      <w:bookmarkEnd w:id="245"/>
      <w:r>
        <w:rPr>
          <w:rFonts w:ascii="arial" w:eastAsia="arial" w:hAnsi="arial" w:cs="arial"/>
          <w:b w:val="0"/>
          <w:i w:val="0"/>
          <w:strike w:val="0"/>
          <w:noProof w:val="0"/>
          <w:color w:val="000000"/>
          <w:position w:val="0"/>
          <w:sz w:val="20"/>
          <w:u w:val="none"/>
          <w:vertAlign w:val="baseline"/>
        </w:rPr>
        <w:t>The evidence cited by Acuity does not, as Acuity claims, prove at a matter of law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access to Davis Vision members is critical to the survival of a lens manufacturer. Nor does such evidence establish a reasonable issue of material fact based on the present record. However, the Court finds that the evidence Acuity claims it would obtain in discovery would create a reasonable dispute of material fact as to whether access to Davis Vision members is critical for survival in the lens manufacturing market. Based on the present record, a reasonable jury could not find that access to Davis Vision customers is critical for lens manufacturers. First, Mr. Hamey's testimony that access to Davis Vision members is critical to Visionworks is not relevant to the issue at hand because Visionworks is a lens retailer, not a lens manufacturer.</w:t>
      </w:r>
    </w:p>
    <w:p>
      <w:pPr>
        <w:keepNext w:val="0"/>
        <w:widowControl w:val="0"/>
        <w:spacing w:before="200" w:after="0" w:line="260" w:lineRule="atLeast"/>
        <w:ind w:left="0" w:right="0" w:firstLine="0"/>
        <w:jc w:val="both"/>
      </w:pPr>
      <w:bookmarkStart w:id="246" w:name="Bookmark_para_66"/>
      <w:bookmarkEnd w:id="246"/>
      <w:r>
        <w:rPr>
          <w:rFonts w:ascii="arial" w:eastAsia="arial" w:hAnsi="arial" w:cs="arial"/>
          <w:b w:val="0"/>
          <w:i w:val="0"/>
          <w:strike w:val="0"/>
          <w:noProof w:val="0"/>
          <w:color w:val="000000"/>
          <w:position w:val="0"/>
          <w:sz w:val="20"/>
          <w:u w:val="none"/>
          <w:vertAlign w:val="baseline"/>
        </w:rPr>
        <w:t>Second, the Towson Report is not relevant to the actual effects of the Mandatory Lab Policy because it is a speculative report that attempted to project the impact of a mandatory lab policy that had been proposed by a different benefits company, under different circumstances, in the specific geographic area of Maryland, Washington, D.C., and Northern Virginia. Blue Cross Blue Shield was considering implementing a policy that required all of its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providers to obtain eyeglass lenses, contact lenses, and other goods from a single manufacturer. Providers that worked with Blue Cross Blue Shield were previously either manufacturing goods for members themselves or acquiring the goods from the manufacturer of their choice. Now, the providers were going to be required to </w:t>
      </w: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to using a single laboratory. The Towson Report made projections about how the providers </w:t>
      </w:r>
      <w:r>
        <w:rPr>
          <w:rFonts w:ascii="arial" w:eastAsia="arial" w:hAnsi="arial" w:cs="arial"/>
          <w:b w:val="0"/>
          <w:i/>
          <w:strike w:val="0"/>
          <w:noProof w:val="0"/>
          <w:color w:val="000000"/>
          <w:position w:val="0"/>
          <w:sz w:val="20"/>
          <w:u w:val="none"/>
          <w:vertAlign w:val="baseline"/>
        </w:rPr>
        <w:t>having to change</w:t>
      </w:r>
      <w:r>
        <w:rPr>
          <w:rFonts w:ascii="arial" w:eastAsia="arial" w:hAnsi="arial" w:cs="arial"/>
          <w:b w:val="0"/>
          <w:i w:val="0"/>
          <w:strike w:val="0"/>
          <w:noProof w:val="0"/>
          <w:color w:val="000000"/>
          <w:position w:val="0"/>
          <w:sz w:val="20"/>
          <w:u w:val="none"/>
          <w:vertAlign w:val="baseline"/>
        </w:rPr>
        <w:t xml:space="preserve"> their current business practices would generally affect the economy in the geographic region. As the Court has already discussed, Davis Vision does not require any providers to change their current business practices. Still, the report could possibly be relevant to a Rule of Reason analysis of the anti-competitive effects of the Mandatory Lab Policy. However, the projections, which concern a different insurer in a different market, are not probative of whether a lens manufacture cannot survive without access to Davis Vision members, specifically.</w:t>
      </w:r>
    </w:p>
    <w:p>
      <w:pPr>
        <w:keepNext w:val="0"/>
        <w:widowControl w:val="0"/>
        <w:spacing w:before="200" w:after="0" w:line="260" w:lineRule="atLeast"/>
        <w:ind w:left="0" w:right="0" w:firstLine="0"/>
        <w:jc w:val="both"/>
      </w:pPr>
      <w:bookmarkStart w:id="247" w:name="Bookmark_para_67"/>
      <w:bookmarkEnd w:id="247"/>
      <w:r>
        <w:rPr>
          <w:rFonts w:ascii="arial" w:eastAsia="arial" w:hAnsi="arial" w:cs="arial"/>
          <w:b w:val="0"/>
          <w:i w:val="0"/>
          <w:strike w:val="0"/>
          <w:noProof w:val="0"/>
          <w:color w:val="000000"/>
          <w:position w:val="0"/>
          <w:sz w:val="20"/>
          <w:u w:val="none"/>
          <w:vertAlign w:val="baseline"/>
        </w:rPr>
        <w:t>Third, although Mr. Kimerling's testimony about the number of lens manufacturers currently operating compared to the number of lens manufacturers operating in 2001 is evidence with some value, that value is negligible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without more evidence suggesting that the Mandatory Lab Policy is the cause of the difference in the number of labs. Finally, Mr. Kimerling's testimony regarding the percentage of the entire lens market that is available to Acuity does not prove that access to Davis Vision members is critical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lens manufacturers. Mr. Kimerling did not testify that the percentage of the lens market available to Acuity is the same percentage of the lens market available to other manufacturers. Further, Davis Vision members consume fewer than 2.4% of the total lenses produced nationwide. Therefore, even without access to Davis Vision members, Acuity would have access to over 97% of the market. Mr. Kimerling did not testify that Acuity's inability to access the other 97% of the market is caused by the Mandatory Lab Policy.</w:t>
      </w:r>
    </w:p>
    <w:p>
      <w:pPr>
        <w:keepNext w:val="0"/>
        <w:widowControl w:val="0"/>
        <w:spacing w:before="200" w:after="0" w:line="260" w:lineRule="atLeast"/>
        <w:ind w:left="0" w:right="0" w:firstLine="0"/>
        <w:jc w:val="both"/>
      </w:pPr>
      <w:bookmarkStart w:id="248" w:name="Bookmark_para_68"/>
      <w:bookmarkEnd w:id="248"/>
      <w:r>
        <w:rPr>
          <w:rFonts w:ascii="arial" w:eastAsia="arial" w:hAnsi="arial" w:cs="arial"/>
          <w:b w:val="0"/>
          <w:i w:val="0"/>
          <w:strike w:val="0"/>
          <w:noProof w:val="0"/>
          <w:color w:val="000000"/>
          <w:position w:val="0"/>
          <w:sz w:val="20"/>
          <w:u w:val="none"/>
          <w:vertAlign w:val="baseline"/>
        </w:rPr>
        <w:t>Further, the additional evidence in the record does not suggest that access to Davis Vision customers is critical to survival in the lens manufacturing market. Davis Vision is one of many vision plans available to eyeglass wearers and, therefore, Davis Vision members are one of many groups of consumers available to lens manufacturers. Again, Davis Vision members make up only about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12% of vision plan members nationwide and consume less than 2.4% of total lenses produced nationwide. Therefore, a lens manufacturer still has access to 88% of vision plan members and over 97% of consumers of lenses. Further, Acuity does not present any evidence that the profit that a lens manufacturer can obtain from sales to Davis Vision members differs in any way from the profit that a lens manufacturer can obtain from sales to the other 97% of consumers.</w:t>
      </w:r>
    </w:p>
    <w:p>
      <w:pPr>
        <w:keepNext w:val="0"/>
        <w:widowControl w:val="0"/>
        <w:spacing w:before="200" w:after="0" w:line="260" w:lineRule="atLeast"/>
        <w:ind w:left="0" w:right="0" w:firstLine="0"/>
        <w:jc w:val="both"/>
      </w:pPr>
      <w:bookmarkStart w:id="249" w:name="Bookmark_para_69"/>
      <w:bookmarkEnd w:id="249"/>
      <w:r>
        <w:rPr>
          <w:rFonts w:ascii="arial" w:eastAsia="arial" w:hAnsi="arial" w:cs="arial"/>
          <w:b w:val="0"/>
          <w:i w:val="0"/>
          <w:strike w:val="0"/>
          <w:noProof w:val="0"/>
          <w:color w:val="000000"/>
          <w:position w:val="0"/>
          <w:sz w:val="20"/>
          <w:u w:val="none"/>
          <w:vertAlign w:val="baseline"/>
        </w:rPr>
        <w:t>However, the evidence that Acuity claims it can provide in discovery, "evidence of a new [lens manufacturer's] inability to enter the market due to the barrier presented by the Mandatory Lab Policy" is substantially probative of a lens manufacturer's need to access Davis Vision members. Acuity's Reply (d/e 43) at 15. Such evidence, when combined with the evidence currently in the record, could enable a reasonable jury to find for Acuity on the issue. Therefore, Davis Vision is not entitled to summary judgment on Count 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d. "Lenses manufactured for Davis Vision members" is not a viable single-brand derivative submarket under </w:t>
      </w:r>
      <w:r>
        <w:rPr>
          <w:rFonts w:ascii="arial" w:eastAsia="arial" w:hAnsi="arial" w:cs="arial"/>
          <w:b w:val="0"/>
          <w:i/>
          <w:strike w:val="0"/>
          <w:noProof w:val="0"/>
          <w:color w:val="000000"/>
          <w:position w:val="0"/>
          <w:sz w:val="20"/>
          <w:u w:val="single"/>
          <w:vertAlign w:val="baseline"/>
        </w:rPr>
        <w:t>Newcal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70"/>
      <w:bookmarkEnd w:id="250"/>
      <w:r>
        <w:rPr>
          <w:rFonts w:ascii="arial" w:eastAsia="arial" w:hAnsi="arial" w:cs="arial"/>
          <w:b w:val="0"/>
          <w:i w:val="0"/>
          <w:strike w:val="0"/>
          <w:noProof w:val="0"/>
          <w:color w:val="000000"/>
          <w:position w:val="0"/>
          <w:sz w:val="20"/>
          <w:u w:val="none"/>
          <w:vertAlign w:val="baseline"/>
        </w:rPr>
        <w:t>Acuity alternatively argues that Acuity's alleged market is viable because lenses manufactured for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Davis Vision members is a viable single-brand, derivative submarket created by the Mandatory Lab Policy. If Acuity's alleged market is viable under this theory, Acuity could be awarded summary judgment on the issue without having to produce the additional evidence cited earlier. However, Acuity's alleged market is not viable under this theory.</w:t>
      </w:r>
    </w:p>
    <w:p>
      <w:pPr>
        <w:keepNext w:val="0"/>
        <w:widowControl w:val="0"/>
        <w:spacing w:before="240" w:after="0" w:line="260" w:lineRule="atLeast"/>
        <w:ind w:left="0" w:right="0" w:firstLine="0"/>
        <w:jc w:val="both"/>
      </w:pPr>
      <w:bookmarkStart w:id="251" w:name="Bookmark_para_71"/>
      <w:bookmarkEnd w:id="251"/>
      <w:bookmarkStart w:id="252" w:name="Bookmark_I5KRK4JH2N1R3C0040000400"/>
      <w:bookmarkEnd w:id="252"/>
      <w:r>
        <w:rPr>
          <w:rFonts w:ascii="arial" w:eastAsia="arial" w:hAnsi="arial" w:cs="arial"/>
          <w:b w:val="0"/>
          <w:i w:val="0"/>
          <w:strike w:val="0"/>
          <w:noProof w:val="0"/>
          <w:color w:val="000000"/>
          <w:position w:val="0"/>
          <w:sz w:val="20"/>
          <w:u w:val="none"/>
          <w:vertAlign w:val="baseline"/>
        </w:rPr>
        <w:t xml:space="preserve">Courts have found that a single-brand derivative submarket may be viable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 xml:space="preserve">See </w:t>
      </w:r>
      <w:bookmarkStart w:id="253" w:name="Bookmark_I5KRK4JH2N1R3C0030000400"/>
      <w:bookmarkEnd w:id="253"/>
      <w:hyperlink r:id="rId57" w:history="1">
        <w:r>
          <w:rPr>
            <w:rFonts w:ascii="arial" w:eastAsia="arial" w:hAnsi="arial" w:cs="arial"/>
            <w:b w:val="0"/>
            <w:i/>
            <w:strike w:val="0"/>
            <w:noProof w:val="0"/>
            <w:color w:val="0077CC"/>
            <w:position w:val="0"/>
            <w:sz w:val="20"/>
            <w:u w:val="single"/>
            <w:vertAlign w:val="baseline"/>
          </w:rPr>
          <w:t>Kodak</w:t>
        </w:r>
      </w:hyperlink>
      <w:hyperlink r:id="rId57" w:history="1">
        <w:r>
          <w:rPr>
            <w:rFonts w:ascii="arial" w:eastAsia="arial" w:hAnsi="arial" w:cs="arial"/>
            <w:b w:val="0"/>
            <w:i/>
            <w:strike w:val="0"/>
            <w:noProof w:val="0"/>
            <w:color w:val="0077CC"/>
            <w:position w:val="0"/>
            <w:sz w:val="20"/>
            <w:u w:val="single"/>
            <w:vertAlign w:val="baseline"/>
          </w:rPr>
          <w:t>, 504 U.S. at 480-82</w:t>
        </w:r>
      </w:hyperlink>
      <w:r>
        <w:rPr>
          <w:rFonts w:ascii="arial" w:eastAsia="arial" w:hAnsi="arial" w:cs="arial"/>
          <w:b w:val="0"/>
          <w:i w:val="0"/>
          <w:strike w:val="0"/>
          <w:noProof w:val="0"/>
          <w:color w:val="000000"/>
          <w:position w:val="0"/>
          <w:sz w:val="20"/>
          <w:u w:val="none"/>
          <w:vertAlign w:val="baseline"/>
        </w:rPr>
        <w:t xml:space="preserve"> (finding that Kodak-only copy machine repair parts and Kodakonly copy machine repair contracts were legally cognizable derivative submarkets); </w:t>
      </w:r>
      <w:bookmarkStart w:id="254" w:name="Bookmark_I5KRK4JH2N1R3C0050000400"/>
      <w:bookmarkEnd w:id="254"/>
      <w:hyperlink r:id="rId51" w:history="1">
        <w:r>
          <w:rPr>
            <w:rFonts w:ascii="arial" w:eastAsia="arial" w:hAnsi="arial" w:cs="arial"/>
            <w:b w:val="0"/>
            <w:i/>
            <w:strike w:val="0"/>
            <w:noProof w:val="0"/>
            <w:color w:val="0077CC"/>
            <w:position w:val="0"/>
            <w:sz w:val="20"/>
            <w:u w:val="single"/>
            <w:vertAlign w:val="baseline"/>
          </w:rPr>
          <w:t>Newcal Industries, Inc. v. IKON Office Solution</w:t>
        </w:r>
      </w:hyperlink>
      <w:hyperlink r:id="rId51" w:history="1">
        <w:r>
          <w:rPr>
            <w:rFonts w:ascii="arial" w:eastAsia="arial" w:hAnsi="arial" w:cs="arial"/>
            <w:b w:val="0"/>
            <w:i/>
            <w:strike w:val="0"/>
            <w:noProof w:val="0"/>
            <w:color w:val="0077CC"/>
            <w:position w:val="0"/>
            <w:sz w:val="20"/>
            <w:u w:val="single"/>
            <w:vertAlign w:val="baseline"/>
          </w:rPr>
          <w:t>, 513 F.3d 1038 (9th Cir. 2008)</w:t>
        </w:r>
      </w:hyperlink>
      <w:r>
        <w:rPr>
          <w:rFonts w:ascii="arial" w:eastAsia="arial" w:hAnsi="arial" w:cs="arial"/>
          <w:b w:val="0"/>
          <w:i w:val="0"/>
          <w:strike w:val="0"/>
          <w:noProof w:val="0"/>
          <w:color w:val="000000"/>
          <w:position w:val="0"/>
          <w:sz w:val="20"/>
          <w:u w:val="none"/>
          <w:vertAlign w:val="baseline"/>
        </w:rPr>
        <w:t xml:space="preserve"> (finding that the market of copy machine service contracts for IKON copy machine lessees was a properly alleged derivative submarket).</w:t>
      </w:r>
    </w:p>
    <w:p>
      <w:pPr>
        <w:keepNext w:val="0"/>
        <w:widowControl w:val="0"/>
        <w:spacing w:before="200" w:after="0" w:line="260" w:lineRule="atLeast"/>
        <w:ind w:left="0" w:right="0" w:firstLine="0"/>
        <w:jc w:val="both"/>
      </w:pPr>
      <w:bookmarkStart w:id="255" w:name="Bookmark_para_72"/>
      <w:bookmarkEnd w:id="255"/>
      <w:r>
        <w:rPr>
          <w:rFonts w:ascii="arial" w:eastAsia="arial" w:hAnsi="arial" w:cs="arial"/>
          <w:b w:val="0"/>
          <w:i w:val="0"/>
          <w:strike w:val="0"/>
          <w:noProof w:val="0"/>
          <w:color w:val="000000"/>
          <w:position w:val="0"/>
          <w:sz w:val="20"/>
          <w:u w:val="none"/>
          <w:vertAlign w:val="baseline"/>
        </w:rPr>
        <w:t xml:space="preserve">Such a viable derivative submarket requires a petitioner to properly identify three separate markets. </w:t>
      </w:r>
      <w:bookmarkStart w:id="256" w:name="Bookmark_I5KRK4JH28T4DC0030000400"/>
      <w:bookmarkEnd w:id="256"/>
      <w:r>
        <w:rPr>
          <w:rFonts w:ascii="arial" w:eastAsia="arial" w:hAnsi="arial" w:cs="arial"/>
          <w:b w:val="0"/>
          <w:i w:val="0"/>
          <w:strike w:val="0"/>
          <w:noProof w:val="0"/>
          <w:color w:val="000000"/>
          <w:position w:val="0"/>
          <w:sz w:val="20"/>
          <w:u w:val="none"/>
          <w:vertAlign w:val="baseline"/>
        </w:rPr>
        <w:t xml:space="preserve">The petitioner must begin by identifying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deemed the primary market. Then, the petitioner must identify a proper derivative market within that primary market. </w:t>
      </w:r>
      <w:r>
        <w:rPr>
          <w:rFonts w:ascii="arial" w:eastAsia="arial" w:hAnsi="arial" w:cs="arial"/>
          <w:b w:val="0"/>
          <w:i w:val="0"/>
          <w:strike w:val="0"/>
          <w:noProof w:val="0"/>
          <w:color w:val="000000"/>
          <w:position w:val="0"/>
          <w:sz w:val="20"/>
          <w:u w:val="single"/>
          <w:vertAlign w:val="baseline"/>
        </w:rPr>
        <w:t xml:space="preserve">See </w:t>
      </w:r>
      <w:bookmarkStart w:id="257" w:name="Bookmark_I5KRK4JH28T4DC0020000400"/>
      <w:bookmarkEnd w:id="257"/>
      <w:hyperlink r:id="rId51" w:history="1">
        <w:r>
          <w:rPr>
            <w:rFonts w:ascii="arial" w:eastAsia="arial" w:hAnsi="arial" w:cs="arial"/>
            <w:b w:val="0"/>
            <w:i/>
            <w:strike w:val="0"/>
            <w:noProof w:val="0"/>
            <w:color w:val="0077CC"/>
            <w:position w:val="0"/>
            <w:sz w:val="20"/>
            <w:u w:val="single"/>
            <w:vertAlign w:val="baseline"/>
          </w:rPr>
          <w:t>Newcal</w:t>
        </w:r>
      </w:hyperlink>
      <w:hyperlink r:id="rId51" w:history="1">
        <w:r>
          <w:rPr>
            <w:rFonts w:ascii="arial" w:eastAsia="arial" w:hAnsi="arial" w:cs="arial"/>
            <w:b w:val="0"/>
            <w:i/>
            <w:strike w:val="0"/>
            <w:noProof w:val="0"/>
            <w:color w:val="0077CC"/>
            <w:position w:val="0"/>
            <w:sz w:val="20"/>
            <w:u w:val="single"/>
            <w:vertAlign w:val="baseline"/>
          </w:rPr>
          <w:t>, 513 F.3d at 1051</w:t>
        </w:r>
      </w:hyperlink>
      <w:r>
        <w:rPr>
          <w:rFonts w:ascii="arial" w:eastAsia="arial" w:hAnsi="arial" w:cs="arial"/>
          <w:b w:val="0"/>
          <w:i w:val="0"/>
          <w:strike w:val="0"/>
          <w:noProof w:val="0"/>
          <w:color w:val="000000"/>
          <w:position w:val="0"/>
          <w:sz w:val="20"/>
          <w:u w:val="none"/>
          <w:vertAlign w:val="baseline"/>
        </w:rPr>
        <w:t xml:space="preserve"> (the finding of a derivative submarket is conditioned upon the existence of a "wholly derivative" market). Finally, the petitioner must identify a submarket within the derivative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market. Acuity does not identify a "wholly derivative" market.</w:t>
      </w:r>
    </w:p>
    <w:p>
      <w:pPr>
        <w:keepNext w:val="0"/>
        <w:widowControl w:val="0"/>
        <w:spacing w:before="200" w:after="0" w:line="260" w:lineRule="atLeast"/>
        <w:ind w:left="0" w:right="0" w:firstLine="0"/>
        <w:jc w:val="both"/>
      </w:pPr>
      <w:bookmarkStart w:id="258" w:name="Bookmark_para_73"/>
      <w:bookmarkEnd w:id="258"/>
      <w:bookmarkStart w:id="259" w:name="Bookmark_I5KRK4JH28T4DC0050000400"/>
      <w:bookmarkEnd w:id="259"/>
      <w:r>
        <w:rPr>
          <w:rFonts w:ascii="arial" w:eastAsia="arial" w:hAnsi="arial" w:cs="arial"/>
          <w:b w:val="0"/>
          <w:i w:val="0"/>
          <w:strike w:val="0"/>
          <w:noProof w:val="0"/>
          <w:color w:val="000000"/>
          <w:position w:val="0"/>
          <w:sz w:val="20"/>
          <w:u w:val="none"/>
          <w:vertAlign w:val="baseline"/>
        </w:rPr>
        <w:t xml:space="preserve">A wholly derivative market is a market that is created only because of the existence of the primary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market would not exist without the primary market. </w:t>
      </w:r>
      <w:r>
        <w:rPr>
          <w:rFonts w:ascii="arial" w:eastAsia="arial" w:hAnsi="arial" w:cs="arial"/>
          <w:b w:val="0"/>
          <w:i w:val="0"/>
          <w:strike w:val="0"/>
          <w:noProof w:val="0"/>
          <w:color w:val="000000"/>
          <w:position w:val="0"/>
          <w:sz w:val="20"/>
          <w:u w:val="single"/>
          <w:vertAlign w:val="baseline"/>
        </w:rPr>
        <w:t xml:space="preserve">See </w:t>
      </w:r>
      <w:bookmarkStart w:id="260" w:name="Bookmark_I5KRK4JH28T4DC0040000400"/>
      <w:bookmarkEnd w:id="260"/>
      <w:hyperlink r:id="rId57" w:history="1">
        <w:r>
          <w:rPr>
            <w:rFonts w:ascii="arial" w:eastAsia="arial" w:hAnsi="arial" w:cs="arial"/>
            <w:b w:val="0"/>
            <w:i/>
            <w:strike w:val="0"/>
            <w:noProof w:val="0"/>
            <w:color w:val="0077CC"/>
            <w:position w:val="0"/>
            <w:sz w:val="20"/>
            <w:u w:val="single"/>
            <w:vertAlign w:val="baseline"/>
          </w:rPr>
          <w:t>Kodak</w:t>
        </w:r>
      </w:hyperlink>
      <w:hyperlink r:id="rId57" w:history="1">
        <w:r>
          <w:rPr>
            <w:rFonts w:ascii="arial" w:eastAsia="arial" w:hAnsi="arial" w:cs="arial"/>
            <w:b w:val="0"/>
            <w:i/>
            <w:strike w:val="0"/>
            <w:noProof w:val="0"/>
            <w:color w:val="0077CC"/>
            <w:position w:val="0"/>
            <w:sz w:val="20"/>
            <w:u w:val="single"/>
            <w:vertAlign w:val="baseline"/>
          </w:rPr>
          <w:t>, 504 U.S. at 480-82</w:t>
        </w:r>
      </w:hyperlink>
      <w:r>
        <w:rPr>
          <w:rFonts w:ascii="arial" w:eastAsia="arial" w:hAnsi="arial" w:cs="arial"/>
          <w:b w:val="0"/>
          <w:i w:val="0"/>
          <w:strike w:val="0"/>
          <w:noProof w:val="0"/>
          <w:color w:val="000000"/>
          <w:position w:val="0"/>
          <w:sz w:val="20"/>
          <w:u w:val="none"/>
          <w:vertAlign w:val="baseline"/>
        </w:rPr>
        <w:t xml:space="preserve"> (finding that copy machine repair parts and copy machine repair contracts were legally cognizable derivative markets because they would not exist if the primary market of copy machines did not exist). </w:t>
      </w:r>
      <w:bookmarkStart w:id="261" w:name="Bookmark_I5KRK4JH2N1R3D0020000400"/>
      <w:bookmarkEnd w:id="261"/>
      <w:r>
        <w:rPr>
          <w:rFonts w:ascii="arial" w:eastAsia="arial" w:hAnsi="arial" w:cs="arial"/>
          <w:b w:val="0"/>
          <w:i w:val="0"/>
          <w:strike w:val="0"/>
          <w:noProof w:val="0"/>
          <w:color w:val="000000"/>
          <w:position w:val="0"/>
          <w:sz w:val="20"/>
          <w:u w:val="none"/>
          <w:vertAlign w:val="baseline"/>
        </w:rPr>
        <w:t xml:space="preserve">In this case, Acuity's alleged primary market is vision benefits plans and Acuity's alleged derivative market is lenses. </w:t>
      </w:r>
      <w:bookmarkStart w:id="262" w:name="Bookmark_I5KRK4JH2N1R3D0020000400_2"/>
      <w:bookmarkEnd w:id="262"/>
      <w:r>
        <w:rPr>
          <w:rFonts w:ascii="arial" w:eastAsia="arial" w:hAnsi="arial" w:cs="arial"/>
          <w:b w:val="0"/>
          <w:i w:val="0"/>
          <w:strike w:val="0"/>
          <w:noProof w:val="0"/>
          <w:color w:val="000000"/>
          <w:position w:val="0"/>
          <w:sz w:val="20"/>
          <w:u w:val="none"/>
          <w:vertAlign w:val="baseline"/>
        </w:rPr>
        <w:t>Acuity's alleged derivative market is not a "wholly derivative" market because the market for lenses would exist even if vision benefits plans did not exist. Therefore, Acuity's alleged market is not a viable single brand derivative submarket.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a result, Acuity still must prove that its alleged market is viable under </w:t>
      </w:r>
      <w:r>
        <w:rPr>
          <w:rFonts w:ascii="arial" w:eastAsia="arial" w:hAnsi="arial" w:cs="arial"/>
          <w:b w:val="0"/>
          <w:i w:val="0"/>
          <w:strike w:val="0"/>
          <w:noProof w:val="0"/>
          <w:color w:val="000000"/>
          <w:position w:val="0"/>
          <w:sz w:val="20"/>
          <w:u w:val="single"/>
          <w:vertAlign w:val="baseline"/>
        </w:rPr>
        <w:t>Methodist</w:t>
      </w:r>
      <w:r>
        <w:rPr>
          <w:rFonts w:ascii="arial" w:eastAsia="arial" w:hAnsi="arial" w:cs="arial"/>
          <w:b w:val="0"/>
          <w:i w:val="0"/>
          <w:strike w:val="0"/>
          <w:noProof w:val="0"/>
          <w:color w:val="000000"/>
          <w:position w:val="0"/>
          <w:sz w:val="20"/>
          <w:u w:val="none"/>
          <w:vertAlign w:val="baseline"/>
        </w:rPr>
        <w:t xml:space="preserve"> to avoid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A genuine issue of material fact exists as to whether Acuity has established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74"/>
      <w:bookmarkEnd w:id="265"/>
      <w:r>
        <w:rPr>
          <w:rFonts w:ascii="arial" w:eastAsia="arial" w:hAnsi="arial" w:cs="arial"/>
          <w:b w:val="0"/>
          <w:i w:val="0"/>
          <w:strike w:val="0"/>
          <w:noProof w:val="0"/>
          <w:color w:val="000000"/>
          <w:position w:val="0"/>
          <w:sz w:val="20"/>
          <w:u w:val="none"/>
          <w:vertAlign w:val="baseline"/>
        </w:rPr>
        <w:t xml:space="preserve">Davis Vision briefly argues that, even if Acuity's alleged product market is viable, Davis Vision is still entitled to summary judgment on Acuity's conspiracy claim in Count I because Acuity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However, the Court finds that Acuity could establish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based on the facts that Acuity has specifically identified that it will uncover in discovery.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A reasonable dispute of material fact exists as to whether Acuity has established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75"/>
      <w:bookmarkEnd w:id="266"/>
      <w:bookmarkStart w:id="267" w:name="Bookmark_I2BXMN8JPV1000R9GKJ0000H"/>
      <w:bookmarkEnd w:id="267"/>
      <w:bookmarkStart w:id="268" w:name="Bookmark_I5KRK4JH2N1R3D0040000400"/>
      <w:bookmarkEnd w:id="268"/>
      <w:bookmarkStart w:id="269" w:name="Bookmark_I2BXMN8JVN5000R9GKJ0000J"/>
      <w:bookmarkEnd w:id="269"/>
      <w:bookmarkStart w:id="270" w:name="Bookmark_I5KRK4JH28T4DD0010000400"/>
      <w:bookmarkEnd w:id="270"/>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flows from that which makes defendants' acts unlawful." </w:t>
      </w:r>
      <w:bookmarkStart w:id="271" w:name="Bookmark_I5KRK4JH2N1R3D0030000400"/>
      <w:bookmarkEnd w:id="271"/>
      <w:hyperlink r:id="rId65" w:history="1">
        <w:r>
          <w:rPr>
            <w:rFonts w:ascii="arial" w:eastAsia="arial" w:hAnsi="arial" w:cs="arial"/>
            <w:b w:val="0"/>
            <w:i/>
            <w:strike w:val="0"/>
            <w:noProof w:val="0"/>
            <w:color w:val="0077CC"/>
            <w:position w:val="0"/>
            <w:sz w:val="20"/>
            <w:u w:val="single"/>
            <w:vertAlign w:val="baseline"/>
          </w:rPr>
          <w:t>Atl. Richfield Co. v. USA Petroleum Co.</w:t>
        </w:r>
      </w:hyperlink>
      <w:hyperlink r:id="rId65"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petitioner must show both "injury to [it]self" and "injury to the market." </w:t>
      </w:r>
      <w:bookmarkStart w:id="272" w:name="Bookmark_I5KRK4JH2N1R3D0050000400"/>
      <w:bookmarkEnd w:id="272"/>
      <w:hyperlink r:id="rId66" w:history="1">
        <w:r>
          <w:rPr>
            <w:rFonts w:ascii="arial" w:eastAsia="arial" w:hAnsi="arial" w:cs="arial"/>
            <w:b w:val="0"/>
            <w:i/>
            <w:strike w:val="0"/>
            <w:noProof w:val="0"/>
            <w:color w:val="0077CC"/>
            <w:position w:val="0"/>
            <w:sz w:val="20"/>
            <w:u w:val="single"/>
            <w:vertAlign w:val="baseline"/>
          </w:rPr>
          <w:t>Car Carriers, Inc. v. Ford Motor Co.</w:t>
        </w:r>
      </w:hyperlink>
      <w:hyperlink r:id="rId66" w:history="1">
        <w:r>
          <w:rPr>
            <w:rFonts w:ascii="arial" w:eastAsia="arial" w:hAnsi="arial" w:cs="arial"/>
            <w:b w:val="0"/>
            <w:i/>
            <w:strike w:val="0"/>
            <w:noProof w:val="0"/>
            <w:color w:val="0077CC"/>
            <w:position w:val="0"/>
            <w:sz w:val="20"/>
            <w:u w:val="single"/>
            <w:vertAlign w:val="baseline"/>
          </w:rPr>
          <w:t>, 745 F.2d 1101, 1107 (7th Cir. 1984)</w:t>
        </w:r>
      </w:hyperlink>
      <w:r>
        <w:rPr>
          <w:rFonts w:ascii="arial" w:eastAsia="arial" w:hAnsi="arial" w:cs="arial"/>
          <w:b w:val="0"/>
          <w:i w:val="0"/>
          <w:strike w:val="0"/>
          <w:noProof w:val="0"/>
          <w:color w:val="000000"/>
          <w:position w:val="0"/>
          <w:sz w:val="20"/>
          <w:u w:val="none"/>
          <w:vertAlign w:val="baseline"/>
        </w:rPr>
        <w:t xml:space="preserve">. Davis Vision argues that Acuity has established neither type of injury. </w:t>
      </w:r>
      <w:r>
        <w:rPr>
          <w:rFonts w:ascii="arial" w:eastAsia="arial" w:hAnsi="arial" w:cs="arial"/>
          <w:b w:val="0"/>
          <w:i w:val="0"/>
          <w:strike w:val="0"/>
          <w:noProof w:val="0"/>
          <w:color w:val="000000"/>
          <w:position w:val="0"/>
          <w:sz w:val="20"/>
          <w:u w:val="none"/>
          <w:vertAlign w:val="baseline"/>
        </w:rPr>
        <w:t>However, Davis Vision incorrectly identifies Acuity's purported injury to both itself and the market as solely higher prices.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First, Acuity's claims that it is injured because it loses profits due to an inability to compete in the market. Second, Acuity claims that Davis Vision members are injured because the lack of competition in the market allows Davis Vision to provide members with low-quality products and poor service at higher prices. Both of these purported injuries flow directly from the decrease in competition caused by Davis Vision's alleged violation. Davis Vision does not even attempt to point to any evidence that forecloses the possibility of these purported injuries. Further, Acuity alleges that it will definitively prove these injuries through additional discovery.</w:t>
      </w:r>
    </w:p>
    <w:p>
      <w:pPr>
        <w:keepNext w:val="0"/>
        <w:widowControl w:val="0"/>
        <w:spacing w:before="200" w:after="0" w:line="260" w:lineRule="atLeast"/>
        <w:ind w:left="0" w:right="0" w:firstLine="0"/>
        <w:jc w:val="both"/>
      </w:pPr>
      <w:bookmarkStart w:id="273" w:name="Bookmark_para_76"/>
      <w:bookmarkEnd w:id="273"/>
      <w:r>
        <w:rPr>
          <w:rFonts w:ascii="arial" w:eastAsia="arial" w:hAnsi="arial" w:cs="arial"/>
          <w:b w:val="0"/>
          <w:i w:val="0"/>
          <w:strike w:val="0"/>
          <w:noProof w:val="0"/>
          <w:color w:val="000000"/>
          <w:position w:val="0"/>
          <w:sz w:val="20"/>
          <w:u w:val="none"/>
          <w:vertAlign w:val="baseline"/>
        </w:rPr>
        <w:t xml:space="preserve">Davis Vision also argues that any injury to Acuity is too speculative because Acuity does not compete in Davis Vision's market, vision benefits plans. However, Acuity argues that Davis Vision's violation injures the lens market, where Acuity does compete, not the vision benefits market. Therefore, Davis Vision is not entitled to summary judgment based on a failure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A reasonable dispute of material fact exists as to whether Acuity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standing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77"/>
      <w:bookmarkEnd w:id="274"/>
      <w:bookmarkStart w:id="275" w:name="Bookmark_I2BXMN8K0G9000R9GKJ0000K"/>
      <w:bookmarkEnd w:id="275"/>
      <w:bookmarkStart w:id="276" w:name="Bookmark_I5KRK4JH28T4DD0030000400"/>
      <w:bookmarkEnd w:id="276"/>
      <w:bookmarkStart w:id="277" w:name="Bookmark_I5KRK4JH28T4DD0050000400"/>
      <w:bookmarkEnd w:id="277"/>
      <w:r>
        <w:rPr>
          <w:rFonts w:ascii="arial" w:eastAsia="arial" w:hAnsi="arial" w:cs="arial"/>
          <w:b w:val="0"/>
          <w:i w:val="0"/>
          <w:strike w:val="0"/>
          <w:noProof w:val="0"/>
          <w:color w:val="000000"/>
          <w:position w:val="0"/>
          <w:sz w:val="20"/>
          <w:u w:val="none"/>
          <w:vertAlign w:val="baseline"/>
        </w:rPr>
        <w:t>Davis Vision also briefly argues that Acuity does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assures that the petitioner is the party "who can most effectively vindicate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78" w:name="Bookmark_I5KRK4JH28T4DD0020000400"/>
      <w:bookmarkEnd w:id="278"/>
      <w:hyperlink r:id="rId67" w:history="1">
        <w:r>
          <w:rPr>
            <w:rFonts w:ascii="arial" w:eastAsia="arial" w:hAnsi="arial" w:cs="arial"/>
            <w:b w:val="0"/>
            <w:i/>
            <w:strike w:val="0"/>
            <w:noProof w:val="0"/>
            <w:color w:val="0077CC"/>
            <w:position w:val="0"/>
            <w:sz w:val="20"/>
            <w:u w:val="single"/>
            <w:vertAlign w:val="baseline"/>
          </w:rPr>
          <w:t>Kochert v. Greater Lafayette Health Servs., Inc.</w:t>
        </w:r>
      </w:hyperlink>
      <w:hyperlink r:id="rId67" w:history="1">
        <w:r>
          <w:rPr>
            <w:rFonts w:ascii="arial" w:eastAsia="arial" w:hAnsi="arial" w:cs="arial"/>
            <w:b w:val="0"/>
            <w:i/>
            <w:strike w:val="0"/>
            <w:noProof w:val="0"/>
            <w:color w:val="0077CC"/>
            <w:position w:val="0"/>
            <w:sz w:val="20"/>
            <w:u w:val="single"/>
            <w:vertAlign w:val="baseline"/>
          </w:rPr>
          <w:t>, 463 F.3d 710, 718 (7th Cir. 2006)</w:t>
        </w:r>
      </w:hyperlink>
      <w:r>
        <w:rPr>
          <w:rFonts w:ascii="arial" w:eastAsia="arial" w:hAnsi="arial" w:cs="arial"/>
          <w:b w:val="0"/>
          <w:i w:val="0"/>
          <w:strike w:val="0"/>
          <w:noProof w:val="0"/>
          <w:color w:val="000000"/>
          <w:position w:val="0"/>
          <w:sz w:val="20"/>
          <w:u w:val="none"/>
          <w:vertAlign w:val="baseline"/>
        </w:rPr>
        <w:t xml:space="preserve">. Six factors determine whether a petitioner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(2) [i]mproper motive; (3) [w]hether the injury [is]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(4) [t]he directness between the injury and the market restraint; (5) [t]he speculative nature of the damages; (6) [t]he risk of duplicate recoveries or complex damages apportionment." </w:t>
      </w:r>
      <w:bookmarkStart w:id="279" w:name="Bookmark_I5KRK4JH28T4DD0040000400"/>
      <w:bookmarkEnd w:id="27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Davis Vision argues that none of the first five factors are in Acuity's favor. However, Davis Vision's argument amounts merely to conclusory statements and a repeat of its arguments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80" w:name="Bookmark_para_78"/>
      <w:bookmarkEnd w:id="280"/>
      <w:r>
        <w:rPr>
          <w:rFonts w:ascii="arial" w:eastAsia="arial" w:hAnsi="arial" w:cs="arial"/>
          <w:b w:val="0"/>
          <w:i w:val="0"/>
          <w:strike w:val="0"/>
          <w:noProof w:val="0"/>
          <w:color w:val="000000"/>
          <w:position w:val="0"/>
          <w:sz w:val="20"/>
          <w:u w:val="none"/>
          <w:vertAlign w:val="baseline"/>
        </w:rPr>
        <w:t xml:space="preserve">The Court finds that a genuine issue of material fact still exists as to whether Acuity can satisfy standing. First, this Court has already found, when analyzing injury, that the harm alleged by Acuity is: (1) a type of harm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remedy; (2) causally connected to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(3) directly linked to the alleged market restraint. Second,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Acuity claims that with more discovery, it can definitively prove lost profits based on its exclusion from the market. Such evidence would eliminate any concern about the speculative nature of Acuity's damages. Third, Acuity claims that it can prove, with more discovery, that Davis Vision uses the marketing power it gains from the Mandatory Lab Policy to eliminate competition so that Davis Vision can provide its members with lower-quality lenses and poor service at high prices. A jury could reasonably find that such a motive, which harms consumers in the market, is improper. Therefore, the Court finds that Davis Vision is not entitled to summary judgment based on a failure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Court's Earlier Rulings Are Dispositive on Counts II, V, VI, VIII, VIII, and IX</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Neither party is entitled to summary judgment on Count II because the same reasonable dispute exists as to whether Acuity has alleged a viable product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79"/>
      <w:bookmarkEnd w:id="281"/>
      <w:bookmarkStart w:id="282" w:name="Bookmark_I2BXMN8K5K5000R9GKJ0000M"/>
      <w:bookmarkEnd w:id="282"/>
      <w:bookmarkStart w:id="283" w:name="Bookmark_I5KRK4JH2HM69J0020000400"/>
      <w:bookmarkEnd w:id="283"/>
      <w:r>
        <w:rPr>
          <w:rFonts w:ascii="arial" w:eastAsia="arial" w:hAnsi="arial" w:cs="arial"/>
          <w:b w:val="0"/>
          <w:i w:val="0"/>
          <w:strike w:val="0"/>
          <w:noProof w:val="0"/>
          <w:color w:val="000000"/>
          <w:position w:val="0"/>
          <w:sz w:val="20"/>
          <w:u w:val="none"/>
          <w:vertAlign w:val="baseline"/>
        </w:rPr>
        <w:t xml:space="preserve">In Count II, Acuity claims that the Mandatory Lab Policy violates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because the policy constitutes an organized plan to create a monopoly. To prove this claim, Acuity must prove two elements: (1) the possession of monopoly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power in the relevant market; (2) the willful acquisition or maintenance of that power as distinguished from growth or development as a consequence of a superior product, business acumen, or historic accident. </w:t>
      </w:r>
      <w:r>
        <w:rPr>
          <w:rFonts w:ascii="arial" w:eastAsia="arial" w:hAnsi="arial" w:cs="arial"/>
          <w:b w:val="0"/>
          <w:i w:val="0"/>
          <w:strike w:val="0"/>
          <w:noProof w:val="0"/>
          <w:color w:val="000000"/>
          <w:position w:val="0"/>
          <w:sz w:val="20"/>
          <w:u w:val="single"/>
          <w:vertAlign w:val="baseline"/>
        </w:rPr>
        <w:t xml:space="preserve">See </w:t>
      </w:r>
      <w:bookmarkStart w:id="284" w:name="Bookmark_I5KRK4JH2HM69J0010000400"/>
      <w:bookmarkEnd w:id="284"/>
      <w:hyperlink r:id="rId38" w:history="1">
        <w:r>
          <w:rPr>
            <w:rFonts w:ascii="arial" w:eastAsia="arial" w:hAnsi="arial" w:cs="arial"/>
            <w:b w:val="0"/>
            <w:i/>
            <w:strike w:val="0"/>
            <w:noProof w:val="0"/>
            <w:color w:val="0077CC"/>
            <w:position w:val="0"/>
            <w:sz w:val="20"/>
            <w:u w:val="single"/>
            <w:vertAlign w:val="baseline"/>
          </w:rPr>
          <w:t>Grinnell</w:t>
        </w:r>
      </w:hyperlink>
      <w:hyperlink r:id="rId38"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Davis Vision argues that it is entitled to summary judgment on this claim because Acuity does not allege a viable relevant product market, as is required to prove the first element. Acuity, on the other hand, argues that it has proven both elements as a matter of law. The Court held,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Part.A.3.c, that a reasonable dispute of material fact exists as to whether Acuity has alleged a viable product market. Therefore, neither party is entitled to summary judgment on Count II.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Davis Vision is entitled to summary judgment on Count V because Acuity's claim of an illegal boycott under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strike w:val="0"/>
          <w:noProof w:val="0"/>
          <w:color w:val="000000"/>
          <w:position w:val="0"/>
          <w:sz w:val="20"/>
          <w:u w:val="none"/>
          <w:vertAlign w:val="baseline"/>
        </w:rPr>
        <w:t xml:space="preserve"> is judged by the same standard as Acuity's claim of a</w:t>
      </w:r>
      <w:r>
        <w:rPr>
          <w:rFonts w:ascii="arial" w:eastAsia="arial" w:hAnsi="arial" w:cs="arial"/>
          <w:b w:val="0"/>
          <w:i w:val="0"/>
          <w:strike w:val="0"/>
          <w:noProof w:val="0"/>
          <w:color w:val="000000"/>
          <w:position w:val="0"/>
          <w:sz w:val="20"/>
          <w:u w:val="none"/>
          <w:vertAlign w:val="baseline"/>
        </w:rPr>
        <w:t xml:space="preserve"> per se </w:t>
      </w:r>
      <w:r>
        <w:rPr>
          <w:rFonts w:ascii="arial" w:eastAsia="arial" w:hAnsi="arial" w:cs="arial"/>
          <w:b w:val="0"/>
          <w:i/>
          <w:strike w:val="0"/>
          <w:noProof w:val="0"/>
          <w:color w:val="000000"/>
          <w:position w:val="0"/>
          <w:sz w:val="20"/>
          <w:u w:val="none"/>
          <w:vertAlign w:val="baseline"/>
        </w:rPr>
        <w:t xml:space="preserve">unlawful forced group boycott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5" w:name="Bookmark_para_80"/>
      <w:bookmarkEnd w:id="285"/>
      <w:bookmarkStart w:id="286" w:name="Bookmark_I5KRK4JH2HM69J0040000400"/>
      <w:bookmarkEnd w:id="286"/>
      <w:r>
        <w:rPr>
          <w:rFonts w:ascii="arial" w:eastAsia="arial" w:hAnsi="arial" w:cs="arial"/>
          <w:b w:val="0"/>
          <w:i w:val="0"/>
          <w:strike w:val="0"/>
          <w:noProof w:val="0"/>
          <w:color w:val="000000"/>
          <w:position w:val="0"/>
          <w:sz w:val="20"/>
          <w:u w:val="none"/>
          <w:vertAlign w:val="baseline"/>
        </w:rPr>
        <w:t xml:space="preserve">In Count V, Acuity claims that the Mandatory Lab Policy constitutes an illegal boycott under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An alleged boycott under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is analyzed identically to an alleged per se unlawful horizontal forced group boycott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7" w:name="Bookmark_I5KRK4JH2HM69J0030000400"/>
      <w:bookmarkEnd w:id="287"/>
      <w:hyperlink r:id="rId68" w:history="1">
        <w:r>
          <w:rPr>
            <w:rFonts w:ascii="arial" w:eastAsia="arial" w:hAnsi="arial" w:cs="arial"/>
            <w:b w:val="0"/>
            <w:i/>
            <w:strike w:val="0"/>
            <w:noProof w:val="0"/>
            <w:color w:val="0077CC"/>
            <w:position w:val="0"/>
            <w:sz w:val="20"/>
            <w:u w:val="single"/>
            <w:vertAlign w:val="baseline"/>
          </w:rPr>
          <w:t>Tire Sales Corp. v. Cities Service Oil Co.</w:t>
        </w:r>
      </w:hyperlink>
      <w:hyperlink r:id="rId68" w:history="1">
        <w:r>
          <w:rPr>
            <w:rFonts w:ascii="arial" w:eastAsia="arial" w:hAnsi="arial" w:cs="arial"/>
            <w:b w:val="0"/>
            <w:i/>
            <w:strike w:val="0"/>
            <w:noProof w:val="0"/>
            <w:color w:val="0077CC"/>
            <w:position w:val="0"/>
            <w:sz w:val="20"/>
            <w:u w:val="single"/>
            <w:vertAlign w:val="baseline"/>
          </w:rPr>
          <w:t>, 637 F.2d 467, 474-75 (7th Cir. 1980)</w:t>
        </w:r>
      </w:hyperlink>
      <w:r>
        <w:rPr>
          <w:rFonts w:ascii="arial" w:eastAsia="arial" w:hAnsi="arial" w:cs="arial"/>
          <w:b w:val="0"/>
          <w:i w:val="0"/>
          <w:strike w:val="0"/>
          <w:noProof w:val="0"/>
          <w:color w:val="000000"/>
          <w:position w:val="0"/>
          <w:sz w:val="20"/>
          <w:u w:val="none"/>
          <w:vertAlign w:val="baseline"/>
        </w:rPr>
        <w:t xml:space="preserve"> (using the identical analysis for a group boycott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The Court previously found as a matter of law that the Mandatory Lab Policy did not constitute an illegal boycott when analyzing the policy for the purposes of Acuity's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Accordingly, the Mandatory Lab Policy does not constitute an illegal boycott under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Therefore, Davis Vision is entitled to summary judgment on Count V.</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Davis Vision is entitled to summary judgment on Counts VI and XI but not on Counts VII and VIII because Acuity's claims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are judged by the same standards as its parallel federal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81"/>
      <w:bookmarkEnd w:id="288"/>
      <w:r>
        <w:rPr>
          <w:rFonts w:ascii="arial" w:eastAsia="arial" w:hAnsi="arial" w:cs="arial"/>
          <w:b w:val="0"/>
          <w:i w:val="0"/>
          <w:strike w:val="0"/>
          <w:noProof w:val="0"/>
          <w:color w:val="000000"/>
          <w:position w:val="0"/>
          <w:sz w:val="20"/>
          <w:u w:val="none"/>
          <w:vertAlign w:val="baseline"/>
        </w:rPr>
        <w:t xml:space="preserve">In Counts VI, VII, VIII, and IX, Acuity claims that Davis Vision has violated </w:t>
      </w:r>
      <w:hyperlink r:id="rId12" w:history="1">
        <w:r>
          <w:rPr>
            <w:rFonts w:ascii="arial" w:eastAsia="arial" w:hAnsi="arial" w:cs="arial"/>
            <w:b w:val="0"/>
            <w:i/>
            <w:strike w:val="0"/>
            <w:noProof w:val="0"/>
            <w:color w:val="0077CC"/>
            <w:position w:val="0"/>
            <w:sz w:val="20"/>
            <w:u w:val="single"/>
            <w:vertAlign w:val="baseline"/>
          </w:rPr>
          <w:t>subsections (1)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 xml:space="preserve">(4) of the Illinois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respectively. </w:t>
      </w:r>
      <w:bookmarkStart w:id="289" w:name="Bookmark_I5KRK4JH2SF7WX0010000400"/>
      <w:bookmarkEnd w:id="289"/>
      <w:r>
        <w:rPr>
          <w:rFonts w:ascii="arial" w:eastAsia="arial" w:hAnsi="arial" w:cs="arial"/>
          <w:b w:val="0"/>
          <w:i w:val="0"/>
          <w:strike w:val="0"/>
          <w:noProof w:val="0"/>
          <w:color w:val="000000"/>
          <w:position w:val="0"/>
          <w:sz w:val="20"/>
          <w:u w:val="none"/>
          <w:vertAlign w:val="baseline"/>
        </w:rPr>
        <w:t xml:space="preserve">Davis Vision argues that it is entitled to summary judgment on these claims. However, the parties agree that Acuity's claims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parallel Acuity's claims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Therefore, the Court's rulings on Acuity's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follow the Court's rulings on Acuity's federal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claims. Specifically, claims under </w:t>
      </w:r>
      <w:hyperlink r:id="rId12" w:history="1">
        <w:r>
          <w:rPr>
            <w:rFonts w:ascii="arial" w:eastAsia="arial" w:hAnsi="arial" w:cs="arial"/>
            <w:b w:val="0"/>
            <w:i/>
            <w:strike w:val="0"/>
            <w:noProof w:val="0"/>
            <w:color w:val="0077CC"/>
            <w:position w:val="0"/>
            <w:sz w:val="20"/>
            <w:u w:val="single"/>
            <w:vertAlign w:val="baseline"/>
          </w:rPr>
          <w:t>Section 1 of the Illinois Act</w:t>
        </w:r>
      </w:hyperlink>
      <w:r>
        <w:rPr>
          <w:rFonts w:ascii="arial" w:eastAsia="arial" w:hAnsi="arial" w:cs="arial"/>
          <w:b w:val="0"/>
          <w:i w:val="0"/>
          <w:strike w:val="0"/>
          <w:noProof w:val="0"/>
          <w:color w:val="000000"/>
          <w:position w:val="0"/>
          <w:sz w:val="20"/>
          <w:u w:val="none"/>
          <w:vertAlign w:val="baseline"/>
        </w:rPr>
        <w:t xml:space="preserve"> parallel per se unlawful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claims under </w:t>
      </w:r>
      <w:hyperlink r:id="rId15" w:history="1">
        <w:r>
          <w:rPr>
            <w:rFonts w:ascii="arial" w:eastAsia="arial" w:hAnsi="arial" w:cs="arial"/>
            <w:b w:val="0"/>
            <w:i/>
            <w:strike w:val="0"/>
            <w:noProof w:val="0"/>
            <w:color w:val="0077CC"/>
            <w:position w:val="0"/>
            <w:sz w:val="20"/>
            <w:u w:val="single"/>
            <w:vertAlign w:val="baseline"/>
          </w:rPr>
          <w:t>Section 2 of the Illinois Act</w:t>
        </w:r>
      </w:hyperlink>
      <w:r>
        <w:rPr>
          <w:rFonts w:ascii="arial" w:eastAsia="arial" w:hAnsi="arial" w:cs="arial"/>
          <w:b w:val="0"/>
          <w:i w:val="0"/>
          <w:strike w:val="0"/>
          <w:noProof w:val="0"/>
          <w:color w:val="000000"/>
          <w:position w:val="0"/>
          <w:sz w:val="20"/>
          <w:u w:val="none"/>
          <w:vertAlign w:val="baseline"/>
        </w:rPr>
        <w:t xml:space="preserve"> parallel non-per se unlawful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claims under </w:t>
      </w:r>
      <w:hyperlink r:id="rId17" w:history="1">
        <w:r>
          <w:rPr>
            <w:rFonts w:ascii="arial" w:eastAsia="arial" w:hAnsi="arial" w:cs="arial"/>
            <w:b w:val="0"/>
            <w:i/>
            <w:strike w:val="0"/>
            <w:noProof w:val="0"/>
            <w:color w:val="0077CC"/>
            <w:position w:val="0"/>
            <w:sz w:val="20"/>
            <w:u w:val="single"/>
            <w:vertAlign w:val="baseline"/>
          </w:rPr>
          <w:t>Section 3 of the Illinois Act</w:t>
        </w:r>
      </w:hyperlink>
      <w:r>
        <w:rPr>
          <w:rFonts w:ascii="arial" w:eastAsia="arial" w:hAnsi="arial" w:cs="arial"/>
          <w:b w:val="0"/>
          <w:i w:val="0"/>
          <w:strike w:val="0"/>
          <w:noProof w:val="0"/>
          <w:color w:val="000000"/>
          <w:position w:val="0"/>
          <w:sz w:val="20"/>
          <w:u w:val="none"/>
          <w:vertAlign w:val="baseline"/>
        </w:rPr>
        <w:t xml:space="preserve"> parallel claims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claims under </w:t>
      </w:r>
      <w:hyperlink r:id="rId69" w:history="1">
        <w:r>
          <w:rPr>
            <w:rFonts w:ascii="arial" w:eastAsia="arial" w:hAnsi="arial" w:cs="arial"/>
            <w:b w:val="0"/>
            <w:i/>
            <w:strike w:val="0"/>
            <w:noProof w:val="0"/>
            <w:color w:val="0077CC"/>
            <w:position w:val="0"/>
            <w:sz w:val="20"/>
            <w:u w:val="single"/>
            <w:vertAlign w:val="baseline"/>
          </w:rPr>
          <w:t>Section 4 of the Illinois Act</w:t>
        </w:r>
      </w:hyperlink>
      <w:r>
        <w:rPr>
          <w:rFonts w:ascii="arial" w:eastAsia="arial" w:hAnsi="arial" w:cs="arial"/>
          <w:b w:val="0"/>
          <w:i w:val="0"/>
          <w:strike w:val="0"/>
          <w:noProof w:val="0"/>
          <w:color w:val="000000"/>
          <w:position w:val="0"/>
          <w:sz w:val="20"/>
          <w:u w:val="none"/>
          <w:vertAlign w:val="baseline"/>
        </w:rPr>
        <w:t xml:space="preserve"> parallel claims under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90" w:name="Bookmark_I5KRK4JH2HM69J0050000400"/>
      <w:bookmarkEnd w:id="290"/>
      <w:hyperlink r:id="rId70" w:history="1">
        <w:r>
          <w:rPr>
            <w:rFonts w:ascii="arial" w:eastAsia="arial" w:hAnsi="arial" w:cs="arial"/>
            <w:b w:val="0"/>
            <w:i/>
            <w:strike w:val="0"/>
            <w:noProof w:val="0"/>
            <w:color w:val="0077CC"/>
            <w:position w:val="0"/>
            <w:sz w:val="20"/>
            <w:u w:val="single"/>
            <w:vertAlign w:val="baseline"/>
          </w:rPr>
          <w:t>Kling v. St. Paul Fire &amp; Marine Ins. Co.</w:t>
        </w:r>
      </w:hyperlink>
      <w:hyperlink r:id="rId70" w:history="1">
        <w:r>
          <w:rPr>
            <w:rFonts w:ascii="arial" w:eastAsia="arial" w:hAnsi="arial" w:cs="arial"/>
            <w:b w:val="0"/>
            <w:i/>
            <w:strike w:val="0"/>
            <w:noProof w:val="0"/>
            <w:color w:val="0077CC"/>
            <w:position w:val="0"/>
            <w:sz w:val="20"/>
            <w:u w:val="single"/>
            <w:vertAlign w:val="baseline"/>
          </w:rPr>
          <w:t>, 626 F.Supp. 1285, 1292 (C.D. Ill. 1986)</w:t>
        </w:r>
      </w:hyperlink>
      <w:r>
        <w:rPr>
          <w:rFonts w:ascii="arial" w:eastAsia="arial" w:hAnsi="arial" w:cs="arial"/>
          <w:b w:val="0"/>
          <w:i w:val="0"/>
          <w:strike w:val="0"/>
          <w:noProof w:val="0"/>
          <w:color w:val="000000"/>
          <w:position w:val="0"/>
          <w:sz w:val="20"/>
          <w:u w:val="none"/>
          <w:vertAlign w:val="baseline"/>
        </w:rPr>
        <w:t xml:space="preserve"> (citing the "similarity which exists in the interpretation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Sherman Act" when applying the same standard to claims brought under </w:t>
      </w:r>
      <w:hyperlink r:id="rId12" w:history="1">
        <w:r>
          <w:rPr>
            <w:rFonts w:ascii="arial" w:eastAsia="arial" w:hAnsi="arial" w:cs="arial"/>
            <w:b w:val="0"/>
            <w:i/>
            <w:strike w:val="0"/>
            <w:noProof w:val="0"/>
            <w:color w:val="0077CC"/>
            <w:position w:val="0"/>
            <w:sz w:val="20"/>
            <w:u w:val="single"/>
            <w:vertAlign w:val="baseline"/>
          </w:rPr>
          <w:t>subsections (1)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 of the Illinois Act</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291" w:name="Bookmark_I5KRK4JH2SF7WX0020000400"/>
      <w:bookmarkEnd w:id="291"/>
      <w:hyperlink r:id="rId71" w:history="1">
        <w:r>
          <w:rPr>
            <w:rFonts w:ascii="arial" w:eastAsia="arial" w:hAnsi="arial" w:cs="arial"/>
            <w:b w:val="0"/>
            <w:i/>
            <w:strike w:val="0"/>
            <w:noProof w:val="0"/>
            <w:color w:val="0077CC"/>
            <w:position w:val="0"/>
            <w:sz w:val="20"/>
            <w:u w:val="single"/>
            <w:vertAlign w:val="baseline"/>
          </w:rPr>
          <w:t>Int'l Test and Balance, Inc. v. Associated Air and Balance Council</w:t>
        </w:r>
      </w:hyperlink>
      <w:hyperlink r:id="rId71" w:history="1">
        <w:r>
          <w:rPr>
            <w:rFonts w:ascii="arial" w:eastAsia="arial" w:hAnsi="arial" w:cs="arial"/>
            <w:b w:val="0"/>
            <w:i/>
            <w:strike w:val="0"/>
            <w:noProof w:val="0"/>
            <w:color w:val="0077CC"/>
            <w:position w:val="0"/>
            <w:sz w:val="20"/>
            <w:u w:val="single"/>
            <w:vertAlign w:val="baseline"/>
          </w:rPr>
          <w:t>, 14 F.Supp.2d 1033, 1040 (N.D. Ill. 1998)</w:t>
        </w:r>
      </w:hyperlink>
      <w:r>
        <w:rPr>
          <w:rFonts w:ascii="arial" w:eastAsia="arial" w:hAnsi="arial" w:cs="arial"/>
          <w:b w:val="0"/>
          <w:i w:val="0"/>
          <w:strike w:val="0"/>
          <w:noProof w:val="0"/>
          <w:color w:val="000000"/>
          <w:position w:val="0"/>
          <w:sz w:val="20"/>
          <w:u w:val="none"/>
          <w:vertAlign w:val="baseline"/>
        </w:rPr>
        <w:t xml:space="preserve"> (clarifying that, unlike the Sherman Act, the Illinois Act splits the conspiracy provision into per se unlawful conspiracies under </w:t>
      </w:r>
      <w:hyperlink r:id="rId12" w:history="1">
        <w:r>
          <w:rPr>
            <w:rFonts w:ascii="arial" w:eastAsia="arial" w:hAnsi="arial" w:cs="arial"/>
            <w:b w:val="0"/>
            <w:i/>
            <w:strike w:val="0"/>
            <w:noProof w:val="0"/>
            <w:color w:val="0077CC"/>
            <w:position w:val="0"/>
            <w:sz w:val="20"/>
            <w:u w:val="single"/>
            <w:vertAlign w:val="baseline"/>
          </w:rPr>
          <w:t>subsection (1)</w:t>
        </w:r>
      </w:hyperlink>
      <w:r>
        <w:rPr>
          <w:rFonts w:ascii="arial" w:eastAsia="arial" w:hAnsi="arial" w:cs="arial"/>
          <w:b w:val="0"/>
          <w:i w:val="0"/>
          <w:strike w:val="0"/>
          <w:noProof w:val="0"/>
          <w:color w:val="000000"/>
          <w:position w:val="0"/>
          <w:sz w:val="20"/>
          <w:u w:val="none"/>
          <w:vertAlign w:val="baseline"/>
        </w:rPr>
        <w:t xml:space="preserve"> and non per se unlawful conspiracies under </w:t>
      </w:r>
      <w:hyperlink r:id="rId15" w:history="1">
        <w:r>
          <w:rPr>
            <w:rFonts w:ascii="arial" w:eastAsia="arial" w:hAnsi="arial" w:cs="arial"/>
            <w:b w:val="0"/>
            <w:i/>
            <w:strike w:val="0"/>
            <w:noProof w:val="0"/>
            <w:color w:val="0077CC"/>
            <w:position w:val="0"/>
            <w:sz w:val="20"/>
            <w:u w:val="single"/>
            <w:vertAlign w:val="baseline"/>
          </w:rPr>
          <w:t>subsection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92" w:name="Bookmark_I5KRK4JH2SF7WX0040000400"/>
      <w:bookmarkEnd w:id="292"/>
      <w:hyperlink r:id="rId72" w:history="1">
        <w:r>
          <w:rPr>
            <w:rFonts w:ascii="arial" w:eastAsia="arial" w:hAnsi="arial" w:cs="arial"/>
            <w:b w:val="0"/>
            <w:i/>
            <w:strike w:val="0"/>
            <w:noProof w:val="0"/>
            <w:color w:val="0077CC"/>
            <w:position w:val="0"/>
            <w:sz w:val="20"/>
            <w:u w:val="single"/>
            <w:vertAlign w:val="baseline"/>
          </w:rPr>
          <w:t>Maywood Sportservice, Inc. v. Maywood Park Trotting Asso.</w:t>
        </w:r>
      </w:hyperlink>
      <w:hyperlink r:id="rId72" w:history="1">
        <w:r>
          <w:rPr>
            <w:rFonts w:ascii="arial" w:eastAsia="arial" w:hAnsi="arial" w:cs="arial"/>
            <w:b w:val="0"/>
            <w:i/>
            <w:strike w:val="0"/>
            <w:noProof w:val="0"/>
            <w:color w:val="0077CC"/>
            <w:position w:val="0"/>
            <w:sz w:val="20"/>
            <w:u w:val="single"/>
            <w:vertAlign w:val="baseline"/>
          </w:rPr>
          <w:t>, 14 Ill. App. 3d 141, 151, 302 N.E.2d 79 (1st Dist. 1973)</w:t>
        </w:r>
      </w:hyperlink>
      <w:r>
        <w:rPr>
          <w:rFonts w:ascii="arial" w:eastAsia="arial" w:hAnsi="arial" w:cs="arial"/>
          <w:b w:val="0"/>
          <w:i w:val="0"/>
          <w:strike w:val="0"/>
          <w:noProof w:val="0"/>
          <w:color w:val="000000"/>
          <w:position w:val="0"/>
          <w:sz w:val="20"/>
          <w:u w:val="none"/>
          <w:vertAlign w:val="baseline"/>
        </w:rPr>
        <w:t xml:space="preserve"> (finding that "[t]he language in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is substantially identical" to that of </w:t>
      </w:r>
      <w:hyperlink r:id="rId69" w:history="1">
        <w:r>
          <w:rPr>
            <w:rFonts w:ascii="arial" w:eastAsia="arial" w:hAnsi="arial" w:cs="arial"/>
            <w:b w:val="0"/>
            <w:i/>
            <w:strike w:val="0"/>
            <w:noProof w:val="0"/>
            <w:color w:val="0077CC"/>
            <w:position w:val="0"/>
            <w:sz w:val="20"/>
            <w:u w:val="single"/>
            <w:vertAlign w:val="baseline"/>
          </w:rPr>
          <w:t>Section 4 of the Illinois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740 ILCS 10/3(4)</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Section 4 of the Illinois Act</w:t>
        </w:r>
      </w:hyperlink>
      <w:r>
        <w:rPr>
          <w:rFonts w:ascii="arial" w:eastAsia="arial" w:hAnsi="arial" w:cs="arial"/>
          <w:b w:val="0"/>
          <w:i w:val="0"/>
          <w:strike w:val="0"/>
          <w:noProof w:val="0"/>
          <w:color w:val="000000"/>
          <w:position w:val="0"/>
          <w:sz w:val="20"/>
          <w:u w:val="none"/>
          <w:vertAlign w:val="baseline"/>
        </w:rPr>
        <w:t>) (still containing essentially identical language). As a result, the parties make no additional arguments on these claims.</w:t>
      </w:r>
    </w:p>
    <w:p>
      <w:pPr>
        <w:keepNext w:val="0"/>
        <w:widowControl w:val="0"/>
        <w:spacing w:before="200" w:after="0" w:line="260" w:lineRule="atLeast"/>
        <w:ind w:left="0" w:right="0" w:firstLine="0"/>
        <w:jc w:val="both"/>
      </w:pPr>
      <w:bookmarkStart w:id="293" w:name="Bookmark_para_82"/>
      <w:bookmarkEnd w:id="293"/>
      <w:r>
        <w:rPr>
          <w:rFonts w:ascii="arial" w:eastAsia="arial" w:hAnsi="arial" w:cs="arial"/>
          <w:b w:val="0"/>
          <w:i w:val="0"/>
          <w:strike w:val="0"/>
          <w:noProof w:val="0"/>
          <w:color w:val="000000"/>
          <w:position w:val="0"/>
          <w:sz w:val="20"/>
          <w:u w:val="none"/>
          <w:vertAlign w:val="baseline"/>
        </w:rPr>
        <w:t xml:space="preserve">Accordingly, Davis Vision is entitled to summary judgment on Counts VI and IX (claims under </w:t>
      </w:r>
      <w:hyperlink r:id="rId12"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4 of the Illinois Act</w:t>
        </w:r>
      </w:hyperlink>
      <w:r>
        <w:rPr>
          <w:rFonts w:ascii="arial" w:eastAsia="arial" w:hAnsi="arial" w:cs="arial"/>
          <w:b w:val="0"/>
          <w:i w:val="0"/>
          <w:strike w:val="0"/>
          <w:noProof w:val="0"/>
          <w:color w:val="000000"/>
          <w:position w:val="0"/>
          <w:sz w:val="20"/>
          <w:u w:val="none"/>
          <w:vertAlign w:val="baseline"/>
        </w:rPr>
        <w:t>), based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on this Courts earlier reasoning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III.A.2.b. and Part III.B.2.; and Davis Vision is not entitled to summary judgment on Counts VII and VIII (claims under </w:t>
      </w:r>
      <w:hyperlink r:id="rId17" w:history="1">
        <w:r>
          <w:rPr>
            <w:rFonts w:ascii="arial" w:eastAsia="arial" w:hAnsi="arial" w:cs="arial"/>
            <w:b w:val="0"/>
            <w:i/>
            <w:strike w:val="0"/>
            <w:noProof w:val="0"/>
            <w:color w:val="0077CC"/>
            <w:position w:val="0"/>
            <w:sz w:val="20"/>
            <w:u w:val="single"/>
            <w:vertAlign w:val="baseline"/>
          </w:rPr>
          <w:t>740 ILCS 10/3 (2)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based on this Court's earlier reasoning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III.A.3 and Part III.B.1.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Davis Vision Is Entitled to Summary Judgment on Counts III, IV, X, XI, and XIV Because Acuity Fails to State a Claim Upon Which Relief Can Be 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83"/>
      <w:bookmarkEnd w:id="294"/>
      <w:bookmarkStart w:id="295" w:name="Bookmark_I5KRK4JH2HM69K0020000400"/>
      <w:bookmarkEnd w:id="295"/>
      <w:r>
        <w:rPr>
          <w:rFonts w:ascii="arial" w:eastAsia="arial" w:hAnsi="arial" w:cs="arial"/>
          <w:b w:val="0"/>
          <w:i w:val="0"/>
          <w:strike w:val="0"/>
          <w:noProof w:val="0"/>
          <w:color w:val="000000"/>
          <w:position w:val="0"/>
          <w:sz w:val="20"/>
          <w:u w:val="none"/>
          <w:vertAlign w:val="baseline"/>
        </w:rPr>
        <w:t xml:space="preserve">In Counts III, IV, X, XI, and XIV, Acuity fails to state a claim upon which relief can be granted. Therefore, Davis Vision is entitled to summary judgment on these counts. </w:t>
      </w:r>
      <w:r>
        <w:rPr>
          <w:rFonts w:ascii="arial" w:eastAsia="arial" w:hAnsi="arial" w:cs="arial"/>
          <w:b w:val="0"/>
          <w:i w:val="0"/>
          <w:strike w:val="0"/>
          <w:noProof w:val="0"/>
          <w:color w:val="000000"/>
          <w:position w:val="0"/>
          <w:sz w:val="20"/>
          <w:u w:val="single"/>
          <w:vertAlign w:val="baseline"/>
        </w:rPr>
        <w:t xml:space="preserve">See </w:t>
      </w:r>
      <w:bookmarkStart w:id="296" w:name="Bookmark_I5KRK4JH2HM69K0010000400"/>
      <w:bookmarkEnd w:id="296"/>
      <w:hyperlink r:id="rId73" w:history="1">
        <w:r>
          <w:rPr>
            <w:rFonts w:ascii="arial" w:eastAsia="arial" w:hAnsi="arial" w:cs="arial"/>
            <w:b w:val="0"/>
            <w:i/>
            <w:strike w:val="0"/>
            <w:noProof w:val="0"/>
            <w:color w:val="0077CC"/>
            <w:position w:val="0"/>
            <w:sz w:val="20"/>
            <w:u w:val="single"/>
            <w:vertAlign w:val="baseline"/>
          </w:rPr>
          <w:t>Reed v. Hanlon</w:t>
        </w:r>
      </w:hyperlink>
      <w:hyperlink r:id="rId73" w:history="1">
        <w:r>
          <w:rPr>
            <w:rFonts w:ascii="arial" w:eastAsia="arial" w:hAnsi="arial" w:cs="arial"/>
            <w:b w:val="0"/>
            <w:i/>
            <w:strike w:val="0"/>
            <w:noProof w:val="0"/>
            <w:color w:val="0077CC"/>
            <w:position w:val="0"/>
            <w:sz w:val="20"/>
            <w:u w:val="single"/>
            <w:vertAlign w:val="baseline"/>
          </w:rPr>
          <w:t>, 06-cv-1761, 2008 U.S. Dist. LEXIS 19907, 2008 WL 696981, *4 (S.D. Ind. March 13, 2008)</w:t>
        </w:r>
      </w:hyperlink>
      <w:r>
        <w:rPr>
          <w:rFonts w:ascii="arial" w:eastAsia="arial" w:hAnsi="arial" w:cs="arial"/>
          <w:b w:val="0"/>
          <w:i w:val="0"/>
          <w:strike w:val="0"/>
          <w:noProof w:val="0"/>
          <w:color w:val="000000"/>
          <w:position w:val="0"/>
          <w:sz w:val="20"/>
          <w:u w:val="none"/>
          <w:vertAlign w:val="baseline"/>
        </w:rPr>
        <w:t xml:space="preserve"> (granting summary judgment to defendant on certain counts because plaintiff failed to state a claim upon which relief could be granted); </w:t>
      </w:r>
      <w:bookmarkStart w:id="297" w:name="Bookmark_I5KRK4JH2HM69K0030000400"/>
      <w:bookmarkEnd w:id="297"/>
      <w:hyperlink r:id="rId74" w:history="1">
        <w:r>
          <w:rPr>
            <w:rFonts w:ascii="arial" w:eastAsia="arial" w:hAnsi="arial" w:cs="arial"/>
            <w:b w:val="0"/>
            <w:i/>
            <w:strike w:val="0"/>
            <w:noProof w:val="0"/>
            <w:color w:val="0077CC"/>
            <w:position w:val="0"/>
            <w:sz w:val="20"/>
            <w:u w:val="single"/>
            <w:vertAlign w:val="baseline"/>
          </w:rPr>
          <w:t>Class v. New Jersey Life Ins. Co.</w:t>
        </w:r>
      </w:hyperlink>
      <w:hyperlink r:id="rId74" w:history="1">
        <w:r>
          <w:rPr>
            <w:rFonts w:ascii="arial" w:eastAsia="arial" w:hAnsi="arial" w:cs="arial"/>
            <w:b w:val="0"/>
            <w:i/>
            <w:strike w:val="0"/>
            <w:noProof w:val="0"/>
            <w:color w:val="0077CC"/>
            <w:position w:val="0"/>
            <w:sz w:val="20"/>
            <w:u w:val="single"/>
            <w:vertAlign w:val="baseline"/>
          </w:rPr>
          <w:t>, 746 F.Supp. 776, 780 (N.D. Ill. 1990)</w:t>
        </w:r>
      </w:hyperlink>
      <w:r>
        <w:rPr>
          <w:rFonts w:ascii="arial" w:eastAsia="arial" w:hAnsi="arial" w:cs="arial"/>
          <w:b w:val="0"/>
          <w:i w:val="0"/>
          <w:strike w:val="0"/>
          <w:noProof w:val="0"/>
          <w:color w:val="000000"/>
          <w:position w:val="0"/>
          <w:sz w:val="20"/>
          <w:u w:val="none"/>
          <w:vertAlign w:val="baseline"/>
        </w:rPr>
        <w:t xml:space="preserve"> (same); </w:t>
      </w:r>
      <w:bookmarkStart w:id="298" w:name="Bookmark_I5KRK4JH2HM69K0050000400"/>
      <w:bookmarkEnd w:id="298"/>
      <w:hyperlink r:id="rId75" w:history="1">
        <w:r>
          <w:rPr>
            <w:rFonts w:ascii="arial" w:eastAsia="arial" w:hAnsi="arial" w:cs="arial"/>
            <w:b w:val="0"/>
            <w:i/>
            <w:strike w:val="0"/>
            <w:noProof w:val="0"/>
            <w:color w:val="0077CC"/>
            <w:position w:val="0"/>
            <w:sz w:val="20"/>
            <w:u w:val="single"/>
            <w:vertAlign w:val="baseline"/>
          </w:rPr>
          <w:t>Lane v. Molinar</w:t>
        </w:r>
      </w:hyperlink>
      <w:hyperlink r:id="rId75" w:history="1">
        <w:r>
          <w:rPr>
            <w:rFonts w:ascii="arial" w:eastAsia="arial" w:hAnsi="arial" w:cs="arial"/>
            <w:b w:val="0"/>
            <w:i/>
            <w:strike w:val="0"/>
            <w:noProof w:val="0"/>
            <w:color w:val="0077CC"/>
            <w:position w:val="0"/>
            <w:sz w:val="20"/>
            <w:u w:val="single"/>
            <w:vertAlign w:val="baseline"/>
          </w:rPr>
          <w:t>, S89-77, 1990 U.S. Dist. LEXIS 20813, 1990 WL 610887, *3 (N.D. Ind. Jan. 19, 1990)</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Acuity fails to state a claim that the Mandatory Lab Policy constitutes unlawful tying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(Count 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84"/>
      <w:bookmarkEnd w:id="299"/>
      <w:r>
        <w:rPr>
          <w:rFonts w:ascii="arial" w:eastAsia="arial" w:hAnsi="arial" w:cs="arial"/>
          <w:b w:val="0"/>
          <w:i w:val="0"/>
          <w:strike w:val="0"/>
          <w:noProof w:val="0"/>
          <w:color w:val="000000"/>
          <w:position w:val="0"/>
          <w:sz w:val="20"/>
          <w:u w:val="none"/>
          <w:vertAlign w:val="baseline"/>
        </w:rPr>
        <w:t xml:space="preserve">Davis Vision is entitled to summary judgment on Acuity's Count III tying claim because Acuity fails to state a tying claim. </w:t>
      </w:r>
      <w:bookmarkStart w:id="300" w:name="Bookmark_I2BXMN8K9D9000R9GKJ0000N"/>
      <w:bookmarkEnd w:id="300"/>
      <w:bookmarkStart w:id="301" w:name="Bookmark_I5KRK4JH2D6NWB0030000400"/>
      <w:bookmarkEnd w:id="301"/>
      <w:r>
        <w:rPr>
          <w:rFonts w:ascii="arial" w:eastAsia="arial" w:hAnsi="arial" w:cs="arial"/>
          <w:b w:val="0"/>
          <w:i w:val="0"/>
          <w:strike w:val="0"/>
          <w:noProof w:val="0"/>
          <w:color w:val="000000"/>
          <w:position w:val="0"/>
          <w:sz w:val="20"/>
          <w:u w:val="none"/>
          <w:vertAlign w:val="baseline"/>
        </w:rPr>
        <w:t>Tying is the use of market power in one product market (the tying market) to exercise unlawful market power over another product market (the tied market). In order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state a tying claim, a petitioner must satisfy four elements: (1) the tying arrangement is between two distinct products or services; (2) the respondent has sufficient economic power in the tying market to appreciably restrain free competition in the market for the tied product; (3) interstate commerce is affected; and (4) the tying seller has an economic interest in the sales of the tied seller. </w:t>
      </w:r>
      <w:bookmarkStart w:id="302" w:name="Bookmark_I5KRK4JH2D6NWB0020000400"/>
      <w:bookmarkEnd w:id="302"/>
      <w:hyperlink r:id="rId34" w:history="1">
        <w:r>
          <w:rPr>
            <w:rFonts w:ascii="arial" w:eastAsia="arial" w:hAnsi="arial" w:cs="arial"/>
            <w:b w:val="0"/>
            <w:i/>
            <w:strike w:val="0"/>
            <w:noProof w:val="0"/>
            <w:color w:val="0077CC"/>
            <w:position w:val="0"/>
            <w:sz w:val="20"/>
            <w:u w:val="single"/>
            <w:vertAlign w:val="baseline"/>
          </w:rPr>
          <w:t>Reifert v. South Cent. Wisconsin MLS Corp.</w:t>
        </w:r>
      </w:hyperlink>
      <w:hyperlink r:id="rId34" w:history="1">
        <w:r>
          <w:rPr>
            <w:rFonts w:ascii="arial" w:eastAsia="arial" w:hAnsi="arial" w:cs="arial"/>
            <w:b w:val="0"/>
            <w:i/>
            <w:strike w:val="0"/>
            <w:noProof w:val="0"/>
            <w:color w:val="0077CC"/>
            <w:position w:val="0"/>
            <w:sz w:val="20"/>
            <w:u w:val="single"/>
            <w:vertAlign w:val="baseline"/>
          </w:rPr>
          <w:t>, 450 F.3d 312, 316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85"/>
      <w:bookmarkEnd w:id="303"/>
      <w:r>
        <w:rPr>
          <w:rFonts w:ascii="arial" w:eastAsia="arial" w:hAnsi="arial" w:cs="arial"/>
          <w:b w:val="0"/>
          <w:i w:val="0"/>
          <w:strike w:val="0"/>
          <w:noProof w:val="0"/>
          <w:color w:val="000000"/>
          <w:position w:val="0"/>
          <w:sz w:val="20"/>
          <w:u w:val="none"/>
          <w:vertAlign w:val="baseline"/>
        </w:rPr>
        <w:t xml:space="preserve">Acuity alleges that Davis Vision unlawfully ties in-network status with Davis Vision to the purchase of lenses from Davis Vision labs. However, Acuity does not state a tying claim for two reasons: (1) in-network status is not a distinct product that is bought and sold in the market place; and (2) unlike in Acuity's conspiracy claim, Acuity does not allege direct harm to itself based on the tying and, therefore,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its tying claim.</w:t>
      </w:r>
    </w:p>
    <w:p>
      <w:pPr>
        <w:keepNext w:val="0"/>
        <w:widowControl w:val="0"/>
        <w:spacing w:before="240" w:after="0" w:line="260" w:lineRule="atLeast"/>
        <w:ind w:left="0" w:right="0" w:firstLine="0"/>
        <w:jc w:val="both"/>
      </w:pPr>
      <w:bookmarkStart w:id="304" w:name="Bookmark_para_86"/>
      <w:bookmarkEnd w:id="304"/>
      <w:r>
        <w:rPr>
          <w:rFonts w:ascii="arial" w:eastAsia="arial" w:hAnsi="arial" w:cs="arial"/>
          <w:b w:val="0"/>
          <w:i w:val="0"/>
          <w:strike w:val="0"/>
          <w:noProof w:val="0"/>
          <w:color w:val="000000"/>
          <w:position w:val="0"/>
          <w:sz w:val="20"/>
          <w:u w:val="none"/>
          <w:vertAlign w:val="baseline"/>
        </w:rPr>
        <w:t xml:space="preserve">Acuity does not state a tying claim because in-network status is not a product market. </w:t>
      </w:r>
      <w:bookmarkStart w:id="305" w:name="Bookmark_I5KRK4JH2D6NWB0050000400"/>
      <w:bookmarkEnd w:id="305"/>
      <w:r>
        <w:rPr>
          <w:rFonts w:ascii="arial" w:eastAsia="arial" w:hAnsi="arial" w:cs="arial"/>
          <w:b w:val="0"/>
          <w:i w:val="0"/>
          <w:strike w:val="0"/>
          <w:noProof w:val="0"/>
          <w:color w:val="000000"/>
          <w:position w:val="0"/>
          <w:sz w:val="20"/>
          <w:u w:val="none"/>
          <w:vertAlign w:val="baseline"/>
        </w:rPr>
        <w:t xml:space="preserve">In-network status is not a product that is produced and distributed in a competitive market. Rather, in-network status is a status obtained by a provider by contracting with Davis Vision. </w:t>
      </w:r>
      <w:bookmarkStart w:id="306" w:name="Bookmark_I5KRK4JH2D6NWC0020000400"/>
      <w:bookmarkEnd w:id="306"/>
      <w:r>
        <w:rPr>
          <w:rFonts w:ascii="arial" w:eastAsia="arial" w:hAnsi="arial" w:cs="arial"/>
          <w:b w:val="0"/>
          <w:i w:val="0"/>
          <w:strike w:val="0"/>
          <w:noProof w:val="0"/>
          <w:color w:val="000000"/>
          <w:position w:val="0"/>
          <w:sz w:val="20"/>
          <w:u w:val="single"/>
          <w:vertAlign w:val="baseline"/>
        </w:rPr>
        <w:t xml:space="preserve">See </w:t>
      </w:r>
      <w:bookmarkStart w:id="307" w:name="Bookmark_I5KRK4JH2D6NWB0040000400"/>
      <w:bookmarkEnd w:id="307"/>
      <w:hyperlink r:id="rId76" w:history="1">
        <w:r>
          <w:rPr>
            <w:rFonts w:ascii="arial" w:eastAsia="arial" w:hAnsi="arial" w:cs="arial"/>
            <w:b w:val="0"/>
            <w:i/>
            <w:strike w:val="0"/>
            <w:noProof w:val="0"/>
            <w:color w:val="0077CC"/>
            <w:position w:val="0"/>
            <w:sz w:val="20"/>
            <w:u w:val="single"/>
            <w:vertAlign w:val="baseline"/>
          </w:rPr>
          <w:t>Bender v. Southland Corp.</w:t>
        </w:r>
      </w:hyperlink>
      <w:hyperlink r:id="rId76" w:history="1">
        <w:r>
          <w:rPr>
            <w:rFonts w:ascii="arial" w:eastAsia="arial" w:hAnsi="arial" w:cs="arial"/>
            <w:b w:val="0"/>
            <w:i/>
            <w:strike w:val="0"/>
            <w:noProof w:val="0"/>
            <w:color w:val="0077CC"/>
            <w:position w:val="0"/>
            <w:sz w:val="20"/>
            <w:u w:val="single"/>
            <w:vertAlign w:val="baseline"/>
          </w:rPr>
          <w:t>, 749 F.2d 1205, 1215 (6th Cir. 1984)</w:t>
        </w:r>
      </w:hyperlink>
      <w:r>
        <w:rPr>
          <w:rFonts w:ascii="arial" w:eastAsia="arial" w:hAnsi="arial" w:cs="arial"/>
          <w:b w:val="0"/>
          <w:i w:val="0"/>
          <w:strike w:val="0"/>
          <w:noProof w:val="0"/>
          <w:color w:val="000000"/>
          <w:position w:val="0"/>
          <w:sz w:val="20"/>
          <w:u w:val="none"/>
          <w:vertAlign w:val="baseline"/>
        </w:rPr>
        <w:t xml:space="preserve"> (a contractual obligation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is not a product). </w:t>
      </w:r>
      <w:bookmarkStart w:id="308" w:name="Bookmark_I5KRK4JH2D6NWC0020000400_2"/>
      <w:bookmarkEnd w:id="308"/>
      <w:r>
        <w:rPr>
          <w:rFonts w:ascii="arial" w:eastAsia="arial" w:hAnsi="arial" w:cs="arial"/>
          <w:b w:val="0"/>
          <w:i w:val="0"/>
          <w:strike w:val="0"/>
          <w:noProof w:val="0"/>
          <w:color w:val="000000"/>
          <w:position w:val="0"/>
          <w:sz w:val="20"/>
          <w:u w:val="none"/>
          <w:vertAlign w:val="baseline"/>
        </w:rPr>
        <w:t xml:space="preserve">Based on the record, the only limitation on a provider's ability to contract with Davis Vision is Davis Vision's requirement that the provider agree to the Mandatory Lab Policy and the other terms of the provider agreement. Acuity does not provide, or claim that it will be able to provide, any evidence that Davis Vision's contractual obligation to include a provider in the Davis Vision network is gained as a result of competition with other providers or that Davis Vision is unable to increase the size of its network to take in whatever providers desire to join. </w:t>
      </w:r>
      <w:r>
        <w:rPr>
          <w:rFonts w:ascii="arial" w:eastAsia="arial" w:hAnsi="arial" w:cs="arial"/>
          <w:b w:val="0"/>
          <w:i w:val="0"/>
          <w:strike w:val="0"/>
          <w:noProof w:val="0"/>
          <w:color w:val="000000"/>
          <w:position w:val="0"/>
          <w:sz w:val="20"/>
          <w:u w:val="single"/>
          <w:vertAlign w:val="baseline"/>
        </w:rPr>
        <w:t xml:space="preserve">See </w:t>
      </w:r>
      <w:bookmarkStart w:id="309" w:name="Bookmark_I5KRK4JH2D6NWC0010000400"/>
      <w:bookmarkEnd w:id="309"/>
      <w:hyperlink r:id="rId77" w:history="1">
        <w:r>
          <w:rPr>
            <w:rFonts w:ascii="arial" w:eastAsia="arial" w:hAnsi="arial" w:cs="arial"/>
            <w:b w:val="0"/>
            <w:i/>
            <w:strike w:val="0"/>
            <w:noProof w:val="0"/>
            <w:color w:val="0077CC"/>
            <w:position w:val="0"/>
            <w:sz w:val="20"/>
            <w:u w:val="single"/>
            <w:vertAlign w:val="baseline"/>
          </w:rPr>
          <w:t>Ad-Vantage Telephone Directory Consultants, Inc. v. GTE Directors Corp.</w:t>
        </w:r>
      </w:hyperlink>
      <w:hyperlink r:id="rId77" w:history="1">
        <w:r>
          <w:rPr>
            <w:rFonts w:ascii="arial" w:eastAsia="arial" w:hAnsi="arial" w:cs="arial"/>
            <w:b w:val="0"/>
            <w:i/>
            <w:strike w:val="0"/>
            <w:noProof w:val="0"/>
            <w:color w:val="0077CC"/>
            <w:position w:val="0"/>
            <w:sz w:val="20"/>
            <w:u w:val="single"/>
            <w:vertAlign w:val="baseline"/>
          </w:rPr>
          <w:t>, 849 F.2d 1336, 1345 (11th Cir.)</w:t>
        </w:r>
      </w:hyperlink>
      <w:r>
        <w:rPr>
          <w:rFonts w:ascii="arial" w:eastAsia="arial" w:hAnsi="arial" w:cs="arial"/>
          <w:b w:val="0"/>
          <w:i w:val="0"/>
          <w:strike w:val="0"/>
          <w:noProof w:val="0"/>
          <w:color w:val="000000"/>
          <w:position w:val="0"/>
          <w:sz w:val="20"/>
          <w:u w:val="none"/>
          <w:vertAlign w:val="baseline"/>
        </w:rPr>
        <w:t xml:space="preserve"> (Yellow Pages advertisement space was not a competitive product market because Yellow Pages would increase the size of its book to accommodate all advertisements). Because Acuity does not allege that Davis Vision's bargaining power comes from market power in a product market, Acuity does not state a tying claim.</w:t>
      </w:r>
    </w:p>
    <w:p>
      <w:pPr>
        <w:keepNext w:val="0"/>
        <w:widowControl w:val="0"/>
        <w:spacing w:before="240" w:after="0" w:line="260" w:lineRule="atLeast"/>
        <w:ind w:left="0" w:right="0" w:firstLine="0"/>
        <w:jc w:val="both"/>
      </w:pPr>
      <w:bookmarkStart w:id="310" w:name="Bookmark_para_87"/>
      <w:bookmarkEnd w:id="310"/>
      <w:r>
        <w:rPr>
          <w:rFonts w:ascii="arial" w:eastAsia="arial" w:hAnsi="arial" w:cs="arial"/>
          <w:b w:val="0"/>
          <w:i w:val="0"/>
          <w:strike w:val="0"/>
          <w:noProof w:val="0"/>
          <w:color w:val="000000"/>
          <w:position w:val="0"/>
          <w:sz w:val="20"/>
          <w:u w:val="none"/>
          <w:vertAlign w:val="baseline"/>
        </w:rPr>
        <w:t>Further, Acuity alleges that the harm resulting from the alleged tying violation—unlike the harm alleged in the context of Acuity's previous federal claims—is Davis Vision's ability to exploit Davis Vision members by charging higher prices without needing to provide top-quality products and service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Davis Vision's ability to exploit providers by offering below-market reimbursements while failing to provide top-quality products and service. </w:t>
      </w:r>
      <w:bookmarkStart w:id="311" w:name="Bookmark_I5KRK4JH2D6NWC0040000400"/>
      <w:bookmarkEnd w:id="311"/>
      <w:r>
        <w:rPr>
          <w:rFonts w:ascii="arial" w:eastAsia="arial" w:hAnsi="arial" w:cs="arial"/>
          <w:b w:val="0"/>
          <w:i w:val="0"/>
          <w:strike w:val="0"/>
          <w:noProof w:val="0"/>
          <w:color w:val="000000"/>
          <w:position w:val="0"/>
          <w:sz w:val="20"/>
          <w:u w:val="none"/>
          <w:vertAlign w:val="baseline"/>
        </w:rPr>
        <w:t xml:space="preserve">However, neither of these harms affects Acuity. As the Court stated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III.b.3., Acuity must show a direct injury to itself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are necessary prerequisites to bringing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312" w:name="Bookmark_I5KRK4JH2D6NWC0030000400"/>
      <w:bookmarkEnd w:id="312"/>
      <w:hyperlink r:id="rId66" w:history="1">
        <w:r>
          <w:rPr>
            <w:rFonts w:ascii="arial" w:eastAsia="arial" w:hAnsi="arial" w:cs="arial"/>
            <w:b w:val="0"/>
            <w:i/>
            <w:strike w:val="0"/>
            <w:noProof w:val="0"/>
            <w:color w:val="0077CC"/>
            <w:position w:val="0"/>
            <w:sz w:val="20"/>
            <w:u w:val="single"/>
            <w:vertAlign w:val="baseline"/>
          </w:rPr>
          <w:t>Car Carriers</w:t>
        </w:r>
      </w:hyperlink>
      <w:hyperlink r:id="rId66" w:history="1">
        <w:r>
          <w:rPr>
            <w:rFonts w:ascii="arial" w:eastAsia="arial" w:hAnsi="arial" w:cs="arial"/>
            <w:b w:val="0"/>
            <w:i/>
            <w:strike w:val="0"/>
            <w:noProof w:val="0"/>
            <w:color w:val="0077CC"/>
            <w:position w:val="0"/>
            <w:sz w:val="20"/>
            <w:u w:val="single"/>
            <w:vertAlign w:val="baseline"/>
          </w:rPr>
          <w:t>, 745 F.2d at 1107</w:t>
        </w:r>
      </w:hyperlink>
      <w:r>
        <w:rPr>
          <w:rFonts w:ascii="arial" w:eastAsia="arial" w:hAnsi="arial" w:cs="arial"/>
          <w:b w:val="0"/>
          <w:i w:val="0"/>
          <w:strike w:val="0"/>
          <w:noProof w:val="0"/>
          <w:color w:val="000000"/>
          <w:position w:val="0"/>
          <w:sz w:val="20"/>
          <w:u w:val="none"/>
          <w:vertAlign w:val="baseline"/>
        </w:rPr>
        <w:t xml:space="preserv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petitioner must allege both "injury to [it]self" and "injury to the market"); </w:t>
      </w:r>
      <w:bookmarkStart w:id="313" w:name="Bookmark_I5KRK4JH2D6NWC0050000400"/>
      <w:bookmarkEnd w:id="313"/>
      <w:hyperlink r:id="rId67" w:history="1">
        <w:r>
          <w:rPr>
            <w:rFonts w:ascii="arial" w:eastAsia="arial" w:hAnsi="arial" w:cs="arial"/>
            <w:b w:val="0"/>
            <w:i/>
            <w:strike w:val="0"/>
            <w:noProof w:val="0"/>
            <w:color w:val="0077CC"/>
            <w:position w:val="0"/>
            <w:sz w:val="20"/>
            <w:u w:val="single"/>
            <w:vertAlign w:val="baseline"/>
          </w:rPr>
          <w:t>Kochert</w:t>
        </w:r>
      </w:hyperlink>
      <w:hyperlink r:id="rId67" w:history="1">
        <w:r>
          <w:rPr>
            <w:rFonts w:ascii="arial" w:eastAsia="arial" w:hAnsi="arial" w:cs="arial"/>
            <w:b w:val="0"/>
            <w:i/>
            <w:strike w:val="0"/>
            <w:noProof w:val="0"/>
            <w:color w:val="0077CC"/>
            <w:position w:val="0"/>
            <w:sz w:val="20"/>
            <w:u w:val="single"/>
            <w:vertAlign w:val="baseline"/>
          </w:rPr>
          <w:t>, 463 F.3d at 718</w:t>
        </w:r>
      </w:hyperlink>
      <w:r>
        <w:rPr>
          <w:rFonts w:ascii="arial" w:eastAsia="arial" w:hAnsi="arial" w:cs="arial"/>
          <w:b w:val="0"/>
          <w:i w:val="0"/>
          <w:strike w:val="0"/>
          <w:noProof w:val="0"/>
          <w:color w:val="000000"/>
          <w:position w:val="0"/>
          <w:sz w:val="20"/>
          <w:u w:val="none"/>
          <w:vertAlign w:val="baseline"/>
        </w:rPr>
        <w:t xml:space="preserve"> (to allege standing, a petitioner must show a causal link between the violation and the harm suffered by the petitioner). Therefore, Acuity does not state a tying claim for this additional reason.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Acuity does not state a claim that Davis Vision engages in predatory pricing claim under </w:t>
      </w:r>
      <w:hyperlink r:id="rId16" w:history="1">
        <w:r>
          <w:rPr>
            <w:rFonts w:ascii="arial" w:eastAsia="arial" w:hAnsi="arial" w:cs="arial"/>
            <w:b w:val="0"/>
            <w:i/>
            <w:strike w:val="0"/>
            <w:noProof w:val="0"/>
            <w:color w:val="0077CC"/>
            <w:position w:val="0"/>
            <w:sz w:val="20"/>
            <w:u w:val="single"/>
            <w:vertAlign w:val="baseline"/>
          </w:rPr>
          <w:t>Section 2 of the Clayton Act</w:t>
        </w:r>
      </w:hyperlink>
      <w:r>
        <w:rPr>
          <w:rFonts w:ascii="arial" w:eastAsia="arial" w:hAnsi="arial" w:cs="arial"/>
          <w:b w:val="0"/>
          <w:i/>
          <w:strike w:val="0"/>
          <w:noProof w:val="0"/>
          <w:color w:val="000000"/>
          <w:position w:val="0"/>
          <w:sz w:val="20"/>
          <w:u w:val="none"/>
          <w:vertAlign w:val="baseline"/>
        </w:rPr>
        <w:t xml:space="preserve"> (Count 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88"/>
      <w:bookmarkEnd w:id="314"/>
      <w:r>
        <w:rPr>
          <w:rFonts w:ascii="arial" w:eastAsia="arial" w:hAnsi="arial" w:cs="arial"/>
          <w:b w:val="0"/>
          <w:i w:val="0"/>
          <w:strike w:val="0"/>
          <w:noProof w:val="0"/>
          <w:color w:val="000000"/>
          <w:position w:val="0"/>
          <w:sz w:val="20"/>
          <w:u w:val="none"/>
          <w:vertAlign w:val="baseline"/>
        </w:rPr>
        <w:t xml:space="preserve">Davis Vision is entitled to summary judgment on Acuity's Count IV predatory pricing claim because Acuity does not state a predatory pricing claim. To state a predatory pricing claim, a petitioner must show: (1) that the respondent has sold products below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at a predatory price; and (2) that, as a result, the respondent's competition has exited the market,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or imminently will exit from market, allowing the respondent to, then, charge monopoly prices in that market. Acuity alleges that Davis Vision charges predatory prices for vision benefits premiums and, as a result, can charge monopoly prices in the lens market. Acuity's claim fails because Acuity does not even allege that Davis Vision's competitors in the vision benefits plan market have exited the market or will exit the market as a result of Davis Vision's low premiums. As a result, even if Acuity proves its allegations, Acuity would not be entitled to relief on this claim. Therefore, Davis Vision is entitled to summary judgment on Count IV.</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Davis Vision is entitled to summary judgment on Counts X, XI, and XIV because Acuity has no private right of action under </w:t>
      </w:r>
      <w:hyperlink r:id="rId78" w:history="1">
        <w:r>
          <w:rPr>
            <w:rFonts w:ascii="arial" w:eastAsia="arial" w:hAnsi="arial" w:cs="arial"/>
            <w:b w:val="0"/>
            <w:i/>
            <w:strike w:val="0"/>
            <w:noProof w:val="0"/>
            <w:color w:val="0077CC"/>
            <w:position w:val="0"/>
            <w:sz w:val="20"/>
            <w:u w:val="single"/>
            <w:vertAlign w:val="baseline"/>
          </w:rPr>
          <w:t>215 ILCS 5/364.2</w:t>
        </w:r>
      </w:hyperlink>
      <w:r>
        <w:rPr>
          <w:rFonts w:ascii="arial" w:eastAsia="arial" w:hAnsi="arial" w:cs="arial"/>
          <w:b w:val="0"/>
          <w:i/>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215 ILCS 5/370i(a)</w:t>
        </w:r>
      </w:hyperlink>
      <w:r>
        <w:rPr>
          <w:rFonts w:ascii="arial" w:eastAsia="arial" w:hAnsi="arial" w:cs="arial"/>
          <w:b w:val="0"/>
          <w:i/>
          <w:strike w:val="0"/>
          <w:noProof w:val="0"/>
          <w:color w:val="000000"/>
          <w:position w:val="0"/>
          <w:sz w:val="20"/>
          <w:u w:val="none"/>
          <w:vertAlign w:val="baseline"/>
        </w:rPr>
        <w:t xml:space="preserve">, or </w:t>
      </w:r>
      <w:hyperlink r:id="rId80" w:history="1">
        <w:r>
          <w:rPr>
            <w:rFonts w:ascii="arial" w:eastAsia="arial" w:hAnsi="arial" w:cs="arial"/>
            <w:b w:val="0"/>
            <w:i/>
            <w:strike w:val="0"/>
            <w:noProof w:val="0"/>
            <w:color w:val="0077CC"/>
            <w:position w:val="0"/>
            <w:sz w:val="20"/>
            <w:u w:val="single"/>
            <w:vertAlign w:val="baseline"/>
          </w:rPr>
          <w:t>16 C.F.R. 456.2(a)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89"/>
      <w:bookmarkEnd w:id="315"/>
      <w:r>
        <w:rPr>
          <w:rFonts w:ascii="arial" w:eastAsia="arial" w:hAnsi="arial" w:cs="arial"/>
          <w:b w:val="0"/>
          <w:i w:val="0"/>
          <w:strike w:val="0"/>
          <w:noProof w:val="0"/>
          <w:color w:val="000000"/>
          <w:position w:val="0"/>
          <w:sz w:val="20"/>
          <w:u w:val="none"/>
          <w:vertAlign w:val="baseline"/>
        </w:rPr>
        <w:t>Davis Vision is entitled to summary judgment on three of Acuity's additional claims because the statutes/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Acuity brings the claims do not create a private right of action for Acuity: Count X and XI, alleging violations of the Illinois Insurance Code (Purchase of ophthalmic good or services, </w:t>
      </w:r>
      <w:hyperlink r:id="rId78" w:history="1">
        <w:r>
          <w:rPr>
            <w:rFonts w:ascii="arial" w:eastAsia="arial" w:hAnsi="arial" w:cs="arial"/>
            <w:b w:val="0"/>
            <w:i/>
            <w:strike w:val="0"/>
            <w:noProof w:val="0"/>
            <w:color w:val="0077CC"/>
            <w:position w:val="0"/>
            <w:sz w:val="20"/>
            <w:u w:val="single"/>
            <w:vertAlign w:val="baseline"/>
          </w:rPr>
          <w:t>215 ILCS 5/364.2</w:t>
        </w:r>
      </w:hyperlink>
      <w:r>
        <w:rPr>
          <w:rFonts w:ascii="arial" w:eastAsia="arial" w:hAnsi="arial" w:cs="arial"/>
          <w:b w:val="0"/>
          <w:i w:val="0"/>
          <w:strike w:val="0"/>
          <w:noProof w:val="0"/>
          <w:color w:val="000000"/>
          <w:position w:val="0"/>
          <w:sz w:val="20"/>
          <w:u w:val="none"/>
          <w:vertAlign w:val="baseline"/>
        </w:rPr>
        <w:t>, and Polices, agreements, or arrangements with incentives or limits on reimbursement authorized,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5/370i(a)</w:t>
        </w:r>
      </w:hyperlink>
      <w:r>
        <w:rPr>
          <w:rFonts w:ascii="arial" w:eastAsia="arial" w:hAnsi="arial" w:cs="arial"/>
          <w:b w:val="0"/>
          <w:i w:val="0"/>
          <w:strike w:val="0"/>
          <w:noProof w:val="0"/>
          <w:color w:val="000000"/>
          <w:position w:val="0"/>
          <w:sz w:val="20"/>
          <w:u w:val="none"/>
          <w:vertAlign w:val="baseline"/>
        </w:rPr>
        <w:t xml:space="preserve">); and Count XIV, alleging a violation of a Federal Trade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called the Eyeglass Rule.</w:t>
      </w:r>
    </w:p>
    <w:p>
      <w:pPr>
        <w:keepNext w:val="0"/>
        <w:widowControl w:val="0"/>
        <w:spacing w:before="200" w:after="0" w:line="260" w:lineRule="atLeast"/>
        <w:ind w:left="0" w:right="0" w:firstLine="0"/>
        <w:jc w:val="both"/>
      </w:pPr>
      <w:bookmarkStart w:id="316" w:name="Bookmark_para_90"/>
      <w:bookmarkEnd w:id="316"/>
      <w:r>
        <w:rPr>
          <w:rFonts w:ascii="arial" w:eastAsia="arial" w:hAnsi="arial" w:cs="arial"/>
          <w:b w:val="0"/>
          <w:i w:val="0"/>
          <w:strike w:val="0"/>
          <w:noProof w:val="0"/>
          <w:color w:val="000000"/>
          <w:position w:val="0"/>
          <w:sz w:val="20"/>
          <w:u w:val="none"/>
          <w:vertAlign w:val="baseline"/>
        </w:rPr>
        <w:t xml:space="preserve">First, Acuity does not have a private right of action under </w:t>
      </w:r>
      <w:hyperlink r:id="rId78" w:history="1">
        <w:r>
          <w:rPr>
            <w:rFonts w:ascii="arial" w:eastAsia="arial" w:hAnsi="arial" w:cs="arial"/>
            <w:b w:val="0"/>
            <w:i/>
            <w:strike w:val="0"/>
            <w:noProof w:val="0"/>
            <w:color w:val="0077CC"/>
            <w:position w:val="0"/>
            <w:sz w:val="20"/>
            <w:u w:val="single"/>
            <w:vertAlign w:val="baseline"/>
          </w:rPr>
          <w:t>Section 364.2</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Section 370i(a) of the Illinois Insurance Code</w:t>
        </w:r>
      </w:hyperlink>
      <w:r>
        <w:rPr>
          <w:rFonts w:ascii="arial" w:eastAsia="arial" w:hAnsi="arial" w:cs="arial"/>
          <w:b w:val="0"/>
          <w:i w:val="0"/>
          <w:strike w:val="0"/>
          <w:noProof w:val="0"/>
          <w:color w:val="000000"/>
          <w:position w:val="0"/>
          <w:sz w:val="20"/>
          <w:u w:val="none"/>
          <w:vertAlign w:val="baseline"/>
        </w:rPr>
        <w:t xml:space="preserve"> because the Code does not provide a private right of action for violations of those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Policies Issued in Violation of Article—Penalty, </w:t>
      </w:r>
      <w:hyperlink r:id="rId81" w:history="1">
        <w:r>
          <w:rPr>
            <w:rFonts w:ascii="arial" w:eastAsia="arial" w:hAnsi="arial" w:cs="arial"/>
            <w:b w:val="0"/>
            <w:i/>
            <w:strike w:val="0"/>
            <w:noProof w:val="0"/>
            <w:color w:val="0077CC"/>
            <w:position w:val="0"/>
            <w:sz w:val="20"/>
            <w:u w:val="single"/>
            <w:vertAlign w:val="baseline"/>
          </w:rPr>
          <w:t>215 ILCS 5/370</w:t>
        </w:r>
      </w:hyperlink>
      <w:r>
        <w:rPr>
          <w:rFonts w:ascii="arial" w:eastAsia="arial" w:hAnsi="arial" w:cs="arial"/>
          <w:b w:val="0"/>
          <w:i w:val="0"/>
          <w:strike w:val="0"/>
          <w:noProof w:val="0"/>
          <w:color w:val="000000"/>
          <w:position w:val="0"/>
          <w:sz w:val="20"/>
          <w:u w:val="none"/>
          <w:vertAlign w:val="baseline"/>
        </w:rPr>
        <w:t xml:space="preserve"> (providing only for a civil penalties imposed by the Director). </w:t>
      </w:r>
      <w:bookmarkStart w:id="317" w:name="Bookmark_I2BXMN8KF7F000R9GKJ0000P"/>
      <w:bookmarkEnd w:id="317"/>
      <w:bookmarkStart w:id="318" w:name="Bookmark_I5KRK4JH2HM69M0030000400"/>
      <w:bookmarkEnd w:id="318"/>
      <w:r>
        <w:rPr>
          <w:rFonts w:ascii="arial" w:eastAsia="arial" w:hAnsi="arial" w:cs="arial"/>
          <w:b w:val="0"/>
          <w:i w:val="0"/>
          <w:strike w:val="0"/>
          <w:noProof w:val="0"/>
          <w:color w:val="000000"/>
          <w:position w:val="0"/>
          <w:sz w:val="20"/>
          <w:u w:val="none"/>
          <w:vertAlign w:val="baseline"/>
        </w:rPr>
        <w:t xml:space="preserve">While some statutes imply a private right of action, no Illinois court has ever found such a private right of action to be implied by </w:t>
      </w:r>
      <w:hyperlink r:id="rId78" w:history="1">
        <w:r>
          <w:rPr>
            <w:rFonts w:ascii="arial" w:eastAsia="arial" w:hAnsi="arial" w:cs="arial"/>
            <w:b w:val="0"/>
            <w:i/>
            <w:strike w:val="0"/>
            <w:noProof w:val="0"/>
            <w:color w:val="0077CC"/>
            <w:position w:val="0"/>
            <w:sz w:val="20"/>
            <w:u w:val="single"/>
            <w:vertAlign w:val="baseline"/>
          </w:rPr>
          <w:t>215 ILCS 5/364.2</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5/370i</w:t>
        </w:r>
      </w:hyperlink>
      <w:r>
        <w:rPr>
          <w:rFonts w:ascii="arial" w:eastAsia="arial" w:hAnsi="arial" w:cs="arial"/>
          <w:b w:val="0"/>
          <w:i w:val="0"/>
          <w:strike w:val="0"/>
          <w:noProof w:val="0"/>
          <w:color w:val="000000"/>
          <w:position w:val="0"/>
          <w:sz w:val="20"/>
          <w:u w:val="none"/>
          <w:vertAlign w:val="baseline"/>
        </w:rPr>
        <w:t xml:space="preserve">. This Court will not imply a private right of action that has not been previously recognized by the Illinois Courts. Further, the finding of an implied private right of action is only appropriate if: "(1) the plaintiff is a member of the class for whose benefit the statute was enacted; (2) the plaintiff's injury is one the statute was designed to prevent; (3) a private right of action is consistent with the underlying purposes of the statute; and (4) implying a private right of action is necessary to provide an adequate remedy for violations of the statute." </w:t>
      </w:r>
      <w:bookmarkStart w:id="319" w:name="Bookmark_I5KRK4JH2HM69M0020000400"/>
      <w:bookmarkEnd w:id="319"/>
      <w:hyperlink r:id="rId82" w:history="1">
        <w:r>
          <w:rPr>
            <w:rFonts w:ascii="arial" w:eastAsia="arial" w:hAnsi="arial" w:cs="arial"/>
            <w:b w:val="0"/>
            <w:i/>
            <w:strike w:val="0"/>
            <w:noProof w:val="0"/>
            <w:color w:val="0077CC"/>
            <w:position w:val="0"/>
            <w:sz w:val="20"/>
            <w:u w:val="single"/>
            <w:vertAlign w:val="baseline"/>
          </w:rPr>
          <w:t>Metzger v. DaRosa</w:t>
        </w:r>
      </w:hyperlink>
      <w:hyperlink r:id="rId82" w:history="1">
        <w:r>
          <w:rPr>
            <w:rFonts w:ascii="arial" w:eastAsia="arial" w:hAnsi="arial" w:cs="arial"/>
            <w:b w:val="0"/>
            <w:i/>
            <w:strike w:val="0"/>
            <w:noProof w:val="0"/>
            <w:color w:val="0077CC"/>
            <w:position w:val="0"/>
            <w:sz w:val="20"/>
            <w:u w:val="single"/>
            <w:vertAlign w:val="baseline"/>
          </w:rPr>
          <w:t>, 209 Ill.2d 30, 36, 805 N.E.2d 1165, 282 Ill. Dec. 148 (Ill.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both of Acuity's claims under the Illinois Insurance Code, Acuity is not a member of the class whose benefit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statute was enacted and Acuity's injury is not one the statute was designed to prevent. Therefore, no private action is implied for Acuity.</w:t>
      </w:r>
    </w:p>
    <w:p>
      <w:pPr>
        <w:keepNext w:val="0"/>
        <w:widowControl w:val="0"/>
        <w:spacing w:before="240" w:after="0" w:line="260" w:lineRule="atLeast"/>
        <w:ind w:left="0" w:right="0" w:firstLine="0"/>
        <w:jc w:val="both"/>
      </w:pPr>
      <w:bookmarkStart w:id="320" w:name="Bookmark_para_91"/>
      <w:bookmarkEnd w:id="320"/>
      <w:r>
        <w:rPr>
          <w:rFonts w:ascii="arial" w:eastAsia="arial" w:hAnsi="arial" w:cs="arial"/>
          <w:b w:val="0"/>
          <w:i w:val="0"/>
          <w:strike w:val="0"/>
          <w:noProof w:val="0"/>
          <w:color w:val="000000"/>
          <w:position w:val="0"/>
          <w:sz w:val="20"/>
          <w:u w:val="none"/>
          <w:vertAlign w:val="baseline"/>
        </w:rPr>
        <w:t xml:space="preserve">Acuity attempts to bring a claim under the "Purchase of ophthalmic goods or services" provision of the Illinois Insurance Code. This provision prohibits an insurer from requiring a provider, as a condition of joining the insurer's network, to purchase ophthalmic goods or services "in a quantity or dollar amount in excess of the quantity or dollar amount an enrollee purchases under the terms of the policy.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215 ILCS 5/364.2</w:t>
        </w:r>
      </w:hyperlink>
      <w:r>
        <w:rPr>
          <w:rFonts w:ascii="arial" w:eastAsia="arial" w:hAnsi="arial" w:cs="arial"/>
          <w:b w:val="0"/>
          <w:i w:val="0"/>
          <w:strike w:val="0"/>
          <w:noProof w:val="0"/>
          <w:color w:val="000000"/>
          <w:position w:val="0"/>
          <w:sz w:val="20"/>
          <w:u w:val="none"/>
          <w:vertAlign w:val="baseline"/>
        </w:rPr>
        <w:t>. Acuity's allegations may mirror the prohibition's language; however, providers, not lens manufacturers like Acuity, are clearly the class for whose benefit the statute was enacted and the class whose injury the statute was enacted to remedy.</w:t>
      </w:r>
    </w:p>
    <w:p>
      <w:pPr>
        <w:keepNext w:val="0"/>
        <w:widowControl w:val="0"/>
        <w:spacing w:before="200" w:after="0" w:line="260" w:lineRule="atLeast"/>
        <w:ind w:left="0" w:right="0" w:firstLine="0"/>
        <w:jc w:val="both"/>
      </w:pPr>
      <w:bookmarkStart w:id="321" w:name="Bookmark_para_92"/>
      <w:bookmarkEnd w:id="321"/>
      <w:r>
        <w:rPr>
          <w:rFonts w:ascii="arial" w:eastAsia="arial" w:hAnsi="arial" w:cs="arial"/>
          <w:b w:val="0"/>
          <w:i w:val="0"/>
          <w:strike w:val="0"/>
          <w:noProof w:val="0"/>
          <w:color w:val="000000"/>
          <w:position w:val="0"/>
          <w:sz w:val="20"/>
          <w:u w:val="none"/>
          <w:vertAlign w:val="baseline"/>
        </w:rPr>
        <w:t xml:space="preserve">Acuity also attempts to bring a claim under the "Policies, agreements or arrangements with incentives or limits on reimbursement authorized" provision of the Illinois Insurance Code. This provision prohibits an insurer from including a condition or term in a policy or contract that unreasonably restricts an insured's access to healthcare.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215 ILCS 5/370i(a)</w:t>
        </w:r>
      </w:hyperlink>
      <w:r>
        <w:rPr>
          <w:rFonts w:ascii="arial" w:eastAsia="arial" w:hAnsi="arial" w:cs="arial"/>
          <w:b w:val="0"/>
          <w:i w:val="0"/>
          <w:strike w:val="0"/>
          <w:noProof w:val="0"/>
          <w:color w:val="000000"/>
          <w:position w:val="0"/>
          <w:sz w:val="20"/>
          <w:u w:val="none"/>
          <w:vertAlign w:val="baseline"/>
        </w:rPr>
        <w:t>. Again, Acuity's allegations may mirror the language of</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statute; however, the protected class includes only those who enter into insurance contracts with an insurer. This Court does not imply a private cause of action for lens manufacturers. Therefore, Davis Vision is entitled to summary judgment on Counts X and XI.</w:t>
      </w:r>
    </w:p>
    <w:p>
      <w:pPr>
        <w:keepNext w:val="0"/>
        <w:widowControl w:val="0"/>
        <w:spacing w:before="200" w:after="0" w:line="260" w:lineRule="atLeast"/>
        <w:ind w:left="0" w:right="0" w:firstLine="0"/>
        <w:jc w:val="both"/>
      </w:pPr>
      <w:bookmarkStart w:id="322" w:name="Bookmark_para_93"/>
      <w:bookmarkEnd w:id="322"/>
      <w:r>
        <w:rPr>
          <w:rFonts w:ascii="arial" w:eastAsia="arial" w:hAnsi="arial" w:cs="arial"/>
          <w:b w:val="0"/>
          <w:i w:val="0"/>
          <w:strike w:val="0"/>
          <w:noProof w:val="0"/>
          <w:color w:val="000000"/>
          <w:position w:val="0"/>
          <w:sz w:val="20"/>
          <w:u w:val="none"/>
          <w:vertAlign w:val="baseline"/>
        </w:rPr>
        <w:t xml:space="preserve">Similarly, Acuity's claim under the Eyeglass Rule fails because the Eyeglass Rule,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eye doctors to provide patients with their prescription, does not create a private right of action for Acuity.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16 C.F.R. 456.2(a)</w:t>
        </w:r>
      </w:hyperlink>
      <w:r>
        <w:rPr>
          <w:rFonts w:ascii="arial" w:eastAsia="arial" w:hAnsi="arial" w:cs="arial"/>
          <w:b w:val="0"/>
          <w:i w:val="0"/>
          <w:strike w:val="0"/>
          <w:noProof w:val="0"/>
          <w:color w:val="000000"/>
          <w:position w:val="0"/>
          <w:sz w:val="20"/>
          <w:u w:val="none"/>
          <w:vertAlign w:val="baseline"/>
        </w:rPr>
        <w:t xml:space="preserve">. Acuity admits that it does not have a cause of action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it only included the claim to "illustrate to the Court that the dangers inherent in a doctor's ability to exercise monopolistic control over the manufacturing decisions of its patients has been the cause for targeted federal rule making in the past." Pet. Resp. to Respondent's Mot. Summ.J and Pet. Mot. for Partial Summ.J (d/e 30) at 65. Accordingly, Davis Vision is entitled to summary judgment on Count XIV,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Davis Vision Is Not Entitled to Summary Judgment on Counts XII and XIII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94"/>
      <w:bookmarkEnd w:id="323"/>
      <w:r>
        <w:rPr>
          <w:rFonts w:ascii="arial" w:eastAsia="arial" w:hAnsi="arial" w:cs="arial"/>
          <w:b w:val="0"/>
          <w:i w:val="0"/>
          <w:strike w:val="0"/>
          <w:noProof w:val="0"/>
          <w:color w:val="000000"/>
          <w:position w:val="0"/>
          <w:sz w:val="20"/>
          <w:u w:val="none"/>
          <w:vertAlign w:val="baseline"/>
        </w:rPr>
        <w:t>Acuity makes two final claims: (1) tortious interference with prospective business advantage under Illinois common law; and (2)</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Lanham Act (15 U.S.C.A. § 1125</w:t>
      </w:r>
      <w:r>
        <w:rPr>
          <w:rFonts w:ascii="arial" w:eastAsia="arial" w:hAnsi="arial" w:cs="arial"/>
          <w:b w:val="0"/>
          <w:i w:val="0"/>
          <w:strike w:val="0"/>
          <w:noProof w:val="0"/>
          <w:color w:val="000000"/>
          <w:position w:val="0"/>
          <w:sz w:val="20"/>
          <w:u w:val="none"/>
          <w:vertAlign w:val="baseline"/>
        </w:rPr>
        <w:t>). Davis Vision seeks summary judgment on these counts, but both parties include only a few sentences in argument on these claims in their briefs.</w:t>
      </w:r>
    </w:p>
    <w:p>
      <w:pPr>
        <w:keepNext w:val="0"/>
        <w:widowControl w:val="0"/>
        <w:spacing w:before="240" w:after="0" w:line="260" w:lineRule="atLeast"/>
        <w:ind w:left="0" w:right="0" w:firstLine="0"/>
        <w:jc w:val="both"/>
      </w:pPr>
      <w:bookmarkStart w:id="324" w:name="Bookmark_para_95"/>
      <w:bookmarkEnd w:id="324"/>
      <w:bookmarkStart w:id="325" w:name="Bookmark_I2BXMN8KMB9000R9GKJ0000R"/>
      <w:bookmarkEnd w:id="325"/>
      <w:bookmarkStart w:id="326" w:name="Bookmark_I5KRK4JH2HM69M0050000400"/>
      <w:bookmarkEnd w:id="326"/>
      <w:r>
        <w:rPr>
          <w:rFonts w:ascii="arial" w:eastAsia="arial" w:hAnsi="arial" w:cs="arial"/>
          <w:b w:val="0"/>
          <w:i w:val="0"/>
          <w:strike w:val="0"/>
          <w:noProof w:val="0"/>
          <w:color w:val="000000"/>
          <w:position w:val="0"/>
          <w:sz w:val="20"/>
          <w:u w:val="none"/>
          <w:vertAlign w:val="baseline"/>
        </w:rPr>
        <w:t xml:space="preserve">In Count XII, Acuity claims that the Mandatory Lab Policy tortiously interferes with Acuity's prospective business advantage. To prove a claim for tortious interference with prospective business advantage, a petitioner must show: (1) the petitioner had a reasonable expectation of entering into a valid business relationship; (2) the respondent was aware of petitioner's expectancy; (3) the respondent purposefully or intentionally interfered with the petitioner's expectancy; and (4) damages resulted from the interference. </w:t>
      </w:r>
      <w:r>
        <w:rPr>
          <w:rFonts w:ascii="arial" w:eastAsia="arial" w:hAnsi="arial" w:cs="arial"/>
          <w:b w:val="0"/>
          <w:i w:val="0"/>
          <w:strike w:val="0"/>
          <w:noProof w:val="0"/>
          <w:color w:val="000000"/>
          <w:position w:val="0"/>
          <w:sz w:val="20"/>
          <w:u w:val="single"/>
          <w:vertAlign w:val="baseline"/>
        </w:rPr>
        <w:t xml:space="preserve">See </w:t>
      </w:r>
      <w:bookmarkStart w:id="327" w:name="Bookmark_I5KRK4JH2HM69M0040000400"/>
      <w:bookmarkEnd w:id="327"/>
      <w:hyperlink r:id="rId83" w:history="1">
        <w:r>
          <w:rPr>
            <w:rFonts w:ascii="arial" w:eastAsia="arial" w:hAnsi="arial" w:cs="arial"/>
            <w:b w:val="0"/>
            <w:i/>
            <w:strike w:val="0"/>
            <w:noProof w:val="0"/>
            <w:color w:val="0077CC"/>
            <w:position w:val="0"/>
            <w:sz w:val="20"/>
            <w:u w:val="single"/>
            <w:vertAlign w:val="baseline"/>
          </w:rPr>
          <w:t>Cromeens, Holloman, Sibert, Inc. v. AB Volvo</w:t>
        </w:r>
      </w:hyperlink>
      <w:hyperlink r:id="rId83" w:history="1">
        <w:r>
          <w:rPr>
            <w:rFonts w:ascii="arial" w:eastAsia="arial" w:hAnsi="arial" w:cs="arial"/>
            <w:b w:val="0"/>
            <w:i/>
            <w:strike w:val="0"/>
            <w:noProof w:val="0"/>
            <w:color w:val="0077CC"/>
            <w:position w:val="0"/>
            <w:sz w:val="20"/>
            <w:u w:val="single"/>
            <w:vertAlign w:val="baseline"/>
          </w:rPr>
          <w:t>, 349 F.3d 376, 398 (7th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Davis Vision argues that Acuity has no claim because Acuity's expectation of entering into a business relationship with providers is only aspirational. However, as this Court has noted, Acuity has alleged that, if given time for discovery, Acuity will produce affidavits from providers conclusively showing that such providers would contract with Acuity if the Mandatory Lab Policy did not exist. Therefore, Davis Vision is not entitled to summary judgment on that ground.</w:t>
      </w:r>
    </w:p>
    <w:p>
      <w:pPr>
        <w:keepNext w:val="0"/>
        <w:widowControl w:val="0"/>
        <w:spacing w:before="200" w:after="0" w:line="260" w:lineRule="atLeast"/>
        <w:ind w:left="0" w:right="0" w:firstLine="0"/>
        <w:jc w:val="both"/>
      </w:pPr>
      <w:bookmarkStart w:id="328" w:name="Bookmark_para_96"/>
      <w:bookmarkEnd w:id="328"/>
      <w:r>
        <w:rPr>
          <w:rFonts w:ascii="arial" w:eastAsia="arial" w:hAnsi="arial" w:cs="arial"/>
          <w:b w:val="0"/>
          <w:i w:val="0"/>
          <w:strike w:val="0"/>
          <w:noProof w:val="0"/>
          <w:color w:val="000000"/>
          <w:position w:val="0"/>
          <w:sz w:val="20"/>
          <w:u w:val="none"/>
          <w:vertAlign w:val="baseline"/>
        </w:rPr>
        <w:t>In Count XIII, Acuity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claims that Davis Vision violates the Lanham Act because Davis Vision intentionally keeps information about the Mandatory Lab Policy from Davis Vision sponsors and members, thereby misleading consumers about the origin of Davis Vision's lenses. To prove a claim of this nature under the Lanham Act, the petitioner must show: (1) the respondent uses in commerce a word, term, name, symbol, or any combination thereof, or any false designation of origin, false or misleading description of fact, or false or misleading representation of fact, (2) that is likely to cause confusion, mistake, or deception as to the origin of the respondent's goods or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1125(a)(1)(A)</w:t>
      </w:r>
      <w:r>
        <w:rPr>
          <w:rFonts w:ascii="arial" w:eastAsia="arial" w:hAnsi="arial" w:cs="arial"/>
          <w:b w:val="0"/>
          <w:i w:val="0"/>
          <w:strike w:val="0"/>
          <w:noProof w:val="0"/>
          <w:color w:val="000000"/>
          <w:position w:val="0"/>
          <w:sz w:val="20"/>
          <w:u w:val="none"/>
          <w:vertAlign w:val="baseline"/>
        </w:rPr>
        <w:t xml:space="preserve">. Davis Vision argues that Acuity does not state a claim because: (1) Acuity and Davis Vision are not competitors; and (2) Acuity does not even allege that Davis Vision made misrepresentations in commercial promotion. However, Davis Vision's argument refers to alternative claims that can be made under the Lanham Act. The claim Acuity brings does not require that Acuity compete with Davis Vision or that Davis Vision have made misrepresentations in commercial advertising or promotion.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U.S.C.A. § 1125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subsection (a)(1)(B)</w:t>
      </w:r>
      <w:r>
        <w:rPr>
          <w:rFonts w:ascii="arial" w:eastAsia="arial" w:hAnsi="arial" w:cs="arial"/>
          <w:b w:val="0"/>
          <w:i w:val="0"/>
          <w:strike w:val="0"/>
          <w:noProof w:val="0"/>
          <w:color w:val="000000"/>
          <w:position w:val="0"/>
          <w:sz w:val="20"/>
          <w:u w:val="none"/>
          <w:vertAlign w:val="baseline"/>
        </w:rPr>
        <w:t xml:space="preserve"> requires that the "false or misleading representation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of fact" be made in "commercial advertising or promotion" and </w:t>
      </w:r>
      <w:r>
        <w:rPr>
          <w:rFonts w:ascii="arial" w:eastAsia="arial" w:hAnsi="arial" w:cs="arial"/>
          <w:b w:val="0"/>
          <w:i/>
          <w:strike w:val="0"/>
          <w:noProof w:val="0"/>
          <w:color w:val="000000"/>
          <w:position w:val="0"/>
          <w:sz w:val="20"/>
          <w:u w:val="none"/>
          <w:vertAlign w:val="baseline"/>
        </w:rPr>
        <w:t>subsection (a)(1)(A)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claims for misrepresentations about a competitor but </w:t>
      </w:r>
      <w:r>
        <w:rPr>
          <w:rFonts w:ascii="arial" w:eastAsia="arial" w:hAnsi="arial" w:cs="arial"/>
          <w:b w:val="0"/>
          <w:i/>
          <w:strike w:val="0"/>
          <w:noProof w:val="0"/>
          <w:color w:val="000000"/>
          <w:position w:val="0"/>
          <w:sz w:val="20"/>
          <w:u w:val="none"/>
          <w:vertAlign w:val="baseline"/>
        </w:rPr>
        <w:t>subsection (a)(1)(A)</w:t>
      </w:r>
      <w:r>
        <w:rPr>
          <w:rFonts w:ascii="arial" w:eastAsia="arial" w:hAnsi="arial" w:cs="arial"/>
          <w:b w:val="0"/>
          <w:i w:val="0"/>
          <w:strike w:val="0"/>
          <w:noProof w:val="0"/>
          <w:color w:val="000000"/>
          <w:position w:val="0"/>
          <w:sz w:val="20"/>
          <w:u w:val="none"/>
          <w:vertAlign w:val="baseline"/>
        </w:rPr>
        <w:t xml:space="preserve"> also allows claims for any use of false or misleading information "in connection with any goods or services" or "in commerce."). Therefore, Davis Vision is not entitled to summary judgment these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9" w:name="Bookmark_para_97"/>
      <w:bookmarkEnd w:id="329"/>
      <w:r>
        <w:rPr>
          <w:rFonts w:ascii="arial" w:eastAsia="arial" w:hAnsi="arial" w:cs="arial"/>
          <w:b w:val="0"/>
          <w:i w:val="0"/>
          <w:strike w:val="0"/>
          <w:noProof w:val="0"/>
          <w:color w:val="000000"/>
          <w:position w:val="0"/>
          <w:sz w:val="20"/>
          <w:u w:val="none"/>
          <w:vertAlign w:val="baseline"/>
        </w:rPr>
        <w:t>For the foregoing reasons, it is HEREBY ORDERED that Davis Vision's Motion for Summary Judgment (d/e 27) is GRANTED IN PART and DENIED IN PART. Davis Vision's motion for summary judgment is GRANTED as to Counts III, IV, V, VI, IX, X, XI, and XIV and DENIED WITH LEAVE TO REFILE THE MOTION AT THE CLOSE OF DISCOVERY as to Counts I, II, VII, VIII, XII, and XIII. Acuity's Motion for Partial Summary Judgment (d/e 35) is DENIED.</w:t>
      </w:r>
    </w:p>
    <w:p>
      <w:pPr>
        <w:keepNext w:val="0"/>
        <w:widowControl w:val="0"/>
        <w:spacing w:before="200" w:after="0" w:line="260" w:lineRule="atLeast"/>
        <w:ind w:left="0" w:right="0" w:firstLine="0"/>
        <w:jc w:val="both"/>
      </w:pPr>
      <w:bookmarkStart w:id="330" w:name="Bookmark_para_98"/>
      <w:bookmarkEnd w:id="330"/>
      <w:r>
        <w:rPr>
          <w:rFonts w:ascii="arial" w:eastAsia="arial" w:hAnsi="arial" w:cs="arial"/>
          <w:b w:val="0"/>
          <w:i w:val="0"/>
          <w:strike w:val="0"/>
          <w:noProof w:val="0"/>
          <w:color w:val="000000"/>
          <w:position w:val="0"/>
          <w:sz w:val="20"/>
          <w:u w:val="none"/>
          <w:vertAlign w:val="baseline"/>
        </w:rPr>
        <w:t>This case is REFERRED to U.S. Magistrate Judge Tom Schanzle-Haskins for a status conference on how discovery shall proceed.</w:t>
      </w:r>
    </w:p>
    <w:p>
      <w:pPr>
        <w:keepNext w:val="0"/>
        <w:widowControl w:val="0"/>
        <w:spacing w:before="200" w:after="0" w:line="260" w:lineRule="atLeast"/>
        <w:ind w:left="0" w:right="0" w:firstLine="0"/>
        <w:jc w:val="both"/>
      </w:pPr>
      <w:bookmarkStart w:id="331" w:name="Bookmark_para_99"/>
      <w:bookmarkEnd w:id="33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32" w:name="Bookmark_para_100"/>
      <w:bookmarkEnd w:id="332"/>
      <w:r>
        <w:rPr>
          <w:rFonts w:ascii="arial" w:eastAsia="arial" w:hAnsi="arial" w:cs="arial"/>
          <w:b w:val="0"/>
          <w:i w:val="0"/>
          <w:strike w:val="0"/>
          <w:noProof w:val="0"/>
          <w:color w:val="000000"/>
          <w:position w:val="0"/>
          <w:sz w:val="20"/>
          <w:u w:val="none"/>
          <w:vertAlign w:val="baseline"/>
        </w:rPr>
        <w:t>ENTER: August 23, 2016</w:t>
      </w:r>
    </w:p>
    <w:p>
      <w:pPr>
        <w:keepNext w:val="0"/>
        <w:widowControl w:val="0"/>
        <w:spacing w:before="200" w:after="0" w:line="260" w:lineRule="atLeast"/>
        <w:ind w:left="0" w:right="0" w:firstLine="0"/>
        <w:jc w:val="both"/>
      </w:pPr>
      <w:bookmarkStart w:id="333" w:name="Bookmark_para_101"/>
      <w:bookmarkEnd w:id="333"/>
      <w:r>
        <w:rPr>
          <w:rFonts w:ascii="arial" w:eastAsia="arial" w:hAnsi="arial" w:cs="arial"/>
          <w:b w:val="0"/>
          <w:i w:val="0"/>
          <w:strike w:val="0"/>
          <w:noProof w:val="0"/>
          <w:color w:val="000000"/>
          <w:position w:val="0"/>
          <w:sz w:val="20"/>
          <w:u w:val="none"/>
          <w:vertAlign w:val="baseline"/>
        </w:rPr>
        <w:t>FOR THE COURT:</w:t>
      </w:r>
    </w:p>
    <w:p>
      <w:pPr>
        <w:keepNext w:val="0"/>
        <w:widowControl w:val="0"/>
        <w:spacing w:before="200" w:after="0" w:line="260" w:lineRule="atLeast"/>
        <w:ind w:left="0" w:right="0" w:firstLine="0"/>
        <w:jc w:val="both"/>
      </w:pPr>
      <w:bookmarkStart w:id="334" w:name="Bookmark_para_102"/>
      <w:bookmarkEnd w:id="334"/>
      <w:r>
        <w:rPr>
          <w:rFonts w:ascii="arial" w:eastAsia="arial" w:hAnsi="arial" w:cs="arial"/>
          <w:b w:val="0"/>
          <w:i w:val="0"/>
          <w:strike w:val="0"/>
          <w:noProof w:val="0"/>
          <w:color w:val="000000"/>
          <w:position w:val="0"/>
          <w:sz w:val="20"/>
          <w:u w:val="none"/>
          <w:vertAlign w:val="baseline"/>
        </w:rPr>
        <w:t>/s/ Sue E. Myerscough</w:t>
      </w:r>
    </w:p>
    <w:p>
      <w:pPr>
        <w:keepNext w:val="0"/>
        <w:widowControl w:val="0"/>
        <w:spacing w:before="200" w:after="0" w:line="260" w:lineRule="atLeast"/>
        <w:ind w:left="0" w:right="0" w:firstLine="0"/>
        <w:jc w:val="both"/>
      </w:pPr>
      <w:bookmarkStart w:id="335" w:name="Bookmark_para_103"/>
      <w:bookmarkEnd w:id="335"/>
      <w:r>
        <w:rPr>
          <w:rFonts w:ascii="arial" w:eastAsia="arial" w:hAnsi="arial" w:cs="arial"/>
          <w:b w:val="0"/>
          <w:i w:val="0"/>
          <w:strike w:val="0"/>
          <w:noProof w:val="0"/>
          <w:color w:val="000000"/>
          <w:position w:val="0"/>
          <w:sz w:val="20"/>
          <w:u w:val="none"/>
          <w:vertAlign w:val="baseline"/>
        </w:rPr>
        <w:t>SUE E. MYERSCOUGH</w:t>
      </w:r>
    </w:p>
    <w:p>
      <w:pPr>
        <w:keepNext w:val="0"/>
        <w:widowControl w:val="0"/>
        <w:spacing w:before="200" w:after="0" w:line="260" w:lineRule="atLeast"/>
        <w:ind w:left="0" w:right="0" w:firstLine="0"/>
        <w:jc w:val="both"/>
      </w:pPr>
      <w:bookmarkStart w:id="336" w:name="Bookmark_para_104"/>
      <w:bookmarkEnd w:id="33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EXHIBIT A</w:t>
      </w:r>
    </w:p>
    <w:p>
      <w:pPr>
        <w:keepNext w:val="0"/>
        <w:widowControl w:val="0"/>
        <w:spacing w:before="200" w:after="0" w:line="260" w:lineRule="atLeast"/>
        <w:ind w:left="0" w:right="0" w:firstLine="0"/>
        <w:jc w:val="both"/>
      </w:pPr>
      <w:bookmarkStart w:id="337" w:name="Bookmark_para_105"/>
      <w:bookmarkEnd w:id="337"/>
      <w:r>
        <w:pict>
          <v:shape id="_x0000_i1028" type="#_x0000_t75" style="width:234.03pt;height:202.53pt">
            <v:imagedata r:id="rId84" o:title=""/>
          </v:shape>
        </w:pic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1" w:name="Bookmark_fnpara_1"/>
      <w:bookmarkEnd w:id="10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Flow Chart, attached to this opinion as Exhibit A. The information in the Flow Chart is collected from the undisputed facts included in the parties' briefs.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2" w:name="Bookmark_fnpara_2"/>
      <w:bookmarkEnd w:id="172"/>
      <w:bookmarkStart w:id="173" w:name="Bookmark_I5KRK4JH2D6NW30030000400"/>
      <w:bookmarkEnd w:id="173"/>
      <w:r>
        <w:rPr>
          <w:rFonts w:ascii="arial" w:eastAsia="arial" w:hAnsi="arial" w:cs="arial"/>
          <w:b w:val="0"/>
          <w:i w:val="0"/>
          <w:strike w:val="0"/>
          <w:noProof w:val="0"/>
          <w:color w:val="000000"/>
          <w:position w:val="0"/>
          <w:sz w:val="18"/>
          <w:u w:val="none"/>
          <w:vertAlign w:val="baseline"/>
        </w:rPr>
        <w:t xml:space="preserve">Acuity argues that the evidence supports these contentions; however, Acuity's evidence regarding the actions and opinions of the providers is actually inadmissible second-hand testimony given by Acuity's executives. </w:t>
      </w:r>
      <w:r>
        <w:rPr>
          <w:rFonts w:ascii="arial" w:eastAsia="arial" w:hAnsi="arial" w:cs="arial"/>
          <w:b w:val="0"/>
          <w:i w:val="0"/>
          <w:strike w:val="0"/>
          <w:noProof w:val="0"/>
          <w:color w:val="000000"/>
          <w:position w:val="0"/>
          <w:sz w:val="18"/>
          <w:u w:val="single"/>
          <w:vertAlign w:val="baseline"/>
        </w:rPr>
        <w:t xml:space="preserve">See </w:t>
      </w:r>
      <w:bookmarkStart w:id="174" w:name="Bookmark_I5KRK4JH2D6NW30020000400"/>
      <w:bookmarkEnd w:id="174"/>
      <w:hyperlink r:id="rId1" w:history="1">
        <w:r>
          <w:rPr>
            <w:rFonts w:ascii="arial" w:eastAsia="arial" w:hAnsi="arial" w:cs="arial"/>
            <w:b w:val="0"/>
            <w:i/>
            <w:strike w:val="0"/>
            <w:noProof w:val="0"/>
            <w:color w:val="0077CC"/>
            <w:position w:val="0"/>
            <w:sz w:val="18"/>
            <w:u w:val="single"/>
            <w:vertAlign w:val="baseline"/>
          </w:rPr>
          <w:t>Gunville v. Walker</w:t>
        </w:r>
      </w:hyperlink>
      <w:hyperlink r:id="rId1" w:history="1">
        <w:r>
          <w:rPr>
            <w:rFonts w:ascii="arial" w:eastAsia="arial" w:hAnsi="arial" w:cs="arial"/>
            <w:b w:val="0"/>
            <w:i/>
            <w:strike w:val="0"/>
            <w:noProof w:val="0"/>
            <w:color w:val="0077CC"/>
            <w:position w:val="0"/>
            <w:sz w:val="18"/>
            <w:u w:val="single"/>
            <w:vertAlign w:val="baseline"/>
          </w:rPr>
          <w:t>, 583 F.3d 979, 985 (7th Cir. 2009)</w:t>
        </w:r>
      </w:hyperlink>
      <w:r>
        <w:rPr>
          <w:rFonts w:ascii="arial" w:eastAsia="arial" w:hAnsi="arial" w:cs="arial"/>
          <w:b w:val="0"/>
          <w:i w:val="0"/>
          <w:strike w:val="0"/>
          <w:noProof w:val="0"/>
          <w:color w:val="000000"/>
          <w:position w:val="0"/>
          <w:sz w:val="18"/>
          <w:u w:val="none"/>
          <w:vertAlign w:val="baseline"/>
        </w:rPr>
        <w:t xml:space="preserve"> (a party cannot rely on inadmissible hearsay to oppose summary judgment). However, Acuity claims that, if given more discovery, it will produce affidavits from providers to support the testimony of Acuity's executives.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3" w:name="Bookmark_fnpara_3"/>
      <w:bookmarkEnd w:id="263"/>
      <w:r>
        <w:rPr>
          <w:rFonts w:ascii="arial" w:eastAsia="arial" w:hAnsi="arial" w:cs="arial"/>
          <w:b w:val="0"/>
          <w:i w:val="0"/>
          <w:strike w:val="0"/>
          <w:noProof w:val="0"/>
          <w:color w:val="000000"/>
          <w:position w:val="0"/>
          <w:sz w:val="18"/>
          <w:u w:val="none"/>
          <w:vertAlign w:val="baseline"/>
        </w:rPr>
        <w:t xml:space="preserve">Even if Acuity did identify a proper derivative market, the finding of a derivative submarket is still subject to the practical indicia, discussed in the previous section. </w:t>
      </w:r>
      <w:r>
        <w:rPr>
          <w:rFonts w:ascii="arial" w:eastAsia="arial" w:hAnsi="arial" w:cs="arial"/>
          <w:b w:val="0"/>
          <w:i w:val="0"/>
          <w:strike w:val="0"/>
          <w:noProof w:val="0"/>
          <w:color w:val="000000"/>
          <w:position w:val="0"/>
          <w:sz w:val="18"/>
          <w:u w:val="single"/>
          <w:vertAlign w:val="baseline"/>
        </w:rPr>
        <w:t xml:space="preserve">See </w:t>
      </w:r>
      <w:bookmarkStart w:id="264" w:name="Bookmark_I5KRK4JH2N1R3D0010000400"/>
      <w:bookmarkEnd w:id="264"/>
      <w:hyperlink r:id="rId2" w:history="1">
        <w:r>
          <w:rPr>
            <w:rFonts w:ascii="arial" w:eastAsia="arial" w:hAnsi="arial" w:cs="arial"/>
            <w:b w:val="0"/>
            <w:i/>
            <w:strike w:val="0"/>
            <w:noProof w:val="0"/>
            <w:color w:val="0077CC"/>
            <w:position w:val="0"/>
            <w:sz w:val="18"/>
            <w:u w:val="single"/>
            <w:vertAlign w:val="baseline"/>
          </w:rPr>
          <w:t>Newcal</w:t>
        </w:r>
      </w:hyperlink>
      <w:hyperlink r:id="rId2" w:history="1">
        <w:r>
          <w:rPr>
            <w:rFonts w:ascii="arial" w:eastAsia="arial" w:hAnsi="arial" w:cs="arial"/>
            <w:b w:val="0"/>
            <w:i/>
            <w:strike w:val="0"/>
            <w:noProof w:val="0"/>
            <w:color w:val="0077CC"/>
            <w:position w:val="0"/>
            <w:sz w:val="18"/>
            <w:u w:val="single"/>
            <w:vertAlign w:val="baseline"/>
          </w:rPr>
          <w:t>, 513 F.3d at 1051</w:t>
        </w:r>
      </w:hyperlink>
      <w:r>
        <w:rPr>
          <w:rFonts w:ascii="arial" w:eastAsia="arial" w:hAnsi="arial" w:cs="arial"/>
          <w:b w:val="0"/>
          <w:i w:val="0"/>
          <w:strike w:val="0"/>
          <w:noProof w:val="0"/>
          <w:color w:val="000000"/>
          <w:position w:val="0"/>
          <w:sz w:val="18"/>
          <w:u w:val="none"/>
          <w:vertAlign w:val="baseline"/>
        </w:rPr>
        <w:t xml:space="preserve"> ("in considering the legal validity" of a contractually-created, single-brand, derivative submarket, the court</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must also determine whether the submarket qualifies as a submarket "under the </w:t>
      </w:r>
      <w:r>
        <w:rPr>
          <w:rFonts w:ascii="arial" w:eastAsia="arial" w:hAnsi="arial" w:cs="arial"/>
          <w:b w:val="0"/>
          <w:i w:val="0"/>
          <w:strike w:val="0"/>
          <w:noProof w:val="0"/>
          <w:color w:val="000000"/>
          <w:position w:val="0"/>
          <w:sz w:val="18"/>
          <w:u w:val="single"/>
          <w:vertAlign w:val="baseline"/>
        </w:rPr>
        <w:t>Brown Shoe</w:t>
      </w:r>
      <w:r>
        <w:rPr>
          <w:rFonts w:ascii="arial" w:eastAsia="arial" w:hAnsi="arial" w:cs="arial"/>
          <w:b w:val="0"/>
          <w:i w:val="0"/>
          <w:strike w:val="0"/>
          <w:noProof w:val="0"/>
          <w:color w:val="000000"/>
          <w:position w:val="0"/>
          <w:sz w:val="18"/>
          <w:u w:val="none"/>
          <w:vertAlign w:val="baseline"/>
        </w:rPr>
        <w:t xml:space="preserve"> standard").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Acuity Optical Labs., LLC v. Davis Vision,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J2-4FF1-F04D-746N-00000-00&amp;context=" TargetMode="External" /><Relationship Id="rId11" Type="http://schemas.openxmlformats.org/officeDocument/2006/relationships/hyperlink" Target="https://advance.lexis.com/api/document?collection=cases&amp;id=urn:contentItem:5DKN-6WG1-F04D-740M-00000-00&amp;context=" TargetMode="External" /><Relationship Id="rId12" Type="http://schemas.openxmlformats.org/officeDocument/2006/relationships/hyperlink" Target="https://advance.lexis.com/api/document?collection=statutes-legislation&amp;id=urn:contentItem:5C66-0WY1-6YS3-D05Y-00000-00&amp;context=" TargetMode="External" /><Relationship Id="rId13" Type="http://schemas.openxmlformats.org/officeDocument/2006/relationships/hyperlink" Target="https://advance.lexis.com/api/document?collection=statutes-legislation&amp;id=urn:contentItem:4YF7-GT11-NRF4-4341-00000-00&amp;context=" TargetMode="External" /><Relationship Id="rId14" Type="http://schemas.openxmlformats.org/officeDocument/2006/relationships/hyperlink" Target="https://advance.lexis.com/api/document?collection=statutes-legislation&amp;id=urn:contentItem:5C66-0Y11-6YS3-D154-00000-00&amp;context=" TargetMode="External" /><Relationship Id="rId15" Type="http://schemas.openxmlformats.org/officeDocument/2006/relationships/hyperlink" Target="https://advance.lexis.com/api/document?collection=statutes-legislation&amp;id=urn:contentItem:5C66-0WY1-6YS3-D060-00000-00&amp;context=" TargetMode="External" /><Relationship Id="rId16" Type="http://schemas.openxmlformats.org/officeDocument/2006/relationships/hyperlink" Target="https://advance.lexis.com/api/document?collection=statutes-legislation&amp;id=urn:contentItem:4YF7-GSM1-NRF4-44BK-00000-00&amp;context=" TargetMode="External" /><Relationship Id="rId17" Type="http://schemas.openxmlformats.org/officeDocument/2006/relationships/hyperlink" Target="https://advance.lexis.com/api/document?collection=statutes-legislation&amp;id=urn:contentItem:5C66-0WY1-6YS3-D061-00000-00&amp;context="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3S4X-6HC0-0039-N37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9P-YT20-0038-X2N4-00000-00&amp;context=" TargetMode="External" /><Relationship Id="rId21" Type="http://schemas.openxmlformats.org/officeDocument/2006/relationships/hyperlink" Target="https://advance.lexis.com/api/document?collection=cases&amp;id=urn:contentItem:4TD6-SW10-TX4N-G01P-00000-00&amp;context=" TargetMode="External" /><Relationship Id="rId22" Type="http://schemas.openxmlformats.org/officeDocument/2006/relationships/hyperlink" Target="https://advance.lexis.com/api/document?collection=cases&amp;id=urn:contentItem:4HDH-X1G0-0038-X1FY-00000-00&amp;context=" TargetMode="External" /><Relationship Id="rId23" Type="http://schemas.openxmlformats.org/officeDocument/2006/relationships/hyperlink" Target="https://advance.lexis.com/api/document?collection=cases&amp;id=urn:contentItem:4DYW-8480-0038-X17J-00000-00&amp;context=" TargetMode="External" /><Relationship Id="rId24" Type="http://schemas.openxmlformats.org/officeDocument/2006/relationships/hyperlink" Target="https://advance.lexis.com/api/document?collection=cases&amp;id=urn:contentItem:3S36-5YK0-00B1-D1JY-00000-00&amp;context=" TargetMode="External" /><Relationship Id="rId25" Type="http://schemas.openxmlformats.org/officeDocument/2006/relationships/hyperlink" Target="https://advance.lexis.com/api/document?collection=cases&amp;id=urn:contentItem:41K8-50W0-0038-X11M-00000-00&amp;context=" TargetMode="External" /><Relationship Id="rId26" Type="http://schemas.openxmlformats.org/officeDocument/2006/relationships/hyperlink" Target="https://advance.lexis.com/api/document?collection=cases&amp;id=urn:contentItem:3S4X-DCX0-001T-D39J-00000-00&amp;context=" TargetMode="External" /><Relationship Id="rId27" Type="http://schemas.openxmlformats.org/officeDocument/2006/relationships/hyperlink" Target="https://advance.lexis.com/api/document?collection=cases&amp;id=urn:contentItem:3S4X-J730-0039-P3M1-00000-00&amp;context=" TargetMode="External" /><Relationship Id="rId28" Type="http://schemas.openxmlformats.org/officeDocument/2006/relationships/hyperlink" Target="https://advance.lexis.com/api/document?collection=cases&amp;id=urn:contentItem:3S4X-FS00-003B-P41J-00000-00&amp;context=" TargetMode="External" /><Relationship Id="rId29" Type="http://schemas.openxmlformats.org/officeDocument/2006/relationships/hyperlink" Target="https://advance.lexis.com/api/document?collection=statutes-legislation&amp;id=urn:contentItem:4YF7-GTP1-NRF4-44B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GS-S9G0-00B1-F02N-00000-00&amp;context=" TargetMode="External" /><Relationship Id="rId31" Type="http://schemas.openxmlformats.org/officeDocument/2006/relationships/hyperlink" Target="https://advance.lexis.com/api/document?collection=cases&amp;id=urn:contentItem:4HVN-GS80-TVTW-G1Y3-00000-00&amp;context=" TargetMode="External" /><Relationship Id="rId32" Type="http://schemas.openxmlformats.org/officeDocument/2006/relationships/hyperlink" Target="https://advance.lexis.com/api/document?collection=cases&amp;id=urn:contentItem:55X7-KYR1-F04K-R0GK-00000-00&amp;context=" TargetMode="External" /><Relationship Id="rId33" Type="http://schemas.openxmlformats.org/officeDocument/2006/relationships/hyperlink" Target="https://advance.lexis.com/api/document?collection=cases&amp;id=urn:contentItem:3S4X-3BC0-003B-S304-00000-00&amp;context=" TargetMode="External" /><Relationship Id="rId34" Type="http://schemas.openxmlformats.org/officeDocument/2006/relationships/hyperlink" Target="https://advance.lexis.com/api/document?collection=cases&amp;id=urn:contentItem:4K5K-5JS0-0038-X351-00000-00&amp;context=" TargetMode="External" /><Relationship Id="rId35" Type="http://schemas.openxmlformats.org/officeDocument/2006/relationships/hyperlink" Target="https://advance.lexis.com/api/document?collection=cases&amp;id=urn:contentItem:4P2S-4S20-004C-002X-00000-00&amp;context=" TargetMode="External" /><Relationship Id="rId36" Type="http://schemas.openxmlformats.org/officeDocument/2006/relationships/hyperlink" Target="https://advance.lexis.com/api/document?collection=cases&amp;id=urn:contentItem:3S4X-F6K0-003B-44B6-00000-00&amp;context=" TargetMode="External" /><Relationship Id="rId37" Type="http://schemas.openxmlformats.org/officeDocument/2006/relationships/hyperlink" Target="https://advance.lexis.com/api/document?collection=cases&amp;id=urn:contentItem:3S4X-3C80-003B-S323-00000-00&amp;context=" TargetMode="External" /><Relationship Id="rId38" Type="http://schemas.openxmlformats.org/officeDocument/2006/relationships/hyperlink" Target="https://advance.lexis.com/api/document?collection=cases&amp;id=urn:contentItem:3S4X-G490-003B-S2W3-00000-00&amp;context=" TargetMode="External" /><Relationship Id="rId39" Type="http://schemas.openxmlformats.org/officeDocument/2006/relationships/hyperlink" Target="https://advance.lexis.com/api/document?collection=cases&amp;id=urn:contentItem:3S4W-W970-003B-G15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B1-HVX0-0038-X506-00000-00&amp;context=" TargetMode="External" /><Relationship Id="rId41" Type="http://schemas.openxmlformats.org/officeDocument/2006/relationships/hyperlink" Target="https://advance.lexis.com/api/document?collection=cases&amp;id=urn:contentItem:48PK-SDS0-0038-X008-00000-00&amp;context=" TargetMode="External" /><Relationship Id="rId42" Type="http://schemas.openxmlformats.org/officeDocument/2006/relationships/hyperlink" Target="https://advance.lexis.com/api/document?collection=cases&amp;id=urn:contentItem:3WBN-7JG0-0038-X0FY-00000-00&amp;context=" TargetMode="External" /><Relationship Id="rId43" Type="http://schemas.openxmlformats.org/officeDocument/2006/relationships/hyperlink" Target="https://advance.lexis.com/api/document?collection=cases&amp;id=urn:contentItem:50T0-1R51-652R-1015-00000-00&amp;context=" TargetMode="External" /><Relationship Id="rId44" Type="http://schemas.openxmlformats.org/officeDocument/2006/relationships/hyperlink" Target="https://advance.lexis.com/api/document?collection=cases&amp;id=urn:contentItem:5178-KSP1-652H-F00H-00000-00&amp;context=" TargetMode="External" /><Relationship Id="rId45" Type="http://schemas.openxmlformats.org/officeDocument/2006/relationships/hyperlink" Target="https://advance.lexis.com/api/document?collection=cases&amp;id=urn:contentItem:4N0H-6XC0-0038-X4HF-00000-00&amp;context=" TargetMode="External" /><Relationship Id="rId46" Type="http://schemas.openxmlformats.org/officeDocument/2006/relationships/hyperlink" Target="https://advance.lexis.com/api/document?collection=cases&amp;id=urn:contentItem:4D76-3YN0-0038-X09B-00000-00&amp;context=" TargetMode="External" /><Relationship Id="rId47" Type="http://schemas.openxmlformats.org/officeDocument/2006/relationships/hyperlink" Target="https://advance.lexis.com/api/document?collection=cases&amp;id=urn:contentItem:40W4-26H0-0038-X02N-00000-00&amp;context=" TargetMode="External" /><Relationship Id="rId48" Type="http://schemas.openxmlformats.org/officeDocument/2006/relationships/hyperlink" Target="https://advance.lexis.com/api/document?collection=cases&amp;id=urn:contentItem:3S4X-8730-003B-74C3-00000-00&amp;context=" TargetMode="External" /><Relationship Id="rId49" Type="http://schemas.openxmlformats.org/officeDocument/2006/relationships/hyperlink" Target="https://advance.lexis.com/api/document?collection=cases&amp;id=urn:contentItem:5FPV-5BT1-F04K-R03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7P90-0039-N51W-00000-00&amp;context=" TargetMode="External" /><Relationship Id="rId51" Type="http://schemas.openxmlformats.org/officeDocument/2006/relationships/hyperlink" Target="https://advance.lexis.com/api/document?collection=cases&amp;id=urn:contentItem:4RNG-82F0-TXFX-D2PV-00000-00&amp;context=" TargetMode="External" /><Relationship Id="rId52" Type="http://schemas.openxmlformats.org/officeDocument/2006/relationships/hyperlink" Target="https://advance.lexis.com/api/document?collection=cases&amp;id=urn:contentItem:5FKT-6HJ1-F04D-7277-00000-00&amp;context=" TargetMode="External" /><Relationship Id="rId53" Type="http://schemas.openxmlformats.org/officeDocument/2006/relationships/hyperlink" Target="https://advance.lexis.com/api/document?collection=cases&amp;id=urn:contentItem:597F-BN41-F04D-70JJ-00000-00&amp;context=" TargetMode="External" /><Relationship Id="rId54" Type="http://schemas.openxmlformats.org/officeDocument/2006/relationships/hyperlink" Target="https://advance.lexis.com/api/document?collection=cases&amp;id=urn:contentItem:4210-T870-0038-X39P-00000-00&amp;context=" TargetMode="External" /><Relationship Id="rId55" Type="http://schemas.openxmlformats.org/officeDocument/2006/relationships/hyperlink" Target="https://advance.lexis.com/api/document?collection=cases&amp;id=urn:contentItem:3S1P-DD50-00B1-D0PS-00000-00&amp;context=" TargetMode="External" /><Relationship Id="rId56" Type="http://schemas.openxmlformats.org/officeDocument/2006/relationships/hyperlink" Target="https://advance.lexis.com/api/document?collection=cases&amp;id=urn:contentItem:3S4N-DH80-00B1-F39K-00000-00&amp;context=" TargetMode="External" /><Relationship Id="rId57" Type="http://schemas.openxmlformats.org/officeDocument/2006/relationships/hyperlink" Target="https://advance.lexis.com/api/document?collection=cases&amp;id=urn:contentItem:3RV9-X170-003B-R185-00000-00&amp;context=" TargetMode="External" /><Relationship Id="rId58" Type="http://schemas.openxmlformats.org/officeDocument/2006/relationships/hyperlink" Target="https://advance.lexis.com/api/document?collection=cases&amp;id=urn:contentItem:3S4X-H870-003B-S01T-00000-00&amp;context=" TargetMode="External" /><Relationship Id="rId59" Type="http://schemas.openxmlformats.org/officeDocument/2006/relationships/hyperlink" Target="https://advance.lexis.com/api/document?collection=cases&amp;id=urn:contentItem:4T0M-YNG0-TX4N-G1C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XDY-BF40-YB0V-M007-00000-00&amp;context=" TargetMode="External" /><Relationship Id="rId61" Type="http://schemas.openxmlformats.org/officeDocument/2006/relationships/hyperlink" Target="https://advance.lexis.com/api/document?collection=cases&amp;id=urn:contentItem:596V-5NT1-F04D-70BM-00000-00&amp;context=" TargetMode="External" /><Relationship Id="rId62" Type="http://schemas.openxmlformats.org/officeDocument/2006/relationships/hyperlink" Target="https://advance.lexis.com/api/document?collection=cases&amp;id=urn:contentItem:4CPF-49N0-0038-X3XG-00000-00&amp;context=" TargetMode="External" /><Relationship Id="rId63" Type="http://schemas.openxmlformats.org/officeDocument/2006/relationships/hyperlink" Target="https://advance.lexis.com/api/document?collection=cases&amp;id=urn:contentItem:3SCH-FVW0-0038-X38R-00000-00&amp;context=" TargetMode="External" /><Relationship Id="rId64" Type="http://schemas.openxmlformats.org/officeDocument/2006/relationships/hyperlink" Target="https://advance.lexis.com/api/document?collection=cases&amp;id=urn:contentItem:3S4W-XC40-001B-K1C8-00000-00&amp;context=" TargetMode="External" /><Relationship Id="rId65" Type="http://schemas.openxmlformats.org/officeDocument/2006/relationships/hyperlink" Target="https://advance.lexis.com/api/document?collection=cases&amp;id=urn:contentItem:3S4X-6WP0-003B-452G-00000-00&amp;context=" TargetMode="External" /><Relationship Id="rId66" Type="http://schemas.openxmlformats.org/officeDocument/2006/relationships/hyperlink" Target="https://advance.lexis.com/api/document?collection=cases&amp;id=urn:contentItem:3S4W-V8J0-003B-G3SR-00000-00&amp;context=" TargetMode="External" /><Relationship Id="rId67" Type="http://schemas.openxmlformats.org/officeDocument/2006/relationships/hyperlink" Target="https://advance.lexis.com/api/document?collection=cases&amp;id=urn:contentItem:4KW6-GV70-0038-X047-00000-00&amp;context=" TargetMode="External" /><Relationship Id="rId68" Type="http://schemas.openxmlformats.org/officeDocument/2006/relationships/hyperlink" Target="https://advance.lexis.com/api/document?collection=cases&amp;id=urn:contentItem:3S4X-8W90-0039-W0XK-00000-00&amp;context=" TargetMode="External" /><Relationship Id="rId69" Type="http://schemas.openxmlformats.org/officeDocument/2006/relationships/hyperlink" Target="https://advance.lexis.com/api/document?collection=statutes-legislation&amp;id=urn:contentItem:5C66-0WY1-6YS3-D06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N-BYS0-0039-R2HK-00000-00&amp;context=" TargetMode="External" /><Relationship Id="rId71" Type="http://schemas.openxmlformats.org/officeDocument/2006/relationships/hyperlink" Target="https://advance.lexis.com/api/document?collection=cases&amp;id=urn:contentItem:3T6Y-D8J0-0038-Y1YY-00000-00&amp;context=" TargetMode="External" /><Relationship Id="rId72" Type="http://schemas.openxmlformats.org/officeDocument/2006/relationships/hyperlink" Target="https://advance.lexis.com/api/document?collection=cases&amp;id=urn:contentItem:3RRM-4S60-003C-41RN-00000-00&amp;context=" TargetMode="External" /><Relationship Id="rId73" Type="http://schemas.openxmlformats.org/officeDocument/2006/relationships/hyperlink" Target="https://advance.lexis.com/api/document?collection=cases&amp;id=urn:contentItem:4S27-KP00-TXFP-V34C-00000-00&amp;context=" TargetMode="External" /><Relationship Id="rId74" Type="http://schemas.openxmlformats.org/officeDocument/2006/relationships/hyperlink" Target="https://advance.lexis.com/api/document?collection=cases&amp;id=urn:contentItem:3S4N-7NR0-0054-441N-00000-00&amp;context=" TargetMode="External" /><Relationship Id="rId75" Type="http://schemas.openxmlformats.org/officeDocument/2006/relationships/hyperlink" Target="https://advance.lexis.com/api/document?collection=cases&amp;id=urn:contentItem:3S4N-9JB0-0054-4389-00000-00&amp;context=" TargetMode="External" /><Relationship Id="rId76" Type="http://schemas.openxmlformats.org/officeDocument/2006/relationships/hyperlink" Target="https://advance.lexis.com/api/document?collection=cases&amp;id=urn:contentItem:3S4W-TSY0-003B-G0WJ-00000-00&amp;context=" TargetMode="External" /><Relationship Id="rId77" Type="http://schemas.openxmlformats.org/officeDocument/2006/relationships/hyperlink" Target="https://advance.lexis.com/api/document?collection=cases&amp;id=urn:contentItem:3S4X-7R90-001B-K47J-00000-00&amp;context=" TargetMode="External" /><Relationship Id="rId78" Type="http://schemas.openxmlformats.org/officeDocument/2006/relationships/hyperlink" Target="https://advance.lexis.com/api/document?collection=statutes-legislation&amp;id=urn:contentItem:5C66-08G1-6YS3-D40N-00000-00&amp;context=" TargetMode="External" /><Relationship Id="rId79" Type="http://schemas.openxmlformats.org/officeDocument/2006/relationships/hyperlink" Target="https://advance.lexis.com/api/document?collection=statutes-legislation&amp;id=urn:contentItem:5C66-08G1-6YS3-D421-00000-00&amp;context=" TargetMode="External" /><Relationship Id="rId8" Type="http://schemas.openxmlformats.org/officeDocument/2006/relationships/hyperlink" Target="https://advance.lexis.com/api/shepards?id=urn:contentItem:5KHC-SVG1-J9X6-H1SP-00000-00&amp;category=initial&amp;context=" TargetMode="External" /><Relationship Id="rId80" Type="http://schemas.openxmlformats.org/officeDocument/2006/relationships/hyperlink" Target="https://advance.lexis.com/api/document?collection=administrative-codes&amp;id=urn:contentItem:5HYR-92J0-008G-Y4N3-00000-00&amp;context=" TargetMode="External" /><Relationship Id="rId81" Type="http://schemas.openxmlformats.org/officeDocument/2006/relationships/hyperlink" Target="https://advance.lexis.com/api/document?collection=statutes-legislation&amp;id=urn:contentItem:5C66-08G1-6YS3-D41M-00000-00&amp;context=" TargetMode="External" /><Relationship Id="rId82" Type="http://schemas.openxmlformats.org/officeDocument/2006/relationships/hyperlink" Target="https://advance.lexis.com/api/document?collection=cases&amp;id=urn:contentItem:4BRT-S9V0-0039-454T-00000-00&amp;context=" TargetMode="External" /><Relationship Id="rId83" Type="http://schemas.openxmlformats.org/officeDocument/2006/relationships/hyperlink" Target="https://advance.lexis.com/api/document?collection=cases&amp;id=urn:contentItem:49YD-RTG0-0038-X1BP-00000-00&amp;context=" TargetMode="External" /><Relationship Id="rId84" Type="http://schemas.openxmlformats.org/officeDocument/2006/relationships/image" Target="media/image2.png" /><Relationship Id="rId85"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DM-VSG0-TXFX-93BJ-00000-00&amp;context=" TargetMode="External" /><Relationship Id="rId2" Type="http://schemas.openxmlformats.org/officeDocument/2006/relationships/hyperlink" Target="https://advance.lexis.com/api/document?collection=cases&amp;id=urn:contentItem:4RNG-82F0-TXFX-D2P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Acuity Optical Labs., LLC v. Davis Vision,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