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2:54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Amberslie v. Prisoner Transp. Serv. of Am.,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9, 2018, Decided; January 9,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9:17-CV-0564 (TJM/DEP)</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4654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AKANNI AMBERSLIE, Plaintiff, v. PRISONER TRANSPORT SERVICE OF AMERICA, LLC,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Motion granted by, Dismissed without prejudice by </w:t>
      </w:r>
      <w:hyperlink r:id="rId11" w:history="1">
        <w:r>
          <w:rPr>
            <w:rFonts w:ascii="arial" w:eastAsia="arial" w:hAnsi="arial" w:cs="arial"/>
            <w:b w:val="0"/>
            <w:i/>
            <w:strike w:val="0"/>
            <w:noProof w:val="0"/>
            <w:color w:val="0077CC"/>
            <w:position w:val="0"/>
            <w:sz w:val="20"/>
            <w:u w:val="single"/>
            <w:vertAlign w:val="baseline"/>
          </w:rPr>
          <w:t>Amberslie v. Prisoner Transp. Serv. of Am., LLC, 2018 U.S. Dist. LEXIS 28435 (N.D.N.Y., Feb. 22,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deprivation, allegations, transport, municipality, conditions, papers, rights, defense motion, employees, recommend, deliberate indifference, plaintiff's claim, pretrial detainee, alleged facts, pro se, custom, prong, report and recommendation, demonstrating, requirements, confinement, violations, entity, amend, train</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AKANNI AMBERSLIE, PLAINTIFF, Pro se, Sonyea,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JONATHAN M. BERNSTEIN, ESQ., SHANNON T. O'CONNOR, ESQ., OF COUNSEL, GOLDBERG SEGALLA LLP, Syracuse,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David E. Peebles, Chief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David E. Peebles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REPORT AND RECOMMENDATION</w:t>
      </w:r>
    </w:p>
    <w:p>
      <w:pPr>
        <w:keepNext w:val="0"/>
        <w:widowControl w:val="0"/>
        <w:spacing w:before="200" w:after="0" w:line="260" w:lineRule="atLeast"/>
        <w:ind w:left="0" w:right="0" w:firstLine="0"/>
        <w:jc w:val="both"/>
      </w:pPr>
      <w:bookmarkStart w:id="8" w:name="Bookmark_para_1"/>
      <w:bookmarkEnd w:id="8"/>
      <w:bookmarkStart w:id="9" w:name="Bookmark_I5RK2KH428T4430020000400"/>
      <w:bookmarkEnd w:id="9"/>
      <w:r>
        <w:rPr>
          <w:rFonts w:ascii="arial" w:eastAsia="arial" w:hAnsi="arial" w:cs="arial"/>
          <w:b w:val="0"/>
          <w:i w:val="0"/>
          <w:strike w:val="0"/>
          <w:noProof w:val="0"/>
          <w:color w:val="000000"/>
          <w:position w:val="0"/>
          <w:sz w:val="20"/>
          <w:u w:val="none"/>
          <w:vertAlign w:val="baseline"/>
        </w:rPr>
        <w:t xml:space="preserve">This is a civil rights action brought by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plaintiff Akanni Amberslie, pursuant to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Although plaintiff's complaint originally named Prisoner Transport Service of America, LLC ("PTS"), the State of New York, and the County of Broome as defendants, plaintiff's claims against the two governmental defendants have since been dismissed, leaving only PTS as a defendant in the action. In his complaint, plaintiff alleges that PTS was engaged to transport him in custody from Fayetteville, Georgia to Broome County, apparently to face criminal charges there, and that during the course of the transport he was exposed to inhumane conditions arising to a level of constitutional significance.</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2" w:name="Bookmark_para_2"/>
      <w:bookmarkEnd w:id="12"/>
      <w:bookmarkStart w:id="13" w:name="Bookmark_I5RK2KH428T4430040000400"/>
      <w:bookmarkEnd w:id="13"/>
      <w:r>
        <w:rPr>
          <w:rFonts w:ascii="arial" w:eastAsia="arial" w:hAnsi="arial" w:cs="arial"/>
          <w:b w:val="0"/>
          <w:i w:val="0"/>
          <w:strike w:val="0"/>
          <w:noProof w:val="0"/>
          <w:color w:val="000000"/>
          <w:position w:val="0"/>
          <w:sz w:val="20"/>
          <w:u w:val="none"/>
          <w:vertAlign w:val="baseline"/>
        </w:rPr>
        <w:t>Currently pending before the court is a motion brought by defendant PTS seeking dismissal of plaintiff's claims on a variety of grounds. In that motion, defendant argues that (1) plaintiff has failed to allege that the actions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of the transport employees in question were taken pursuant to a policy or practice of defendant PTS, sufficient to give rise to </w:t>
      </w:r>
      <w:r>
        <w:rPr>
          <w:rFonts w:ascii="arial" w:eastAsia="arial" w:hAnsi="arial" w:cs="arial"/>
          <w:b w:val="0"/>
          <w:i/>
          <w:strike w:val="0"/>
          <w:noProof w:val="0"/>
          <w:color w:val="000000"/>
          <w:position w:val="0"/>
          <w:sz w:val="20"/>
          <w:u w:val="none"/>
          <w:vertAlign w:val="baseline"/>
        </w:rPr>
        <w:t>Monell</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like liability; (2) plaintiff's complaint fails to set forth facts sufficient to demonstrate the existence of a plausible due process claim; and (3) the Northern District of New York is an improper venue for bringing this action. Alternatively, in the event plaintiff's complaint is not dismissed, defendants seek a transfer of the action to the Middle District of Tennessee, where defendant PTS is headquartered, pursuant to </w:t>
      </w:r>
      <w:r>
        <w:rPr>
          <w:rFonts w:ascii="arial" w:eastAsia="arial" w:hAnsi="arial" w:cs="arial"/>
          <w:b w:val="0"/>
          <w:i/>
          <w:strike w:val="0"/>
          <w:noProof w:val="0"/>
          <w:color w:val="000000"/>
          <w:position w:val="0"/>
          <w:sz w:val="20"/>
          <w:u w:val="none"/>
          <w:vertAlign w:val="baseline"/>
        </w:rPr>
        <w:t>28 U.S.C. § 1404(a)</w:t>
      </w:r>
      <w:r>
        <w:rPr>
          <w:rFonts w:ascii="arial" w:eastAsia="arial" w:hAnsi="arial" w:cs="arial"/>
          <w:b w:val="0"/>
          <w:i w:val="0"/>
          <w:strike w:val="0"/>
          <w:noProof w:val="0"/>
          <w:color w:val="000000"/>
          <w:position w:val="0"/>
          <w:sz w:val="20"/>
          <w:u w:val="none"/>
          <w:vertAlign w:val="baseline"/>
        </w:rPr>
        <w:t>. For the reasons set forth below, I recommend that defendant's motion be granted, and that plaintiff's complaint be dismissed, with leave to replead.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BACKGROUND</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21" w:name="Bookmark_para_3"/>
      <w:bookmarkEnd w:id="21"/>
      <w:r>
        <w:rPr>
          <w:rFonts w:ascii="arial" w:eastAsia="arial" w:hAnsi="arial" w:cs="arial"/>
          <w:b w:val="0"/>
          <w:i w:val="0"/>
          <w:strike w:val="0"/>
          <w:noProof w:val="0"/>
          <w:color w:val="000000"/>
          <w:position w:val="0"/>
          <w:sz w:val="20"/>
          <w:u w:val="none"/>
          <w:vertAlign w:val="baseline"/>
        </w:rPr>
        <w:t>On March 14, 2017, plaintiff was transferred into the custody of defendant PTS, a company based in Tennessee, to be transported from Fayetteville, Georgia to Broome County, New York.</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Dkt. No. 1 at 4</w:t>
      </w:r>
      <w:r>
        <w:rPr>
          <w:rFonts w:ascii="arial" w:eastAsia="arial" w:hAnsi="arial" w:cs="arial"/>
          <w:b w:val="0"/>
          <w:i w:val="0"/>
          <w:strike w:val="0"/>
          <w:noProof w:val="0"/>
          <w:color w:val="000000"/>
          <w:position w:val="0"/>
          <w:sz w:val="20"/>
          <w:u w:val="none"/>
          <w:vertAlign w:val="baseline"/>
        </w:rPr>
        <w:t xml:space="preserve">. For the next seven days until his arrival in Broome County, plaintiff was confined in a van without windows or lights, while shackled, and was unable to move or stretch and placed near other individuals who were situated "like sardines in the back."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 One of the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other individuals also being transported at the time was infected with AIDS and threatened to bite and spit on plaintiff if he was not released.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widowControl w:val="0"/>
        <w:spacing w:before="200" w:after="0" w:line="260" w:lineRule="atLeast"/>
        <w:ind w:left="0" w:right="0" w:firstLine="0"/>
        <w:jc w:val="both"/>
      </w:pPr>
      <w:bookmarkStart w:id="23" w:name="Bookmark_para_4"/>
      <w:bookmarkEnd w:id="23"/>
      <w:r>
        <w:rPr>
          <w:rFonts w:ascii="arial" w:eastAsia="arial" w:hAnsi="arial" w:cs="arial"/>
          <w:b w:val="0"/>
          <w:i w:val="0"/>
          <w:strike w:val="0"/>
          <w:noProof w:val="0"/>
          <w:color w:val="000000"/>
          <w:position w:val="0"/>
          <w:sz w:val="20"/>
          <w:u w:val="none"/>
          <w:vertAlign w:val="baseline"/>
        </w:rPr>
        <w:t xml:space="preserve">During the trip, plaintiff was deprived of some meals, sleep, daily medication for his blood pressure, and rest room facilities, and was forced to urinate in empty bottles that remained in the van. </w:t>
      </w:r>
      <w:r>
        <w:rPr>
          <w:rFonts w:ascii="arial" w:eastAsia="arial" w:hAnsi="arial" w:cs="arial"/>
          <w:b w:val="0"/>
          <w:i w:val="0"/>
          <w:strike w:val="0"/>
          <w:noProof w:val="0"/>
          <w:color w:val="000000"/>
          <w:position w:val="0"/>
          <w:sz w:val="20"/>
          <w:u w:val="single"/>
          <w:vertAlign w:val="baseline"/>
        </w:rPr>
        <w:t>Dkt. No. 1 at 4-5</w:t>
      </w:r>
      <w:r>
        <w:rPr>
          <w:rFonts w:ascii="arial" w:eastAsia="arial" w:hAnsi="arial" w:cs="arial"/>
          <w:b w:val="0"/>
          <w:i w:val="0"/>
          <w:strike w:val="0"/>
          <w:noProof w:val="0"/>
          <w:color w:val="000000"/>
          <w:position w:val="0"/>
          <w:sz w:val="20"/>
          <w:u w:val="none"/>
          <w:vertAlign w:val="baseline"/>
        </w:rPr>
        <w:t xml:space="preserve">. Plaintiff claims that as a result of the events that occurred during his transport, he experienced residual pain in his knees, migraine headaches, anxiety, stress, nightmares, depression, and ongoing bladder issues. </w:t>
      </w:r>
      <w:r>
        <w:rPr>
          <w:rFonts w:ascii="arial" w:eastAsia="arial" w:hAnsi="arial" w:cs="arial"/>
          <w:b w:val="0"/>
          <w:i/>
          <w:strike w:val="0"/>
          <w:noProof w:val="0"/>
          <w:color w:val="000000"/>
          <w:position w:val="0"/>
          <w:sz w:val="20"/>
          <w:u w:val="non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PROCEDURAL HISTORY</w:t>
      </w:r>
    </w:p>
    <w:p>
      <w:pPr>
        <w:keepNext w:val="0"/>
        <w:widowControl w:val="0"/>
        <w:spacing w:before="200" w:after="0" w:line="260" w:lineRule="atLeast"/>
        <w:ind w:left="0" w:right="0" w:firstLine="0"/>
        <w:jc w:val="both"/>
      </w:pPr>
      <w:bookmarkStart w:id="24" w:name="Bookmark_para_5"/>
      <w:bookmarkEnd w:id="24"/>
      <w:r>
        <w:rPr>
          <w:rFonts w:ascii="arial" w:eastAsia="arial" w:hAnsi="arial" w:cs="arial"/>
          <w:b w:val="0"/>
          <w:i w:val="0"/>
          <w:strike w:val="0"/>
          <w:noProof w:val="0"/>
          <w:color w:val="000000"/>
          <w:position w:val="0"/>
          <w:sz w:val="20"/>
          <w:u w:val="none"/>
          <w:vertAlign w:val="baseline"/>
        </w:rPr>
        <w:t xml:space="preserve">Plaintiff commenced this action on May 23, 2017. </w:t>
      </w:r>
      <w:r>
        <w:rPr>
          <w:rFonts w:ascii="arial" w:eastAsia="arial" w:hAnsi="arial" w:cs="arial"/>
          <w:b w:val="0"/>
          <w:i w:val="0"/>
          <w:strike w:val="0"/>
          <w:noProof w:val="0"/>
          <w:color w:val="000000"/>
          <w:position w:val="0"/>
          <w:sz w:val="20"/>
          <w:u w:val="single"/>
          <w:vertAlign w:val="baseline"/>
        </w:rPr>
        <w:t>Dkt. No. 1</w:t>
      </w:r>
      <w:r>
        <w:rPr>
          <w:rFonts w:ascii="arial" w:eastAsia="arial" w:hAnsi="arial" w:cs="arial"/>
          <w:b w:val="0"/>
          <w:i w:val="0"/>
          <w:strike w:val="0"/>
          <w:noProof w:val="0"/>
          <w:color w:val="000000"/>
          <w:position w:val="0"/>
          <w:sz w:val="20"/>
          <w:u w:val="none"/>
          <w:vertAlign w:val="baseline"/>
        </w:rPr>
        <w:t xml:space="preserve">. Plaintiff's complaint named PTS, the State of New York, and Broome County as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In his complaint, plaintiff claimed that (1) defendants PTS and Broome County were deliberately indifferent to his serious medical needs, in violation of his rights under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(2) he was subjected to unconstitutional conditions of confinement, also in violation of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(3) defendants State of New York and County of Broome failed to protect him from unconstitutional practices and conditions; and (4) defendants PTS and Broome County violated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his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right to equal protection.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6-7. As relief, plaintiff's complaint demanded damages in the amount of $1,000,000.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widowControl w:val="0"/>
        <w:spacing w:before="200" w:after="0" w:line="260" w:lineRule="atLeast"/>
        <w:ind w:left="0" w:right="0" w:firstLine="0"/>
        <w:jc w:val="both"/>
      </w:pPr>
      <w:bookmarkStart w:id="25" w:name="Bookmark_para_6"/>
      <w:bookmarkEnd w:id="25"/>
      <w:r>
        <w:rPr>
          <w:rFonts w:ascii="arial" w:eastAsia="arial" w:hAnsi="arial" w:cs="arial"/>
          <w:b w:val="0"/>
          <w:i w:val="0"/>
          <w:strike w:val="0"/>
          <w:noProof w:val="0"/>
          <w:color w:val="000000"/>
          <w:position w:val="0"/>
          <w:sz w:val="20"/>
          <w:u w:val="none"/>
          <w:vertAlign w:val="baseline"/>
        </w:rPr>
        <w:t xml:space="preserve">Following the grant of plaintiff's application for leave to proceed </w:t>
      </w:r>
      <w:r>
        <w:rPr>
          <w:rFonts w:ascii="arial" w:eastAsia="arial" w:hAnsi="arial" w:cs="arial"/>
          <w:b w:val="0"/>
          <w:i/>
          <w:strike w:val="0"/>
          <w:noProof w:val="0"/>
          <w:color w:val="000000"/>
          <w:position w:val="0"/>
          <w:sz w:val="20"/>
          <w:u w:val="none"/>
          <w:vertAlign w:val="baseline"/>
        </w:rPr>
        <w:t>in forma pauperis</w:t>
      </w:r>
      <w:r>
        <w:rPr>
          <w:rFonts w:ascii="arial" w:eastAsia="arial" w:hAnsi="arial" w:cs="arial"/>
          <w:b w:val="0"/>
          <w:i w:val="0"/>
          <w:strike w:val="0"/>
          <w:noProof w:val="0"/>
          <w:color w:val="000000"/>
          <w:position w:val="0"/>
          <w:sz w:val="20"/>
          <w:u w:val="none"/>
          <w:vertAlign w:val="baseline"/>
        </w:rPr>
        <w:t xml:space="preserve"> and the court's review of plaintiff's complaint pursuant to </w:t>
      </w:r>
      <w:r>
        <w:rPr>
          <w:rFonts w:ascii="arial" w:eastAsia="arial" w:hAnsi="arial" w:cs="arial"/>
          <w:b w:val="0"/>
          <w:i/>
          <w:strike w:val="0"/>
          <w:noProof w:val="0"/>
          <w:color w:val="000000"/>
          <w:position w:val="0"/>
          <w:sz w:val="20"/>
          <w:u w:val="none"/>
          <w:vertAlign w:val="baseline"/>
        </w:rPr>
        <w:t>28 U.S.C. §§ 1915(e)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1915A</w:t>
        </w:r>
      </w:hyperlink>
      <w:r>
        <w:rPr>
          <w:rFonts w:ascii="arial" w:eastAsia="arial" w:hAnsi="arial" w:cs="arial"/>
          <w:b w:val="0"/>
          <w:i w:val="0"/>
          <w:strike w:val="0"/>
          <w:noProof w:val="0"/>
          <w:color w:val="000000"/>
          <w:position w:val="0"/>
          <w:sz w:val="20"/>
          <w:u w:val="none"/>
          <w:vertAlign w:val="baseline"/>
        </w:rPr>
        <w:t xml:space="preserve">, Senior District Judge Thomas J. McAvoy issued a decision on June 8, 2017, in which he (1) dismissed all claims against the State of New York, with prejudice; (2) dismissed plaintiff's claims against the County of Broome, without prejudice; (3) dismissed plaintiff's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equal protection claim against defendant PTS, without prejudice; and (4) ordered that plaintiff's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cruel and unusual punishment claims against defendant PTS survive the court's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review. </w:t>
      </w:r>
      <w:r>
        <w:rPr>
          <w:rFonts w:ascii="arial" w:eastAsia="arial" w:hAnsi="arial" w:cs="arial"/>
          <w:b w:val="0"/>
          <w:i w:val="0"/>
          <w:strike w:val="0"/>
          <w:noProof w:val="0"/>
          <w:color w:val="000000"/>
          <w:position w:val="0"/>
          <w:sz w:val="20"/>
          <w:u w:val="single"/>
          <w:vertAlign w:val="baseline"/>
        </w:rPr>
        <w:t>Dkt. No. 4 at 12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 w:name="Bookmark_para_7"/>
      <w:bookmarkEnd w:id="26"/>
      <w:r>
        <w:rPr>
          <w:rFonts w:ascii="arial" w:eastAsia="arial" w:hAnsi="arial" w:cs="arial"/>
          <w:b w:val="0"/>
          <w:i w:val="0"/>
          <w:strike w:val="0"/>
          <w:noProof w:val="0"/>
          <w:color w:val="000000"/>
          <w:position w:val="0"/>
          <w:sz w:val="20"/>
          <w:u w:val="none"/>
          <w:vertAlign w:val="baseline"/>
        </w:rPr>
        <w:t xml:space="preserve">On August 31, 2017, defendant PTS moved to dismiss plaintiff's remaining claims for failure to state a claim upon which relief can be granted and claiming improper venue, or, in the alternative, for a transfer of the action to the United States District Court for the Middle District of Tennessee. </w:t>
      </w:r>
      <w:r>
        <w:rPr>
          <w:rFonts w:ascii="arial" w:eastAsia="arial" w:hAnsi="arial" w:cs="arial"/>
          <w:b w:val="0"/>
          <w:i w:val="0"/>
          <w:strike w:val="0"/>
          <w:noProof w:val="0"/>
          <w:color w:val="000000"/>
          <w:position w:val="0"/>
          <w:sz w:val="20"/>
          <w:u w:val="single"/>
          <w:vertAlign w:val="baseline"/>
        </w:rPr>
        <w:t>Dkt. No. 23</w:t>
      </w:r>
      <w:r>
        <w:rPr>
          <w:rFonts w:ascii="arial" w:eastAsia="arial" w:hAnsi="arial" w:cs="arial"/>
          <w:b w:val="0"/>
          <w:i w:val="0"/>
          <w:strike w:val="0"/>
          <w:noProof w:val="0"/>
          <w:color w:val="000000"/>
          <w:position w:val="0"/>
          <w:sz w:val="20"/>
          <w:u w:val="none"/>
          <w:vertAlign w:val="baseline"/>
        </w:rPr>
        <w:t xml:space="preserve">. Plaintiff has since filed papers in opposition to defendant's motion, </w:t>
      </w:r>
      <w:r>
        <w:rPr>
          <w:rFonts w:ascii="arial" w:eastAsia="arial" w:hAnsi="arial" w:cs="arial"/>
          <w:b w:val="0"/>
          <w:i w:val="0"/>
          <w:strike w:val="0"/>
          <w:noProof w:val="0"/>
          <w:color w:val="000000"/>
          <w:position w:val="0"/>
          <w:sz w:val="20"/>
          <w:u w:val="single"/>
          <w:vertAlign w:val="baseline"/>
        </w:rPr>
        <w:t>Dkt. No. 26</w:t>
      </w:r>
      <w:r>
        <w:rPr>
          <w:rFonts w:ascii="arial" w:eastAsia="arial" w:hAnsi="arial" w:cs="arial"/>
          <w:b w:val="0"/>
          <w:i w:val="0"/>
          <w:strike w:val="0"/>
          <w:noProof w:val="0"/>
          <w:color w:val="000000"/>
          <w:position w:val="0"/>
          <w:sz w:val="20"/>
          <w:u w:val="none"/>
          <w:vertAlign w:val="baseline"/>
        </w:rPr>
        <w:t>, and defendant has submitted papers in reply to plaintiff's opposition and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in further support of its motion.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Dkt. Nos. 27, 28. Defendant's motion, which is now fully briefed, has been referred to me for the issuance of a report and recommendation, pursuant to </w:t>
      </w:r>
      <w:r>
        <w:rPr>
          <w:rFonts w:ascii="arial" w:eastAsia="arial" w:hAnsi="arial" w:cs="arial"/>
          <w:b w:val="0"/>
          <w:i/>
          <w:strike w:val="0"/>
          <w:noProof w:val="0"/>
          <w:color w:val="000000"/>
          <w:position w:val="0"/>
          <w:sz w:val="20"/>
          <w:u w:val="none"/>
          <w:vertAlign w:val="baseline"/>
        </w:rPr>
        <w:t>28 U.S.C. §§ 636(b)(1)(B)</w:t>
      </w:r>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Northern District of New York Local Rule 72.3(c)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 R. Civ. P. 72(b)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Standard of Review</w:t>
      </w:r>
    </w:p>
    <w:p>
      <w:pPr>
        <w:keepNext w:val="0"/>
        <w:widowControl w:val="0"/>
        <w:spacing w:before="240" w:after="0" w:line="260" w:lineRule="atLeast"/>
        <w:ind w:left="0" w:right="0" w:firstLine="0"/>
        <w:jc w:val="both"/>
      </w:pPr>
      <w:bookmarkStart w:id="30" w:name="Bookmark_para_8"/>
      <w:bookmarkEnd w:id="30"/>
      <w:bookmarkStart w:id="31" w:name="Bookmark_I5RK2KH42N1RGY0040000400"/>
      <w:bookmarkEnd w:id="31"/>
      <w:bookmarkStart w:id="32" w:name="Bookmark_I5RK2KH42N1RH00030000400"/>
      <w:bookmarkEnd w:id="32"/>
      <w:r>
        <w:rPr>
          <w:rFonts w:ascii="arial" w:eastAsia="arial" w:hAnsi="arial" w:cs="arial"/>
          <w:b w:val="0"/>
          <w:i w:val="0"/>
          <w:strike w:val="0"/>
          <w:noProof w:val="0"/>
          <w:color w:val="000000"/>
          <w:position w:val="0"/>
          <w:sz w:val="20"/>
          <w:u w:val="none"/>
          <w:vertAlign w:val="baseline"/>
        </w:rPr>
        <w:t xml:space="preserve">A motion to dismiss a complaint, brought pursuant to </w:t>
      </w:r>
      <w:hyperlink r:id="rId15"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calls upon a court to gauge the facial sufficiency of that pleading using a standard which, though unexacting, "demands more than an unadorned, the-defendant-unlawfully-harmed me accusation" in order to withstand scrutiny. </w:t>
      </w:r>
      <w:bookmarkStart w:id="33" w:name="Bookmark_I5RK2KH42N1RGY0030000400"/>
      <w:bookmarkEnd w:id="33"/>
      <w:hyperlink r:id="rId16" w:history="1">
        <w:r>
          <w:rPr>
            <w:rFonts w:ascii="arial" w:eastAsia="arial" w:hAnsi="arial" w:cs="arial"/>
            <w:b w:val="0"/>
            <w:i/>
            <w:strike w:val="0"/>
            <w:noProof w:val="0"/>
            <w:color w:val="0077CC"/>
            <w:position w:val="0"/>
            <w:sz w:val="20"/>
            <w:u w:val="single"/>
            <w:vertAlign w:val="baseline"/>
          </w:rPr>
          <w:t>Ashcroft v. Iqbal</w:t>
        </w:r>
      </w:hyperlink>
      <w:hyperlink r:id="rId16"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(citing </w:t>
      </w:r>
      <w:bookmarkStart w:id="34" w:name="Bookmark_I5RK2KH42N1RGY0050000400"/>
      <w:bookmarkEnd w:id="34"/>
      <w:hyperlink r:id="rId17" w:history="1">
        <w:r>
          <w:rPr>
            <w:rFonts w:ascii="arial" w:eastAsia="arial" w:hAnsi="arial" w:cs="arial"/>
            <w:b w:val="0"/>
            <w:i/>
            <w:strike w:val="0"/>
            <w:noProof w:val="0"/>
            <w:color w:val="0077CC"/>
            <w:position w:val="0"/>
            <w:sz w:val="20"/>
            <w:u w:val="single"/>
            <w:vertAlign w:val="baseline"/>
          </w:rPr>
          <w:t>Bell Atl. Corp. v. Twombly</w:t>
        </w:r>
      </w:hyperlink>
      <w:hyperlink r:id="rId17"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35" w:name="Bookmark_I5RK2KH42N1RH00050000400"/>
      <w:bookmarkEnd w:id="35"/>
      <w:r>
        <w:rPr>
          <w:rFonts w:ascii="arial" w:eastAsia="arial" w:hAnsi="arial" w:cs="arial"/>
          <w:b w:val="0"/>
          <w:i w:val="0"/>
          <w:strike w:val="0"/>
          <w:noProof w:val="0"/>
          <w:color w:val="000000"/>
          <w:position w:val="0"/>
          <w:sz w:val="20"/>
          <w:u w:val="none"/>
          <w:vertAlign w:val="baseline"/>
        </w:rPr>
        <w:t xml:space="preserve">Under </w:t>
      </w:r>
      <w:hyperlink r:id="rId18" w:history="1">
        <w:r>
          <w:rPr>
            <w:rFonts w:ascii="arial" w:eastAsia="arial" w:hAnsi="arial" w:cs="arial"/>
            <w:b w:val="0"/>
            <w:i/>
            <w:strike w:val="0"/>
            <w:noProof w:val="0"/>
            <w:color w:val="0077CC"/>
            <w:position w:val="0"/>
            <w:sz w:val="20"/>
            <w:u w:val="single"/>
            <w:vertAlign w:val="baseline"/>
          </w:rPr>
          <w:t>Rule 8(a)(2) of the Federal Rules of Civil Procedure</w:t>
        </w:r>
      </w:hyperlink>
      <w:r>
        <w:rPr>
          <w:rFonts w:ascii="arial" w:eastAsia="arial" w:hAnsi="arial" w:cs="arial"/>
          <w:b w:val="0"/>
          <w:i w:val="0"/>
          <w:strike w:val="0"/>
          <w:noProof w:val="0"/>
          <w:color w:val="000000"/>
          <w:position w:val="0"/>
          <w:sz w:val="20"/>
          <w:u w:val="none"/>
          <w:vertAlign w:val="baseline"/>
        </w:rPr>
        <w:t xml:space="preserve">, "a pleading must contain a 'short and plain statement of the claim showing that the pleader is entitled to relief.'" </w:t>
      </w:r>
      <w:bookmarkStart w:id="36" w:name="Bookmark_I5RK2KH42N1RH00020000400"/>
      <w:bookmarkEnd w:id="36"/>
      <w:hyperlink r:id="rId16" w:history="1">
        <w:r>
          <w:rPr>
            <w:rFonts w:ascii="arial" w:eastAsia="arial" w:hAnsi="arial" w:cs="arial"/>
            <w:b w:val="0"/>
            <w:i/>
            <w:strike w:val="0"/>
            <w:noProof w:val="0"/>
            <w:color w:val="0077CC"/>
            <w:position w:val="0"/>
            <w:sz w:val="20"/>
            <w:u w:val="single"/>
            <w:vertAlign w:val="baseline"/>
          </w:rPr>
          <w:t>Iqbal</w:t>
        </w:r>
      </w:hyperlink>
      <w:hyperlink r:id="rId16" w:history="1">
        <w:r>
          <w:rPr>
            <w:rFonts w:ascii="arial" w:eastAsia="arial" w:hAnsi="arial" w:cs="arial"/>
            <w:b w:val="0"/>
            <w:i/>
            <w:strike w:val="0"/>
            <w:noProof w:val="0"/>
            <w:color w:val="0077CC"/>
            <w:position w:val="0"/>
            <w:sz w:val="20"/>
            <w:u w:val="single"/>
            <w:vertAlign w:val="baseline"/>
          </w:rPr>
          <w:t>, 556 U.S. 677-78</w:t>
        </w:r>
      </w:hyperlink>
      <w:r>
        <w:rPr>
          <w:rFonts w:ascii="arial" w:eastAsia="arial" w:hAnsi="arial" w:cs="arial"/>
          <w:b w:val="0"/>
          <w:i w:val="0"/>
          <w:strike w:val="0"/>
          <w:noProof w:val="0"/>
          <w:color w:val="000000"/>
          <w:position w:val="0"/>
          <w:sz w:val="20"/>
          <w:u w:val="none"/>
          <w:vertAlign w:val="baseline"/>
        </w:rPr>
        <w:t xml:space="preserve"> (quoting </w:t>
      </w:r>
      <w:hyperlink r:id="rId18"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bookmarkStart w:id="37" w:name="Bookmark_I5RK2KH42N1RH00050000400_2"/>
      <w:bookmarkEnd w:id="37"/>
      <w:r>
        <w:rPr>
          <w:rFonts w:ascii="arial" w:eastAsia="arial" w:hAnsi="arial" w:cs="arial"/>
          <w:b w:val="0"/>
          <w:i w:val="0"/>
          <w:strike w:val="0"/>
          <w:noProof w:val="0"/>
          <w:color w:val="000000"/>
          <w:position w:val="0"/>
          <w:sz w:val="20"/>
          <w:u w:val="none"/>
          <w:vertAlign w:val="baseline"/>
        </w:rPr>
        <w:t xml:space="preserve">While modest in its requirements, that rule commands that a complaint contain more than mere legal conclusions. </w:t>
      </w:r>
      <w:r>
        <w:rPr>
          <w:rFonts w:ascii="arial" w:eastAsia="arial" w:hAnsi="arial" w:cs="arial"/>
          <w:b w:val="0"/>
          <w:i/>
          <w:strike w:val="0"/>
          <w:noProof w:val="0"/>
          <w:color w:val="000000"/>
          <w:position w:val="0"/>
          <w:sz w:val="20"/>
          <w:u w:val="none"/>
          <w:vertAlign w:val="baseline"/>
        </w:rPr>
        <w:t xml:space="preserve">See </w:t>
      </w:r>
      <w:bookmarkStart w:id="38" w:name="Bookmark_I5RK2KH42N1RH00040000400"/>
      <w:bookmarkEnd w:id="38"/>
      <w:hyperlink r:id="rId16" w:history="1">
        <w:r>
          <w:rPr>
            <w:rFonts w:ascii="arial" w:eastAsia="arial" w:hAnsi="arial" w:cs="arial"/>
            <w:b w:val="0"/>
            <w:i/>
            <w:strike w:val="0"/>
            <w:noProof w:val="0"/>
            <w:color w:val="0077CC"/>
            <w:position w:val="0"/>
            <w:sz w:val="20"/>
            <w:u w:val="single"/>
            <w:vertAlign w:val="baseline"/>
          </w:rPr>
          <w:t>Iqbal</w:t>
        </w:r>
      </w:hyperlink>
      <w:hyperlink r:id="rId16"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("While legal conclusions can provide the framework of a complaint, they must be supported by factual allegations.").</w:t>
      </w:r>
    </w:p>
    <w:p>
      <w:pPr>
        <w:keepNext w:val="0"/>
        <w:widowControl w:val="0"/>
        <w:spacing w:before="240" w:after="0" w:line="260" w:lineRule="atLeast"/>
        <w:ind w:left="0" w:right="0" w:firstLine="0"/>
        <w:jc w:val="both"/>
      </w:pPr>
      <w:bookmarkStart w:id="39" w:name="Bookmark_para_9"/>
      <w:bookmarkEnd w:id="39"/>
      <w:bookmarkStart w:id="40" w:name="Bookmark_I5RK2KH428T4450020000400"/>
      <w:bookmarkEnd w:id="40"/>
      <w:bookmarkStart w:id="41" w:name="Bookmark_I5RK2KH428T4460020000400"/>
      <w:bookmarkEnd w:id="41"/>
      <w:r>
        <w:rPr>
          <w:rFonts w:ascii="arial" w:eastAsia="arial" w:hAnsi="arial" w:cs="arial"/>
          <w:b w:val="0"/>
          <w:i w:val="0"/>
          <w:strike w:val="0"/>
          <w:noProof w:val="0"/>
          <w:color w:val="000000"/>
          <w:position w:val="0"/>
          <w:sz w:val="20"/>
          <w:u w:val="none"/>
          <w:vertAlign w:val="baseline"/>
        </w:rPr>
        <w:t xml:space="preserve">In deciding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dismissal motion, the court must accept the material facts alleged in the complaint as true and draw all inferences in favor of the non-moving party. </w:t>
      </w:r>
      <w:bookmarkStart w:id="42" w:name="Bookmark_I5RK2KH42HM6120030000400"/>
      <w:bookmarkEnd w:id="42"/>
      <w:bookmarkStart w:id="43" w:name="Bookmark_I5RK2KH428T4450010000400"/>
      <w:bookmarkEnd w:id="43"/>
      <w:hyperlink r:id="rId19" w:history="1">
        <w:r>
          <w:rPr>
            <w:rFonts w:ascii="arial" w:eastAsia="arial" w:hAnsi="arial" w:cs="arial"/>
            <w:b w:val="0"/>
            <w:i/>
            <w:strike w:val="0"/>
            <w:noProof w:val="0"/>
            <w:color w:val="0077CC"/>
            <w:position w:val="0"/>
            <w:sz w:val="20"/>
            <w:u w:val="single"/>
            <w:vertAlign w:val="baseline"/>
          </w:rPr>
          <w:t>Erickson v. Pardus</w:t>
        </w:r>
      </w:hyperlink>
      <w:hyperlink r:id="rId19" w:history="1">
        <w:r>
          <w:rPr>
            <w:rFonts w:ascii="arial" w:eastAsia="arial" w:hAnsi="arial" w:cs="arial"/>
            <w:b w:val="0"/>
            <w:i/>
            <w:strike w:val="0"/>
            <w:noProof w:val="0"/>
            <w:color w:val="0077CC"/>
            <w:position w:val="0"/>
            <w:sz w:val="20"/>
            <w:u w:val="single"/>
            <w:vertAlign w:val="baseline"/>
          </w:rPr>
          <w:t>, 551 U.S. 89, 94, 127 S. Ct. 2197, 167 L. Ed. 2d 1081 (2007)</w:t>
        </w:r>
      </w:hyperlink>
      <w:r>
        <w:rPr>
          <w:rFonts w:ascii="arial" w:eastAsia="arial" w:hAnsi="arial" w:cs="arial"/>
          <w:b w:val="0"/>
          <w:i w:val="0"/>
          <w:strike w:val="0"/>
          <w:noProof w:val="0"/>
          <w:color w:val="000000"/>
          <w:position w:val="0"/>
          <w:sz w:val="20"/>
          <w:u w:val="none"/>
          <w:vertAlign w:val="baseline"/>
        </w:rPr>
        <w:t xml:space="preserve"> (citing </w:t>
      </w:r>
      <w:bookmarkStart w:id="44" w:name="Bookmark_I5RK2KH428T4450030000400"/>
      <w:bookmarkEnd w:id="44"/>
      <w:hyperlink r:id="rId17" w:history="1">
        <w:r>
          <w:rPr>
            <w:rFonts w:ascii="arial" w:eastAsia="arial" w:hAnsi="arial" w:cs="arial"/>
            <w:b w:val="0"/>
            <w:i/>
            <w:strike w:val="0"/>
            <w:noProof w:val="0"/>
            <w:color w:val="0077CC"/>
            <w:position w:val="0"/>
            <w:sz w:val="20"/>
            <w:u w:val="single"/>
            <w:vertAlign w:val="baseline"/>
          </w:rPr>
          <w:t>Twombly</w:t>
        </w:r>
      </w:hyperlink>
      <w:hyperlink r:id="rId17" w:history="1">
        <w:r>
          <w:rPr>
            <w:rFonts w:ascii="arial" w:eastAsia="arial" w:hAnsi="arial" w:cs="arial"/>
            <w:b w:val="0"/>
            <w:i/>
            <w:strike w:val="0"/>
            <w:noProof w:val="0"/>
            <w:color w:val="0077CC"/>
            <w:position w:val="0"/>
            <w:sz w:val="20"/>
            <w:u w:val="single"/>
            <w:vertAlign w:val="baseline"/>
          </w:rPr>
          <w:t>, 550 U.S. at 555-56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5" w:name="Bookmark_I5RK2KH428T4450050000400"/>
      <w:bookmarkEnd w:id="45"/>
      <w:hyperlink r:id="rId20" w:history="1">
        <w:r>
          <w:rPr>
            <w:rFonts w:ascii="arial" w:eastAsia="arial" w:hAnsi="arial" w:cs="arial"/>
            <w:b w:val="0"/>
            <w:i/>
            <w:strike w:val="0"/>
            <w:noProof w:val="0"/>
            <w:color w:val="0077CC"/>
            <w:position w:val="0"/>
            <w:sz w:val="20"/>
            <w:u w:val="single"/>
            <w:vertAlign w:val="baseline"/>
          </w:rPr>
          <w:t>Cooper</w:t>
        </w:r>
      </w:hyperlink>
      <w:hyperlink r:id="rId20" w:history="1">
        <w:r>
          <w:rPr>
            <w:rFonts w:ascii="arial" w:eastAsia="arial" w:hAnsi="arial" w:cs="arial"/>
            <w:b w:val="0"/>
            <w:i/>
            <w:strike w:val="0"/>
            <w:noProof w:val="0"/>
            <w:color w:val="0077CC"/>
            <w:position w:val="0"/>
            <w:sz w:val="20"/>
            <w:u w:val="single"/>
            <w:vertAlign w:val="baseline"/>
          </w:rPr>
          <w:t>, 378 U.S. at 546</w:t>
        </w:r>
      </w:hyperlink>
      <w:r>
        <w:rPr>
          <w:rFonts w:ascii="arial" w:eastAsia="arial" w:hAnsi="arial" w:cs="arial"/>
          <w:b w:val="0"/>
          <w:i w:val="0"/>
          <w:strike w:val="0"/>
          <w:noProof w:val="0"/>
          <w:color w:val="000000"/>
          <w:position w:val="0"/>
          <w:sz w:val="20"/>
          <w:u w:val="none"/>
          <w:vertAlign w:val="baseline"/>
        </w:rPr>
        <w:t xml:space="preserve">; </w:t>
      </w:r>
      <w:bookmarkStart w:id="46" w:name="Bookmark_I5RK2KH42D6N940020000400"/>
      <w:bookmarkEnd w:id="46"/>
      <w:hyperlink r:id="rId21" w:history="1">
        <w:r>
          <w:rPr>
            <w:rFonts w:ascii="arial" w:eastAsia="arial" w:hAnsi="arial" w:cs="arial"/>
            <w:b w:val="0"/>
            <w:i/>
            <w:strike w:val="0"/>
            <w:noProof w:val="0"/>
            <w:color w:val="0077CC"/>
            <w:position w:val="0"/>
            <w:sz w:val="20"/>
            <w:u w:val="single"/>
            <w:vertAlign w:val="baseline"/>
          </w:rPr>
          <w:t>Miller v. Wolpoff &amp; Abramson, L.L.P.</w:t>
        </w:r>
      </w:hyperlink>
      <w:hyperlink r:id="rId21" w:history="1">
        <w:r>
          <w:rPr>
            <w:rFonts w:ascii="arial" w:eastAsia="arial" w:hAnsi="arial" w:cs="arial"/>
            <w:b w:val="0"/>
            <w:i/>
            <w:strike w:val="0"/>
            <w:noProof w:val="0"/>
            <w:color w:val="0077CC"/>
            <w:position w:val="0"/>
            <w:sz w:val="20"/>
            <w:u w:val="single"/>
            <w:vertAlign w:val="baseline"/>
          </w:rPr>
          <w:t>, 321 F.3d 292, 300 (2d Cir. 2003)</w:t>
        </w:r>
      </w:hyperlink>
      <w:r>
        <w:rPr>
          <w:rFonts w:ascii="arial" w:eastAsia="arial" w:hAnsi="arial" w:cs="arial"/>
          <w:b w:val="0"/>
          <w:i w:val="0"/>
          <w:strike w:val="0"/>
          <w:noProof w:val="0"/>
          <w:color w:val="000000"/>
          <w:position w:val="0"/>
          <w:sz w:val="20"/>
          <w:u w:val="none"/>
          <w:vertAlign w:val="baseline"/>
        </w:rPr>
        <w:t xml:space="preserve">; </w:t>
      </w:r>
      <w:bookmarkStart w:id="47" w:name="Bookmark_I5RK2KH42D6N940040000400"/>
      <w:bookmarkEnd w:id="47"/>
      <w:hyperlink r:id="rId22" w:history="1">
        <w:r>
          <w:rPr>
            <w:rFonts w:ascii="arial" w:eastAsia="arial" w:hAnsi="arial" w:cs="arial"/>
            <w:b w:val="0"/>
            <w:i/>
            <w:strike w:val="0"/>
            <w:noProof w:val="0"/>
            <w:color w:val="0077CC"/>
            <w:position w:val="0"/>
            <w:sz w:val="20"/>
            <w:u w:val="single"/>
            <w:vertAlign w:val="baseline"/>
          </w:rPr>
          <w:t>Burke v. Gregory</w:t>
        </w:r>
      </w:hyperlink>
      <w:hyperlink r:id="rId22" w:history="1">
        <w:r>
          <w:rPr>
            <w:rFonts w:ascii="arial" w:eastAsia="arial" w:hAnsi="arial" w:cs="arial"/>
            <w:b w:val="0"/>
            <w:i/>
            <w:strike w:val="0"/>
            <w:noProof w:val="0"/>
            <w:color w:val="0077CC"/>
            <w:position w:val="0"/>
            <w:sz w:val="20"/>
            <w:u w:val="single"/>
            <w:vertAlign w:val="baseline"/>
          </w:rPr>
          <w:t>, 356 F. Supp. 2d 179, 182 (N.D.N.Y. 2005)</w:t>
        </w:r>
      </w:hyperlink>
      <w:r>
        <w:rPr>
          <w:rFonts w:ascii="arial" w:eastAsia="arial" w:hAnsi="arial" w:cs="arial"/>
          <w:b w:val="0"/>
          <w:i w:val="0"/>
          <w:strike w:val="0"/>
          <w:noProof w:val="0"/>
          <w:color w:val="000000"/>
          <w:position w:val="0"/>
          <w:sz w:val="20"/>
          <w:u w:val="none"/>
          <w:vertAlign w:val="baseline"/>
        </w:rPr>
        <w:t xml:space="preserve"> (Kahn, J.). To withstand a motion to</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dismiss, "a complaint must contain sufficient factual matter, accepted as true, to 'state a claim to relief that is plausible on its face.'" </w:t>
      </w:r>
      <w:bookmarkStart w:id="48" w:name="Bookmark_I5RK2KH428T4460010000400"/>
      <w:bookmarkEnd w:id="48"/>
      <w:hyperlink r:id="rId16" w:history="1">
        <w:r>
          <w:rPr>
            <w:rFonts w:ascii="arial" w:eastAsia="arial" w:hAnsi="arial" w:cs="arial"/>
            <w:b w:val="0"/>
            <w:i/>
            <w:strike w:val="0"/>
            <w:noProof w:val="0"/>
            <w:color w:val="0077CC"/>
            <w:position w:val="0"/>
            <w:sz w:val="20"/>
            <w:u w:val="single"/>
            <w:vertAlign w:val="baseline"/>
          </w:rPr>
          <w:t>Iqbal</w:t>
        </w:r>
      </w:hyperlink>
      <w:hyperlink r:id="rId16"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49" w:name="Bookmark_I5RK2KH428T4460030000400"/>
      <w:bookmarkEnd w:id="49"/>
      <w:hyperlink r:id="rId17" w:history="1">
        <w:r>
          <w:rPr>
            <w:rFonts w:ascii="arial" w:eastAsia="arial" w:hAnsi="arial" w:cs="arial"/>
            <w:b w:val="0"/>
            <w:i/>
            <w:strike w:val="0"/>
            <w:noProof w:val="0"/>
            <w:color w:val="0077CC"/>
            <w:position w:val="0"/>
            <w:sz w:val="20"/>
            <w:u w:val="single"/>
            <w:vertAlign w:val="baseline"/>
          </w:rPr>
          <w:t>Twombly</w:t>
        </w:r>
      </w:hyperlink>
      <w:hyperlink r:id="rId17"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0" w:name="Bookmark_I5RK2KH428T4460050000400"/>
      <w:bookmarkEnd w:id="50"/>
      <w:hyperlink r:id="rId23" w:history="1">
        <w:r>
          <w:rPr>
            <w:rFonts w:ascii="arial" w:eastAsia="arial" w:hAnsi="arial" w:cs="arial"/>
            <w:b w:val="0"/>
            <w:i/>
            <w:strike w:val="0"/>
            <w:noProof w:val="0"/>
            <w:color w:val="0077CC"/>
            <w:position w:val="0"/>
            <w:sz w:val="20"/>
            <w:u w:val="single"/>
            <w:vertAlign w:val="baseline"/>
          </w:rPr>
          <w:t>Ruotolo v. City of N.Y.</w:t>
        </w:r>
      </w:hyperlink>
      <w:hyperlink r:id="rId23" w:history="1">
        <w:r>
          <w:rPr>
            <w:rFonts w:ascii="arial" w:eastAsia="arial" w:hAnsi="arial" w:cs="arial"/>
            <w:b w:val="0"/>
            <w:i/>
            <w:strike w:val="0"/>
            <w:noProof w:val="0"/>
            <w:color w:val="0077CC"/>
            <w:position w:val="0"/>
            <w:sz w:val="20"/>
            <w:u w:val="single"/>
            <w:vertAlign w:val="baseline"/>
          </w:rPr>
          <w:t>, 514 F.3d 184, 188 (2d Cir. 2008)</w:t>
        </w:r>
      </w:hyperlink>
      <w:r>
        <w:rPr>
          <w:rFonts w:ascii="arial" w:eastAsia="arial" w:hAnsi="arial" w:cs="arial"/>
          <w:b w:val="0"/>
          <w:i w:val="0"/>
          <w:strike w:val="0"/>
          <w:noProof w:val="0"/>
          <w:color w:val="000000"/>
          <w:position w:val="0"/>
          <w:sz w:val="20"/>
          <w:u w:val="none"/>
          <w:vertAlign w:val="baseline"/>
        </w:rPr>
        <w:t xml:space="preserve">. </w:t>
      </w:r>
      <w:bookmarkStart w:id="51" w:name="Bookmark_I5RK2KH42HM6120030000400_2"/>
      <w:bookmarkEnd w:id="51"/>
      <w:r>
        <w:rPr>
          <w:rFonts w:ascii="arial" w:eastAsia="arial" w:hAnsi="arial" w:cs="arial"/>
          <w:b w:val="0"/>
          <w:i w:val="0"/>
          <w:strike w:val="0"/>
          <w:noProof w:val="0"/>
          <w:color w:val="000000"/>
          <w:position w:val="0"/>
          <w:sz w:val="20"/>
          <w:u w:val="none"/>
          <w:vertAlign w:val="baseline"/>
        </w:rPr>
        <w:t xml:space="preserve">As the Second Circuit has observed, "[w]hile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does not require heightened fact pleading of specifics, it does require enough facts to 'nudge plaintiffs' claims across the line from conceivable to plausible.'" </w:t>
      </w:r>
      <w:bookmarkStart w:id="52" w:name="Bookmark_I5RK2KH42HM6120020000400"/>
      <w:bookmarkEnd w:id="52"/>
      <w:hyperlink r:id="rId24" w:history="1">
        <w:r>
          <w:rPr>
            <w:rFonts w:ascii="arial" w:eastAsia="arial" w:hAnsi="arial" w:cs="arial"/>
            <w:b w:val="0"/>
            <w:i/>
            <w:strike w:val="0"/>
            <w:noProof w:val="0"/>
            <w:color w:val="0077CC"/>
            <w:position w:val="0"/>
            <w:sz w:val="20"/>
            <w:u w:val="single"/>
            <w:vertAlign w:val="baseline"/>
          </w:rPr>
          <w:t xml:space="preserve">In re Elevator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502 F.3d 47, 50 (2d Cir. 2007)</w:t>
        </w:r>
      </w:hyperlink>
      <w:r>
        <w:rPr>
          <w:rFonts w:ascii="arial" w:eastAsia="arial" w:hAnsi="arial" w:cs="arial"/>
          <w:b w:val="0"/>
          <w:i w:val="0"/>
          <w:strike w:val="0"/>
          <w:noProof w:val="0"/>
          <w:color w:val="000000"/>
          <w:position w:val="0"/>
          <w:sz w:val="20"/>
          <w:u w:val="none"/>
          <w:vertAlign w:val="baseline"/>
        </w:rPr>
        <w:t xml:space="preserve"> (quoting </w:t>
      </w:r>
      <w:bookmarkStart w:id="53" w:name="Bookmark_I5RK2KH42HM6120040000400"/>
      <w:bookmarkEnd w:id="53"/>
      <w:hyperlink r:id="rId17" w:history="1">
        <w:r>
          <w:rPr>
            <w:rFonts w:ascii="arial" w:eastAsia="arial" w:hAnsi="arial" w:cs="arial"/>
            <w:b w:val="0"/>
            <w:i/>
            <w:strike w:val="0"/>
            <w:noProof w:val="0"/>
            <w:color w:val="0077CC"/>
            <w:position w:val="0"/>
            <w:sz w:val="20"/>
            <w:u w:val="single"/>
            <w:vertAlign w:val="baseline"/>
          </w:rPr>
          <w:t>Twombly</w:t>
        </w:r>
      </w:hyperlink>
      <w:hyperlink r:id="rId17"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(alterations omitted).</w:t>
      </w:r>
    </w:p>
    <w:p>
      <w:pPr>
        <w:keepNext w:val="0"/>
        <w:widowControl w:val="0"/>
        <w:spacing w:before="240" w:after="0" w:line="260" w:lineRule="atLeast"/>
        <w:ind w:left="0" w:right="0" w:firstLine="0"/>
        <w:jc w:val="both"/>
      </w:pPr>
      <w:bookmarkStart w:id="54" w:name="Bookmark_para_10"/>
      <w:bookmarkEnd w:id="54"/>
      <w:bookmarkStart w:id="55" w:name="Bookmark_I5RK2KH52HM6130020000400"/>
      <w:bookmarkEnd w:id="55"/>
      <w:r>
        <w:rPr>
          <w:rFonts w:ascii="arial" w:eastAsia="arial" w:hAnsi="arial" w:cs="arial"/>
          <w:b w:val="0"/>
          <w:i w:val="0"/>
          <w:strike w:val="0"/>
          <w:noProof w:val="0"/>
          <w:color w:val="000000"/>
          <w:position w:val="0"/>
          <w:sz w:val="20"/>
          <w:u w:val="none"/>
          <w:vertAlign w:val="baseline"/>
        </w:rPr>
        <w:t xml:space="preserve">When assessing the sufficiency of a complaint against this backdrop, particular deference should be afforded to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litigant, whose complaint merits a generous construction by the court when determining whether it states a cognizable cause of action. </w:t>
      </w:r>
      <w:bookmarkStart w:id="56" w:name="Bookmark_I5RK2KH52HM6130010000400"/>
      <w:bookmarkEnd w:id="56"/>
      <w:hyperlink r:id="rId19" w:history="1">
        <w:r>
          <w:rPr>
            <w:rFonts w:ascii="arial" w:eastAsia="arial" w:hAnsi="arial" w:cs="arial"/>
            <w:b w:val="0"/>
            <w:i/>
            <w:strike w:val="0"/>
            <w:noProof w:val="0"/>
            <w:color w:val="0077CC"/>
            <w:position w:val="0"/>
            <w:sz w:val="20"/>
            <w:u w:val="single"/>
            <w:vertAlign w:val="baseline"/>
          </w:rPr>
          <w:t>Erickson</w:t>
        </w:r>
      </w:hyperlink>
      <w:hyperlink r:id="rId19" w:history="1">
        <w:r>
          <w:rPr>
            <w:rFonts w:ascii="arial" w:eastAsia="arial" w:hAnsi="arial" w:cs="arial"/>
            <w:b w:val="0"/>
            <w:i/>
            <w:strike w:val="0"/>
            <w:noProof w:val="0"/>
            <w:color w:val="0077CC"/>
            <w:position w:val="0"/>
            <w:sz w:val="20"/>
            <w:u w:val="single"/>
            <w:vertAlign w:val="baseline"/>
          </w:rPr>
          <w:t>, 551 U.S. at 94</w:t>
        </w:r>
      </w:hyperlink>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 however inartfully pleaded, must be held to less stringent standards than formal pleadings drafted by lawyers.'" (quoting </w:t>
      </w:r>
      <w:bookmarkStart w:id="57" w:name="Bookmark_I5RK2KH52HM6130030000400"/>
      <w:bookmarkEnd w:id="57"/>
      <w:hyperlink r:id="rId25" w:history="1">
        <w:r>
          <w:rPr>
            <w:rFonts w:ascii="arial" w:eastAsia="arial" w:hAnsi="arial" w:cs="arial"/>
            <w:b w:val="0"/>
            <w:i/>
            <w:strike w:val="0"/>
            <w:noProof w:val="0"/>
            <w:color w:val="0077CC"/>
            <w:position w:val="0"/>
            <w:sz w:val="20"/>
            <w:u w:val="single"/>
            <w:vertAlign w:val="baseline"/>
          </w:rPr>
          <w:t>Estelle v. Gamble</w:t>
        </w:r>
      </w:hyperlink>
      <w:hyperlink r:id="rId25" w:history="1">
        <w:r>
          <w:rPr>
            <w:rFonts w:ascii="arial" w:eastAsia="arial" w:hAnsi="arial" w:cs="arial"/>
            <w:b w:val="0"/>
            <w:i/>
            <w:strike w:val="0"/>
            <w:noProof w:val="0"/>
            <w:color w:val="0077CC"/>
            <w:position w:val="0"/>
            <w:sz w:val="20"/>
            <w:u w:val="single"/>
            <w:vertAlign w:val="baseline"/>
          </w:rPr>
          <w:t>, 429 U.S. 97, 106, 97 S. Ct. 285, 50 L. Ed. 2d 251 (1976)</w:t>
        </w:r>
      </w:hyperlink>
      <w:r>
        <w:rPr>
          <w:rFonts w:ascii="arial" w:eastAsia="arial" w:hAnsi="arial" w:cs="arial"/>
          <w:b w:val="0"/>
          <w:i w:val="0"/>
          <w:strike w:val="0"/>
          <w:noProof w:val="0"/>
          <w:color w:val="000000"/>
          <w:position w:val="0"/>
          <w:sz w:val="20"/>
          <w:u w:val="none"/>
          <w:vertAlign w:val="baseline"/>
        </w:rPr>
        <w:t xml:space="preserve"> (citation omitted)); </w:t>
      </w:r>
      <w:bookmarkStart w:id="58" w:name="Bookmark_I5RK2KH52HM6130050000400"/>
      <w:bookmarkEnd w:id="58"/>
      <w:hyperlink r:id="rId26" w:history="1">
        <w:r>
          <w:rPr>
            <w:rFonts w:ascii="arial" w:eastAsia="arial" w:hAnsi="arial" w:cs="arial"/>
            <w:b w:val="0"/>
            <w:i/>
            <w:strike w:val="0"/>
            <w:noProof w:val="0"/>
            <w:color w:val="0077CC"/>
            <w:position w:val="0"/>
            <w:sz w:val="20"/>
            <w:u w:val="single"/>
            <w:vertAlign w:val="baseline"/>
          </w:rPr>
          <w:t>Sealed Plaintiff v. Sealed Defendant</w:t>
        </w:r>
      </w:hyperlink>
      <w:hyperlink r:id="rId26" w:history="1">
        <w:r>
          <w:rPr>
            <w:rFonts w:ascii="arial" w:eastAsia="arial" w:hAnsi="arial" w:cs="arial"/>
            <w:b w:val="0"/>
            <w:i/>
            <w:strike w:val="0"/>
            <w:noProof w:val="0"/>
            <w:color w:val="0077CC"/>
            <w:position w:val="0"/>
            <w:sz w:val="20"/>
            <w:u w:val="single"/>
            <w:vertAlign w:val="baseline"/>
          </w:rPr>
          <w:t>, 537 F.3d 185, 191 (2d Cir. 2008)</w:t>
        </w:r>
      </w:hyperlink>
      <w:r>
        <w:rPr>
          <w:rFonts w:ascii="arial" w:eastAsia="arial" w:hAnsi="arial" w:cs="arial"/>
          <w:b w:val="0"/>
          <w:i w:val="0"/>
          <w:strike w:val="0"/>
          <w:noProof w:val="0"/>
          <w:color w:val="000000"/>
          <w:position w:val="0"/>
          <w:sz w:val="20"/>
          <w:u w:val="none"/>
          <w:vertAlign w:val="baseline"/>
        </w:rPr>
        <w:t xml:space="preserve"> ("[W]hen a plaintiff proceeds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a court is obliged to construe his pleadings liberally." (quotation marks and alterations omitted)); </w:t>
      </w:r>
      <w:bookmarkStart w:id="59" w:name="Bookmark_I5RK2KH52SF8DV0020000400"/>
      <w:bookmarkEnd w:id="59"/>
      <w:hyperlink r:id="rId27" w:history="1">
        <w:r>
          <w:rPr>
            <w:rFonts w:ascii="arial" w:eastAsia="arial" w:hAnsi="arial" w:cs="arial"/>
            <w:b w:val="0"/>
            <w:i/>
            <w:strike w:val="0"/>
            <w:noProof w:val="0"/>
            <w:color w:val="0077CC"/>
            <w:position w:val="0"/>
            <w:sz w:val="20"/>
            <w:u w:val="single"/>
            <w:vertAlign w:val="baseline"/>
          </w:rPr>
          <w:t>Kaminski v. Comm'r of Oneida Cnty. Dep't of Soc. Servs.</w:t>
        </w:r>
      </w:hyperlink>
      <w:hyperlink r:id="rId27" w:history="1">
        <w:r>
          <w:rPr>
            <w:rFonts w:ascii="arial" w:eastAsia="arial" w:hAnsi="arial" w:cs="arial"/>
            <w:b w:val="0"/>
            <w:i/>
            <w:strike w:val="0"/>
            <w:noProof w:val="0"/>
            <w:color w:val="0077CC"/>
            <w:position w:val="0"/>
            <w:sz w:val="20"/>
            <w:u w:val="single"/>
            <w:vertAlign w:val="baseline"/>
          </w:rPr>
          <w:t>, 804 F. Supp. 2d 100, 104 (N.D.N.Y. 2011)</w:t>
        </w:r>
      </w:hyperlink>
      <w:r>
        <w:rPr>
          <w:rFonts w:ascii="arial" w:eastAsia="arial" w:hAnsi="arial" w:cs="arial"/>
          <w:b w:val="0"/>
          <w:i w:val="0"/>
          <w:strike w:val="0"/>
          <w:noProof w:val="0"/>
          <w:color w:val="000000"/>
          <w:position w:val="0"/>
          <w:sz w:val="20"/>
          <w:u w:val="none"/>
          <w:vertAlign w:val="baseline"/>
        </w:rPr>
        <w:t xml:space="preserve"> (Hurd, J.) ("A pro se complaint must be read liberally.").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Plaintiff's Supervisory Claims Against Defendant PTS</w:t>
      </w:r>
    </w:p>
    <w:p>
      <w:pPr>
        <w:keepNext w:val="0"/>
        <w:widowControl w:val="0"/>
        <w:spacing w:before="240" w:after="0" w:line="260" w:lineRule="atLeast"/>
        <w:ind w:left="0" w:right="0" w:firstLine="0"/>
        <w:jc w:val="both"/>
      </w:pPr>
      <w:bookmarkStart w:id="60" w:name="Bookmark_para_11"/>
      <w:bookmarkEnd w:id="60"/>
      <w:bookmarkStart w:id="61" w:name="Bookmark_I5RK2KH52SF8DV0050000400"/>
      <w:bookmarkEnd w:id="61"/>
      <w:bookmarkStart w:id="62" w:name="Bookmark_I5RK2KH52SF8DW0040000400"/>
      <w:bookmarkEnd w:id="62"/>
      <w:r>
        <w:rPr>
          <w:rFonts w:ascii="arial" w:eastAsia="arial" w:hAnsi="arial" w:cs="arial"/>
          <w:b w:val="0"/>
          <w:i w:val="0"/>
          <w:strike w:val="0"/>
          <w:noProof w:val="0"/>
          <w:color w:val="000000"/>
          <w:position w:val="0"/>
          <w:sz w:val="20"/>
          <w:u w:val="none"/>
          <w:vertAlign w:val="baseline"/>
        </w:rPr>
        <w:t xml:space="preserve">Plaintiff's claims in this action are brought pursuant to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w:t>
      </w:r>
      <w:bookmarkStart w:id="63" w:name="Bookmark_I6P6SNVTX7X0003SKSB00001"/>
      <w:bookmarkEnd w:id="63"/>
      <w:bookmarkStart w:id="64" w:name="Bookmark_I6P6SNVV9RB0003SKSB00003"/>
      <w:bookmarkEnd w:id="64"/>
      <w:bookmarkStart w:id="65" w:name="Bookmark_I5RK2KH52N1RH10030000400"/>
      <w:bookmarkEnd w:id="65"/>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"establishes a cause of action for 'the deprivation of any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rights, privileges, or immunities secured by the Constitution and laws' of the United States." </w:t>
      </w:r>
      <w:bookmarkStart w:id="66" w:name="Bookmark_I5RK2KH52SF8DV0040000400"/>
      <w:bookmarkEnd w:id="66"/>
      <w:hyperlink r:id="rId28" w:history="1">
        <w:r>
          <w:rPr>
            <w:rFonts w:ascii="arial" w:eastAsia="arial" w:hAnsi="arial" w:cs="arial"/>
            <w:b w:val="0"/>
            <w:i/>
            <w:strike w:val="0"/>
            <w:noProof w:val="0"/>
            <w:color w:val="0077CC"/>
            <w:position w:val="0"/>
            <w:sz w:val="20"/>
            <w:u w:val="single"/>
            <w:vertAlign w:val="baseline"/>
          </w:rPr>
          <w:t>German v. Fed. Home Loan Mortg. Corp.</w:t>
        </w:r>
      </w:hyperlink>
      <w:hyperlink r:id="rId28" w:history="1">
        <w:r>
          <w:rPr>
            <w:rFonts w:ascii="arial" w:eastAsia="arial" w:hAnsi="arial" w:cs="arial"/>
            <w:b w:val="0"/>
            <w:i/>
            <w:strike w:val="0"/>
            <w:noProof w:val="0"/>
            <w:color w:val="0077CC"/>
            <w:position w:val="0"/>
            <w:sz w:val="20"/>
            <w:u w:val="single"/>
            <w:vertAlign w:val="baseline"/>
          </w:rPr>
          <w:t>, 885 F. Supp. 537, 573 (S.D.N.Y. 1995)</w:t>
        </w:r>
      </w:hyperlink>
      <w:r>
        <w:rPr>
          <w:rFonts w:ascii="arial" w:eastAsia="arial" w:hAnsi="arial" w:cs="arial"/>
          <w:b w:val="0"/>
          <w:i w:val="0"/>
          <w:strike w:val="0"/>
          <w:noProof w:val="0"/>
          <w:color w:val="000000"/>
          <w:position w:val="0"/>
          <w:sz w:val="20"/>
          <w:u w:val="none"/>
          <w:vertAlign w:val="baseline"/>
        </w:rPr>
        <w:t xml:space="preserve"> (quoting </w:t>
      </w:r>
      <w:bookmarkStart w:id="67" w:name="Bookmark_I5RK2KH52SF8DW0010000400"/>
      <w:bookmarkEnd w:id="67"/>
      <w:hyperlink r:id="rId29" w:history="1">
        <w:r>
          <w:rPr>
            <w:rFonts w:ascii="arial" w:eastAsia="arial" w:hAnsi="arial" w:cs="arial"/>
            <w:b w:val="0"/>
            <w:i/>
            <w:strike w:val="0"/>
            <w:noProof w:val="0"/>
            <w:color w:val="0077CC"/>
            <w:position w:val="0"/>
            <w:sz w:val="20"/>
            <w:u w:val="single"/>
            <w:vertAlign w:val="baseline"/>
          </w:rPr>
          <w:t>Wilder v. Virginia Hosp. Ass'n</w:t>
        </w:r>
      </w:hyperlink>
      <w:hyperlink r:id="rId29" w:history="1">
        <w:r>
          <w:rPr>
            <w:rFonts w:ascii="arial" w:eastAsia="arial" w:hAnsi="arial" w:cs="arial"/>
            <w:b w:val="0"/>
            <w:i/>
            <w:strike w:val="0"/>
            <w:noProof w:val="0"/>
            <w:color w:val="0077CC"/>
            <w:position w:val="0"/>
            <w:sz w:val="20"/>
            <w:u w:val="single"/>
            <w:vertAlign w:val="baseline"/>
          </w:rPr>
          <w:t>, 496 U.S. 498, 508, 110 S. Ct. 2510, 110 L. Ed. 2d 455 (1990)</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It "'is not itself a source of substantive rights'[,] . . . but merely provides 'a method for vindicating federal rights elsewhere conferred[.]'" </w:t>
      </w:r>
      <w:bookmarkStart w:id="68" w:name="Bookmark_I5RK2KH52SF8DW0030000400"/>
      <w:bookmarkEnd w:id="68"/>
      <w:hyperlink r:id="rId30" w:history="1">
        <w:r>
          <w:rPr>
            <w:rFonts w:ascii="arial" w:eastAsia="arial" w:hAnsi="arial" w:cs="arial"/>
            <w:b w:val="0"/>
            <w:i/>
            <w:strike w:val="0"/>
            <w:noProof w:val="0"/>
            <w:color w:val="0077CC"/>
            <w:position w:val="0"/>
            <w:sz w:val="20"/>
            <w:u w:val="single"/>
            <w:vertAlign w:val="baseline"/>
          </w:rPr>
          <w:t>Patterson v. Cnty. of Oneida</w:t>
        </w:r>
      </w:hyperlink>
      <w:hyperlink r:id="rId30" w:history="1">
        <w:r>
          <w:rPr>
            <w:rFonts w:ascii="arial" w:eastAsia="arial" w:hAnsi="arial" w:cs="arial"/>
            <w:b w:val="0"/>
            <w:i/>
            <w:strike w:val="0"/>
            <w:noProof w:val="0"/>
            <w:color w:val="0077CC"/>
            <w:position w:val="0"/>
            <w:sz w:val="20"/>
            <w:u w:val="single"/>
            <w:vertAlign w:val="baseline"/>
          </w:rPr>
          <w:t>, 375 F.3d 206, 225 (2d Cir. 2004)</w:t>
        </w:r>
      </w:hyperlink>
      <w:r>
        <w:rPr>
          <w:rFonts w:ascii="arial" w:eastAsia="arial" w:hAnsi="arial" w:cs="arial"/>
          <w:b w:val="0"/>
          <w:i w:val="0"/>
          <w:strike w:val="0"/>
          <w:noProof w:val="0"/>
          <w:color w:val="000000"/>
          <w:position w:val="0"/>
          <w:sz w:val="20"/>
          <w:u w:val="none"/>
          <w:vertAlign w:val="baseline"/>
        </w:rPr>
        <w:t xml:space="preserve"> (quoting </w:t>
      </w:r>
      <w:bookmarkStart w:id="69" w:name="Bookmark_I5RK2KH52SF8DW0050000400"/>
      <w:bookmarkEnd w:id="69"/>
      <w:hyperlink r:id="rId31" w:history="1">
        <w:r>
          <w:rPr>
            <w:rFonts w:ascii="arial" w:eastAsia="arial" w:hAnsi="arial" w:cs="arial"/>
            <w:b w:val="0"/>
            <w:i/>
            <w:strike w:val="0"/>
            <w:noProof w:val="0"/>
            <w:color w:val="0077CC"/>
            <w:position w:val="0"/>
            <w:sz w:val="20"/>
            <w:u w:val="single"/>
            <w:vertAlign w:val="baseline"/>
          </w:rPr>
          <w:t>Baker v. McCollan</w:t>
        </w:r>
      </w:hyperlink>
      <w:hyperlink r:id="rId31" w:history="1">
        <w:r>
          <w:rPr>
            <w:rFonts w:ascii="arial" w:eastAsia="arial" w:hAnsi="arial" w:cs="arial"/>
            <w:b w:val="0"/>
            <w:i/>
            <w:strike w:val="0"/>
            <w:noProof w:val="0"/>
            <w:color w:val="0077CC"/>
            <w:position w:val="0"/>
            <w:sz w:val="20"/>
            <w:u w:val="single"/>
            <w:vertAlign w:val="baseline"/>
          </w:rPr>
          <w:t>, 443 U.S. 137, 144 n.3, 99 S. Ct. 2689, 61 L. Ed. 2d 433 (1979))</w:t>
        </w:r>
      </w:hyperlink>
      <w:r>
        <w:rPr>
          <w:rFonts w:ascii="arial" w:eastAsia="arial" w:hAnsi="arial" w:cs="arial"/>
          <w:b w:val="0"/>
          <w:i w:val="0"/>
          <w:strike w:val="0"/>
          <w:noProof w:val="0"/>
          <w:color w:val="000000"/>
          <w:position w:val="0"/>
          <w:sz w:val="20"/>
          <w:u w:val="none"/>
          <w:vertAlign w:val="baseline"/>
        </w:rPr>
        <w:t xml:space="preserve">. </w:t>
      </w:r>
      <w:bookmarkStart w:id="70" w:name="Bookmark_I5RK2KH52N1RH10030000400_2"/>
      <w:bookmarkEnd w:id="70"/>
      <w:r>
        <w:rPr>
          <w:rFonts w:ascii="arial" w:eastAsia="arial" w:hAnsi="arial" w:cs="arial"/>
          <w:b w:val="0"/>
          <w:i w:val="0"/>
          <w:strike w:val="0"/>
          <w:noProof w:val="0"/>
          <w:color w:val="000000"/>
          <w:position w:val="0"/>
          <w:sz w:val="20"/>
          <w:u w:val="none"/>
          <w:vertAlign w:val="baseline"/>
        </w:rPr>
        <w:t xml:space="preserve">In order to state a claim pursuant to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a plaintiff must allege "(1) 'that some person has deprived him of a federal right,' and (2) 'that the person who has deprived him of that right acted under color of state . . . law.'" </w:t>
      </w:r>
      <w:bookmarkStart w:id="71" w:name="Bookmark_I5RK2KH52N1RH10020000400"/>
      <w:bookmarkEnd w:id="71"/>
      <w:hyperlink r:id="rId32" w:history="1">
        <w:r>
          <w:rPr>
            <w:rFonts w:ascii="arial" w:eastAsia="arial" w:hAnsi="arial" w:cs="arial"/>
            <w:b w:val="0"/>
            <w:i/>
            <w:strike w:val="0"/>
            <w:noProof w:val="0"/>
            <w:color w:val="0077CC"/>
            <w:position w:val="0"/>
            <w:sz w:val="20"/>
            <w:u w:val="single"/>
            <w:vertAlign w:val="baseline"/>
          </w:rPr>
          <w:t>Velez v. Levy</w:t>
        </w:r>
      </w:hyperlink>
      <w:hyperlink r:id="rId32" w:history="1">
        <w:r>
          <w:rPr>
            <w:rFonts w:ascii="arial" w:eastAsia="arial" w:hAnsi="arial" w:cs="arial"/>
            <w:b w:val="0"/>
            <w:i/>
            <w:strike w:val="0"/>
            <w:noProof w:val="0"/>
            <w:color w:val="0077CC"/>
            <w:position w:val="0"/>
            <w:sz w:val="20"/>
            <w:u w:val="single"/>
            <w:vertAlign w:val="baseline"/>
          </w:rPr>
          <w:t>, 401 F.3d 75, 84 (2d Cir. 2005)</w:t>
        </w:r>
      </w:hyperlink>
      <w:r>
        <w:rPr>
          <w:rFonts w:ascii="arial" w:eastAsia="arial" w:hAnsi="arial" w:cs="arial"/>
          <w:b w:val="0"/>
          <w:i w:val="0"/>
          <w:strike w:val="0"/>
          <w:noProof w:val="0"/>
          <w:color w:val="000000"/>
          <w:position w:val="0"/>
          <w:sz w:val="20"/>
          <w:u w:val="none"/>
          <w:vertAlign w:val="baseline"/>
        </w:rPr>
        <w:t xml:space="preserve"> (quoting </w:t>
      </w:r>
      <w:bookmarkStart w:id="72" w:name="Bookmark_I5RK2KH52N1RH10040000400"/>
      <w:bookmarkEnd w:id="72"/>
      <w:hyperlink r:id="rId33" w:history="1">
        <w:r>
          <w:rPr>
            <w:rFonts w:ascii="arial" w:eastAsia="arial" w:hAnsi="arial" w:cs="arial"/>
            <w:b w:val="0"/>
            <w:i/>
            <w:strike w:val="0"/>
            <w:noProof w:val="0"/>
            <w:color w:val="0077CC"/>
            <w:position w:val="0"/>
            <w:sz w:val="20"/>
            <w:u w:val="single"/>
            <w:vertAlign w:val="baseline"/>
          </w:rPr>
          <w:t>Gomez v. Toledo</w:t>
        </w:r>
      </w:hyperlink>
      <w:hyperlink r:id="rId33" w:history="1">
        <w:r>
          <w:rPr>
            <w:rFonts w:ascii="arial" w:eastAsia="arial" w:hAnsi="arial" w:cs="arial"/>
            <w:b w:val="0"/>
            <w:i/>
            <w:strike w:val="0"/>
            <w:noProof w:val="0"/>
            <w:color w:val="0077CC"/>
            <w:position w:val="0"/>
            <w:sz w:val="20"/>
            <w:u w:val="single"/>
            <w:vertAlign w:val="baseline"/>
          </w:rPr>
          <w:t>, 446 U.S. 635, 640, 100 S. Ct. 1920, 64 L. Ed. 2d 572 (1980))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 w:name="Bookmark_para_12"/>
      <w:bookmarkEnd w:id="73"/>
      <w:bookmarkStart w:id="74" w:name="Bookmark_I5RK2KH52D6N950020000400"/>
      <w:bookmarkEnd w:id="74"/>
      <w:r>
        <w:rPr>
          <w:rFonts w:ascii="arial" w:eastAsia="arial" w:hAnsi="arial" w:cs="arial"/>
          <w:b w:val="0"/>
          <w:i w:val="0"/>
          <w:strike w:val="0"/>
          <w:noProof w:val="0"/>
          <w:color w:val="000000"/>
          <w:position w:val="0"/>
          <w:sz w:val="20"/>
          <w:u w:val="none"/>
          <w:vertAlign w:val="baseline"/>
        </w:rPr>
        <w:t xml:space="preserve">Although not a municipality, defendant PTS may nonetheless bear liability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as a state actor in the event a sufficient nexus can be established between its challenged actions and a municipal entity. </w:t>
      </w:r>
      <w:r>
        <w:rPr>
          <w:rFonts w:ascii="arial" w:eastAsia="arial" w:hAnsi="arial" w:cs="arial"/>
          <w:b w:val="0"/>
          <w:i/>
          <w:strike w:val="0"/>
          <w:noProof w:val="0"/>
          <w:color w:val="000000"/>
          <w:position w:val="0"/>
          <w:sz w:val="20"/>
          <w:u w:val="none"/>
          <w:vertAlign w:val="baseline"/>
        </w:rPr>
        <w:t xml:space="preserve">See </w:t>
      </w:r>
      <w:bookmarkStart w:id="75" w:name="Bookmark_I5RK2KH52D6N950010000400"/>
      <w:bookmarkEnd w:id="75"/>
      <w:hyperlink r:id="rId34" w:history="1">
        <w:r>
          <w:rPr>
            <w:rFonts w:ascii="arial" w:eastAsia="arial" w:hAnsi="arial" w:cs="arial"/>
            <w:b w:val="0"/>
            <w:i/>
            <w:strike w:val="0"/>
            <w:noProof w:val="0"/>
            <w:color w:val="0077CC"/>
            <w:position w:val="0"/>
            <w:sz w:val="20"/>
            <w:u w:val="single"/>
            <w:vertAlign w:val="baseline"/>
          </w:rPr>
          <w:t>Byng v. Delta Recovery Srvcs. LLC</w:t>
        </w:r>
      </w:hyperlink>
      <w:hyperlink r:id="rId34" w:history="1">
        <w:r>
          <w:rPr>
            <w:rFonts w:ascii="arial" w:eastAsia="arial" w:hAnsi="arial" w:cs="arial"/>
            <w:b w:val="0"/>
            <w:i/>
            <w:strike w:val="0"/>
            <w:noProof w:val="0"/>
            <w:color w:val="0077CC"/>
            <w:position w:val="0"/>
            <w:sz w:val="20"/>
            <w:u w:val="single"/>
            <w:vertAlign w:val="baseline"/>
          </w:rPr>
          <w:t>, 568 Fed. Appx. 65, 66 (2d Cir. 2014)</w:t>
        </w:r>
      </w:hyperlink>
      <w:r>
        <w:rPr>
          <w:rFonts w:ascii="arial" w:eastAsia="arial" w:hAnsi="arial" w:cs="arial"/>
          <w:b w:val="0"/>
          <w:i w:val="0"/>
          <w:strike w:val="0"/>
          <w:noProof w:val="0"/>
          <w:color w:val="000000"/>
          <w:position w:val="0"/>
          <w:sz w:val="20"/>
          <w:u w:val="none"/>
          <w:vertAlign w:val="baseline"/>
        </w:rPr>
        <w:t xml:space="preserve">. Defendant notes that it is a private entity, but does not contend that it is not a state actor for purposes of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in its motion. </w:t>
      </w:r>
      <w:r>
        <w:rPr>
          <w:rFonts w:ascii="arial" w:eastAsia="arial" w:hAnsi="arial" w:cs="arial"/>
          <w:b w:val="0"/>
          <w:i w:val="0"/>
          <w:strike w:val="0"/>
          <w:noProof w:val="0"/>
          <w:color w:val="000000"/>
          <w:position w:val="0"/>
          <w:sz w:val="20"/>
          <w:u w:val="single"/>
          <w:vertAlign w:val="baseline"/>
        </w:rPr>
        <w:t>Dkt. No. 23-10 at 10-11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6" w:name="Bookmark_para_13"/>
      <w:bookmarkEnd w:id="76"/>
      <w:bookmarkStart w:id="77" w:name="Bookmark_I5RK2KH52D6N950040000400"/>
      <w:bookmarkEnd w:id="77"/>
      <w:r>
        <w:rPr>
          <w:rFonts w:ascii="arial" w:eastAsia="arial" w:hAnsi="arial" w:cs="arial"/>
          <w:b w:val="0"/>
          <w:i w:val="0"/>
          <w:strike w:val="0"/>
          <w:noProof w:val="0"/>
          <w:color w:val="000000"/>
          <w:position w:val="0"/>
          <w:sz w:val="20"/>
          <w:u w:val="none"/>
          <w:vertAlign w:val="baseline"/>
        </w:rPr>
        <w:t xml:space="preserve">Establishing state action alone, however, does not carry the day for plaintiff. </w:t>
      </w:r>
      <w:bookmarkStart w:id="78" w:name="Bookmark_I5RK2KH528T4470030000400"/>
      <w:bookmarkEnd w:id="78"/>
      <w:r>
        <w:rPr>
          <w:rFonts w:ascii="arial" w:eastAsia="arial" w:hAnsi="arial" w:cs="arial"/>
          <w:b w:val="0"/>
          <w:i w:val="0"/>
          <w:strike w:val="0"/>
          <w:noProof w:val="0"/>
          <w:color w:val="000000"/>
          <w:position w:val="0"/>
          <w:sz w:val="20"/>
          <w:u w:val="none"/>
          <w:vertAlign w:val="baseline"/>
        </w:rPr>
        <w:t>Just as would be the case in attempting to hold a municipality liable for the constitutional torts of one of its employees, plaintiff in this case must also allege and prove facts to show that the actions of PTS employees were taken pursuant to some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policy of defendant that caused the constitutional tort to occur. </w:t>
      </w:r>
      <w:bookmarkStart w:id="79" w:name="Bookmark_I5RK2KH52D6N950030000400"/>
      <w:bookmarkEnd w:id="79"/>
      <w:r>
        <w:rPr>
          <w:rFonts w:ascii="arial" w:eastAsia="arial" w:hAnsi="arial" w:cs="arial"/>
          <w:b w:val="0"/>
          <w:i/>
          <w:strike w:val="0"/>
          <w:noProof w:val="0"/>
          <w:color w:val="000000"/>
          <w:position w:val="0"/>
          <w:sz w:val="20"/>
          <w:u w:val="none"/>
          <w:vertAlign w:val="baseline"/>
        </w:rPr>
        <w:t>Rojas v. Alexander's Dep't Store</w:t>
      </w:r>
      <w:r>
        <w:rPr>
          <w:rFonts w:ascii="arial" w:eastAsia="arial" w:hAnsi="arial" w:cs="arial"/>
          <w:b w:val="0"/>
          <w:i/>
          <w:strike w:val="0"/>
          <w:noProof w:val="0"/>
          <w:color w:val="000000"/>
          <w:position w:val="0"/>
          <w:sz w:val="20"/>
          <w:u w:val="none"/>
          <w:vertAlign w:val="baseline"/>
        </w:rPr>
        <w:t>, 924 F.2d 406, 408 (2d Cir. 1990)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0" w:name="Bookmark_I5RK2KH52D6N950050000400"/>
      <w:bookmarkEnd w:id="80"/>
      <w:hyperlink r:id="rId35" w:history="1">
        <w:r>
          <w:rPr>
            <w:rFonts w:ascii="arial" w:eastAsia="arial" w:hAnsi="arial" w:cs="arial"/>
            <w:b w:val="0"/>
            <w:i/>
            <w:strike w:val="0"/>
            <w:noProof w:val="0"/>
            <w:color w:val="0077CC"/>
            <w:position w:val="0"/>
            <w:sz w:val="20"/>
            <w:u w:val="single"/>
            <w:vertAlign w:val="baseline"/>
          </w:rPr>
          <w:t>Bess v. City of New York</w:t>
        </w:r>
      </w:hyperlink>
      <w:hyperlink r:id="rId35" w:history="1">
        <w:r>
          <w:rPr>
            <w:rFonts w:ascii="arial" w:eastAsia="arial" w:hAnsi="arial" w:cs="arial"/>
            <w:b w:val="0"/>
            <w:i/>
            <w:strike w:val="0"/>
            <w:noProof w:val="0"/>
            <w:color w:val="0077CC"/>
            <w:position w:val="0"/>
            <w:sz w:val="20"/>
            <w:u w:val="single"/>
            <w:vertAlign w:val="baseline"/>
          </w:rPr>
          <w:t>, No. 11 Civ. 7604, 2013 U.S. Dist. LEXIS 39765, 2013 WL 1164919, at *2 (S.D.N.Y. Mar. 19, 2013)</w:t>
        </w:r>
      </w:hyperlink>
      <w:r>
        <w:rPr>
          <w:rFonts w:ascii="arial" w:eastAsia="arial" w:hAnsi="arial" w:cs="arial"/>
          <w:b w:val="0"/>
          <w:i w:val="0"/>
          <w:strike w:val="0"/>
          <w:noProof w:val="0"/>
          <w:color w:val="000000"/>
          <w:position w:val="0"/>
          <w:sz w:val="20"/>
          <w:u w:val="none"/>
          <w:vertAlign w:val="baseline"/>
        </w:rPr>
        <w:t xml:space="preserve"> ("Despite the fact that it is a private entity, [the private defendant] enjoys the benefit of the </w:t>
      </w:r>
      <w:r>
        <w:rPr>
          <w:rFonts w:ascii="arial" w:eastAsia="arial" w:hAnsi="arial" w:cs="arial"/>
          <w:b w:val="0"/>
          <w:i/>
          <w:strike w:val="0"/>
          <w:noProof w:val="0"/>
          <w:color w:val="000000"/>
          <w:position w:val="0"/>
          <w:sz w:val="20"/>
          <w:u w:val="none"/>
          <w:vertAlign w:val="baseline"/>
        </w:rPr>
        <w:t>Monell</w:t>
      </w:r>
      <w:r>
        <w:rPr>
          <w:rFonts w:ascii="arial" w:eastAsia="arial" w:hAnsi="arial" w:cs="arial"/>
          <w:b w:val="0"/>
          <w:i w:val="0"/>
          <w:strike w:val="0"/>
          <w:noProof w:val="0"/>
          <w:color w:val="000000"/>
          <w:position w:val="0"/>
          <w:sz w:val="20"/>
          <w:u w:val="none"/>
          <w:vertAlign w:val="baseline"/>
        </w:rPr>
        <w:t xml:space="preserve"> requirements for the same reason it may be named as a defendant in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suit.").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Absent such a showing, a private employer cannot be held liable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for the constitutional torts of its employees; there is no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liability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whether on the part of a municipality or instead a non-municipal state actor. </w:t>
      </w:r>
      <w:bookmarkStart w:id="82" w:name="Bookmark_I5RK2KH528T4470030000400_2"/>
      <w:bookmarkEnd w:id="8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3" w:name="Bookmark_I5RK2KH528T4470020000400"/>
      <w:bookmarkEnd w:id="83"/>
      <w:hyperlink r:id="rId36" w:history="1">
        <w:r>
          <w:rPr>
            <w:rFonts w:ascii="arial" w:eastAsia="arial" w:hAnsi="arial" w:cs="arial"/>
            <w:b w:val="0"/>
            <w:i/>
            <w:strike w:val="0"/>
            <w:noProof w:val="0"/>
            <w:color w:val="0077CC"/>
            <w:position w:val="0"/>
            <w:sz w:val="20"/>
            <w:u w:val="single"/>
            <w:vertAlign w:val="baseline"/>
          </w:rPr>
          <w:t>Whalen v. Allers</w:t>
        </w:r>
      </w:hyperlink>
      <w:hyperlink r:id="rId36" w:history="1">
        <w:r>
          <w:rPr>
            <w:rFonts w:ascii="arial" w:eastAsia="arial" w:hAnsi="arial" w:cs="arial"/>
            <w:b w:val="0"/>
            <w:i/>
            <w:strike w:val="0"/>
            <w:noProof w:val="0"/>
            <w:color w:val="0077CC"/>
            <w:position w:val="0"/>
            <w:sz w:val="20"/>
            <w:u w:val="single"/>
            <w:vertAlign w:val="baseline"/>
          </w:rPr>
          <w:t>, 302 F. Supp. 2d 194, 202-03 (S.D.N.Y.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4" w:name="Bookmark_para_14"/>
      <w:bookmarkEnd w:id="84"/>
      <w:bookmarkStart w:id="85" w:name="Bookmark_I5RK2KH528T4470050000400"/>
      <w:bookmarkEnd w:id="85"/>
      <w:bookmarkStart w:id="86" w:name="Bookmark_I5RK2KH52N1RH20020000400"/>
      <w:bookmarkEnd w:id="86"/>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val="0"/>
          <w:i/>
          <w:strike w:val="0"/>
          <w:noProof w:val="0"/>
          <w:color w:val="000000"/>
          <w:position w:val="0"/>
          <w:sz w:val="20"/>
          <w:u w:val="none"/>
          <w:vertAlign w:val="baseline"/>
        </w:rPr>
        <w:t>Monell</w:t>
      </w:r>
      <w:r>
        <w:rPr>
          <w:rFonts w:ascii="arial" w:eastAsia="arial" w:hAnsi="arial" w:cs="arial"/>
          <w:b w:val="0"/>
          <w:i w:val="0"/>
          <w:strike w:val="0"/>
          <w:noProof w:val="0"/>
          <w:color w:val="000000"/>
          <w:position w:val="0"/>
          <w:sz w:val="20"/>
          <w:u w:val="none"/>
          <w:vertAlign w:val="baseline"/>
        </w:rPr>
        <w:t xml:space="preserve"> theory of liability, which was developed in the context of civil rights violations allegedly committed by municipal employees, but which has been extended to private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actors, an entity may be accountable for a constitution violation that has occurred pursuant to "a policy statement, ordinance,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decision officially adopted and promulgated by [the municipality's] officers . . . </w:t>
      </w:r>
      <w:bookmarkStart w:id="87" w:name="Bookmark_I5RK2KH52HM6140010000400"/>
      <w:bookmarkEnd w:id="87"/>
      <w:r>
        <w:rPr>
          <w:rFonts w:ascii="arial" w:eastAsia="arial" w:hAnsi="arial" w:cs="arial"/>
          <w:b w:val="0"/>
          <w:i w:val="0"/>
          <w:strike w:val="0"/>
          <w:noProof w:val="0"/>
          <w:color w:val="000000"/>
          <w:position w:val="0"/>
          <w:sz w:val="20"/>
          <w:u w:val="none"/>
          <w:vertAlign w:val="baseline"/>
        </w:rPr>
        <w:t xml:space="preserve">[or] pursuant to governmental 'custom' even though such a custom has not received formal approval through the body's official decisionmaking channels." </w:t>
      </w:r>
      <w:bookmarkStart w:id="88" w:name="Bookmark_I5RK2KH528T4470040000400"/>
      <w:bookmarkEnd w:id="88"/>
      <w:hyperlink r:id="rId37" w:history="1">
        <w:r>
          <w:rPr>
            <w:rFonts w:ascii="arial" w:eastAsia="arial" w:hAnsi="arial" w:cs="arial"/>
            <w:b w:val="0"/>
            <w:i/>
            <w:strike w:val="0"/>
            <w:noProof w:val="0"/>
            <w:color w:val="0077CC"/>
            <w:position w:val="0"/>
            <w:sz w:val="20"/>
            <w:u w:val="single"/>
            <w:vertAlign w:val="baseline"/>
          </w:rPr>
          <w:t>Monell v. Dep't of Soc. Servs. of City of N.Y.</w:t>
        </w:r>
      </w:hyperlink>
      <w:hyperlink r:id="rId37" w:history="1">
        <w:r>
          <w:rPr>
            <w:rFonts w:ascii="arial" w:eastAsia="arial" w:hAnsi="arial" w:cs="arial"/>
            <w:b w:val="0"/>
            <w:i/>
            <w:strike w:val="0"/>
            <w:noProof w:val="0"/>
            <w:color w:val="0077CC"/>
            <w:position w:val="0"/>
            <w:sz w:val="20"/>
            <w:u w:val="single"/>
            <w:vertAlign w:val="baseline"/>
          </w:rPr>
          <w:t>, 436 U.S. 658, 690-91, 98 S. Ct. 2018, 56 L. Ed. 2d 611 (1978)</w:t>
        </w:r>
      </w:hyperlink>
      <w:r>
        <w:rPr>
          <w:rFonts w:ascii="arial" w:eastAsia="arial" w:hAnsi="arial" w:cs="arial"/>
          <w:b w:val="0"/>
          <w:i w:val="0"/>
          <w:strike w:val="0"/>
          <w:noProof w:val="0"/>
          <w:color w:val="000000"/>
          <w:position w:val="0"/>
          <w:sz w:val="20"/>
          <w:u w:val="none"/>
          <w:vertAlign w:val="baseline"/>
        </w:rPr>
        <w:t>. Such liability can be established in various ways, including through "proof of an officially adopted rule or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widespread, informal custom[] [demonstrating] 'a deliberate government policy or failing to train or supervise its officers.'" </w:t>
      </w:r>
      <w:bookmarkStart w:id="89" w:name="Bookmark_I5RK2KH52N1RH20010000400"/>
      <w:bookmarkEnd w:id="89"/>
      <w:hyperlink r:id="rId38" w:history="1">
        <w:r>
          <w:rPr>
            <w:rFonts w:ascii="arial" w:eastAsia="arial" w:hAnsi="arial" w:cs="arial"/>
            <w:b w:val="0"/>
            <w:i/>
            <w:strike w:val="0"/>
            <w:noProof w:val="0"/>
            <w:color w:val="0077CC"/>
            <w:position w:val="0"/>
            <w:sz w:val="20"/>
            <w:u w:val="single"/>
            <w:vertAlign w:val="baseline"/>
          </w:rPr>
          <w:t>Bruker v. City of N.Y.</w:t>
        </w:r>
      </w:hyperlink>
      <w:hyperlink r:id="rId38" w:history="1">
        <w:r>
          <w:rPr>
            <w:rFonts w:ascii="arial" w:eastAsia="arial" w:hAnsi="arial" w:cs="arial"/>
            <w:b w:val="0"/>
            <w:i/>
            <w:strike w:val="0"/>
            <w:noProof w:val="0"/>
            <w:color w:val="0077CC"/>
            <w:position w:val="0"/>
            <w:sz w:val="20"/>
            <w:u w:val="single"/>
            <w:vertAlign w:val="baseline"/>
          </w:rPr>
          <w:t xml:space="preserve"> 337 F. Supp. 2d 539, 556 (S.D.N.Y. 2004)</w:t>
        </w:r>
      </w:hyperlink>
      <w:r>
        <w:rPr>
          <w:rFonts w:ascii="arial" w:eastAsia="arial" w:hAnsi="arial" w:cs="arial"/>
          <w:b w:val="0"/>
          <w:i w:val="0"/>
          <w:strike w:val="0"/>
          <w:noProof w:val="0"/>
          <w:color w:val="000000"/>
          <w:position w:val="0"/>
          <w:sz w:val="20"/>
          <w:u w:val="none"/>
          <w:vertAlign w:val="baseline"/>
        </w:rPr>
        <w:t xml:space="preserve"> (quoting </w:t>
      </w:r>
      <w:bookmarkStart w:id="90" w:name="Bookmark_I5RK2KH52N1RH20030000400"/>
      <w:bookmarkEnd w:id="90"/>
      <w:hyperlink r:id="rId39" w:history="1">
        <w:r>
          <w:rPr>
            <w:rFonts w:ascii="arial" w:eastAsia="arial" w:hAnsi="arial" w:cs="arial"/>
            <w:b w:val="0"/>
            <w:i/>
            <w:strike w:val="0"/>
            <w:noProof w:val="0"/>
            <w:color w:val="0077CC"/>
            <w:position w:val="0"/>
            <w:sz w:val="20"/>
            <w:u w:val="single"/>
            <w:vertAlign w:val="baseline"/>
          </w:rPr>
          <w:t>Anthony v. City of N.Y.</w:t>
        </w:r>
      </w:hyperlink>
      <w:hyperlink r:id="rId39" w:history="1">
        <w:r>
          <w:rPr>
            <w:rFonts w:ascii="arial" w:eastAsia="arial" w:hAnsi="arial" w:cs="arial"/>
            <w:b w:val="0"/>
            <w:i/>
            <w:strike w:val="0"/>
            <w:noProof w:val="0"/>
            <w:color w:val="0077CC"/>
            <w:position w:val="0"/>
            <w:sz w:val="20"/>
            <w:u w:val="single"/>
            <w:vertAlign w:val="baseline"/>
          </w:rPr>
          <w:t>, 339 F.3d 129, 140 (2d Cir. 2003))</w:t>
        </w:r>
      </w:hyperlink>
      <w:r>
        <w:rPr>
          <w:rFonts w:ascii="arial" w:eastAsia="arial" w:hAnsi="arial" w:cs="arial"/>
          <w:b w:val="0"/>
          <w:i w:val="0"/>
          <w:strike w:val="0"/>
          <w:noProof w:val="0"/>
          <w:color w:val="000000"/>
          <w:position w:val="0"/>
          <w:sz w:val="20"/>
          <w:u w:val="none"/>
          <w:vertAlign w:val="baseline"/>
        </w:rPr>
        <w:t xml:space="preserve">. </w:t>
      </w:r>
      <w:bookmarkStart w:id="91" w:name="Bookmark_I5RK2KH52HM6140010000400_2"/>
      <w:bookmarkEnd w:id="91"/>
      <w:r>
        <w:rPr>
          <w:rFonts w:ascii="arial" w:eastAsia="arial" w:hAnsi="arial" w:cs="arial"/>
          <w:b w:val="0"/>
          <w:i w:val="0"/>
          <w:strike w:val="0"/>
          <w:noProof w:val="0"/>
          <w:color w:val="000000"/>
          <w:position w:val="0"/>
          <w:sz w:val="20"/>
          <w:u w:val="none"/>
          <w:vertAlign w:val="baseline"/>
        </w:rPr>
        <w:t xml:space="preserve">A plaintiff may also show that the allegedly unconstitutional action was "taken or caused by an official whose actions represent an official policy," </w:t>
      </w:r>
      <w:bookmarkStart w:id="92" w:name="Bookmark_I5RK2KH52N1RH20050000400"/>
      <w:bookmarkEnd w:id="92"/>
      <w:hyperlink r:id="rId40" w:history="1">
        <w:r>
          <w:rPr>
            <w:rFonts w:ascii="arial" w:eastAsia="arial" w:hAnsi="arial" w:cs="arial"/>
            <w:b w:val="0"/>
            <w:i/>
            <w:strike w:val="0"/>
            <w:noProof w:val="0"/>
            <w:color w:val="0077CC"/>
            <w:position w:val="0"/>
            <w:sz w:val="20"/>
            <w:u w:val="single"/>
            <w:vertAlign w:val="baseline"/>
          </w:rPr>
          <w:t>Jeffes v. Barnes</w:t>
        </w:r>
      </w:hyperlink>
      <w:hyperlink r:id="rId40" w:history="1">
        <w:r>
          <w:rPr>
            <w:rFonts w:ascii="arial" w:eastAsia="arial" w:hAnsi="arial" w:cs="arial"/>
            <w:b w:val="0"/>
            <w:i/>
            <w:strike w:val="0"/>
            <w:noProof w:val="0"/>
            <w:color w:val="0077CC"/>
            <w:position w:val="0"/>
            <w:sz w:val="20"/>
            <w:u w:val="single"/>
            <w:vertAlign w:val="baseline"/>
          </w:rPr>
          <w:t>, 208 F.3d 49, 57 (2d Cir. 2000)</w:t>
        </w:r>
      </w:hyperlink>
      <w:r>
        <w:rPr>
          <w:rFonts w:ascii="arial" w:eastAsia="arial" w:hAnsi="arial" w:cs="arial"/>
          <w:b w:val="0"/>
          <w:i w:val="0"/>
          <w:strike w:val="0"/>
          <w:noProof w:val="0"/>
          <w:color w:val="000000"/>
          <w:position w:val="0"/>
          <w:sz w:val="20"/>
          <w:u w:val="none"/>
          <w:vertAlign w:val="baseline"/>
        </w:rPr>
        <w:t xml:space="preserve">, or when municipal officers have acquiesced in or condoned a known policy, custom, or practice that violates federal law. </w:t>
      </w:r>
      <w:bookmarkStart w:id="93" w:name="Bookmark_I5RK2KH52HM6140020000400"/>
      <w:bookmarkEnd w:id="93"/>
      <w:hyperlink r:id="rId41" w:history="1">
        <w:r>
          <w:rPr>
            <w:rFonts w:ascii="arial" w:eastAsia="arial" w:hAnsi="arial" w:cs="arial"/>
            <w:b w:val="0"/>
            <w:i/>
            <w:strike w:val="0"/>
            <w:noProof w:val="0"/>
            <w:color w:val="0077CC"/>
            <w:position w:val="0"/>
            <w:sz w:val="20"/>
            <w:u w:val="single"/>
            <w:vertAlign w:val="baseline"/>
          </w:rPr>
          <w:t>Amnesty Am. v. Town of W. Hartford</w:t>
        </w:r>
      </w:hyperlink>
      <w:hyperlink r:id="rId41" w:history="1">
        <w:r>
          <w:rPr>
            <w:rFonts w:ascii="arial" w:eastAsia="arial" w:hAnsi="arial" w:cs="arial"/>
            <w:b w:val="0"/>
            <w:i/>
            <w:strike w:val="0"/>
            <w:noProof w:val="0"/>
            <w:color w:val="0077CC"/>
            <w:position w:val="0"/>
            <w:sz w:val="20"/>
            <w:u w:val="single"/>
            <w:vertAlign w:val="baseline"/>
          </w:rPr>
          <w:t>, 361 F.3d 113, 126 (2d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4" w:name="Bookmark_I5RK2KH52HM6140040000400"/>
      <w:bookmarkEnd w:id="94"/>
      <w:hyperlink r:id="rId42" w:history="1">
        <w:r>
          <w:rPr>
            <w:rFonts w:ascii="arial" w:eastAsia="arial" w:hAnsi="arial" w:cs="arial"/>
            <w:b w:val="0"/>
            <w:i/>
            <w:strike w:val="0"/>
            <w:noProof w:val="0"/>
            <w:color w:val="0077CC"/>
            <w:position w:val="0"/>
            <w:sz w:val="20"/>
            <w:u w:val="single"/>
            <w:vertAlign w:val="baseline"/>
          </w:rPr>
          <w:t>Reynolds v. Giuliani</w:t>
        </w:r>
      </w:hyperlink>
      <w:hyperlink r:id="rId42" w:history="1">
        <w:r>
          <w:rPr>
            <w:rFonts w:ascii="arial" w:eastAsia="arial" w:hAnsi="arial" w:cs="arial"/>
            <w:b w:val="0"/>
            <w:i/>
            <w:strike w:val="0"/>
            <w:noProof w:val="0"/>
            <w:color w:val="0077CC"/>
            <w:position w:val="0"/>
            <w:sz w:val="20"/>
            <w:u w:val="single"/>
            <w:vertAlign w:val="baseline"/>
          </w:rPr>
          <w:t>, 506 F.3d 183, 192 (2d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Monell</w:t>
      </w:r>
      <w:r>
        <w:rPr>
          <w:rFonts w:ascii="arial" w:eastAsia="arial" w:hAnsi="arial" w:cs="arial"/>
          <w:b w:val="0"/>
          <w:i w:val="0"/>
          <w:strike w:val="0"/>
          <w:noProof w:val="0"/>
          <w:color w:val="000000"/>
          <w:position w:val="0"/>
          <w:sz w:val="20"/>
          <w:u w:val="none"/>
          <w:vertAlign w:val="baseline"/>
        </w:rPr>
        <w:t>'s policy or custom requirement is satisfied where a local government is faced with a pattern of misconduct and does nothing, compelling the conclusion that the local government has acquiesced in or tacitly authorized its subordinates' unlawful actions.").</w:t>
      </w:r>
    </w:p>
    <w:p>
      <w:pPr>
        <w:keepNext w:val="0"/>
        <w:widowControl w:val="0"/>
        <w:spacing w:before="200" w:after="0" w:line="260" w:lineRule="atLeast"/>
        <w:ind w:left="0" w:right="0" w:firstLine="0"/>
        <w:jc w:val="both"/>
      </w:pPr>
      <w:bookmarkStart w:id="95" w:name="Bookmark_para_15"/>
      <w:bookmarkEnd w:id="95"/>
      <w:bookmarkStart w:id="96" w:name="Bookmark_I5RK2KH52D6N960020000400"/>
      <w:bookmarkEnd w:id="96"/>
      <w:bookmarkStart w:id="97" w:name="Bookmark_I5RK2KH52SF8DX0010000400"/>
      <w:bookmarkEnd w:id="97"/>
      <w:r>
        <w:rPr>
          <w:rFonts w:ascii="arial" w:eastAsia="arial" w:hAnsi="arial" w:cs="arial"/>
          <w:b w:val="0"/>
          <w:i w:val="0"/>
          <w:strike w:val="0"/>
          <w:noProof w:val="0"/>
          <w:color w:val="000000"/>
          <w:position w:val="0"/>
          <w:sz w:val="20"/>
          <w:u w:val="none"/>
          <w:vertAlign w:val="baseline"/>
        </w:rPr>
        <w:t xml:space="preserve">A municipality's failure to act "satisfies the policy or custom requirement only where the need to act is so obvious, and the inadequacy of current practices [is] so likely to result in a deprivation of federal rights[] that the municipality . . . can be found deliberately indifferent to the need." </w:t>
      </w:r>
      <w:bookmarkStart w:id="98" w:name="Bookmark_I5RK2KH52D6N960010000400"/>
      <w:bookmarkEnd w:id="98"/>
      <w:hyperlink r:id="rId42" w:history="1">
        <w:r>
          <w:rPr>
            <w:rFonts w:ascii="arial" w:eastAsia="arial" w:hAnsi="arial" w:cs="arial"/>
            <w:b w:val="0"/>
            <w:i/>
            <w:strike w:val="0"/>
            <w:noProof w:val="0"/>
            <w:color w:val="0077CC"/>
            <w:position w:val="0"/>
            <w:sz w:val="20"/>
            <w:u w:val="single"/>
            <w:vertAlign w:val="baseline"/>
          </w:rPr>
          <w:t>Reynolds</w:t>
        </w:r>
      </w:hyperlink>
      <w:hyperlink r:id="rId42" w:history="1">
        <w:r>
          <w:rPr>
            <w:rFonts w:ascii="arial" w:eastAsia="arial" w:hAnsi="arial" w:cs="arial"/>
            <w:b w:val="0"/>
            <w:i/>
            <w:strike w:val="0"/>
            <w:noProof w:val="0"/>
            <w:color w:val="0077CC"/>
            <w:position w:val="0"/>
            <w:sz w:val="20"/>
            <w:u w:val="single"/>
            <w:vertAlign w:val="baseline"/>
          </w:rPr>
          <w:t>, 506 F.3d at 192</w:t>
        </w:r>
      </w:hyperlink>
      <w:r>
        <w:rPr>
          <w:rFonts w:ascii="arial" w:eastAsia="arial" w:hAnsi="arial" w:cs="arial"/>
          <w:b w:val="0"/>
          <w:i w:val="0"/>
          <w:strike w:val="0"/>
          <w:noProof w:val="0"/>
          <w:color w:val="000000"/>
          <w:position w:val="0"/>
          <w:sz w:val="20"/>
          <w:u w:val="none"/>
          <w:vertAlign w:val="baseline"/>
        </w:rPr>
        <w:t xml:space="preserve"> (citing </w:t>
      </w:r>
      <w:bookmarkStart w:id="99" w:name="Bookmark_I5RK2KH52D6N960030000400"/>
      <w:bookmarkEnd w:id="99"/>
      <w:hyperlink r:id="rId43" w:history="1">
        <w:r>
          <w:rPr>
            <w:rFonts w:ascii="arial" w:eastAsia="arial" w:hAnsi="arial" w:cs="arial"/>
            <w:b w:val="0"/>
            <w:i/>
            <w:strike w:val="0"/>
            <w:noProof w:val="0"/>
            <w:color w:val="0077CC"/>
            <w:position w:val="0"/>
            <w:sz w:val="20"/>
            <w:u w:val="single"/>
            <w:vertAlign w:val="baseline"/>
          </w:rPr>
          <w:t>City of Canton, Ohio v. Harris</w:t>
        </w:r>
      </w:hyperlink>
      <w:hyperlink r:id="rId43" w:history="1">
        <w:r>
          <w:rPr>
            <w:rFonts w:ascii="arial" w:eastAsia="arial" w:hAnsi="arial" w:cs="arial"/>
            <w:b w:val="0"/>
            <w:i/>
            <w:strike w:val="0"/>
            <w:noProof w:val="0"/>
            <w:color w:val="0077CC"/>
            <w:position w:val="0"/>
            <w:sz w:val="20"/>
            <w:u w:val="single"/>
            <w:vertAlign w:val="baseline"/>
          </w:rPr>
          <w:t>, 489 U.S. 378, 390, 109 S. Ct. 1197, 103 L. Ed. 2d 412 (1989))</w:t>
        </w:r>
      </w:hyperlink>
      <w:r>
        <w:rPr>
          <w:rFonts w:ascii="arial" w:eastAsia="arial" w:hAnsi="arial" w:cs="arial"/>
          <w:b w:val="0"/>
          <w:i w:val="0"/>
          <w:strike w:val="0"/>
          <w:noProof w:val="0"/>
          <w:color w:val="000000"/>
          <w:position w:val="0"/>
          <w:sz w:val="20"/>
          <w:u w:val="none"/>
          <w:vertAlign w:val="baseline"/>
        </w:rPr>
        <w:t>. Assuming a plaintiff can prove that a municipality has acquiesced to a pattern of conduct that may result in a violation of federal law, "for liability to attach . . .[,] the identified deficiency . .</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 must be closely related to the ultimate injury." </w:t>
      </w:r>
      <w:bookmarkStart w:id="100" w:name="Bookmark_I5RK2KH52D6N960050000400"/>
      <w:bookmarkEnd w:id="100"/>
      <w:hyperlink r:id="rId43" w:history="1">
        <w:r>
          <w:rPr>
            <w:rFonts w:ascii="arial" w:eastAsia="arial" w:hAnsi="arial" w:cs="arial"/>
            <w:b w:val="0"/>
            <w:i/>
            <w:strike w:val="0"/>
            <w:noProof w:val="0"/>
            <w:color w:val="0077CC"/>
            <w:position w:val="0"/>
            <w:sz w:val="20"/>
            <w:u w:val="single"/>
            <w:vertAlign w:val="baseline"/>
          </w:rPr>
          <w:t>City of Canton</w:t>
        </w:r>
      </w:hyperlink>
      <w:hyperlink r:id="rId43" w:history="1">
        <w:r>
          <w:rPr>
            <w:rFonts w:ascii="arial" w:eastAsia="arial" w:hAnsi="arial" w:cs="arial"/>
            <w:b w:val="0"/>
            <w:i/>
            <w:strike w:val="0"/>
            <w:noProof w:val="0"/>
            <w:color w:val="0077CC"/>
            <w:position w:val="0"/>
            <w:sz w:val="20"/>
            <w:u w:val="single"/>
            <w:vertAlign w:val="baseline"/>
          </w:rPr>
          <w:t>, 489 U.S. 378, 391, 109 S. Ct. 1197, 103 L. Ed. 2d 412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01" w:name="Bookmark_I5RK2KH52SF8DX0020000400"/>
      <w:bookmarkEnd w:id="101"/>
      <w:hyperlink r:id="rId41" w:history="1">
        <w:r>
          <w:rPr>
            <w:rFonts w:ascii="arial" w:eastAsia="arial" w:hAnsi="arial" w:cs="arial"/>
            <w:b w:val="0"/>
            <w:i/>
            <w:strike w:val="0"/>
            <w:noProof w:val="0"/>
            <w:color w:val="0077CC"/>
            <w:position w:val="0"/>
            <w:sz w:val="20"/>
            <w:u w:val="single"/>
            <w:vertAlign w:val="baseline"/>
          </w:rPr>
          <w:t>Amnesty Am.</w:t>
        </w:r>
      </w:hyperlink>
      <w:hyperlink r:id="rId41" w:history="1">
        <w:r>
          <w:rPr>
            <w:rFonts w:ascii="arial" w:eastAsia="arial" w:hAnsi="arial" w:cs="arial"/>
            <w:b w:val="0"/>
            <w:i/>
            <w:strike w:val="0"/>
            <w:noProof w:val="0"/>
            <w:color w:val="0077CC"/>
            <w:position w:val="0"/>
            <w:sz w:val="20"/>
            <w:u w:val="single"/>
            <w:vertAlign w:val="baseline"/>
          </w:rPr>
          <w:t>, 361 F.3d at 130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City of Canton</w:t>
      </w:r>
      <w:r>
        <w:rPr>
          <w:rFonts w:ascii="arial" w:eastAsia="arial" w:hAnsi="arial" w:cs="arial"/>
          <w:b w:val="0"/>
          <w:i w:val="0"/>
          <w:strike w:val="0"/>
          <w:noProof w:val="0"/>
          <w:color w:val="000000"/>
          <w:position w:val="0"/>
          <w:sz w:val="20"/>
          <w:u w:val="none"/>
          <w:vertAlign w:val="baseline"/>
        </w:rPr>
        <w:t xml:space="preserve"> requires that plaintiffs establish not only that the officials' purported failure to train occurred under circumstances that could constitute deliberate indifference, but also that plaintiffs identify a specific deficiency in the city's training program and establish that . . . it actually caused the constitutional deprivation." (quotation marks omitted)).</w:t>
      </w:r>
    </w:p>
    <w:p>
      <w:pPr>
        <w:keepNext w:val="0"/>
        <w:widowControl w:val="0"/>
        <w:spacing w:before="240" w:after="0" w:line="260" w:lineRule="atLeast"/>
        <w:ind w:left="0" w:right="0" w:firstLine="0"/>
        <w:jc w:val="both"/>
      </w:pPr>
      <w:bookmarkStart w:id="102" w:name="Bookmark_para_16"/>
      <w:bookmarkEnd w:id="102"/>
      <w:bookmarkStart w:id="103" w:name="Bookmark_I6P6SNVW4P60003SKSB00008"/>
      <w:bookmarkEnd w:id="103"/>
      <w:bookmarkStart w:id="104" w:name="Bookmark_I6P6SNVWSJ60003SKSB0000D"/>
      <w:bookmarkEnd w:id="104"/>
      <w:bookmarkStart w:id="105" w:name="Bookmark_I6P6SNVX3G60003SKSB0000G"/>
      <w:bookmarkEnd w:id="105"/>
      <w:bookmarkStart w:id="106" w:name="Bookmark_I5RK2KH52SF8DX0050000400"/>
      <w:bookmarkEnd w:id="106"/>
      <w:r>
        <w:rPr>
          <w:rFonts w:ascii="arial" w:eastAsia="arial" w:hAnsi="arial" w:cs="arial"/>
          <w:b w:val="0"/>
          <w:i w:val="0"/>
          <w:strike w:val="0"/>
          <w:noProof w:val="0"/>
          <w:color w:val="000000"/>
          <w:position w:val="0"/>
          <w:sz w:val="20"/>
          <w:u w:val="none"/>
          <w:vertAlign w:val="baseline"/>
        </w:rPr>
        <w:t xml:space="preserve">Plaintiff's complaint fails to allege facts that would plausibly establish </w:t>
      </w:r>
      <w:r>
        <w:rPr>
          <w:rFonts w:ascii="arial" w:eastAsia="arial" w:hAnsi="arial" w:cs="arial"/>
          <w:b w:val="0"/>
          <w:i/>
          <w:strike w:val="0"/>
          <w:noProof w:val="0"/>
          <w:color w:val="000000"/>
          <w:position w:val="0"/>
          <w:sz w:val="20"/>
          <w:u w:val="none"/>
          <w:vertAlign w:val="baseline"/>
        </w:rPr>
        <w:t>Monell</w:t>
      </w:r>
      <w:r>
        <w:rPr>
          <w:rFonts w:ascii="arial" w:eastAsia="arial" w:hAnsi="arial" w:cs="arial"/>
          <w:b w:val="0"/>
          <w:i w:val="0"/>
          <w:strike w:val="0"/>
          <w:noProof w:val="0"/>
          <w:color w:val="000000"/>
          <w:position w:val="0"/>
          <w:sz w:val="20"/>
          <w:u w:val="none"/>
          <w:vertAlign w:val="baseline"/>
        </w:rPr>
        <w:t xml:space="preserve"> liability on the part of defendant. In order to satisfy the pleading requirements imposed under </w:t>
      </w:r>
      <w:bookmarkStart w:id="107" w:name="Bookmark_I5RK2KH52SF8DX0040000400"/>
      <w:bookmarkEnd w:id="107"/>
      <w:hyperlink r:id="rId17"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val="0"/>
          <w:strike w:val="0"/>
          <w:noProof w:val="0"/>
          <w:color w:val="000000"/>
          <w:position w:val="0"/>
          <w:sz w:val="20"/>
          <w:u w:val="none"/>
          <w:vertAlign w:val="baseline"/>
        </w:rPr>
        <w:t xml:space="preserve"> and </w:t>
      </w:r>
      <w:bookmarkStart w:id="108" w:name="Bookmark_I5RK2KH52SF8DX0050000400_2"/>
      <w:bookmarkEnd w:id="108"/>
      <w:bookmarkStart w:id="109" w:name="Bookmark_I5RK2KH52N1RH30010000400"/>
      <w:bookmarkEnd w:id="109"/>
      <w:hyperlink r:id="rId16" w:history="1">
        <w:r>
          <w:rPr>
            <w:rFonts w:ascii="arial" w:eastAsia="arial" w:hAnsi="arial" w:cs="arial"/>
            <w:b w:val="0"/>
            <w:i/>
            <w:strike w:val="0"/>
            <w:noProof w:val="0"/>
            <w:color w:val="0077CC"/>
            <w:position w:val="0"/>
            <w:sz w:val="20"/>
            <w:u w:val="single"/>
            <w:vertAlign w:val="baseline"/>
          </w:rPr>
          <w:t>Iqbal</w:t>
        </w:r>
      </w:hyperlink>
      <w:bookmarkStart w:id="110" w:name="Bookmark_I5RK2KH528T4480030000400"/>
      <w:bookmarkEnd w:id="110"/>
      <w:r>
        <w:rPr>
          <w:rFonts w:ascii="arial" w:eastAsia="arial" w:hAnsi="arial" w:cs="arial"/>
          <w:b w:val="0"/>
          <w:i w:val="0"/>
          <w:strike w:val="0"/>
          <w:noProof w:val="0"/>
          <w:color w:val="000000"/>
          <w:position w:val="0"/>
          <w:sz w:val="20"/>
          <w:u w:val="none"/>
          <w:vertAlign w:val="baseline"/>
        </w:rPr>
        <w:t xml:space="preserve">, to state a plausible claim under </w:t>
      </w:r>
      <w:r>
        <w:rPr>
          <w:rFonts w:ascii="arial" w:eastAsia="arial" w:hAnsi="arial" w:cs="arial"/>
          <w:b w:val="0"/>
          <w:i/>
          <w:strike w:val="0"/>
          <w:noProof w:val="0"/>
          <w:color w:val="000000"/>
          <w:position w:val="0"/>
          <w:sz w:val="20"/>
          <w:u w:val="none"/>
          <w:vertAlign w:val="baseline"/>
        </w:rPr>
        <w:t>Monell</w:t>
      </w:r>
      <w:r>
        <w:rPr>
          <w:rFonts w:ascii="arial" w:eastAsia="arial" w:hAnsi="arial" w:cs="arial"/>
          <w:b w:val="0"/>
          <w:i w:val="0"/>
          <w:strike w:val="0"/>
          <w:noProof w:val="0"/>
          <w:color w:val="000000"/>
          <w:position w:val="0"/>
          <w:sz w:val="20"/>
          <w:u w:val="none"/>
          <w:vertAlign w:val="baseline"/>
        </w:rPr>
        <w:t xml:space="preserve"> "a plaintiff must give a factual description of such a policy, not just bald allegations that such a thing existed." </w:t>
      </w:r>
      <w:bookmarkStart w:id="111" w:name="Bookmark_I5RK2KH52N1RH30030000400"/>
      <w:bookmarkEnd w:id="111"/>
      <w:hyperlink r:id="rId35" w:history="1">
        <w:r>
          <w:rPr>
            <w:rFonts w:ascii="arial" w:eastAsia="arial" w:hAnsi="arial" w:cs="arial"/>
            <w:b w:val="0"/>
            <w:i/>
            <w:strike w:val="0"/>
            <w:noProof w:val="0"/>
            <w:color w:val="0077CC"/>
            <w:position w:val="0"/>
            <w:sz w:val="20"/>
            <w:u w:val="single"/>
            <w:vertAlign w:val="baseline"/>
          </w:rPr>
          <w:t>Bess</w:t>
        </w:r>
      </w:hyperlink>
      <w:hyperlink r:id="rId35" w:history="1">
        <w:r>
          <w:rPr>
            <w:rFonts w:ascii="arial" w:eastAsia="arial" w:hAnsi="arial" w:cs="arial"/>
            <w:b w:val="0"/>
            <w:i/>
            <w:strike w:val="0"/>
            <w:noProof w:val="0"/>
            <w:color w:val="0077CC"/>
            <w:position w:val="0"/>
            <w:sz w:val="20"/>
            <w:u w:val="single"/>
            <w:vertAlign w:val="baseline"/>
          </w:rPr>
          <w:t>, 2013 U.S. Dist. LEXIS 39765, 2013 WL 1164919, at *2</w:t>
        </w:r>
      </w:hyperlink>
      <w:r>
        <w:rPr>
          <w:rFonts w:ascii="arial" w:eastAsia="arial" w:hAnsi="arial" w:cs="arial"/>
          <w:b w:val="0"/>
          <w:i w:val="0"/>
          <w:strike w:val="0"/>
          <w:noProof w:val="0"/>
          <w:color w:val="000000"/>
          <w:position w:val="0"/>
          <w:sz w:val="20"/>
          <w:u w:val="none"/>
          <w:vertAlign w:val="baseline"/>
        </w:rPr>
        <w:t xml:space="preserve"> (citing </w:t>
      </w:r>
      <w:bookmarkStart w:id="112" w:name="Bookmark_I5RK2KH52N1RH30050000400"/>
      <w:bookmarkEnd w:id="112"/>
      <w:hyperlink r:id="rId44" w:history="1">
        <w:r>
          <w:rPr>
            <w:rFonts w:ascii="arial" w:eastAsia="arial" w:hAnsi="arial" w:cs="arial"/>
            <w:b w:val="0"/>
            <w:i/>
            <w:strike w:val="0"/>
            <w:noProof w:val="0"/>
            <w:color w:val="0077CC"/>
            <w:position w:val="0"/>
            <w:sz w:val="20"/>
            <w:u w:val="single"/>
            <w:vertAlign w:val="baseline"/>
          </w:rPr>
          <w:t>Davis v. City of New York</w:t>
        </w:r>
      </w:hyperlink>
      <w:hyperlink r:id="rId44" w:history="1">
        <w:r>
          <w:rPr>
            <w:rFonts w:ascii="arial" w:eastAsia="arial" w:hAnsi="arial" w:cs="arial"/>
            <w:b w:val="0"/>
            <w:i/>
            <w:strike w:val="0"/>
            <w:noProof w:val="0"/>
            <w:color w:val="0077CC"/>
            <w:position w:val="0"/>
            <w:sz w:val="20"/>
            <w:u w:val="single"/>
            <w:vertAlign w:val="baseline"/>
          </w:rPr>
          <w:t>, 07 Civ. 1395, 2008 U.S. Dist. LEXIS 47869, 2008 WL 2511734 (S.D.N.Y. June 19, 2008))</w:t>
        </w:r>
      </w:hyperlink>
      <w:r>
        <w:rPr>
          <w:rFonts w:ascii="arial" w:eastAsia="arial" w:hAnsi="arial" w:cs="arial"/>
          <w:b w:val="0"/>
          <w:i w:val="0"/>
          <w:strike w:val="0"/>
          <w:noProof w:val="0"/>
          <w:color w:val="000000"/>
          <w:position w:val="0"/>
          <w:sz w:val="20"/>
          <w:u w:val="none"/>
          <w:vertAlign w:val="baseline"/>
        </w:rPr>
        <w:t xml:space="preserve">. </w:t>
      </w:r>
      <w:bookmarkStart w:id="113" w:name="Bookmark_I5RK2KH528T4480050000400"/>
      <w:bookmarkEnd w:id="113"/>
      <w:r>
        <w:rPr>
          <w:rFonts w:ascii="arial" w:eastAsia="arial" w:hAnsi="arial" w:cs="arial"/>
          <w:b w:val="0"/>
          <w:i w:val="0"/>
          <w:strike w:val="0"/>
          <w:noProof w:val="0"/>
          <w:color w:val="000000"/>
          <w:position w:val="0"/>
          <w:sz w:val="20"/>
          <w:u w:val="none"/>
          <w:vertAlign w:val="baseline"/>
        </w:rPr>
        <w:t xml:space="preserve">Plaintiff has not identified any written policy that would address the violations alleged in his complaint. Similiarly, he has failed to show that the challenged actions were undertaken as a result of an authorization by a final policy maker at PTS. </w:t>
      </w:r>
      <w:r>
        <w:rPr>
          <w:rFonts w:ascii="arial" w:eastAsia="arial" w:hAnsi="arial" w:cs="arial"/>
          <w:b w:val="0"/>
          <w:i/>
          <w:strike w:val="0"/>
          <w:noProof w:val="0"/>
          <w:color w:val="000000"/>
          <w:position w:val="0"/>
          <w:sz w:val="20"/>
          <w:u w:val="none"/>
          <w:vertAlign w:val="baseline"/>
        </w:rPr>
        <w:t xml:space="preserve">See </w:t>
      </w:r>
      <w:bookmarkStart w:id="114" w:name="Bookmark_I5RK2KH528T4480020000400"/>
      <w:bookmarkEnd w:id="114"/>
      <w:hyperlink r:id="rId45" w:history="1">
        <w:r>
          <w:rPr>
            <w:rFonts w:ascii="arial" w:eastAsia="arial" w:hAnsi="arial" w:cs="arial"/>
            <w:b w:val="0"/>
            <w:i/>
            <w:strike w:val="0"/>
            <w:noProof w:val="0"/>
            <w:color w:val="0077CC"/>
            <w:position w:val="0"/>
            <w:sz w:val="20"/>
            <w:u w:val="single"/>
            <w:vertAlign w:val="baseline"/>
          </w:rPr>
          <w:t>Dilworth v. Goldberg</w:t>
        </w:r>
      </w:hyperlink>
      <w:hyperlink r:id="rId45" w:history="1">
        <w:r>
          <w:rPr>
            <w:rFonts w:ascii="arial" w:eastAsia="arial" w:hAnsi="arial" w:cs="arial"/>
            <w:b w:val="0"/>
            <w:i/>
            <w:strike w:val="0"/>
            <w:noProof w:val="0"/>
            <w:color w:val="0077CC"/>
            <w:position w:val="0"/>
            <w:sz w:val="20"/>
            <w:u w:val="single"/>
            <w:vertAlign w:val="baseline"/>
          </w:rPr>
          <w:t>, 914 F. Supp. 2d 433, 454 (S.D.N.Y. 2012)</w:t>
        </w:r>
      </w:hyperlink>
      <w:r>
        <w:rPr>
          <w:rFonts w:ascii="arial" w:eastAsia="arial" w:hAnsi="arial" w:cs="arial"/>
          <w:b w:val="0"/>
          <w:i w:val="0"/>
          <w:strike w:val="0"/>
          <w:noProof w:val="0"/>
          <w:color w:val="000000"/>
          <w:position w:val="0"/>
          <w:sz w:val="20"/>
          <w:u w:val="none"/>
          <w:vertAlign w:val="baseline"/>
        </w:rPr>
        <w:t xml:space="preserve">. </w:t>
      </w:r>
      <w:bookmarkStart w:id="115" w:name="Bookmark_I5RK2KH528T4480050000400_2"/>
      <w:bookmarkEnd w:id="115"/>
      <w:r>
        <w:rPr>
          <w:rFonts w:ascii="arial" w:eastAsia="arial" w:hAnsi="arial" w:cs="arial"/>
          <w:b w:val="0"/>
          <w:i w:val="0"/>
          <w:strike w:val="0"/>
          <w:noProof w:val="0"/>
          <w:color w:val="000000"/>
          <w:position w:val="0"/>
          <w:sz w:val="20"/>
          <w:u w:val="none"/>
          <w:vertAlign w:val="baseline"/>
        </w:rPr>
        <w:t>Although liability can be established by imputing constructive knowledge of the actions of the employees in question, plaintiff must establish</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that the violations were so persistent and pervasive that they should have been obvious to policy makers at PTS. </w:t>
      </w:r>
      <w:bookmarkStart w:id="116" w:name="Bookmark_I5RK2KH528T4480040000400"/>
      <w:bookmarkEnd w:id="116"/>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454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7" w:name="Bookmark_para_17"/>
      <w:bookmarkEnd w:id="117"/>
      <w:bookmarkStart w:id="118" w:name="Bookmark_I6P6SNVVMNB0003SKSB00005"/>
      <w:bookmarkEnd w:id="118"/>
      <w:bookmarkStart w:id="119" w:name="Bookmark_I5RK2KH52D6N970020000400"/>
      <w:bookmarkEnd w:id="119"/>
      <w:r>
        <w:rPr>
          <w:rFonts w:ascii="arial" w:eastAsia="arial" w:hAnsi="arial" w:cs="arial"/>
          <w:b w:val="0"/>
          <w:i w:val="0"/>
          <w:strike w:val="0"/>
          <w:noProof w:val="0"/>
          <w:color w:val="000000"/>
          <w:position w:val="0"/>
          <w:sz w:val="20"/>
          <w:u w:val="none"/>
          <w:vertAlign w:val="baseline"/>
        </w:rPr>
        <w:t xml:space="preserve">To establish liability for failure to supervise or train, a plaintiff must allege and prove facts showing that the failure to supervisor or train amounted to deliberate indifference to the rights of others, and that "the need for more or better supervision to protect against to protect against constitutional violations was obvious." </w:t>
      </w:r>
      <w:bookmarkStart w:id="120" w:name="Bookmark_I5RK2KH52D6N970010000400"/>
      <w:bookmarkEnd w:id="120"/>
      <w:hyperlink r:id="rId46" w:history="1">
        <w:r>
          <w:rPr>
            <w:rFonts w:ascii="arial" w:eastAsia="arial" w:hAnsi="arial" w:cs="arial"/>
            <w:b w:val="0"/>
            <w:i/>
            <w:strike w:val="0"/>
            <w:noProof w:val="0"/>
            <w:color w:val="0077CC"/>
            <w:position w:val="0"/>
            <w:sz w:val="20"/>
            <w:u w:val="single"/>
            <w:vertAlign w:val="baseline"/>
          </w:rPr>
          <w:t>Vann v. City of New York</w:t>
        </w:r>
      </w:hyperlink>
      <w:hyperlink r:id="rId46" w:history="1">
        <w:r>
          <w:rPr>
            <w:rFonts w:ascii="arial" w:eastAsia="arial" w:hAnsi="arial" w:cs="arial"/>
            <w:b w:val="0"/>
            <w:i/>
            <w:strike w:val="0"/>
            <w:noProof w:val="0"/>
            <w:color w:val="0077CC"/>
            <w:position w:val="0"/>
            <w:sz w:val="20"/>
            <w:u w:val="single"/>
            <w:vertAlign w:val="baseline"/>
          </w:rPr>
          <w:t>, 72 F.3d 1040, 1049 (2d Cir. 2004)</w:t>
        </w:r>
      </w:hyperlink>
      <w:r>
        <w:rPr>
          <w:rFonts w:ascii="arial" w:eastAsia="arial" w:hAnsi="arial" w:cs="arial"/>
          <w:b w:val="0"/>
          <w:i w:val="0"/>
          <w:strike w:val="0"/>
          <w:noProof w:val="0"/>
          <w:color w:val="000000"/>
          <w:position w:val="0"/>
          <w:sz w:val="20"/>
          <w:u w:val="none"/>
          <w:vertAlign w:val="baseline"/>
        </w:rPr>
        <w:t xml:space="preserve"> (citations omitted). Plaintiff's complaint in this action contains no such allegations.</w:t>
      </w:r>
    </w:p>
    <w:p>
      <w:pPr>
        <w:keepNext w:val="0"/>
        <w:widowControl w:val="0"/>
        <w:spacing w:before="200" w:after="0" w:line="260" w:lineRule="atLeast"/>
        <w:ind w:left="0" w:right="0" w:firstLine="0"/>
        <w:jc w:val="both"/>
      </w:pPr>
      <w:bookmarkStart w:id="121" w:name="Bookmark_para_18"/>
      <w:bookmarkEnd w:id="121"/>
      <w:r>
        <w:rPr>
          <w:rFonts w:ascii="arial" w:eastAsia="arial" w:hAnsi="arial" w:cs="arial"/>
          <w:b w:val="0"/>
          <w:i w:val="0"/>
          <w:strike w:val="0"/>
          <w:noProof w:val="0"/>
          <w:color w:val="000000"/>
          <w:position w:val="0"/>
          <w:sz w:val="20"/>
          <w:u w:val="none"/>
          <w:vertAlign w:val="baseline"/>
        </w:rPr>
        <w:t xml:space="preserve">Since plaintiff has failed to allege facts that would demonstrate a plausible basis to assign </w:t>
      </w:r>
      <w:r>
        <w:rPr>
          <w:rFonts w:ascii="arial" w:eastAsia="arial" w:hAnsi="arial" w:cs="arial"/>
          <w:b w:val="0"/>
          <w:i/>
          <w:strike w:val="0"/>
          <w:noProof w:val="0"/>
          <w:color w:val="000000"/>
          <w:position w:val="0"/>
          <w:sz w:val="20"/>
          <w:u w:val="none"/>
          <w:vertAlign w:val="baseline"/>
        </w:rPr>
        <w:t>Monell</w:t>
      </w:r>
      <w:r>
        <w:rPr>
          <w:rFonts w:ascii="arial" w:eastAsia="arial" w:hAnsi="arial" w:cs="arial"/>
          <w:b w:val="0"/>
          <w:i w:val="0"/>
          <w:strike w:val="0"/>
          <w:noProof w:val="0"/>
          <w:color w:val="000000"/>
          <w:position w:val="0"/>
          <w:sz w:val="20"/>
          <w:u w:val="none"/>
          <w:vertAlign w:val="baseline"/>
        </w:rPr>
        <w:t>-type liability to defendant PTS, I recommend a finding that his remaining claim is subject to dismissal on this basis.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Dismissal for Failure to State a Cognizable Substantive Due Process Claim</w:t>
      </w:r>
    </w:p>
    <w:p>
      <w:pPr>
        <w:keepNext w:val="0"/>
        <w:widowControl w:val="0"/>
        <w:spacing w:before="200" w:after="0" w:line="260" w:lineRule="atLeast"/>
        <w:ind w:left="0" w:right="0" w:firstLine="0"/>
        <w:jc w:val="both"/>
      </w:pPr>
      <w:bookmarkStart w:id="122" w:name="Bookmark_para_19"/>
      <w:bookmarkEnd w:id="122"/>
      <w:r>
        <w:rPr>
          <w:rFonts w:ascii="arial" w:eastAsia="arial" w:hAnsi="arial" w:cs="arial"/>
          <w:b w:val="0"/>
          <w:i w:val="0"/>
          <w:strike w:val="0"/>
          <w:noProof w:val="0"/>
          <w:color w:val="000000"/>
          <w:position w:val="0"/>
          <w:sz w:val="20"/>
          <w:u w:val="none"/>
          <w:vertAlign w:val="baseline"/>
        </w:rPr>
        <w:t>As an alternative basis for seeking dismissal, defendant argues that plaintiff's allegations, even if accepted as true, fail to rise to a level of constitutional significance.</w:t>
      </w:r>
    </w:p>
    <w:p>
      <w:pPr>
        <w:keepNext w:val="0"/>
        <w:widowControl w:val="0"/>
        <w:spacing w:before="240" w:after="0" w:line="260" w:lineRule="atLeast"/>
        <w:ind w:left="0" w:right="0" w:firstLine="0"/>
        <w:jc w:val="both"/>
      </w:pPr>
      <w:bookmarkStart w:id="123" w:name="Bookmark_para_20"/>
      <w:bookmarkEnd w:id="123"/>
      <w:bookmarkStart w:id="124" w:name="Bookmark_I5RK2KH52D6N970040000400"/>
      <w:bookmarkEnd w:id="124"/>
      <w:r>
        <w:rPr>
          <w:rFonts w:ascii="arial" w:eastAsia="arial" w:hAnsi="arial" w:cs="arial"/>
          <w:b w:val="0"/>
          <w:i w:val="0"/>
          <w:strike w:val="0"/>
          <w:noProof w:val="0"/>
          <w:color w:val="000000"/>
          <w:position w:val="0"/>
          <w:sz w:val="20"/>
          <w:u w:val="none"/>
          <w:vertAlign w:val="baseline"/>
        </w:rPr>
        <w:t xml:space="preserve">As a pretrial detainee, plaintiff's conditions of confinement claims are subject to analysis under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rather than under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which prohibits cruel and unusual punishments. </w:t>
      </w:r>
      <w:bookmarkStart w:id="125" w:name="Bookmark_I6P6SNVVTS60003SKSB00006"/>
      <w:bookmarkEnd w:id="125"/>
      <w:bookmarkStart w:id="126" w:name="Bookmark_I6P6SNVWDBG0003SKSB0000B"/>
      <w:bookmarkEnd w:id="126"/>
      <w:bookmarkStart w:id="127" w:name="Bookmark_I5RK2KH52HM6160030000400"/>
      <w:bookmarkEnd w:id="127"/>
      <w:bookmarkStart w:id="128" w:name="Bookmark_I5RK2KH52D6N970030000400"/>
      <w:bookmarkEnd w:id="128"/>
      <w:hyperlink r:id="rId47" w:history="1">
        <w:r>
          <w:rPr>
            <w:rFonts w:ascii="arial" w:eastAsia="arial" w:hAnsi="arial" w:cs="arial"/>
            <w:b w:val="0"/>
            <w:i/>
            <w:strike w:val="0"/>
            <w:noProof w:val="0"/>
            <w:color w:val="0077CC"/>
            <w:position w:val="0"/>
            <w:sz w:val="20"/>
            <w:u w:val="single"/>
            <w:vertAlign w:val="baseline"/>
          </w:rPr>
          <w:t>Darnell v. Pineiro</w:t>
        </w:r>
      </w:hyperlink>
      <w:hyperlink r:id="rId47" w:history="1">
        <w:r>
          <w:rPr>
            <w:rFonts w:ascii="arial" w:eastAsia="arial" w:hAnsi="arial" w:cs="arial"/>
            <w:b w:val="0"/>
            <w:i/>
            <w:strike w:val="0"/>
            <w:noProof w:val="0"/>
            <w:color w:val="0077CC"/>
            <w:position w:val="0"/>
            <w:sz w:val="20"/>
            <w:u w:val="single"/>
            <w:vertAlign w:val="baseline"/>
          </w:rPr>
          <w:t>, 849 F.3d 17, 29 (2d Cir. 2017)</w:t>
        </w:r>
      </w:hyperlink>
      <w:r>
        <w:rPr>
          <w:rFonts w:ascii="arial" w:eastAsia="arial" w:hAnsi="arial" w:cs="arial"/>
          <w:b w:val="0"/>
          <w:i w:val="0"/>
          <w:strike w:val="0"/>
          <w:noProof w:val="0"/>
          <w:color w:val="000000"/>
          <w:position w:val="0"/>
          <w:sz w:val="20"/>
          <w:u w:val="none"/>
          <w:vertAlign w:val="baseline"/>
        </w:rPr>
        <w:t xml:space="preserve">; </w:t>
      </w:r>
      <w:bookmarkStart w:id="129" w:name="Bookmark_I5RK2KH52D6N970050000400"/>
      <w:bookmarkEnd w:id="129"/>
      <w:hyperlink r:id="rId48" w:history="1">
        <w:r>
          <w:rPr>
            <w:rFonts w:ascii="arial" w:eastAsia="arial" w:hAnsi="arial" w:cs="arial"/>
            <w:b w:val="0"/>
            <w:i/>
            <w:strike w:val="0"/>
            <w:noProof w:val="0"/>
            <w:color w:val="0077CC"/>
            <w:position w:val="0"/>
            <w:sz w:val="20"/>
            <w:u w:val="single"/>
            <w:vertAlign w:val="baseline"/>
          </w:rPr>
          <w:t>Brown v. City of New York</w:t>
        </w:r>
      </w:hyperlink>
      <w:hyperlink r:id="rId48" w:history="1">
        <w:r>
          <w:rPr>
            <w:rFonts w:ascii="arial" w:eastAsia="arial" w:hAnsi="arial" w:cs="arial"/>
            <w:b w:val="0"/>
            <w:i/>
            <w:strike w:val="0"/>
            <w:noProof w:val="0"/>
            <w:color w:val="0077CC"/>
            <w:position w:val="0"/>
            <w:sz w:val="20"/>
            <w:u w:val="single"/>
            <w:vertAlign w:val="baseline"/>
          </w:rPr>
          <w:t>, No. 13-CV-06912, 2017 U.S. Dist. LEXIS 58283, 2017 WL 1390678, at *10 (S.D.N.Y. Apr. 17, 2017)</w:t>
        </w:r>
      </w:hyperlink>
      <w:r>
        <w:rPr>
          <w:rFonts w:ascii="arial" w:eastAsia="arial" w:hAnsi="arial" w:cs="arial"/>
          <w:b w:val="0"/>
          <w:i w:val="0"/>
          <w:strike w:val="0"/>
          <w:noProof w:val="0"/>
          <w:color w:val="000000"/>
          <w:position w:val="0"/>
          <w:sz w:val="20"/>
          <w:u w:val="none"/>
          <w:vertAlign w:val="baseline"/>
        </w:rPr>
        <w:t>. To establish</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this type of claim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a pretrial detainee must demonstrate that the defendant responsible for the allegedly unconstitutional conditions of confinement acted with deliberate indifference to the plaintiff's circumstances. </w:t>
      </w:r>
      <w:bookmarkStart w:id="130" w:name="Bookmark_I5RK2KH52HM6160030000400_2"/>
      <w:bookmarkEnd w:id="130"/>
      <w:bookmarkStart w:id="131" w:name="Bookmark_I5RK2KH528T4490020000400"/>
      <w:bookmarkEnd w:id="131"/>
      <w:bookmarkStart w:id="132" w:name="Bookmark_I5RK2KH52HM6160020000400"/>
      <w:bookmarkEnd w:id="132"/>
      <w:hyperlink r:id="rId47" w:history="1">
        <w:r>
          <w:rPr>
            <w:rFonts w:ascii="arial" w:eastAsia="arial" w:hAnsi="arial" w:cs="arial"/>
            <w:b w:val="0"/>
            <w:i/>
            <w:strike w:val="0"/>
            <w:noProof w:val="0"/>
            <w:color w:val="0077CC"/>
            <w:position w:val="0"/>
            <w:sz w:val="20"/>
            <w:u w:val="single"/>
            <w:vertAlign w:val="baseline"/>
          </w:rPr>
          <w:t>Darnell</w:t>
        </w:r>
      </w:hyperlink>
      <w:hyperlink r:id="rId47" w:history="1">
        <w:r>
          <w:rPr>
            <w:rFonts w:ascii="arial" w:eastAsia="arial" w:hAnsi="arial" w:cs="arial"/>
            <w:b w:val="0"/>
            <w:i/>
            <w:strike w:val="0"/>
            <w:noProof w:val="0"/>
            <w:color w:val="0077CC"/>
            <w:position w:val="0"/>
            <w:sz w:val="20"/>
            <w:u w:val="single"/>
            <w:vertAlign w:val="baseline"/>
          </w:rPr>
          <w:t>, 849 F.3d 17 at 29</w:t>
        </w:r>
      </w:hyperlink>
      <w:r>
        <w:rPr>
          <w:rFonts w:ascii="arial" w:eastAsia="arial" w:hAnsi="arial" w:cs="arial"/>
          <w:b w:val="0"/>
          <w:i w:val="0"/>
          <w:strike w:val="0"/>
          <w:noProof w:val="0"/>
          <w:color w:val="000000"/>
          <w:position w:val="0"/>
          <w:sz w:val="20"/>
          <w:u w:val="none"/>
          <w:vertAlign w:val="baseline"/>
        </w:rPr>
        <w:t xml:space="preserve">; </w:t>
      </w:r>
      <w:bookmarkStart w:id="133" w:name="Bookmark_I5RK2KH52HM6160040000400"/>
      <w:bookmarkEnd w:id="133"/>
      <w:hyperlink r:id="rId48" w:history="1">
        <w:r>
          <w:rPr>
            <w:rFonts w:ascii="arial" w:eastAsia="arial" w:hAnsi="arial" w:cs="arial"/>
            <w:b w:val="0"/>
            <w:i/>
            <w:strike w:val="0"/>
            <w:noProof w:val="0"/>
            <w:color w:val="0077CC"/>
            <w:position w:val="0"/>
            <w:sz w:val="20"/>
            <w:u w:val="single"/>
            <w:vertAlign w:val="baseline"/>
          </w:rPr>
          <w:t>Brown</w:t>
        </w:r>
      </w:hyperlink>
      <w:hyperlink r:id="rId48" w:history="1">
        <w:r>
          <w:rPr>
            <w:rFonts w:ascii="arial" w:eastAsia="arial" w:hAnsi="arial" w:cs="arial"/>
            <w:b w:val="0"/>
            <w:i/>
            <w:strike w:val="0"/>
            <w:noProof w:val="0"/>
            <w:color w:val="0077CC"/>
            <w:position w:val="0"/>
            <w:sz w:val="20"/>
            <w:u w:val="single"/>
            <w:vertAlign w:val="baseline"/>
          </w:rPr>
          <w:t>, 2017 U.S. Dist. LEXIS 58283, 2017 WL 1390678, at *10</w:t>
        </w:r>
      </w:hyperlink>
      <w:r>
        <w:rPr>
          <w:rFonts w:ascii="arial" w:eastAsia="arial" w:hAnsi="arial" w:cs="arial"/>
          <w:b w:val="0"/>
          <w:i w:val="0"/>
          <w:strike w:val="0"/>
          <w:noProof w:val="0"/>
          <w:color w:val="000000"/>
          <w:position w:val="0"/>
          <w:sz w:val="20"/>
          <w:u w:val="none"/>
          <w:vertAlign w:val="baseline"/>
        </w:rPr>
        <w:t xml:space="preserve">. </w:t>
      </w:r>
      <w:bookmarkStart w:id="134" w:name="Bookmark_I5RK2KH528T4490020000400_2"/>
      <w:bookmarkEnd w:id="134"/>
      <w:r>
        <w:rPr>
          <w:rFonts w:ascii="arial" w:eastAsia="arial" w:hAnsi="arial" w:cs="arial"/>
          <w:b w:val="0"/>
          <w:i w:val="0"/>
          <w:strike w:val="0"/>
          <w:noProof w:val="0"/>
          <w:color w:val="000000"/>
          <w:position w:val="0"/>
          <w:sz w:val="20"/>
          <w:u w:val="none"/>
          <w:vertAlign w:val="baseline"/>
        </w:rPr>
        <w:t xml:space="preserve">The analysis devolves into a two prong inquiry whereby a pretrial detainee must satisfy both an objective prong, showing that the challenged conditions were sufficiently serious to constitute objective deprivations of the right to due process, and a subjective prong, entailing examination of the mental state of the defendant accused of deliberate indifference. </w:t>
      </w:r>
      <w:bookmarkStart w:id="135" w:name="Bookmark_I5RK2KH52HM6170010000400"/>
      <w:bookmarkEnd w:id="135"/>
      <w:bookmarkStart w:id="136" w:name="Bookmark_I5RK2KH528T4490010000400"/>
      <w:bookmarkEnd w:id="136"/>
      <w:hyperlink r:id="rId47" w:history="1">
        <w:r>
          <w:rPr>
            <w:rFonts w:ascii="arial" w:eastAsia="arial" w:hAnsi="arial" w:cs="arial"/>
            <w:b w:val="0"/>
            <w:i/>
            <w:strike w:val="0"/>
            <w:noProof w:val="0"/>
            <w:color w:val="0077CC"/>
            <w:position w:val="0"/>
            <w:sz w:val="20"/>
            <w:u w:val="single"/>
            <w:vertAlign w:val="baseline"/>
          </w:rPr>
          <w:t>Darnell</w:t>
        </w:r>
      </w:hyperlink>
      <w:hyperlink r:id="rId47" w:history="1">
        <w:r>
          <w:rPr>
            <w:rFonts w:ascii="arial" w:eastAsia="arial" w:hAnsi="arial" w:cs="arial"/>
            <w:b w:val="0"/>
            <w:i/>
            <w:strike w:val="0"/>
            <w:noProof w:val="0"/>
            <w:color w:val="0077CC"/>
            <w:position w:val="0"/>
            <w:sz w:val="20"/>
            <w:u w:val="single"/>
            <w:vertAlign w:val="baseline"/>
          </w:rPr>
          <w:t>, 849 F.3d 17 at 29</w:t>
        </w:r>
      </w:hyperlink>
      <w:r>
        <w:rPr>
          <w:rFonts w:ascii="arial" w:eastAsia="arial" w:hAnsi="arial" w:cs="arial"/>
          <w:b w:val="0"/>
          <w:i w:val="0"/>
          <w:strike w:val="0"/>
          <w:noProof w:val="0"/>
          <w:color w:val="000000"/>
          <w:position w:val="0"/>
          <w:sz w:val="20"/>
          <w:u w:val="none"/>
          <w:vertAlign w:val="baseline"/>
        </w:rPr>
        <w:t xml:space="preserve">; </w:t>
      </w:r>
      <w:bookmarkStart w:id="137" w:name="Bookmark_I5RK2KH528T4490030000400"/>
      <w:bookmarkEnd w:id="137"/>
      <w:hyperlink r:id="rId48" w:history="1">
        <w:r>
          <w:rPr>
            <w:rFonts w:ascii="arial" w:eastAsia="arial" w:hAnsi="arial" w:cs="arial"/>
            <w:b w:val="0"/>
            <w:i/>
            <w:strike w:val="0"/>
            <w:noProof w:val="0"/>
            <w:color w:val="0077CC"/>
            <w:position w:val="0"/>
            <w:sz w:val="20"/>
            <w:u w:val="single"/>
            <w:vertAlign w:val="baseline"/>
          </w:rPr>
          <w:t>Brown</w:t>
        </w:r>
      </w:hyperlink>
      <w:hyperlink r:id="rId48" w:history="1">
        <w:r>
          <w:rPr>
            <w:rFonts w:ascii="arial" w:eastAsia="arial" w:hAnsi="arial" w:cs="arial"/>
            <w:b w:val="0"/>
            <w:i/>
            <w:strike w:val="0"/>
            <w:noProof w:val="0"/>
            <w:color w:val="0077CC"/>
            <w:position w:val="0"/>
            <w:sz w:val="20"/>
            <w:u w:val="single"/>
            <w:vertAlign w:val="baseline"/>
          </w:rPr>
          <w:t>, 2017 U.S. Dist. LEXIS 58283, 2017 WL 1390678, at *10</w:t>
        </w:r>
      </w:hyperlink>
      <w:r>
        <w:rPr>
          <w:rFonts w:ascii="arial" w:eastAsia="arial" w:hAnsi="arial" w:cs="arial"/>
          <w:b w:val="0"/>
          <w:i w:val="0"/>
          <w:strike w:val="0"/>
          <w:noProof w:val="0"/>
          <w:color w:val="000000"/>
          <w:position w:val="0"/>
          <w:sz w:val="20"/>
          <w:u w:val="none"/>
          <w:vertAlign w:val="baseline"/>
        </w:rPr>
        <w:t xml:space="preserve">. </w:t>
      </w:r>
      <w:bookmarkStart w:id="138" w:name="Bookmark_I5RK2KH52HM6170010000400_2"/>
      <w:bookmarkEnd w:id="138"/>
      <w:r>
        <w:rPr>
          <w:rFonts w:ascii="arial" w:eastAsia="arial" w:hAnsi="arial" w:cs="arial"/>
          <w:b w:val="0"/>
          <w:i w:val="0"/>
          <w:strike w:val="0"/>
          <w:noProof w:val="0"/>
          <w:color w:val="000000"/>
          <w:position w:val="0"/>
          <w:sz w:val="20"/>
          <w:u w:val="none"/>
          <w:vertAlign w:val="baseline"/>
        </w:rPr>
        <w:t xml:space="preserve">The subjective element of the controlling test is informed by whether the defendant acted with deliberate indifference, either because he or she knew but disregarded the deprivations alleged, or reasonably should have known, but nonetheless disregarded those conditions. </w:t>
      </w:r>
      <w:bookmarkStart w:id="139" w:name="Bookmark_I5RK2KH528T4490050000400"/>
      <w:bookmarkEnd w:id="139"/>
      <w:hyperlink r:id="rId47" w:history="1">
        <w:r>
          <w:rPr>
            <w:rFonts w:ascii="arial" w:eastAsia="arial" w:hAnsi="arial" w:cs="arial"/>
            <w:b w:val="0"/>
            <w:i/>
            <w:strike w:val="0"/>
            <w:noProof w:val="0"/>
            <w:color w:val="0077CC"/>
            <w:position w:val="0"/>
            <w:sz w:val="20"/>
            <w:u w:val="single"/>
            <w:vertAlign w:val="baseline"/>
          </w:rPr>
          <w:t>Darnell</w:t>
        </w:r>
      </w:hyperlink>
      <w:hyperlink r:id="rId47" w:history="1">
        <w:r>
          <w:rPr>
            <w:rFonts w:ascii="arial" w:eastAsia="arial" w:hAnsi="arial" w:cs="arial"/>
            <w:b w:val="0"/>
            <w:i/>
            <w:strike w:val="0"/>
            <w:noProof w:val="0"/>
            <w:color w:val="0077CC"/>
            <w:position w:val="0"/>
            <w:sz w:val="20"/>
            <w:u w:val="single"/>
            <w:vertAlign w:val="baseline"/>
          </w:rPr>
          <w:t>, 849 F.3d at 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0" w:name="Bookmark_para_21"/>
      <w:bookmarkEnd w:id="140"/>
      <w:bookmarkStart w:id="141" w:name="Bookmark_I5RK2KH52HM6170030000400"/>
      <w:bookmarkEnd w:id="141"/>
      <w:r>
        <w:rPr>
          <w:rFonts w:ascii="arial" w:eastAsia="arial" w:hAnsi="arial" w:cs="arial"/>
          <w:b w:val="0"/>
          <w:i w:val="0"/>
          <w:strike w:val="0"/>
          <w:noProof w:val="0"/>
          <w:color w:val="000000"/>
          <w:position w:val="0"/>
          <w:sz w:val="20"/>
          <w:u w:val="none"/>
          <w:vertAlign w:val="baseline"/>
        </w:rPr>
        <w:t xml:space="preserve">To establish the objective prong of the test, the plaintiff must allege facts plausibly demonstrating, either alone or in combination, that the conditions he faced posed an unreasonable risk of serious damage to his health. </w:t>
      </w:r>
      <w:bookmarkStart w:id="142" w:name="Bookmark_I5RK2KH52HM6170020000400"/>
      <w:bookmarkEnd w:id="142"/>
      <w:hyperlink r:id="rId47" w:history="1">
        <w:r>
          <w:rPr>
            <w:rFonts w:ascii="arial" w:eastAsia="arial" w:hAnsi="arial" w:cs="arial"/>
            <w:b w:val="0"/>
            <w:i/>
            <w:strike w:val="0"/>
            <w:noProof w:val="0"/>
            <w:color w:val="0077CC"/>
            <w:position w:val="0"/>
            <w:sz w:val="20"/>
            <w:u w:val="single"/>
            <w:vertAlign w:val="baseline"/>
          </w:rPr>
          <w:t>Darnell</w:t>
        </w:r>
      </w:hyperlink>
      <w:hyperlink r:id="rId47" w:history="1">
        <w:r>
          <w:rPr>
            <w:rFonts w:ascii="arial" w:eastAsia="arial" w:hAnsi="arial" w:cs="arial"/>
            <w:b w:val="0"/>
            <w:i/>
            <w:strike w:val="0"/>
            <w:noProof w:val="0"/>
            <w:color w:val="0077CC"/>
            <w:position w:val="0"/>
            <w:sz w:val="20"/>
            <w:u w:val="single"/>
            <w:vertAlign w:val="baseline"/>
          </w:rPr>
          <w:t>, 849 F.3d 17 at 30</w:t>
        </w:r>
      </w:hyperlink>
      <w:r>
        <w:rPr>
          <w:rFonts w:ascii="arial" w:eastAsia="arial" w:hAnsi="arial" w:cs="arial"/>
          <w:b w:val="0"/>
          <w:i w:val="0"/>
          <w:strike w:val="0"/>
          <w:noProof w:val="0"/>
          <w:color w:val="000000"/>
          <w:position w:val="0"/>
          <w:sz w:val="20"/>
          <w:u w:val="none"/>
          <w:vertAlign w:val="baseline"/>
        </w:rPr>
        <w:t xml:space="preserve">. </w:t>
      </w:r>
      <w:bookmarkStart w:id="143" w:name="Bookmark_I5RK2KH52HM6170050000400"/>
      <w:bookmarkEnd w:id="143"/>
      <w:r>
        <w:rPr>
          <w:rFonts w:ascii="arial" w:eastAsia="arial" w:hAnsi="arial" w:cs="arial"/>
          <w:b w:val="0"/>
          <w:i w:val="0"/>
          <w:strike w:val="0"/>
          <w:noProof w:val="0"/>
          <w:color w:val="000000"/>
          <w:position w:val="0"/>
          <w:sz w:val="20"/>
          <w:u w:val="none"/>
          <w:vertAlign w:val="baseline"/>
        </w:rPr>
        <w:t xml:space="preserve">The objective test is evaluated in the context of contemporary standards of decency, and addresses, </w:t>
      </w:r>
      <w:r>
        <w:rPr>
          <w:rFonts w:ascii="arial" w:eastAsia="arial" w:hAnsi="arial" w:cs="arial"/>
          <w:b w:val="0"/>
          <w:i/>
          <w:strike w:val="0"/>
          <w:noProof w:val="0"/>
          <w:color w:val="000000"/>
          <w:position w:val="0"/>
          <w:sz w:val="20"/>
          <w:u w:val="none"/>
          <w:vertAlign w:val="baseline"/>
        </w:rPr>
        <w:t>inter</w:t>
      </w:r>
      <w:r>
        <w:rPr>
          <w:rFonts w:ascii="arial" w:eastAsia="arial" w:hAnsi="arial" w:cs="arial"/>
          <w:b/>
          <w:i/>
          <w:strike w:val="0"/>
          <w:noProof w:val="0"/>
          <w:color w:val="000000"/>
          <w:position w:val="0"/>
          <w:sz w:val="20"/>
          <w:u w:val="none"/>
          <w:vertAlign w:val="baseline"/>
        </w:rPr>
        <w:t> [*13] </w:t>
      </w:r>
      <w:r>
        <w:rPr>
          <w:rFonts w:ascii="arial" w:eastAsia="arial" w:hAnsi="arial" w:cs="arial"/>
          <w:b w:val="0"/>
          <w:i/>
          <w:strike w:val="0"/>
          <w:noProof w:val="0"/>
          <w:color w:val="000000"/>
          <w:position w:val="0"/>
          <w:sz w:val="20"/>
          <w:u w:val="none"/>
          <w:vertAlign w:val="baseline"/>
        </w:rPr>
        <w:t xml:space="preserve"> alia</w:t>
      </w:r>
      <w:r>
        <w:rPr>
          <w:rFonts w:ascii="arial" w:eastAsia="arial" w:hAnsi="arial" w:cs="arial"/>
          <w:b w:val="0"/>
          <w:i w:val="0"/>
          <w:strike w:val="0"/>
          <w:noProof w:val="0"/>
          <w:color w:val="000000"/>
          <w:position w:val="0"/>
          <w:sz w:val="20"/>
          <w:u w:val="none"/>
          <w:vertAlign w:val="baseline"/>
        </w:rPr>
        <w:t xml:space="preserve">, whether a plaintiff has been deprived of basic human needs including, for example, food, clothing, shelter medical care, and reasonable safety. </w:t>
      </w:r>
      <w:bookmarkStart w:id="144" w:name="Bookmark_I5RK2KH52HM6170050000400_2"/>
      <w:bookmarkEnd w:id="14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Darnell</w:t>
      </w:r>
      <w:r>
        <w:rPr>
          <w:rFonts w:ascii="arial" w:eastAsia="arial" w:hAnsi="arial" w:cs="arial"/>
          <w:b w:val="0"/>
          <w:i w:val="0"/>
          <w:strike w:val="0"/>
          <w:noProof w:val="0"/>
          <w:color w:val="000000"/>
          <w:position w:val="0"/>
          <w:sz w:val="20"/>
          <w:u w:val="none"/>
          <w:vertAlign w:val="baseline"/>
        </w:rPr>
        <w:t>, however, the tests collapse into an objective one under which "the pretrial detainee must prove that the defendant-official acted intentionally to impose the alleged condition, or recklessly failed to act with reasonable care to mitigate a risk that the condition imposed to the pretrial detainee even though the defendant-official knew, or should have known, that the condition posed an excessive risk or safety. In other words 'the subjective prong' (or '</w:t>
      </w:r>
      <w:r>
        <w:rPr>
          <w:rFonts w:ascii="arial" w:eastAsia="arial" w:hAnsi="arial" w:cs="arial"/>
          <w:b w:val="0"/>
          <w:i/>
          <w:strike w:val="0"/>
          <w:noProof w:val="0"/>
          <w:color w:val="000000"/>
          <w:position w:val="0"/>
          <w:sz w:val="20"/>
          <w:u w:val="none"/>
          <w:vertAlign w:val="baseline"/>
        </w:rPr>
        <w:t>mens rea</w:t>
      </w:r>
      <w:r>
        <w:rPr>
          <w:rFonts w:ascii="arial" w:eastAsia="arial" w:hAnsi="arial" w:cs="arial"/>
          <w:b w:val="0"/>
          <w:i w:val="0"/>
          <w:strike w:val="0"/>
          <w:noProof w:val="0"/>
          <w:color w:val="000000"/>
          <w:position w:val="0"/>
          <w:sz w:val="20"/>
          <w:u w:val="none"/>
          <w:vertAlign w:val="baseline"/>
        </w:rPr>
        <w:t xml:space="preserve"> prong' of a deliberate indifference claim is defined objectively)." </w:t>
      </w:r>
      <w:bookmarkStart w:id="145" w:name="Bookmark_I5RK2KH52HM6170040000400"/>
      <w:bookmarkEnd w:id="145"/>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6" w:name="Bookmark_para_22"/>
      <w:bookmarkEnd w:id="146"/>
      <w:bookmarkStart w:id="147" w:name="Bookmark_I5RK2KH52N1RH40020000400"/>
      <w:bookmarkEnd w:id="147"/>
      <w:r>
        <w:rPr>
          <w:rFonts w:ascii="arial" w:eastAsia="arial" w:hAnsi="arial" w:cs="arial"/>
          <w:b w:val="0"/>
          <w:i w:val="0"/>
          <w:strike w:val="0"/>
          <w:noProof w:val="0"/>
          <w:color w:val="000000"/>
          <w:position w:val="0"/>
          <w:sz w:val="20"/>
          <w:u w:val="none"/>
          <w:vertAlign w:val="baseline"/>
        </w:rPr>
        <w:t xml:space="preserve">In his complaint, plaintiff alleges that he was placed in restraints while transported, denied bathroom facilities and forced to urinate into used empty bottles, deprived of medication for high blood pressure, and on some occasions fed only twice rather than being provided three meals in a day. </w:t>
      </w:r>
      <w:r>
        <w:rPr>
          <w:rFonts w:ascii="arial" w:eastAsia="arial" w:hAnsi="arial" w:cs="arial"/>
          <w:b w:val="0"/>
          <w:i w:val="0"/>
          <w:strike w:val="0"/>
          <w:noProof w:val="0"/>
          <w:color w:val="000000"/>
          <w:position w:val="0"/>
          <w:sz w:val="20"/>
          <w:u w:val="single"/>
          <w:vertAlign w:val="baseline"/>
        </w:rPr>
        <w:t>Dkt. No. 1 at 4-5</w:t>
      </w:r>
      <w:r>
        <w:rPr>
          <w:rFonts w:ascii="arial" w:eastAsia="arial" w:hAnsi="arial" w:cs="arial"/>
          <w:b w:val="0"/>
          <w:i w:val="0"/>
          <w:strike w:val="0"/>
          <w:noProof w:val="0"/>
          <w:color w:val="000000"/>
          <w:position w:val="0"/>
          <w:sz w:val="20"/>
          <w:u w:val="none"/>
          <w:vertAlign w:val="baseline"/>
        </w:rPr>
        <w:t xml:space="preserve">. These allegations, which as they must at this procedural stage have been accepted as true, fail to rise to a level sufficient to sustain a due process violation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i/>
          <w:strike w:val="0"/>
          <w:noProof w:val="0"/>
          <w:color w:val="000000"/>
          <w:position w:val="0"/>
          <w:sz w:val="20"/>
          <w:u w:val="none"/>
          <w:vertAlign w:val="baseline"/>
        </w:rPr>
        <w:t> [*14] </w:t>
      </w:r>
      <w:r>
        <w:rPr>
          <w:rFonts w:ascii="arial" w:eastAsia="arial" w:hAnsi="arial" w:cs="arial"/>
          <w:b w:val="0"/>
          <w:i/>
          <w:strike w:val="0"/>
          <w:noProof w:val="0"/>
          <w:color w:val="000000"/>
          <w:position w:val="0"/>
          <w:sz w:val="20"/>
          <w:u w:val="none"/>
          <w:vertAlign w:val="baseline"/>
        </w:rPr>
        <w:t xml:space="preserve"> </w:t>
      </w:r>
      <w:bookmarkStart w:id="149" w:name="Bookmark_I5RK2KH52N1RH40010000400"/>
      <w:bookmarkEnd w:id="149"/>
      <w:hyperlink r:id="rId49" w:history="1">
        <w:r>
          <w:rPr>
            <w:rFonts w:ascii="arial" w:eastAsia="arial" w:hAnsi="arial" w:cs="arial"/>
            <w:b w:val="0"/>
            <w:i/>
            <w:strike w:val="0"/>
            <w:noProof w:val="0"/>
            <w:color w:val="0077CC"/>
            <w:position w:val="0"/>
            <w:sz w:val="20"/>
            <w:u w:val="single"/>
            <w:vertAlign w:val="baseline"/>
          </w:rPr>
          <w:t>Walker v. Schriro</w:t>
        </w:r>
      </w:hyperlink>
      <w:hyperlink r:id="rId49" w:history="1">
        <w:r>
          <w:rPr>
            <w:rFonts w:ascii="arial" w:eastAsia="arial" w:hAnsi="arial" w:cs="arial"/>
            <w:b w:val="0"/>
            <w:i/>
            <w:strike w:val="0"/>
            <w:noProof w:val="0"/>
            <w:color w:val="0077CC"/>
            <w:position w:val="0"/>
            <w:sz w:val="20"/>
            <w:u w:val="single"/>
            <w:vertAlign w:val="baseline"/>
          </w:rPr>
          <w:t>, 2013 U.S. Dist. LEXIS 42551, 2013 WL 1234930, at *12-*13 (S.D.N.Y. Mar. 26, 2013)</w:t>
        </w:r>
      </w:hyperlink>
      <w:r>
        <w:rPr>
          <w:rFonts w:ascii="arial" w:eastAsia="arial" w:hAnsi="arial" w:cs="arial"/>
          <w:b w:val="0"/>
          <w:i w:val="0"/>
          <w:strike w:val="0"/>
          <w:noProof w:val="0"/>
          <w:color w:val="000000"/>
          <w:position w:val="0"/>
          <w:sz w:val="20"/>
          <w:u w:val="none"/>
          <w:vertAlign w:val="baseline"/>
        </w:rPr>
        <w:t xml:space="preserve"> (finding that a two-day confinement without access to "access to food, shower, linens, running water, and a bathroom" did not amount to a constitutional deprivation); </w:t>
      </w:r>
      <w:bookmarkStart w:id="150" w:name="Bookmark_I5RK2KH52N1RH40030000400"/>
      <w:bookmarkEnd w:id="150"/>
      <w:hyperlink r:id="rId50" w:history="1">
        <w:r>
          <w:rPr>
            <w:rFonts w:ascii="arial" w:eastAsia="arial" w:hAnsi="arial" w:cs="arial"/>
            <w:b w:val="0"/>
            <w:i/>
            <w:strike w:val="0"/>
            <w:noProof w:val="0"/>
            <w:color w:val="0077CC"/>
            <w:position w:val="0"/>
            <w:sz w:val="20"/>
            <w:u w:val="single"/>
            <w:vertAlign w:val="baseline"/>
          </w:rPr>
          <w:t>Dzwonczyk v. Syracuse City Police Dep't</w:t>
        </w:r>
      </w:hyperlink>
      <w:hyperlink r:id="rId50" w:history="1">
        <w:r>
          <w:rPr>
            <w:rFonts w:ascii="arial" w:eastAsia="arial" w:hAnsi="arial" w:cs="arial"/>
            <w:b w:val="0"/>
            <w:i/>
            <w:strike w:val="0"/>
            <w:noProof w:val="0"/>
            <w:color w:val="0077CC"/>
            <w:position w:val="0"/>
            <w:sz w:val="20"/>
            <w:u w:val="single"/>
            <w:vertAlign w:val="baseline"/>
          </w:rPr>
          <w:t>, 710 F. Supp. 2d 248, 269 (N.D.N.Y. 2008)</w:t>
        </w:r>
      </w:hyperlink>
      <w:r>
        <w:rPr>
          <w:rFonts w:ascii="arial" w:eastAsia="arial" w:hAnsi="arial" w:cs="arial"/>
          <w:b w:val="0"/>
          <w:i w:val="0"/>
          <w:strike w:val="0"/>
          <w:noProof w:val="0"/>
          <w:color w:val="000000"/>
          <w:position w:val="0"/>
          <w:sz w:val="20"/>
          <w:u w:val="none"/>
          <w:vertAlign w:val="baseline"/>
        </w:rPr>
        <w:t xml:space="preserve"> (finding that an overnight deprivation of food and water did not amount to a constitutional deprivation). Accordingly, as an alternative basis for dismissal of plaintiff's remaining claims I recommend a finding that the conditions alleged in plaintiff's complaint fail to support a cognizable due process deprivation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Whether to Permit Amendment</w:t>
      </w:r>
    </w:p>
    <w:p>
      <w:pPr>
        <w:keepNext w:val="0"/>
        <w:widowControl w:val="0"/>
        <w:spacing w:before="240" w:after="0" w:line="260" w:lineRule="atLeast"/>
        <w:ind w:left="0" w:right="0" w:firstLine="0"/>
        <w:jc w:val="both"/>
      </w:pPr>
      <w:bookmarkStart w:id="151" w:name="Bookmark_para_23"/>
      <w:bookmarkEnd w:id="151"/>
      <w:bookmarkStart w:id="152" w:name="Bookmark_I5RK2KH52D6N990010000400"/>
      <w:bookmarkEnd w:id="152"/>
      <w:bookmarkStart w:id="153" w:name="Bookmark_I5RK2KH52D6N990050000400"/>
      <w:bookmarkEnd w:id="153"/>
      <w:bookmarkStart w:id="154" w:name="Bookmark_I5RK2KH528T44B0040000400"/>
      <w:bookmarkEnd w:id="154"/>
      <w:r>
        <w:rPr>
          <w:rFonts w:ascii="arial" w:eastAsia="arial" w:hAnsi="arial" w:cs="arial"/>
          <w:b w:val="0"/>
          <w:i w:val="0"/>
          <w:strike w:val="0"/>
          <w:noProof w:val="0"/>
          <w:color w:val="000000"/>
          <w:position w:val="0"/>
          <w:sz w:val="20"/>
          <w:u w:val="none"/>
          <w:vertAlign w:val="baseline"/>
        </w:rPr>
        <w:t xml:space="preserve">Ordinarily, a court should not dismiss a complaint filed by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litigant without granting leave to amend at least once "when a liberal reading of the complaint gives any indication that a valid claim might be stated." </w:t>
      </w:r>
      <w:bookmarkStart w:id="155" w:name="Bookmark_I5RK2KH52N1RH40050000400"/>
      <w:bookmarkEnd w:id="155"/>
      <w:hyperlink r:id="rId51" w:history="1">
        <w:r>
          <w:rPr>
            <w:rFonts w:ascii="arial" w:eastAsia="arial" w:hAnsi="arial" w:cs="arial"/>
            <w:b w:val="0"/>
            <w:i/>
            <w:strike w:val="0"/>
            <w:noProof w:val="0"/>
            <w:color w:val="0077CC"/>
            <w:position w:val="0"/>
            <w:sz w:val="20"/>
            <w:u w:val="single"/>
            <w:vertAlign w:val="baseline"/>
          </w:rPr>
          <w:t>Branum v. Clark</w:t>
        </w:r>
      </w:hyperlink>
      <w:hyperlink r:id="rId51" w:history="1">
        <w:r>
          <w:rPr>
            <w:rFonts w:ascii="arial" w:eastAsia="arial" w:hAnsi="arial" w:cs="arial"/>
            <w:b w:val="0"/>
            <w:i/>
            <w:strike w:val="0"/>
            <w:noProof w:val="0"/>
            <w:color w:val="0077CC"/>
            <w:position w:val="0"/>
            <w:sz w:val="20"/>
            <w:u w:val="single"/>
            <w:vertAlign w:val="baseline"/>
          </w:rPr>
          <w:t>, 927 F.2d 698, 704-05 (2d Cir.1991)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Fed. R. Civ. P. 15(a)</w:t>
        </w:r>
      </w:hyperlink>
      <w:r>
        <w:rPr>
          <w:rFonts w:ascii="arial" w:eastAsia="arial" w:hAnsi="arial" w:cs="arial"/>
          <w:b w:val="0"/>
          <w:i w:val="0"/>
          <w:strike w:val="0"/>
          <w:noProof w:val="0"/>
          <w:color w:val="000000"/>
          <w:position w:val="0"/>
          <w:sz w:val="20"/>
          <w:u w:val="none"/>
          <w:vertAlign w:val="baseline"/>
        </w:rPr>
        <w:t xml:space="preserve"> ("The court should freely give leave when justice so requires."); </w:t>
      </w:r>
      <w:r>
        <w:rPr>
          <w:rFonts w:ascii="arial" w:eastAsia="arial" w:hAnsi="arial" w:cs="arial"/>
          <w:b w:val="0"/>
          <w:i/>
          <w:strike w:val="0"/>
          <w:noProof w:val="0"/>
          <w:color w:val="000000"/>
          <w:position w:val="0"/>
          <w:sz w:val="20"/>
          <w:u w:val="none"/>
          <w:vertAlign w:val="baseline"/>
        </w:rPr>
        <w:t xml:space="preserve">see also </w:t>
      </w:r>
      <w:bookmarkStart w:id="156" w:name="Bookmark_I5RK2KH52D6N990020000400"/>
      <w:bookmarkEnd w:id="156"/>
      <w:hyperlink r:id="rId53" w:history="1">
        <w:r>
          <w:rPr>
            <w:rFonts w:ascii="arial" w:eastAsia="arial" w:hAnsi="arial" w:cs="arial"/>
            <w:b w:val="0"/>
            <w:i/>
            <w:strike w:val="0"/>
            <w:noProof w:val="0"/>
            <w:color w:val="0077CC"/>
            <w:position w:val="0"/>
            <w:sz w:val="20"/>
            <w:u w:val="single"/>
            <w:vertAlign w:val="baseline"/>
          </w:rPr>
          <w:t>Mathon v. Marine Midland Bank, N.A.</w:t>
        </w:r>
      </w:hyperlink>
      <w:hyperlink r:id="rId53" w:history="1">
        <w:r>
          <w:rPr>
            <w:rFonts w:ascii="arial" w:eastAsia="arial" w:hAnsi="arial" w:cs="arial"/>
            <w:b w:val="0"/>
            <w:i/>
            <w:strike w:val="0"/>
            <w:noProof w:val="0"/>
            <w:color w:val="0077CC"/>
            <w:position w:val="0"/>
            <w:sz w:val="20"/>
            <w:u w:val="single"/>
            <w:vertAlign w:val="baseline"/>
          </w:rPr>
          <w:t>, 875 F. Supp. 986, 1003 (E.D.N.Y.1995)</w:t>
        </w:r>
      </w:hyperlink>
      <w:r>
        <w:rPr>
          <w:rFonts w:ascii="arial" w:eastAsia="arial" w:hAnsi="arial" w:cs="arial"/>
          <w:b w:val="0"/>
          <w:i w:val="0"/>
          <w:strike w:val="0"/>
          <w:noProof w:val="0"/>
          <w:color w:val="000000"/>
          <w:position w:val="0"/>
          <w:sz w:val="20"/>
          <w:u w:val="none"/>
          <w:vertAlign w:val="baseline"/>
        </w:rPr>
        <w:t xml:space="preserve"> (permitting leave to replead where court could "not determine that the plaintiffs would not, under any circumstances, be able to allege a civil RICO conspiracy"). An opportunity to amend is not required, however, where "the problem with [the plaintiff's] causes of action is substantive" such that "better pleading will not cure it." </w:t>
      </w:r>
      <w:bookmarkStart w:id="157" w:name="Bookmark_I5RK2KH52D6N990040000400"/>
      <w:bookmarkEnd w:id="157"/>
      <w:hyperlink r:id="rId54" w:history="1">
        <w:r>
          <w:rPr>
            <w:rFonts w:ascii="arial" w:eastAsia="arial" w:hAnsi="arial" w:cs="arial"/>
            <w:b w:val="0"/>
            <w:i/>
            <w:strike w:val="0"/>
            <w:noProof w:val="0"/>
            <w:color w:val="0077CC"/>
            <w:position w:val="0"/>
            <w:sz w:val="20"/>
            <w:u w:val="single"/>
            <w:vertAlign w:val="baseline"/>
          </w:rPr>
          <w:t>Cuoco v. Moritsugu</w:t>
        </w:r>
      </w:hyperlink>
      <w:hyperlink r:id="rId54" w:history="1">
        <w:r>
          <w:rPr>
            <w:rFonts w:ascii="arial" w:eastAsia="arial" w:hAnsi="arial" w:cs="arial"/>
            <w:b w:val="0"/>
            <w:i/>
            <w:strike w:val="0"/>
            <w:noProof w:val="0"/>
            <w:color w:val="0077CC"/>
            <w:position w:val="0"/>
            <w:sz w:val="20"/>
            <w:u w:val="single"/>
            <w:vertAlign w:val="baseline"/>
          </w:rPr>
          <w:t>, 222 F.3d 99, 112 (2d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8" w:name="Bookmark_I5RK2KH528T44B0010000400"/>
      <w:bookmarkEnd w:id="158"/>
      <w:hyperlink r:id="rId55" w:history="1">
        <w:r>
          <w:rPr>
            <w:rFonts w:ascii="arial" w:eastAsia="arial" w:hAnsi="arial" w:cs="arial"/>
            <w:b w:val="0"/>
            <w:i/>
            <w:strike w:val="0"/>
            <w:noProof w:val="0"/>
            <w:color w:val="0077CC"/>
            <w:position w:val="0"/>
            <w:sz w:val="20"/>
            <w:u w:val="single"/>
            <w:vertAlign w:val="baseline"/>
          </w:rPr>
          <w:t>Cortec Indus. Inc. v. Sum Holding L.P.</w:t>
        </w:r>
      </w:hyperlink>
      <w:hyperlink r:id="rId55" w:history="1">
        <w:r>
          <w:rPr>
            <w:rFonts w:ascii="arial" w:eastAsia="arial" w:hAnsi="arial" w:cs="arial"/>
            <w:b w:val="0"/>
            <w:i/>
            <w:strike w:val="0"/>
            <w:noProof w:val="0"/>
            <w:color w:val="0077CC"/>
            <w:position w:val="0"/>
            <w:sz w:val="20"/>
            <w:u w:val="single"/>
            <w:vertAlign w:val="baseline"/>
          </w:rPr>
          <w:t>, 949 F.2d 42, 48 (2d Cir. 1991)</w:t>
        </w:r>
      </w:hyperlink>
      <w:r>
        <w:rPr>
          <w:rFonts w:ascii="arial" w:eastAsia="arial" w:hAnsi="arial" w:cs="arial"/>
          <w:b w:val="0"/>
          <w:i w:val="0"/>
          <w:strike w:val="0"/>
          <w:noProof w:val="0"/>
          <w:color w:val="000000"/>
          <w:position w:val="0"/>
          <w:sz w:val="20"/>
          <w:u w:val="none"/>
          <w:vertAlign w:val="baseline"/>
        </w:rPr>
        <w:t xml:space="preserve"> ("Of course, where a plaintiff</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is unable to allege any fact sufficient to support its claim, a complaint should be dismissed with prejudice."). Stated differently, "[w]here it appears that granting leave to amend is unlikely to be productive, . . . it is not an abuse of discretion to deny leave to amend." </w:t>
      </w:r>
      <w:bookmarkStart w:id="159" w:name="Bookmark_I5RK2KH528T44B0030000400"/>
      <w:bookmarkEnd w:id="159"/>
      <w:hyperlink r:id="rId56" w:history="1">
        <w:r>
          <w:rPr>
            <w:rFonts w:ascii="arial" w:eastAsia="arial" w:hAnsi="arial" w:cs="arial"/>
            <w:b w:val="0"/>
            <w:i/>
            <w:strike w:val="0"/>
            <w:noProof w:val="0"/>
            <w:color w:val="0077CC"/>
            <w:position w:val="0"/>
            <w:sz w:val="20"/>
            <w:u w:val="single"/>
            <w:vertAlign w:val="baseline"/>
          </w:rPr>
          <w:t>Ruffolo v. Oppenheimer &amp; Co.</w:t>
        </w:r>
      </w:hyperlink>
      <w:hyperlink r:id="rId56" w:history="1">
        <w:r>
          <w:rPr>
            <w:rFonts w:ascii="arial" w:eastAsia="arial" w:hAnsi="arial" w:cs="arial"/>
            <w:b w:val="0"/>
            <w:i/>
            <w:strike w:val="0"/>
            <w:noProof w:val="0"/>
            <w:color w:val="0077CC"/>
            <w:position w:val="0"/>
            <w:sz w:val="20"/>
            <w:u w:val="single"/>
            <w:vertAlign w:val="baseline"/>
          </w:rPr>
          <w:t>, 987 F.2d 129, 131 (2d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60" w:name="Bookmark_I5RK2KH528T44B0050000400"/>
      <w:bookmarkEnd w:id="160"/>
      <w:hyperlink r:id="rId57" w:history="1">
        <w:r>
          <w:rPr>
            <w:rFonts w:ascii="arial" w:eastAsia="arial" w:hAnsi="arial" w:cs="arial"/>
            <w:b w:val="0"/>
            <w:i/>
            <w:strike w:val="0"/>
            <w:noProof w:val="0"/>
            <w:color w:val="0077CC"/>
            <w:position w:val="0"/>
            <w:sz w:val="20"/>
            <w:u w:val="single"/>
            <w:vertAlign w:val="baseline"/>
          </w:rPr>
          <w:t>Brown v. Peters</w:t>
        </w:r>
      </w:hyperlink>
      <w:hyperlink r:id="rId57" w:history="1">
        <w:r>
          <w:rPr>
            <w:rFonts w:ascii="arial" w:eastAsia="arial" w:hAnsi="arial" w:cs="arial"/>
            <w:b w:val="0"/>
            <w:i/>
            <w:strike w:val="0"/>
            <w:noProof w:val="0"/>
            <w:color w:val="0077CC"/>
            <w:position w:val="0"/>
            <w:sz w:val="20"/>
            <w:u w:val="single"/>
            <w:vertAlign w:val="baseline"/>
          </w:rPr>
          <w:t>, No. 95-CV-1641, 1997 U.S. Dist. LEXIS 14718, 1997 WL 599355, at *1 (N.D.N.Y. Sept. 22, 1997)</w:t>
        </w:r>
      </w:hyperlink>
      <w:r>
        <w:rPr>
          <w:rFonts w:ascii="arial" w:eastAsia="arial" w:hAnsi="arial" w:cs="arial"/>
          <w:b w:val="0"/>
          <w:i w:val="0"/>
          <w:strike w:val="0"/>
          <w:noProof w:val="0"/>
          <w:color w:val="000000"/>
          <w:position w:val="0"/>
          <w:sz w:val="20"/>
          <w:u w:val="none"/>
          <w:vertAlign w:val="baseline"/>
        </w:rPr>
        <w:t xml:space="preserve"> (Pooler, J.).</w:t>
      </w:r>
    </w:p>
    <w:p>
      <w:pPr>
        <w:keepNext w:val="0"/>
        <w:widowControl w:val="0"/>
        <w:spacing w:before="240" w:after="0" w:line="260" w:lineRule="atLeast"/>
        <w:ind w:left="0" w:right="0" w:firstLine="0"/>
        <w:jc w:val="both"/>
      </w:pPr>
      <w:bookmarkStart w:id="161" w:name="Bookmark_para_24"/>
      <w:bookmarkEnd w:id="161"/>
      <w:bookmarkStart w:id="162" w:name="Bookmark_I5RK2KH52HM6190030000400"/>
      <w:bookmarkEnd w:id="162"/>
      <w:r>
        <w:rPr>
          <w:rFonts w:ascii="arial" w:eastAsia="arial" w:hAnsi="arial" w:cs="arial"/>
          <w:b w:val="0"/>
          <w:i w:val="0"/>
          <w:strike w:val="0"/>
          <w:noProof w:val="0"/>
          <w:color w:val="000000"/>
          <w:position w:val="0"/>
          <w:sz w:val="20"/>
          <w:u w:val="none"/>
          <w:vertAlign w:val="baseline"/>
        </w:rPr>
        <w:t xml:space="preserve">In this case, although somewhat skeptical, I am unable to conclude with certainty that with better pleading, plaintiff would nonetheless be unable to rectify the deficiencies noted above. </w:t>
      </w:r>
      <w:bookmarkStart w:id="163" w:name="Bookmark_I5RK2KH52HM6190050000400"/>
      <w:bookmarkEnd w:id="163"/>
      <w:r>
        <w:rPr>
          <w:rFonts w:ascii="arial" w:eastAsia="arial" w:hAnsi="arial" w:cs="arial"/>
          <w:b w:val="0"/>
          <w:i w:val="0"/>
          <w:strike w:val="0"/>
          <w:noProof w:val="0"/>
          <w:color w:val="000000"/>
          <w:position w:val="0"/>
          <w:sz w:val="20"/>
          <w:u w:val="none"/>
          <w:vertAlign w:val="baseline"/>
        </w:rPr>
        <w:t xml:space="preserve">Accordingly, I recommend that leave to amend be granted. If plaintiff chooses to file an amended complaint, he should note that the law in this circuit clearly provides that "'complaints relying on the civil rights statutes are insufficient unless they contain some specific allegations of fact indicating a deprivation of rights, instead of a litany of general conclusions that shock but have no meaning.'" </w:t>
      </w:r>
      <w:bookmarkStart w:id="164" w:name="Bookmark_I5RK2KH52HM6190020000400"/>
      <w:bookmarkEnd w:id="164"/>
      <w:hyperlink r:id="rId58" w:history="1">
        <w:r>
          <w:rPr>
            <w:rFonts w:ascii="arial" w:eastAsia="arial" w:hAnsi="arial" w:cs="arial"/>
            <w:b w:val="0"/>
            <w:i/>
            <w:strike w:val="0"/>
            <w:noProof w:val="0"/>
            <w:color w:val="0077CC"/>
            <w:position w:val="0"/>
            <w:sz w:val="20"/>
            <w:u w:val="single"/>
            <w:vertAlign w:val="baseline"/>
          </w:rPr>
          <w:t>Hunt v. Budd</w:t>
        </w:r>
      </w:hyperlink>
      <w:hyperlink r:id="rId58" w:history="1">
        <w:r>
          <w:rPr>
            <w:rFonts w:ascii="arial" w:eastAsia="arial" w:hAnsi="arial" w:cs="arial"/>
            <w:b w:val="0"/>
            <w:i/>
            <w:strike w:val="0"/>
            <w:noProof w:val="0"/>
            <w:color w:val="0077CC"/>
            <w:position w:val="0"/>
            <w:sz w:val="20"/>
            <w:u w:val="single"/>
            <w:vertAlign w:val="baseline"/>
          </w:rPr>
          <w:t>, 895 F. Supp. 35, 38 (N.D.N.Y. 1995)</w:t>
        </w:r>
      </w:hyperlink>
      <w:r>
        <w:rPr>
          <w:rFonts w:ascii="arial" w:eastAsia="arial" w:hAnsi="arial" w:cs="arial"/>
          <w:b w:val="0"/>
          <w:i w:val="0"/>
          <w:strike w:val="0"/>
          <w:noProof w:val="0"/>
          <w:color w:val="000000"/>
          <w:position w:val="0"/>
          <w:sz w:val="20"/>
          <w:u w:val="none"/>
          <w:vertAlign w:val="baseline"/>
        </w:rPr>
        <w:t xml:space="preserve"> (McAvoy, J.) </w:t>
      </w:r>
      <w:bookmarkStart w:id="165" w:name="Bookmark_I5RK2KH52HM6190050000400_2"/>
      <w:bookmarkEnd w:id="165"/>
      <w:bookmarkStart w:id="166" w:name="Bookmark_I5RK2KH52SF8F00040000400"/>
      <w:bookmarkEnd w:id="166"/>
      <w:r>
        <w:rPr>
          <w:rFonts w:ascii="arial" w:eastAsia="arial" w:hAnsi="arial" w:cs="arial"/>
          <w:b w:val="0"/>
          <w:i w:val="0"/>
          <w:strike w:val="0"/>
          <w:noProof w:val="0"/>
          <w:color w:val="000000"/>
          <w:position w:val="0"/>
          <w:sz w:val="20"/>
          <w:u w:val="none"/>
          <w:vertAlign w:val="baseline"/>
        </w:rPr>
        <w:t xml:space="preserve">(quoting </w:t>
      </w:r>
      <w:bookmarkStart w:id="167" w:name="Bookmark_I5RK2KH52HM6190040000400"/>
      <w:bookmarkEnd w:id="167"/>
      <w:hyperlink r:id="rId59" w:history="1">
        <w:r>
          <w:rPr>
            <w:rFonts w:ascii="arial" w:eastAsia="arial" w:hAnsi="arial" w:cs="arial"/>
            <w:b w:val="0"/>
            <w:i/>
            <w:strike w:val="0"/>
            <w:noProof w:val="0"/>
            <w:color w:val="0077CC"/>
            <w:position w:val="0"/>
            <w:sz w:val="20"/>
            <w:u w:val="single"/>
            <w:vertAlign w:val="baseline"/>
          </w:rPr>
          <w:t>Barr v. Abrams</w:t>
        </w:r>
      </w:hyperlink>
      <w:hyperlink r:id="rId59" w:history="1">
        <w:r>
          <w:rPr>
            <w:rFonts w:ascii="arial" w:eastAsia="arial" w:hAnsi="arial" w:cs="arial"/>
            <w:b w:val="0"/>
            <w:i/>
            <w:strike w:val="0"/>
            <w:noProof w:val="0"/>
            <w:color w:val="0077CC"/>
            <w:position w:val="0"/>
            <w:sz w:val="20"/>
            <w:u w:val="single"/>
            <w:vertAlign w:val="baseline"/>
          </w:rPr>
          <w:t>, 810 F.2d 358, 363 (2d Cir. 1987))</w:t>
        </w:r>
      </w:hyperlink>
      <w:r>
        <w:rPr>
          <w:rFonts w:ascii="arial" w:eastAsia="arial" w:hAnsi="arial" w:cs="arial"/>
          <w:b w:val="0"/>
          <w:i w:val="0"/>
          <w:strike w:val="0"/>
          <w:noProof w:val="0"/>
          <w:color w:val="000000"/>
          <w:position w:val="0"/>
          <w:sz w:val="20"/>
          <w:u w:val="none"/>
          <w:vertAlign w:val="baseline"/>
        </w:rPr>
        <w:t xml:space="preserve">; </w:t>
      </w:r>
      <w:bookmarkStart w:id="168" w:name="Bookmark_I5RK2KH52SF8F00010000400"/>
      <w:bookmarkEnd w:id="168"/>
      <w:hyperlink r:id="rId60" w:history="1">
        <w:r>
          <w:rPr>
            <w:rFonts w:ascii="arial" w:eastAsia="arial" w:hAnsi="arial" w:cs="arial"/>
            <w:b w:val="0"/>
            <w:i/>
            <w:strike w:val="0"/>
            <w:noProof w:val="0"/>
            <w:color w:val="0077CC"/>
            <w:position w:val="0"/>
            <w:sz w:val="20"/>
            <w:u w:val="single"/>
            <w:vertAlign w:val="baseline"/>
          </w:rPr>
          <w:t>Pourzandvakil v. Humphry</w:t>
        </w:r>
      </w:hyperlink>
      <w:hyperlink r:id="rId60" w:history="1">
        <w:r>
          <w:rPr>
            <w:rFonts w:ascii="arial" w:eastAsia="arial" w:hAnsi="arial" w:cs="arial"/>
            <w:b w:val="0"/>
            <w:i/>
            <w:strike w:val="0"/>
            <w:noProof w:val="0"/>
            <w:color w:val="0077CC"/>
            <w:position w:val="0"/>
            <w:sz w:val="20"/>
            <w:u w:val="single"/>
            <w:vertAlign w:val="baseline"/>
          </w:rPr>
          <w:t>, No. 94-CV-1594, 1995 U.S. Dist. LEXIS 7136, 1995 WL 316935, at *7 (N.D.N.Y. May 22, 1995)</w:t>
        </w:r>
      </w:hyperlink>
      <w:r>
        <w:rPr>
          <w:rFonts w:ascii="arial" w:eastAsia="arial" w:hAnsi="arial" w:cs="arial"/>
          <w:b w:val="0"/>
          <w:i w:val="0"/>
          <w:strike w:val="0"/>
          <w:noProof w:val="0"/>
          <w:color w:val="000000"/>
          <w:position w:val="0"/>
          <w:sz w:val="20"/>
          <w:u w:val="none"/>
          <w:vertAlign w:val="baseline"/>
        </w:rPr>
        <w:t xml:space="preserve"> (Pooler, J.). </w:t>
      </w:r>
      <w:bookmarkStart w:id="169" w:name="Bookmark_I5RK2KH52SF8F00040000400_2"/>
      <w:bookmarkEnd w:id="169"/>
      <w:r>
        <w:rPr>
          <w:rFonts w:ascii="arial" w:eastAsia="arial" w:hAnsi="arial" w:cs="arial"/>
          <w:b w:val="0"/>
          <w:i w:val="0"/>
          <w:strike w:val="0"/>
          <w:noProof w:val="0"/>
          <w:color w:val="000000"/>
          <w:position w:val="0"/>
          <w:sz w:val="20"/>
          <w:u w:val="none"/>
          <w:vertAlign w:val="baseline"/>
        </w:rPr>
        <w:t>Therefore, in any amended complaint, plaintiff must clearly set forth the facts that give rise to the claims, including the dates, times, and places of the alleged underlying acts, and each individual who committed each alleged wrongful act. In addition, the revised pleading</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should allege facts demonstrating the specific involvement of any of the named defendants in the constitutional deprivations alleged in sufficient detail to establish that they were tangibly connected to those deprivations. </w:t>
      </w:r>
      <w:bookmarkStart w:id="170" w:name="Bookmark_I5RK2KH52SF8F10010000400"/>
      <w:bookmarkEnd w:id="170"/>
      <w:bookmarkStart w:id="171" w:name="Bookmark_I5RK2KH52SF8F00030000400"/>
      <w:bookmarkEnd w:id="171"/>
      <w:hyperlink r:id="rId61" w:history="1">
        <w:r>
          <w:rPr>
            <w:rFonts w:ascii="arial" w:eastAsia="arial" w:hAnsi="arial" w:cs="arial"/>
            <w:b w:val="0"/>
            <w:i/>
            <w:strike w:val="0"/>
            <w:noProof w:val="0"/>
            <w:color w:val="0077CC"/>
            <w:position w:val="0"/>
            <w:sz w:val="20"/>
            <w:u w:val="single"/>
            <w:vertAlign w:val="baseline"/>
          </w:rPr>
          <w:t>Bass v. Jackson</w:t>
        </w:r>
      </w:hyperlink>
      <w:hyperlink r:id="rId61" w:history="1">
        <w:r>
          <w:rPr>
            <w:rFonts w:ascii="arial" w:eastAsia="arial" w:hAnsi="arial" w:cs="arial"/>
            <w:b w:val="0"/>
            <w:i/>
            <w:strike w:val="0"/>
            <w:noProof w:val="0"/>
            <w:color w:val="0077CC"/>
            <w:position w:val="0"/>
            <w:sz w:val="20"/>
            <w:u w:val="single"/>
            <w:vertAlign w:val="baseline"/>
          </w:rPr>
          <w:t>, 790 F.2d 260, 263 (2d Cir. 1986)</w:t>
        </w:r>
      </w:hyperlink>
      <w:r>
        <w:rPr>
          <w:rFonts w:ascii="arial" w:eastAsia="arial" w:hAnsi="arial" w:cs="arial"/>
          <w:b w:val="0"/>
          <w:i w:val="0"/>
          <w:strike w:val="0"/>
          <w:noProof w:val="0"/>
          <w:color w:val="000000"/>
          <w:position w:val="0"/>
          <w:sz w:val="20"/>
          <w:u w:val="none"/>
          <w:vertAlign w:val="baseline"/>
        </w:rPr>
        <w:t xml:space="preserve">. </w:t>
      </w:r>
      <w:bookmarkStart w:id="172" w:name="Bookmark_I5RK2KH52SF8F10010000400_2"/>
      <w:bookmarkEnd w:id="172"/>
      <w:r>
        <w:rPr>
          <w:rFonts w:ascii="arial" w:eastAsia="arial" w:hAnsi="arial" w:cs="arial"/>
          <w:b w:val="0"/>
          <w:i w:val="0"/>
          <w:strike w:val="0"/>
          <w:noProof w:val="0"/>
          <w:color w:val="000000"/>
          <w:position w:val="0"/>
          <w:sz w:val="20"/>
          <w:u w:val="none"/>
          <w:vertAlign w:val="baseline"/>
        </w:rPr>
        <w:t xml:space="preserve">Finally, plaintiff is informed that any such amended complaint will replace the existing complaint, and must be a wholly integrated and complete pleading that does not rely upon or incorporate by reference any pleading or document previously filed with the court. </w:t>
      </w:r>
      <w:r>
        <w:rPr>
          <w:rFonts w:ascii="arial" w:eastAsia="arial" w:hAnsi="arial" w:cs="arial"/>
          <w:b w:val="0"/>
          <w:i/>
          <w:strike w:val="0"/>
          <w:noProof w:val="0"/>
          <w:color w:val="000000"/>
          <w:position w:val="0"/>
          <w:sz w:val="20"/>
          <w:u w:val="none"/>
          <w:vertAlign w:val="baseline"/>
        </w:rPr>
        <w:t xml:space="preserve">See </w:t>
      </w:r>
      <w:bookmarkStart w:id="173" w:name="Bookmark_I5RK2KH52SF8F00050000400"/>
      <w:bookmarkEnd w:id="173"/>
      <w:hyperlink r:id="rId62" w:history="1">
        <w:r>
          <w:rPr>
            <w:rFonts w:ascii="arial" w:eastAsia="arial" w:hAnsi="arial" w:cs="arial"/>
            <w:b w:val="0"/>
            <w:i/>
            <w:strike w:val="0"/>
            <w:noProof w:val="0"/>
            <w:color w:val="0077CC"/>
            <w:position w:val="0"/>
            <w:sz w:val="20"/>
            <w:u w:val="single"/>
            <w:vertAlign w:val="baseline"/>
          </w:rPr>
          <w:t>Shields v. Citytrust Bancorp, Inc.</w:t>
        </w:r>
      </w:hyperlink>
      <w:hyperlink r:id="rId62" w:history="1">
        <w:r>
          <w:rPr>
            <w:rFonts w:ascii="arial" w:eastAsia="arial" w:hAnsi="arial" w:cs="arial"/>
            <w:b w:val="0"/>
            <w:i/>
            <w:strike w:val="0"/>
            <w:noProof w:val="0"/>
            <w:color w:val="0077CC"/>
            <w:position w:val="0"/>
            <w:sz w:val="20"/>
            <w:u w:val="single"/>
            <w:vertAlign w:val="baseline"/>
          </w:rPr>
          <w:t>, 25 F.3d 1124, 1128 (2d Cir. 1994)</w:t>
        </w:r>
      </w:hyperlink>
      <w:r>
        <w:rPr>
          <w:rFonts w:ascii="arial" w:eastAsia="arial" w:hAnsi="arial" w:cs="arial"/>
          <w:b w:val="0"/>
          <w:i w:val="0"/>
          <w:strike w:val="0"/>
          <w:noProof w:val="0"/>
          <w:color w:val="000000"/>
          <w:position w:val="0"/>
          <w:sz w:val="20"/>
          <w:u w:val="none"/>
          <w:vertAlign w:val="baseline"/>
        </w:rPr>
        <w:t xml:space="preserve"> ("It is well established that an amended complaint ordinarily supersedes the original, and renders it of no legal effect." (quotation marks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val="0"/>
          <w:strike w:val="0"/>
          <w:noProof w:val="0"/>
          <w:color w:val="000000"/>
          <w:position w:val="0"/>
          <w:sz w:val="20"/>
          <w:u w:val="single"/>
          <w:vertAlign w:val="baseline"/>
        </w:rPr>
        <w:t>SUMMARY AND RECOMMENDATION</w:t>
      </w:r>
    </w:p>
    <w:p>
      <w:pPr>
        <w:keepNext w:val="0"/>
        <w:widowControl w:val="0"/>
        <w:spacing w:before="200" w:after="0" w:line="260" w:lineRule="atLeast"/>
        <w:ind w:left="0" w:right="0" w:firstLine="0"/>
        <w:jc w:val="both"/>
      </w:pPr>
      <w:bookmarkStart w:id="174" w:name="Bookmark_para_25"/>
      <w:bookmarkEnd w:id="174"/>
      <w:r>
        <w:rPr>
          <w:rFonts w:ascii="arial" w:eastAsia="arial" w:hAnsi="arial" w:cs="arial"/>
          <w:b w:val="0"/>
          <w:i w:val="0"/>
          <w:strike w:val="0"/>
          <w:noProof w:val="0"/>
          <w:color w:val="000000"/>
          <w:position w:val="0"/>
          <w:sz w:val="20"/>
          <w:u w:val="none"/>
          <w:vertAlign w:val="baseline"/>
        </w:rPr>
        <w:t xml:space="preserve">While plaintiff's complaint may contain factual allegations sufficient to demonstrate that defendant PTS, although a private entity, was engaged in state action at the relevant times and is therefore subject to potential liability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it does not allege facts plausibly demonstrating a basis for imposing </w:t>
      </w:r>
      <w:r>
        <w:rPr>
          <w:rFonts w:ascii="arial" w:eastAsia="arial" w:hAnsi="arial" w:cs="arial"/>
          <w:b w:val="0"/>
          <w:i/>
          <w:strike w:val="0"/>
          <w:noProof w:val="0"/>
          <w:color w:val="000000"/>
          <w:position w:val="0"/>
          <w:sz w:val="20"/>
          <w:u w:val="none"/>
          <w:vertAlign w:val="baseline"/>
        </w:rPr>
        <w:t>Monell-</w:t>
      </w:r>
      <w:r>
        <w:rPr>
          <w:rFonts w:ascii="arial" w:eastAsia="arial" w:hAnsi="arial" w:cs="arial"/>
          <w:b w:val="0"/>
          <w:i w:val="0"/>
          <w:strike w:val="0"/>
          <w:noProof w:val="0"/>
          <w:color w:val="000000"/>
          <w:position w:val="0"/>
          <w:sz w:val="20"/>
          <w:u w:val="none"/>
          <w:vertAlign w:val="baseline"/>
        </w:rPr>
        <w:t xml:space="preserve">like liability on defendant for the acts of its employees. In addition, plaintiff's complaint fails to allege facts demonstrating the existence of a plausible substantive due process deprivation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Accordingly,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 recommend that plaintiff's complaint be dismissed, and that the court not address defendant's alternative arguments concerning lack of venue or the motion to transfer the case to the Middle District of Tennessee.</w:t>
      </w:r>
    </w:p>
    <w:p>
      <w:pPr>
        <w:keepNext w:val="0"/>
        <w:widowControl w:val="0"/>
        <w:spacing w:before="200" w:after="0" w:line="260" w:lineRule="atLeast"/>
        <w:ind w:left="0" w:right="0" w:firstLine="0"/>
        <w:jc w:val="both"/>
      </w:pPr>
      <w:bookmarkStart w:id="175" w:name="Bookmark_para_26"/>
      <w:bookmarkEnd w:id="175"/>
      <w:r>
        <w:rPr>
          <w:rFonts w:ascii="arial" w:eastAsia="arial" w:hAnsi="arial" w:cs="arial"/>
          <w:b w:val="0"/>
          <w:i w:val="0"/>
          <w:strike w:val="0"/>
          <w:noProof w:val="0"/>
          <w:color w:val="000000"/>
          <w:position w:val="0"/>
          <w:sz w:val="20"/>
          <w:u w:val="none"/>
          <w:vertAlign w:val="baseline"/>
        </w:rPr>
        <w:t>Based upon the foregoing it is hereby respectfully</w:t>
      </w:r>
    </w:p>
    <w:p>
      <w:pPr>
        <w:keepNext w:val="0"/>
        <w:widowControl w:val="0"/>
        <w:spacing w:before="200" w:after="0" w:line="260" w:lineRule="atLeast"/>
        <w:ind w:left="0" w:right="0" w:firstLine="0"/>
        <w:jc w:val="both"/>
      </w:pPr>
      <w:bookmarkStart w:id="176" w:name="Bookmark_para_27"/>
      <w:bookmarkEnd w:id="176"/>
      <w:r>
        <w:rPr>
          <w:rFonts w:ascii="arial" w:eastAsia="arial" w:hAnsi="arial" w:cs="arial"/>
          <w:b w:val="0"/>
          <w:i w:val="0"/>
          <w:strike w:val="0"/>
          <w:noProof w:val="0"/>
          <w:color w:val="000000"/>
          <w:position w:val="0"/>
          <w:sz w:val="20"/>
          <w:u w:val="none"/>
          <w:vertAlign w:val="baseline"/>
        </w:rPr>
        <w:t>RECOMMENDED that defendant's motion to dismiss (</w:t>
      </w:r>
      <w:r>
        <w:rPr>
          <w:rFonts w:ascii="arial" w:eastAsia="arial" w:hAnsi="arial" w:cs="arial"/>
          <w:b w:val="0"/>
          <w:i w:val="0"/>
          <w:strike w:val="0"/>
          <w:noProof w:val="0"/>
          <w:color w:val="000000"/>
          <w:position w:val="0"/>
          <w:sz w:val="20"/>
          <w:u w:val="single"/>
          <w:vertAlign w:val="baseline"/>
        </w:rPr>
        <w:t>Dkt. No. 23</w:t>
      </w:r>
      <w:r>
        <w:rPr>
          <w:rFonts w:ascii="arial" w:eastAsia="arial" w:hAnsi="arial" w:cs="arial"/>
          <w:b w:val="0"/>
          <w:i w:val="0"/>
          <w:strike w:val="0"/>
          <w:noProof w:val="0"/>
          <w:color w:val="000000"/>
          <w:position w:val="0"/>
          <w:sz w:val="20"/>
          <w:u w:val="none"/>
          <w:vertAlign w:val="baseline"/>
        </w:rPr>
        <w:t>) be GRANTED, and that plaintiff's remaining claims in this action against defendant Prisoner Transport Service of America, LLC, be dismissed, with leave to replead.</w:t>
      </w:r>
    </w:p>
    <w:p>
      <w:pPr>
        <w:keepNext w:val="0"/>
        <w:widowControl w:val="0"/>
        <w:spacing w:before="240" w:after="0" w:line="260" w:lineRule="atLeast"/>
        <w:ind w:left="0" w:right="0" w:firstLine="0"/>
        <w:jc w:val="both"/>
      </w:pPr>
      <w:bookmarkStart w:id="177" w:name="Bookmark_para_28"/>
      <w:bookmarkEnd w:id="177"/>
      <w:bookmarkStart w:id="178" w:name="Bookmark_I5RK2KH52SF8F10030000400"/>
      <w:bookmarkEnd w:id="178"/>
      <w:r>
        <w:rPr>
          <w:rFonts w:ascii="arial" w:eastAsia="arial" w:hAnsi="arial" w:cs="arial"/>
          <w:b w:val="0"/>
          <w:i w:val="0"/>
          <w:strike w:val="0"/>
          <w:noProof w:val="0"/>
          <w:color w:val="000000"/>
          <w:position w:val="0"/>
          <w:sz w:val="20"/>
          <w:u w:val="none"/>
          <w:vertAlign w:val="baseline"/>
        </w:rPr>
        <w:t xml:space="preserve">NOTICE: Pursuant to </w:t>
      </w:r>
      <w:r>
        <w:rPr>
          <w:rFonts w:ascii="arial" w:eastAsia="arial" w:hAnsi="arial" w:cs="arial"/>
          <w:b w:val="0"/>
          <w:i/>
          <w:strike w:val="0"/>
          <w:noProof w:val="0"/>
          <w:color w:val="000000"/>
          <w:position w:val="0"/>
          <w:sz w:val="20"/>
          <w:u w:val="none"/>
          <w:vertAlign w:val="baseline"/>
        </w:rPr>
        <w:t>28 U.S.C. § 636(b)(1)</w:t>
      </w:r>
      <w:r>
        <w:rPr>
          <w:rFonts w:ascii="arial" w:eastAsia="arial" w:hAnsi="arial" w:cs="arial"/>
          <w:b w:val="0"/>
          <w:i w:val="0"/>
          <w:strike w:val="0"/>
          <w:noProof w:val="0"/>
          <w:color w:val="000000"/>
          <w:position w:val="0"/>
          <w:sz w:val="20"/>
          <w:u w:val="none"/>
          <w:vertAlign w:val="baseline"/>
        </w:rPr>
        <w:t>, the parties may lodge written objections to the foregoing report. Such objections must be filed with the clerk of the court within FOURTEEN days of service of this report.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FAILURE TO SO OBJECT TO THIS REPORT WILL PRECLUDE APPELLATE REVIEW. </w:t>
      </w:r>
      <w:r>
        <w:rPr>
          <w:rFonts w:ascii="arial" w:eastAsia="arial" w:hAnsi="arial" w:cs="arial"/>
          <w:b w:val="0"/>
          <w:i/>
          <w:strike w:val="0"/>
          <w:noProof w:val="0"/>
          <w:color w:val="000000"/>
          <w:position w:val="0"/>
          <w:sz w:val="20"/>
          <w:u w:val="none"/>
          <w:vertAlign w:val="baseline"/>
        </w:rPr>
        <w:t>28 U.S.C. § 636(b)(1)</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Fed. R. Civ. P. 6(a)</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6(d)</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72</w:t>
        </w:r>
      </w:hyperlink>
      <w:r>
        <w:rPr>
          <w:rFonts w:ascii="arial" w:eastAsia="arial" w:hAnsi="arial" w:cs="arial"/>
          <w:b w:val="0"/>
          <w:i w:val="0"/>
          <w:strike w:val="0"/>
          <w:noProof w:val="0"/>
          <w:color w:val="000000"/>
          <w:position w:val="0"/>
          <w:sz w:val="20"/>
          <w:u w:val="none"/>
          <w:vertAlign w:val="baseline"/>
        </w:rPr>
        <w:t xml:space="preserve">; </w:t>
      </w:r>
      <w:bookmarkStart w:id="180" w:name="Bookmark_I5RK2KH52SF8F10020000400"/>
      <w:bookmarkEnd w:id="180"/>
      <w:hyperlink r:id="rId64" w:history="1">
        <w:r>
          <w:rPr>
            <w:rFonts w:ascii="arial" w:eastAsia="arial" w:hAnsi="arial" w:cs="arial"/>
            <w:b w:val="0"/>
            <w:i/>
            <w:strike w:val="0"/>
            <w:noProof w:val="0"/>
            <w:color w:val="0077CC"/>
            <w:position w:val="0"/>
            <w:sz w:val="20"/>
            <w:u w:val="single"/>
            <w:vertAlign w:val="baseline"/>
          </w:rPr>
          <w:t>Roldan v. Racette</w:t>
        </w:r>
      </w:hyperlink>
      <w:hyperlink r:id="rId64" w:history="1">
        <w:r>
          <w:rPr>
            <w:rFonts w:ascii="arial" w:eastAsia="arial" w:hAnsi="arial" w:cs="arial"/>
            <w:b w:val="0"/>
            <w:i/>
            <w:strike w:val="0"/>
            <w:noProof w:val="0"/>
            <w:color w:val="0077CC"/>
            <w:position w:val="0"/>
            <w:sz w:val="20"/>
            <w:u w:val="single"/>
            <w:vertAlign w:val="baseline"/>
          </w:rPr>
          <w:t>, 984 F.2d 85 (2d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1" w:name="Bookmark_para_29"/>
      <w:bookmarkEnd w:id="181"/>
      <w:r>
        <w:rPr>
          <w:rFonts w:ascii="arial" w:eastAsia="arial" w:hAnsi="arial" w:cs="arial"/>
          <w:b w:val="0"/>
          <w:i w:val="0"/>
          <w:strike w:val="0"/>
          <w:noProof w:val="0"/>
          <w:color w:val="000000"/>
          <w:position w:val="0"/>
          <w:sz w:val="20"/>
          <w:u w:val="none"/>
          <w:vertAlign w:val="baseline"/>
        </w:rPr>
        <w:t>It is hereby ORDERED that the clerk of the court serve a copy of this report and recommendation upon the parties in accordance with this court's local rules.</w:t>
      </w:r>
    </w:p>
    <w:p>
      <w:pPr>
        <w:keepNext w:val="0"/>
        <w:widowControl w:val="0"/>
        <w:spacing w:before="200" w:after="0" w:line="260" w:lineRule="atLeast"/>
        <w:ind w:left="0" w:right="0" w:firstLine="0"/>
        <w:jc w:val="both"/>
      </w:pPr>
      <w:bookmarkStart w:id="182" w:name="Bookmark_para_30"/>
      <w:bookmarkEnd w:id="182"/>
      <w:r>
        <w:rPr>
          <w:rFonts w:ascii="arial" w:eastAsia="arial" w:hAnsi="arial" w:cs="arial"/>
          <w:b w:val="0"/>
          <w:i w:val="0"/>
          <w:strike w:val="0"/>
          <w:noProof w:val="0"/>
          <w:color w:val="000000"/>
          <w:position w:val="0"/>
          <w:sz w:val="20"/>
          <w:u w:val="none"/>
          <w:vertAlign w:val="baseline"/>
        </w:rPr>
        <w:t>/s/ David E. Peebles</w:t>
      </w:r>
    </w:p>
    <w:p>
      <w:pPr>
        <w:keepNext w:val="0"/>
        <w:widowControl w:val="0"/>
        <w:spacing w:before="200" w:after="0" w:line="260" w:lineRule="atLeast"/>
        <w:ind w:left="0" w:right="0" w:firstLine="0"/>
        <w:jc w:val="both"/>
      </w:pPr>
      <w:bookmarkStart w:id="183" w:name="Bookmark_para_31"/>
      <w:bookmarkEnd w:id="183"/>
      <w:r>
        <w:rPr>
          <w:rFonts w:ascii="arial" w:eastAsia="arial" w:hAnsi="arial" w:cs="arial"/>
          <w:b w:val="0"/>
          <w:i w:val="0"/>
          <w:strike w:val="0"/>
          <w:noProof w:val="0"/>
          <w:color w:val="000000"/>
          <w:position w:val="0"/>
          <w:sz w:val="20"/>
          <w:u w:val="none"/>
          <w:vertAlign w:val="baseline"/>
        </w:rPr>
        <w:t>David E. Peebles</w:t>
      </w:r>
    </w:p>
    <w:p>
      <w:pPr>
        <w:keepNext w:val="0"/>
        <w:widowControl w:val="0"/>
        <w:spacing w:before="200" w:after="0" w:line="260" w:lineRule="atLeast"/>
        <w:ind w:left="0" w:right="0" w:firstLine="0"/>
        <w:jc w:val="both"/>
      </w:pPr>
      <w:bookmarkStart w:id="184" w:name="Bookmark_para_32"/>
      <w:bookmarkEnd w:id="184"/>
      <w:r>
        <w:rPr>
          <w:rFonts w:ascii="arial" w:eastAsia="arial" w:hAnsi="arial" w:cs="arial"/>
          <w:b w:val="0"/>
          <w:i w:val="0"/>
          <w:strike w:val="0"/>
          <w:noProof w:val="0"/>
          <w:color w:val="000000"/>
          <w:position w:val="0"/>
          <w:sz w:val="20"/>
          <w:u w:val="none"/>
          <w:vertAlign w:val="baseline"/>
        </w:rPr>
        <w:t>U.S. Magistrate Judge</w:t>
      </w:r>
    </w:p>
    <w:p>
      <w:pPr>
        <w:keepNext w:val="0"/>
        <w:widowControl w:val="0"/>
        <w:spacing w:before="200" w:after="0" w:line="260" w:lineRule="atLeast"/>
        <w:ind w:left="0" w:right="0" w:firstLine="0"/>
        <w:jc w:val="both"/>
      </w:pPr>
      <w:bookmarkStart w:id="185" w:name="Bookmark_para_33"/>
      <w:bookmarkEnd w:id="185"/>
      <w:r>
        <w:rPr>
          <w:rFonts w:ascii="arial" w:eastAsia="arial" w:hAnsi="arial" w:cs="arial"/>
          <w:b w:val="0"/>
          <w:i w:val="0"/>
          <w:strike w:val="0"/>
          <w:noProof w:val="0"/>
          <w:color w:val="000000"/>
          <w:position w:val="0"/>
          <w:sz w:val="20"/>
          <w:u w:val="none"/>
          <w:vertAlign w:val="baseline"/>
        </w:rPr>
        <w:t>Dated: January 9, 2018</w:t>
      </w:r>
    </w:p>
    <w:p>
      <w:pPr>
        <w:keepNext w:val="0"/>
        <w:widowControl w:val="0"/>
        <w:spacing w:before="200" w:after="0" w:line="260" w:lineRule="atLeast"/>
        <w:ind w:left="0" w:right="0" w:firstLine="0"/>
        <w:jc w:val="both"/>
      </w:pPr>
      <w:bookmarkStart w:id="186" w:name="Bookmark_para_34"/>
      <w:bookmarkEnd w:id="186"/>
      <w:r>
        <w:rPr>
          <w:rFonts w:ascii="arial" w:eastAsia="arial" w:hAnsi="arial" w:cs="arial"/>
          <w:b w:val="0"/>
          <w:i w:val="0"/>
          <w:strike w:val="0"/>
          <w:noProof w:val="0"/>
          <w:color w:val="000000"/>
          <w:position w:val="0"/>
          <w:sz w:val="20"/>
          <w:u w:val="none"/>
          <w:vertAlign w:val="baseline"/>
        </w:rPr>
        <w:t>Syracuse, New York</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 xml:space="preserve">While plaintiff alleges that defendant subjected him to cruel and unusual punishment, in violation of the </w:t>
      </w:r>
      <w:r>
        <w:rPr>
          <w:rFonts w:ascii="arial" w:eastAsia="arial" w:hAnsi="arial" w:cs="arial"/>
          <w:b/>
          <w:i/>
          <w:strike w:val="0"/>
          <w:noProof w:val="0"/>
          <w:color w:val="000000"/>
          <w:position w:val="0"/>
          <w:sz w:val="18"/>
          <w:u w:val="none"/>
          <w:vertAlign w:val="baseline"/>
        </w:rPr>
        <w:t>Eighth Amendment</w:t>
      </w:r>
      <w:r>
        <w:rPr>
          <w:rFonts w:ascii="arial" w:eastAsia="arial" w:hAnsi="arial" w:cs="arial"/>
          <w:b w:val="0"/>
          <w:i w:val="0"/>
          <w:strike w:val="0"/>
          <w:noProof w:val="0"/>
          <w:color w:val="000000"/>
          <w:position w:val="0"/>
          <w:sz w:val="18"/>
          <w:u w:val="none"/>
          <w:vertAlign w:val="baseline"/>
        </w:rPr>
        <w:t xml:space="preserve">, and in his motion papers he persists in the belief that the </w:t>
      </w:r>
      <w:r>
        <w:rPr>
          <w:rFonts w:ascii="arial" w:eastAsia="arial" w:hAnsi="arial" w:cs="arial"/>
          <w:b/>
          <w:i/>
          <w:strike w:val="0"/>
          <w:noProof w:val="0"/>
          <w:color w:val="000000"/>
          <w:position w:val="0"/>
          <w:sz w:val="18"/>
          <w:u w:val="none"/>
          <w:vertAlign w:val="baseline"/>
        </w:rPr>
        <w:t>Eighth Amendment</w:t>
      </w:r>
      <w:r>
        <w:rPr>
          <w:rFonts w:ascii="arial" w:eastAsia="arial" w:hAnsi="arial" w:cs="arial"/>
          <w:b w:val="0"/>
          <w:i w:val="0"/>
          <w:strike w:val="0"/>
          <w:noProof w:val="0"/>
          <w:color w:val="000000"/>
          <w:position w:val="0"/>
          <w:sz w:val="18"/>
          <w:u w:val="none"/>
          <w:vertAlign w:val="baseline"/>
        </w:rPr>
        <w:t xml:space="preserve"> controls, as was noted in the initial order issued by Senior District Judge Thomas J. McAvoy on June 8, 2017, after reviewing plaintiff's complaint, as a pretrial detainee his claims arise under the </w:t>
      </w:r>
      <w:r>
        <w:rPr>
          <w:rFonts w:ascii="arial" w:eastAsia="arial" w:hAnsi="arial" w:cs="arial"/>
          <w:b/>
          <w:i/>
          <w:strike w:val="0"/>
          <w:noProof w:val="0"/>
          <w:color w:val="000000"/>
          <w:position w:val="0"/>
          <w:sz w:val="18"/>
          <w:u w:val="none"/>
          <w:vertAlign w:val="baseline"/>
        </w:rPr>
        <w:t>due process clause of the Fourteenth Amendment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Dkt. No. 4 at 7-8</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11" w:name="Bookmark_I5RK2KH428T4430010000400"/>
      <w:bookmarkEnd w:id="11"/>
      <w:hyperlink r:id="rId1" w:history="1">
        <w:r>
          <w:rPr>
            <w:rFonts w:ascii="arial" w:eastAsia="arial" w:hAnsi="arial" w:cs="arial"/>
            <w:b w:val="0"/>
            <w:i/>
            <w:strike w:val="0"/>
            <w:noProof w:val="0"/>
            <w:color w:val="0077CC"/>
            <w:position w:val="0"/>
            <w:sz w:val="18"/>
            <w:u w:val="single"/>
            <w:vertAlign w:val="baseline"/>
          </w:rPr>
          <w:t>Caiozzo v. Koreman</w:t>
        </w:r>
      </w:hyperlink>
      <w:hyperlink r:id="rId1" w:history="1">
        <w:r>
          <w:rPr>
            <w:rFonts w:ascii="arial" w:eastAsia="arial" w:hAnsi="arial" w:cs="arial"/>
            <w:b w:val="0"/>
            <w:i/>
            <w:strike w:val="0"/>
            <w:noProof w:val="0"/>
            <w:color w:val="0077CC"/>
            <w:position w:val="0"/>
            <w:sz w:val="18"/>
            <w:u w:val="single"/>
            <w:vertAlign w:val="baseline"/>
          </w:rPr>
          <w:t>, 581 F.3d 63, 69 (2d Cir. 2009)</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2"/>
      <w:bookmarkEnd w:id="14"/>
      <w:bookmarkStart w:id="15" w:name="Bookmark_I5RK2KH428T4430030000400"/>
      <w:bookmarkEnd w:id="15"/>
      <w:hyperlink r:id="rId2" w:history="1">
        <w:r>
          <w:rPr>
            <w:rFonts w:ascii="arial" w:eastAsia="arial" w:hAnsi="arial" w:cs="arial"/>
            <w:b w:val="0"/>
            <w:i/>
            <w:strike w:val="0"/>
            <w:noProof w:val="0"/>
            <w:color w:val="0077CC"/>
            <w:position w:val="0"/>
            <w:sz w:val="18"/>
            <w:u w:val="single"/>
            <w:vertAlign w:val="baseline"/>
          </w:rPr>
          <w:t>Monell v. Dep't of Soc. Srvcs. of New York</w:t>
        </w:r>
      </w:hyperlink>
      <w:hyperlink r:id="rId2" w:history="1">
        <w:r>
          <w:rPr>
            <w:rFonts w:ascii="arial" w:eastAsia="arial" w:hAnsi="arial" w:cs="arial"/>
            <w:b w:val="0"/>
            <w:i/>
            <w:strike w:val="0"/>
            <w:noProof w:val="0"/>
            <w:color w:val="0077CC"/>
            <w:position w:val="0"/>
            <w:sz w:val="18"/>
            <w:u w:val="single"/>
            <w:vertAlign w:val="baseline"/>
          </w:rPr>
          <w:t>, 436 U.S. 658, 98 S. Ct. 2018, 56 L. Ed. 2d 611 (1978)</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6" w:name="Bookmark_fnpara_3"/>
      <w:bookmarkEnd w:id="16"/>
      <w:bookmarkStart w:id="17" w:name="Bookmark_I5RK2KH42HM6100010000400"/>
      <w:bookmarkEnd w:id="17"/>
      <w:r>
        <w:rPr>
          <w:rFonts w:ascii="arial" w:eastAsia="arial" w:hAnsi="arial" w:cs="arial"/>
          <w:b w:val="0"/>
          <w:i w:val="0"/>
          <w:strike w:val="0"/>
          <w:noProof w:val="0"/>
          <w:color w:val="000000"/>
          <w:position w:val="0"/>
          <w:sz w:val="18"/>
          <w:u w:val="none"/>
          <w:vertAlign w:val="baseline"/>
        </w:rPr>
        <w:t xml:space="preserve">In light of the procedural posture of this case, the following recitation is drawn principally from plaintiff's complaint, the contents of which have been accepted as true for purposes of the pending motion. </w:t>
      </w:r>
      <w:r>
        <w:rPr>
          <w:rFonts w:ascii="arial" w:eastAsia="arial" w:hAnsi="arial" w:cs="arial"/>
          <w:b w:val="0"/>
          <w:i/>
          <w:strike w:val="0"/>
          <w:noProof w:val="0"/>
          <w:color w:val="000000"/>
          <w:position w:val="0"/>
          <w:sz w:val="18"/>
          <w:u w:val="none"/>
          <w:vertAlign w:val="baseline"/>
        </w:rPr>
        <w:t xml:space="preserve">See </w:t>
      </w:r>
      <w:bookmarkStart w:id="18" w:name="Bookmark_I5RK2KH428T4430050000400"/>
      <w:bookmarkEnd w:id="18"/>
      <w:hyperlink r:id="rId3" w:history="1">
        <w:r>
          <w:rPr>
            <w:rFonts w:ascii="arial" w:eastAsia="arial" w:hAnsi="arial" w:cs="arial"/>
            <w:b w:val="0"/>
            <w:i/>
            <w:strike w:val="0"/>
            <w:noProof w:val="0"/>
            <w:color w:val="0077CC"/>
            <w:position w:val="0"/>
            <w:sz w:val="18"/>
            <w:u w:val="single"/>
            <w:vertAlign w:val="baseline"/>
          </w:rPr>
          <w:t>Erickson v. Pardus</w:t>
        </w:r>
      </w:hyperlink>
      <w:hyperlink r:id="rId3" w:history="1">
        <w:r>
          <w:rPr>
            <w:rFonts w:ascii="arial" w:eastAsia="arial" w:hAnsi="arial" w:cs="arial"/>
            <w:b w:val="0"/>
            <w:i/>
            <w:strike w:val="0"/>
            <w:noProof w:val="0"/>
            <w:color w:val="0077CC"/>
            <w:position w:val="0"/>
            <w:sz w:val="18"/>
            <w:u w:val="single"/>
            <w:vertAlign w:val="baseline"/>
          </w:rPr>
          <w:t>, 551 U.S. 89, 94, 127 S. Ct. 2197, 167 L. Ed. 2d 1081 (2007)</w:t>
        </w:r>
      </w:hyperlink>
      <w:r>
        <w:rPr>
          <w:rFonts w:ascii="arial" w:eastAsia="arial" w:hAnsi="arial" w:cs="arial"/>
          <w:b w:val="0"/>
          <w:i w:val="0"/>
          <w:strike w:val="0"/>
          <w:noProof w:val="0"/>
          <w:color w:val="000000"/>
          <w:position w:val="0"/>
          <w:sz w:val="18"/>
          <w:u w:val="none"/>
          <w:vertAlign w:val="baseline"/>
        </w:rPr>
        <w:t xml:space="preserve"> ("[W]hen ruling on a defendant's motion to dismiss, a judge must accept as true all of the factual allegations contained in the complaint." (citing </w:t>
      </w:r>
      <w:bookmarkStart w:id="19" w:name="Bookmark_I5RK2KH42HM6100020000400"/>
      <w:bookmarkEnd w:id="19"/>
      <w:hyperlink r:id="rId4" w:history="1">
        <w:r>
          <w:rPr>
            <w:rFonts w:ascii="arial" w:eastAsia="arial" w:hAnsi="arial" w:cs="arial"/>
            <w:b w:val="0"/>
            <w:i/>
            <w:strike w:val="0"/>
            <w:noProof w:val="0"/>
            <w:color w:val="0077CC"/>
            <w:position w:val="0"/>
            <w:sz w:val="18"/>
            <w:u w:val="single"/>
            <w:vertAlign w:val="baseline"/>
          </w:rPr>
          <w:t>Bell Atl. Corp. v. Twombly</w:t>
        </w:r>
      </w:hyperlink>
      <w:hyperlink r:id="rId4" w:history="1">
        <w:r>
          <w:rPr>
            <w:rFonts w:ascii="arial" w:eastAsia="arial" w:hAnsi="arial" w:cs="arial"/>
            <w:b w:val="0"/>
            <w:i/>
            <w:strike w:val="0"/>
            <w:noProof w:val="0"/>
            <w:color w:val="0077CC"/>
            <w:position w:val="0"/>
            <w:sz w:val="18"/>
            <w:u w:val="single"/>
            <w:vertAlign w:val="baseline"/>
          </w:rPr>
          <w:t>, 550 U.S. 544, 555-56, 127 S. Ct. 1955, 167 L. Ed. 2d 929 (2007))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20" w:name="Bookmark_I5RK2KH42HM6100040000400"/>
      <w:bookmarkEnd w:id="20"/>
      <w:hyperlink r:id="rId5" w:history="1">
        <w:r>
          <w:rPr>
            <w:rFonts w:ascii="arial" w:eastAsia="arial" w:hAnsi="arial" w:cs="arial"/>
            <w:b w:val="0"/>
            <w:i/>
            <w:strike w:val="0"/>
            <w:noProof w:val="0"/>
            <w:color w:val="0077CC"/>
            <w:position w:val="0"/>
            <w:sz w:val="18"/>
            <w:u w:val="single"/>
            <w:vertAlign w:val="baseline"/>
          </w:rPr>
          <w:t>Cooper v. Pate</w:t>
        </w:r>
      </w:hyperlink>
      <w:hyperlink r:id="rId5" w:history="1">
        <w:r>
          <w:rPr>
            <w:rFonts w:ascii="arial" w:eastAsia="arial" w:hAnsi="arial" w:cs="arial"/>
            <w:b w:val="0"/>
            <w:i/>
            <w:strike w:val="0"/>
            <w:noProof w:val="0"/>
            <w:color w:val="0077CC"/>
            <w:position w:val="0"/>
            <w:sz w:val="18"/>
            <w:u w:val="single"/>
            <w:vertAlign w:val="baseline"/>
          </w:rPr>
          <w:t>, 378 U.S. 546, 546, 84 S. Ct. 1733, 12 L. Ed. 2d 1030 (1964)</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2" w:name="Bookmark_fnpara_4"/>
      <w:bookmarkEnd w:id="22"/>
      <w:r>
        <w:rPr>
          <w:rFonts w:ascii="arial" w:eastAsia="arial" w:hAnsi="arial" w:cs="arial"/>
          <w:b w:val="0"/>
          <w:i w:val="0"/>
          <w:strike w:val="0"/>
          <w:noProof w:val="0"/>
          <w:color w:val="000000"/>
          <w:position w:val="0"/>
          <w:sz w:val="18"/>
          <w:u w:val="none"/>
          <w:vertAlign w:val="baseline"/>
        </w:rPr>
        <w:t xml:space="preserve">Defendant's transport of plaintiff from Georgia to New York was conducted pursuant to the </w:t>
      </w:r>
      <w:r>
        <w:rPr>
          <w:rFonts w:ascii="arial" w:eastAsia="arial" w:hAnsi="arial" w:cs="arial"/>
          <w:b/>
          <w:i/>
          <w:strike w:val="0"/>
          <w:noProof w:val="0"/>
          <w:color w:val="000000"/>
          <w:position w:val="0"/>
          <w:sz w:val="18"/>
          <w:u w:val="none"/>
          <w:vertAlign w:val="baseline"/>
        </w:rPr>
        <w:t>Interstate Transportation of Dangerous Criminals Act of 2000, or "Jeanna's Act", Pub. L. 106-560</w:t>
      </w:r>
      <w:r>
        <w:rPr>
          <w:rFonts w:ascii="arial" w:eastAsia="arial" w:hAnsi="arial" w:cs="arial"/>
          <w:b w:val="0"/>
          <w:i w:val="0"/>
          <w:strike w:val="0"/>
          <w:noProof w:val="0"/>
          <w:color w:val="000000"/>
          <w:position w:val="0"/>
          <w:sz w:val="18"/>
          <w:u w:val="none"/>
          <w:vertAlign w:val="baseline"/>
        </w:rPr>
        <w:t xml:space="preserve">, S.18998 (Dec. 21, 2000), codified at </w:t>
      </w:r>
      <w:hyperlink r:id="rId6" w:history="1">
        <w:r>
          <w:rPr>
            <w:rFonts w:ascii="arial" w:eastAsia="arial" w:hAnsi="arial" w:cs="arial"/>
            <w:b w:val="0"/>
            <w:i/>
            <w:strike w:val="0"/>
            <w:noProof w:val="0"/>
            <w:color w:val="0077CC"/>
            <w:position w:val="0"/>
            <w:sz w:val="18"/>
            <w:u w:val="single"/>
            <w:vertAlign w:val="baseline"/>
          </w:rPr>
          <w:t xml:space="preserve">34 U.S.C. § 60101 </w:t>
        </w:r>
      </w:hyperlink>
      <w:hyperlink r:id="rId6" w:history="1">
        <w:r>
          <w:rPr>
            <w:rFonts w:ascii="arial" w:eastAsia="arial" w:hAnsi="arial" w:cs="arial"/>
            <w:b w:val="0"/>
            <w:i/>
            <w:strike w:val="0"/>
            <w:noProof w:val="0"/>
            <w:color w:val="0077CC"/>
            <w:position w:val="0"/>
            <w:sz w:val="18"/>
            <w:u w:val="single"/>
            <w:vertAlign w:val="baseline"/>
          </w:rPr>
          <w:t>et seq.</w:t>
        </w:r>
      </w:hyperlink>
      <w:r>
        <w:rPr>
          <w:rFonts w:ascii="arial" w:eastAsia="arial" w:hAnsi="arial" w:cs="arial"/>
          <w:b w:val="0"/>
          <w:i w:val="0"/>
          <w:strike w:val="0"/>
          <w:noProof w:val="0"/>
          <w:color w:val="000000"/>
          <w:position w:val="0"/>
          <w:sz w:val="18"/>
          <w:u w:val="none"/>
          <w:vertAlign w:val="baseline"/>
        </w:rPr>
        <w:t xml:space="preserve">, and 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promulgated under that Act and found at 28 C.F.R. Pt. 97.</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7" w:name="Bookmark_fnpara_5"/>
      <w:bookmarkEnd w:id="27"/>
      <w:r>
        <w:rPr>
          <w:rFonts w:ascii="arial" w:eastAsia="arial" w:hAnsi="arial" w:cs="arial"/>
          <w:b w:val="0"/>
          <w:i w:val="0"/>
          <w:strike w:val="0"/>
          <w:noProof w:val="0"/>
          <w:color w:val="000000"/>
          <w:position w:val="0"/>
          <w:sz w:val="18"/>
          <w:u w:val="none"/>
          <w:vertAlign w:val="baseline"/>
        </w:rPr>
        <w:t xml:space="preserve">In its reply, defendant argues that plaintiff's opposition papers were untimely and should be stricken.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Dkt. No. 28 at 4-5</w:t>
      </w:r>
      <w:r>
        <w:rPr>
          <w:rFonts w:ascii="arial" w:eastAsia="arial" w:hAnsi="arial" w:cs="arial"/>
          <w:b w:val="0"/>
          <w:i w:val="0"/>
          <w:strike w:val="0"/>
          <w:noProof w:val="0"/>
          <w:color w:val="000000"/>
          <w:position w:val="0"/>
          <w:sz w:val="18"/>
          <w:u w:val="none"/>
          <w:vertAlign w:val="baseline"/>
        </w:rPr>
        <w:t xml:space="preserve">. The court issued a text notice on September 1, 2017, directing that any response to defendant's motion be filed on or before October 10, 2017.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Text Re-Notice dated September 1, 2017. Although plaintiff's opposition papers were not received and filed with the court until October 13, 2017, the record reflects that they were mailed by the Groveland Correctional Facility ("Groveland") on behalf of plaintiff to the court on October 10, 2017. </w:t>
      </w:r>
      <w:r>
        <w:rPr>
          <w:rFonts w:ascii="arial" w:eastAsia="arial" w:hAnsi="arial" w:cs="arial"/>
          <w:b w:val="0"/>
          <w:i w:val="0"/>
          <w:strike w:val="0"/>
          <w:noProof w:val="0"/>
          <w:color w:val="000000"/>
          <w:position w:val="0"/>
          <w:sz w:val="18"/>
          <w:u w:val="single"/>
          <w:vertAlign w:val="baseline"/>
        </w:rPr>
        <w:t>Dkt. No. 26 at 3</w:t>
      </w:r>
      <w:r>
        <w:rPr>
          <w:rFonts w:ascii="arial" w:eastAsia="arial" w:hAnsi="arial" w:cs="arial"/>
          <w:b w:val="0"/>
          <w:i w:val="0"/>
          <w:strike w:val="0"/>
          <w:noProof w:val="0"/>
          <w:color w:val="000000"/>
          <w:position w:val="0"/>
          <w:sz w:val="18"/>
          <w:u w:val="none"/>
          <w:vertAlign w:val="baseline"/>
        </w:rPr>
        <w:t xml:space="preserve">, 5. In addition, plaintiff's opposition papers include an affidavit of service reflecting that on October 8, 2017, he entrusted his motion papers to corrections officials at Groveland. </w:t>
      </w:r>
      <w:bookmarkStart w:id="28" w:name="Bookmark_I5RK2KH42N1RGY0020000400"/>
      <w:bookmarkEnd w:id="2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 Plaintiff is therefore entitled to the benefit of the prison mailbox rule, under which his papers are deemed to have been "filed" when delivered to prison authorities for forwarding to the court. </w:t>
      </w:r>
      <w:r>
        <w:rPr>
          <w:rFonts w:ascii="arial" w:eastAsia="arial" w:hAnsi="arial" w:cs="arial"/>
          <w:b w:val="0"/>
          <w:i/>
          <w:strike w:val="0"/>
          <w:noProof w:val="0"/>
          <w:color w:val="000000"/>
          <w:position w:val="0"/>
          <w:sz w:val="18"/>
          <w:u w:val="none"/>
          <w:vertAlign w:val="baseline"/>
        </w:rPr>
        <w:t xml:space="preserve">See </w:t>
      </w:r>
      <w:bookmarkStart w:id="29" w:name="Bookmark_I5RK2KH42N1RGY0010000400"/>
      <w:bookmarkEnd w:id="29"/>
      <w:hyperlink r:id="rId7" w:history="1">
        <w:r>
          <w:rPr>
            <w:rFonts w:ascii="arial" w:eastAsia="arial" w:hAnsi="arial" w:cs="arial"/>
            <w:b w:val="0"/>
            <w:i/>
            <w:strike w:val="0"/>
            <w:noProof w:val="0"/>
            <w:color w:val="0077CC"/>
            <w:position w:val="0"/>
            <w:sz w:val="18"/>
            <w:u w:val="single"/>
            <w:vertAlign w:val="baseline"/>
          </w:rPr>
          <w:t>Walker v. Jastremski</w:t>
        </w:r>
      </w:hyperlink>
      <w:hyperlink r:id="rId7" w:history="1">
        <w:r>
          <w:rPr>
            <w:rFonts w:ascii="arial" w:eastAsia="arial" w:hAnsi="arial" w:cs="arial"/>
            <w:b w:val="0"/>
            <w:i/>
            <w:strike w:val="0"/>
            <w:noProof w:val="0"/>
            <w:color w:val="0077CC"/>
            <w:position w:val="0"/>
            <w:sz w:val="18"/>
            <w:u w:val="single"/>
            <w:vertAlign w:val="baseline"/>
          </w:rPr>
          <w:t>, 430 F.3d 560, 562 (2d Cir. 2005)</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81" w:name="Bookmark_fnpara_6"/>
      <w:bookmarkEnd w:id="81"/>
      <w:r>
        <w:rPr>
          <w:rFonts w:ascii="arial" w:eastAsia="arial" w:hAnsi="arial" w:cs="arial"/>
          <w:b w:val="0"/>
          <w:i w:val="0"/>
          <w:strike w:val="0"/>
          <w:noProof w:val="0"/>
          <w:color w:val="000000"/>
          <w:position w:val="0"/>
          <w:sz w:val="18"/>
          <w:u w:val="none"/>
          <w:vertAlign w:val="baseline"/>
        </w:rPr>
        <w:t xml:space="preserve">Copies of all unreported decisions cited in this document have been appended for the convenience of the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plaintiff.</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48" w:name="Bookmark_fnpara_7"/>
      <w:bookmarkEnd w:id="148"/>
      <w:r>
        <w:rPr>
          <w:rFonts w:ascii="arial" w:eastAsia="arial" w:hAnsi="arial" w:cs="arial"/>
          <w:b w:val="0"/>
          <w:i w:val="0"/>
          <w:strike w:val="0"/>
          <w:noProof w:val="0"/>
          <w:color w:val="000000"/>
          <w:position w:val="0"/>
          <w:sz w:val="18"/>
          <w:u w:val="none"/>
          <w:vertAlign w:val="baseline"/>
        </w:rPr>
        <w:t xml:space="preserve">Defendant has submitted extensive documents which, they claim, refute plaintiff's claims.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Dkt. No. 23-1</w:t>
      </w:r>
      <w:r>
        <w:rPr>
          <w:rFonts w:ascii="arial" w:eastAsia="arial" w:hAnsi="arial" w:cs="arial"/>
          <w:b w:val="0"/>
          <w:i w:val="0"/>
          <w:strike w:val="0"/>
          <w:noProof w:val="0"/>
          <w:color w:val="000000"/>
          <w:position w:val="0"/>
          <w:sz w:val="18"/>
          <w:u w:val="none"/>
          <w:vertAlign w:val="baseline"/>
        </w:rPr>
        <w:t xml:space="preserve"> through 23-9. Those documents, however, have not been considered since defendant's motion to dismiss tests only the sufficiency of plaintiff's complaint together with any documents attached or referred to in that complaint.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 6-8, </w:t>
      </w:r>
      <w:r>
        <w:rPr>
          <w:rFonts w:ascii="arial" w:eastAsia="arial" w:hAnsi="arial" w:cs="arial"/>
          <w:b w:val="0"/>
          <w:i/>
          <w:strike w:val="0"/>
          <w:noProof w:val="0"/>
          <w:color w:val="000000"/>
          <w:position w:val="0"/>
          <w:sz w:val="18"/>
          <w:u w:val="none"/>
          <w:vertAlign w:val="baseline"/>
        </w:rPr>
        <w:t>ante</w:t>
      </w:r>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79" w:name="Bookmark_fnpara_8"/>
      <w:bookmarkEnd w:id="179"/>
      <w:r>
        <w:rPr>
          <w:rFonts w:ascii="arial" w:eastAsia="arial" w:hAnsi="arial" w:cs="arial"/>
          <w:b w:val="0"/>
          <w:i w:val="0"/>
          <w:strike w:val="0"/>
          <w:noProof w:val="0"/>
          <w:color w:val="000000"/>
          <w:position w:val="0"/>
          <w:sz w:val="18"/>
          <w:u w:val="none"/>
          <w:vertAlign w:val="baseline"/>
        </w:rPr>
        <w:t xml:space="preserve">If you are proceeding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and are served with this report and recommendation by mail, three additional days will be added to the fourteen-day period, meaning that you have seventeen days from the date the report and recommendation was mailed to you to serve and file objections. </w:t>
      </w:r>
      <w:hyperlink r:id="rId8" w:history="1">
        <w:r>
          <w:rPr>
            <w:rFonts w:ascii="arial" w:eastAsia="arial" w:hAnsi="arial" w:cs="arial"/>
            <w:b w:val="0"/>
            <w:i/>
            <w:strike w:val="0"/>
            <w:noProof w:val="0"/>
            <w:color w:val="0077CC"/>
            <w:position w:val="0"/>
            <w:sz w:val="18"/>
            <w:u w:val="single"/>
            <w:vertAlign w:val="baseline"/>
          </w:rPr>
          <w:t>Fed. R. Civ. P. 6(d)</w:t>
        </w:r>
      </w:hyperlink>
      <w:r>
        <w:rPr>
          <w:rFonts w:ascii="arial" w:eastAsia="arial" w:hAnsi="arial" w:cs="arial"/>
          <w:b w:val="0"/>
          <w:i w:val="0"/>
          <w:strike w:val="0"/>
          <w:noProof w:val="0"/>
          <w:color w:val="000000"/>
          <w:position w:val="0"/>
          <w:sz w:val="18"/>
          <w:u w:val="none"/>
          <w:vertAlign w:val="baseline"/>
        </w:rPr>
        <w:t xml:space="preserve">. If the last day of that prescribed period falls on a Saturday, Sunday, or legal holiday, then the deadline is extended until the end of the next day that is not a Saturday, Sunday, or legal holiday. </w:t>
      </w:r>
      <w:hyperlink r:id="rId8" w:history="1">
        <w:r>
          <w:rPr>
            <w:rFonts w:ascii="arial" w:eastAsia="arial" w:hAnsi="arial" w:cs="arial"/>
            <w:b w:val="0"/>
            <w:i/>
            <w:strike w:val="0"/>
            <w:noProof w:val="0"/>
            <w:color w:val="0077CC"/>
            <w:position w:val="0"/>
            <w:sz w:val="18"/>
            <w:u w:val="single"/>
            <w:vertAlign w:val="baseline"/>
          </w:rPr>
          <w:t>Fed. R. Civ. P. 6(a)(1)(C)</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Amberslie v. Prisoner Transp. Serv. of Am.,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CP-97F1-F04F-02V1-00000-00&amp;context=" TargetMode="External" /><Relationship Id="rId11" Type="http://schemas.openxmlformats.org/officeDocument/2006/relationships/hyperlink" Target="https://advance.lexis.com/api/document?collection=cases&amp;id=urn:contentItem:5RPS-H0V1-F8KH-X4DN-00000-00&amp;context=" TargetMode="External" /><Relationship Id="rId12" Type="http://schemas.openxmlformats.org/officeDocument/2006/relationships/hyperlink" Target="https://advance.lexis.com/api/document?collection=statutes-legislation&amp;id=urn:contentItem:4YF7-GT31-NRF4-43X4-00000-00&amp;context=" TargetMode="External" /><Relationship Id="rId13" Type="http://schemas.openxmlformats.org/officeDocument/2006/relationships/hyperlink" Target="https://advance.lexis.com/api/document?collection=statutes-legislation&amp;id=urn:contentItem:5RH1-0PC0-000B-W0HC-00000-00&amp;context=" TargetMode="External" /><Relationship Id="rId14" Type="http://schemas.openxmlformats.org/officeDocument/2006/relationships/hyperlink" Target="https://advance.lexis.com/api/document?collection=statutes-legislation&amp;id=urn:contentItem:5GYC-25Y1-FG36-104X-00000-00&amp;context=" TargetMode="External"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cases&amp;id=urn:contentItem:4W9Y-4KS0-TXFX-1325-00000-00&amp;context=" TargetMode="External" /><Relationship Id="rId17" Type="http://schemas.openxmlformats.org/officeDocument/2006/relationships/hyperlink" Target="https://advance.lexis.com/api/document?collection=cases&amp;id=urn:contentItem:4NSN-8840-004C-002M-00000-00&amp;context=" TargetMode="External" /><Relationship Id="rId18" Type="http://schemas.openxmlformats.org/officeDocument/2006/relationships/hyperlink" Target="https://advance.lexis.com/api/document?collection=statutes-legislation&amp;id=urn:contentItem:5GYC-1WP1-6N19-F0YK-00000-00&amp;context=" TargetMode="External" /><Relationship Id="rId19" Type="http://schemas.openxmlformats.org/officeDocument/2006/relationships/hyperlink" Target="https://advance.lexis.com/api/document?collection=cases&amp;id=urn:contentItem:4NWM-S330-004B-Y00V-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GTD0-003B-S3TN-00000-00&amp;context=" TargetMode="External" /><Relationship Id="rId21" Type="http://schemas.openxmlformats.org/officeDocument/2006/relationships/hyperlink" Target="https://advance.lexis.com/api/document?collection=cases&amp;id=urn:contentItem:4816-F6M0-0038-X3H2-00000-00&amp;context=" TargetMode="External" /><Relationship Id="rId22" Type="http://schemas.openxmlformats.org/officeDocument/2006/relationships/hyperlink" Target="https://advance.lexis.com/api/document?collection=cases&amp;id=urn:contentItem:4FGJ-R2S0-TVW3-P1Y7-00000-00&amp;context=" TargetMode="External" /><Relationship Id="rId23" Type="http://schemas.openxmlformats.org/officeDocument/2006/relationships/hyperlink" Target="https://advance.lexis.com/api/document?collection=cases&amp;id=urn:contentItem:4RSC-8V50-TXFX-42PX-00000-00&amp;context=" TargetMode="External" /><Relationship Id="rId24" Type="http://schemas.openxmlformats.org/officeDocument/2006/relationships/hyperlink" Target="https://advance.lexis.com/api/document?collection=cases&amp;id=urn:contentItem:4PKD-BY80-TXFX-423H-00000-00&amp;context=" TargetMode="External" /><Relationship Id="rId25" Type="http://schemas.openxmlformats.org/officeDocument/2006/relationships/hyperlink" Target="https://advance.lexis.com/api/document?collection=cases&amp;id=urn:contentItem:3S4X-9NJ0-003B-S50V-00000-00&amp;context=" TargetMode="External" /><Relationship Id="rId26" Type="http://schemas.openxmlformats.org/officeDocument/2006/relationships/hyperlink" Target="https://advance.lexis.com/api/document?collection=cases&amp;id=urn:contentItem:4T6M-94J0-TX4N-G075-00000-00&amp;context=" TargetMode="External" /><Relationship Id="rId27" Type="http://schemas.openxmlformats.org/officeDocument/2006/relationships/hyperlink" Target="https://advance.lexis.com/api/document?collection=cases&amp;id=urn:contentItem:82X2-WF51-652J-D34N-00000-00&amp;context=" TargetMode="External" /><Relationship Id="rId28" Type="http://schemas.openxmlformats.org/officeDocument/2006/relationships/hyperlink" Target="https://advance.lexis.com/api/document?collection=cases&amp;id=urn:contentItem:3S4N-MCT0-001T-5222-00000-00&amp;context=" TargetMode="External" /><Relationship Id="rId29" Type="http://schemas.openxmlformats.org/officeDocument/2006/relationships/hyperlink" Target="https://advance.lexis.com/api/document?collection=cases&amp;id=urn:contentItem:3S4X-6960-003B-442P-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CVY-GPM0-0038-X12K-00000-00&amp;context=" TargetMode="External" /><Relationship Id="rId31" Type="http://schemas.openxmlformats.org/officeDocument/2006/relationships/hyperlink" Target="https://advance.lexis.com/api/document?collection=cases&amp;id=urn:contentItem:3S4X-8110-003B-S11X-00000-00&amp;context=" TargetMode="External" /><Relationship Id="rId32" Type="http://schemas.openxmlformats.org/officeDocument/2006/relationships/hyperlink" Target="https://advance.lexis.com/api/document?collection=cases&amp;id=urn:contentItem:4FNX-HMK0-0038-X1MB-00000-00&amp;context=" TargetMode="External" /><Relationship Id="rId33" Type="http://schemas.openxmlformats.org/officeDocument/2006/relationships/hyperlink" Target="https://advance.lexis.com/api/document?collection=cases&amp;id=urn:contentItem:3S4X-77M0-003B-S1MG-00000-00&amp;context=" TargetMode="External" /><Relationship Id="rId34" Type="http://schemas.openxmlformats.org/officeDocument/2006/relationships/hyperlink" Target="https://advance.lexis.com/api/document?collection=cases&amp;id=urn:contentItem:5CBX-SXR1-F04K-J004-00000-00&amp;context=" TargetMode="External" /><Relationship Id="rId35" Type="http://schemas.openxmlformats.org/officeDocument/2006/relationships/hyperlink" Target="https://advance.lexis.com/api/document?collection=cases&amp;id=urn:contentItem:5813-P0T1-F04F-055B-00000-00&amp;context=" TargetMode="External" /><Relationship Id="rId36" Type="http://schemas.openxmlformats.org/officeDocument/2006/relationships/hyperlink" Target="https://advance.lexis.com/api/document?collection=cases&amp;id=urn:contentItem:4BNP-0BJ0-0038-Y3KM-00000-00&amp;context=" TargetMode="External" /><Relationship Id="rId37" Type="http://schemas.openxmlformats.org/officeDocument/2006/relationships/hyperlink" Target="https://advance.lexis.com/api/document?collection=cases&amp;id=urn:contentItem:3S4X-8SP0-003B-S1RH-00000-00&amp;context=" TargetMode="External" /><Relationship Id="rId38" Type="http://schemas.openxmlformats.org/officeDocument/2006/relationships/hyperlink" Target="https://advance.lexis.com/api/document?collection=cases&amp;id=urn:contentItem:4DFC-8DG0-0038-Y3KY-00000-00&amp;context=" TargetMode="External" /><Relationship Id="rId39" Type="http://schemas.openxmlformats.org/officeDocument/2006/relationships/hyperlink" Target="https://advance.lexis.com/api/document?collection=cases&amp;id=urn:contentItem:4981-D3N0-0038-X400-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YX7-MYM0-0038-X21W-00000-00&amp;context=" TargetMode="External" /><Relationship Id="rId41" Type="http://schemas.openxmlformats.org/officeDocument/2006/relationships/hyperlink" Target="https://advance.lexis.com/api/document?collection=cases&amp;id=urn:contentItem:4BXX-3C60-0038-X1GR-00000-00&amp;context=" TargetMode="External" /><Relationship Id="rId42" Type="http://schemas.openxmlformats.org/officeDocument/2006/relationships/hyperlink" Target="https://advance.lexis.com/api/document?collection=cases&amp;id=urn:contentItem:4R1F-VD80-TXFX-42K6-00000-00&amp;context=" TargetMode="External" /><Relationship Id="rId43" Type="http://schemas.openxmlformats.org/officeDocument/2006/relationships/hyperlink" Target="https://advance.lexis.com/api/document?collection=cases&amp;id=urn:contentItem:3S4X-CB30-003B-43JN-00000-00&amp;context=" TargetMode="External" /><Relationship Id="rId44" Type="http://schemas.openxmlformats.org/officeDocument/2006/relationships/hyperlink" Target="https://advance.lexis.com/api/document?collection=cases&amp;id=urn:contentItem:4SV0-PDC0-TXFR-J3B8-00000-00&amp;context=" TargetMode="External" /><Relationship Id="rId45" Type="http://schemas.openxmlformats.org/officeDocument/2006/relationships/hyperlink" Target="https://advance.lexis.com/api/document?collection=cases&amp;id=urn:contentItem:56JT-6D61-F04F-01GB-00000-00&amp;context=" TargetMode="External" /><Relationship Id="rId46" Type="http://schemas.openxmlformats.org/officeDocument/2006/relationships/hyperlink" Target="https://advance.lexis.com/api/document?collection=cases&amp;id=urn:contentItem:3S4X-9970-001T-D30V-00000-00&amp;context=" TargetMode="External" /><Relationship Id="rId47" Type="http://schemas.openxmlformats.org/officeDocument/2006/relationships/hyperlink" Target="https://advance.lexis.com/api/document?collection=cases&amp;id=urn:contentItem:5MXP-7B41-F04K-J02K-00000-00&amp;context=" TargetMode="External" /><Relationship Id="rId48" Type="http://schemas.openxmlformats.org/officeDocument/2006/relationships/hyperlink" Target="https://advance.lexis.com/api/document?collection=cases&amp;id=urn:contentItem:5NBF-BR01-F04F-04PC-00000-00&amp;context=" TargetMode="External" /><Relationship Id="rId49" Type="http://schemas.openxmlformats.org/officeDocument/2006/relationships/hyperlink" Target="https://advance.lexis.com/api/document?collection=cases&amp;id=urn:contentItem:5825-VB31-F04F-00FS-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V6T-KBC0-TXFR-J2FV-00000-00&amp;context=" TargetMode="External" /><Relationship Id="rId51" Type="http://schemas.openxmlformats.org/officeDocument/2006/relationships/hyperlink" Target="https://advance.lexis.com/api/document?collection=cases&amp;id=urn:contentItem:3S4X-FMC0-008H-V0D1-00000-00&amp;context=" TargetMode="External" /><Relationship Id="rId52" Type="http://schemas.openxmlformats.org/officeDocument/2006/relationships/hyperlink" Target="https://advance.lexis.com/api/document?collection=statutes-legislation&amp;id=urn:contentItem:5GYC-1WP1-6N19-F103-00000-00&amp;context=" TargetMode="External" /><Relationship Id="rId53" Type="http://schemas.openxmlformats.org/officeDocument/2006/relationships/hyperlink" Target="https://advance.lexis.com/api/document?collection=cases&amp;id=urn:contentItem:3S4N-TV90-001T-53TR-00000-00&amp;context=" TargetMode="External" /><Relationship Id="rId54" Type="http://schemas.openxmlformats.org/officeDocument/2006/relationships/hyperlink" Target="https://advance.lexis.com/api/document?collection=cases&amp;id=urn:contentItem:40WC-T9W0-0038-X057-00000-00&amp;context=" TargetMode="External" /><Relationship Id="rId55" Type="http://schemas.openxmlformats.org/officeDocument/2006/relationships/hyperlink" Target="https://advance.lexis.com/api/document?collection=cases&amp;id=urn:contentItem:3S4X-7DB0-008H-V05V-00000-00&amp;context=" TargetMode="External" /><Relationship Id="rId56" Type="http://schemas.openxmlformats.org/officeDocument/2006/relationships/hyperlink" Target="https://advance.lexis.com/api/document?collection=cases&amp;id=urn:contentItem:3S4X-HH50-003B-P0KC-00000-00&amp;context=" TargetMode="External" /><Relationship Id="rId57" Type="http://schemas.openxmlformats.org/officeDocument/2006/relationships/hyperlink" Target="https://advance.lexis.com/api/document?collection=cases&amp;id=urn:contentItem:3RSN-M9G0-00B1-F1XR-00000-00&amp;context=" TargetMode="External" /><Relationship Id="rId58" Type="http://schemas.openxmlformats.org/officeDocument/2006/relationships/hyperlink" Target="https://advance.lexis.com/api/document?collection=cases&amp;id=urn:contentItem:3S4N-G0R0-001T-51C0-00000-00&amp;context=" TargetMode="External" /><Relationship Id="rId59" Type="http://schemas.openxmlformats.org/officeDocument/2006/relationships/hyperlink" Target="https://advance.lexis.com/api/document?collection=cases&amp;id=urn:contentItem:3S4X-CPS0-001B-K1S2-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N-KX70-001T-511X-00000-00&amp;context=" TargetMode="External" /><Relationship Id="rId61" Type="http://schemas.openxmlformats.org/officeDocument/2006/relationships/hyperlink" Target="https://advance.lexis.com/api/document?collection=cases&amp;id=urn:contentItem:3S4X-5YT0-0039-P2YN-00000-00&amp;context=" TargetMode="External" /><Relationship Id="rId62" Type="http://schemas.openxmlformats.org/officeDocument/2006/relationships/hyperlink" Target="https://advance.lexis.com/api/document?collection=cases&amp;id=urn:contentItem:3S4X-5M50-003B-P1SM-00000-00&amp;context=" TargetMode="External" /><Relationship Id="rId63" Type="http://schemas.openxmlformats.org/officeDocument/2006/relationships/hyperlink" Target="https://advance.lexis.com/api/document?collection=statutes-legislation&amp;id=urn:contentItem:8K0V-7CS2-8T6X-7257-00000-00&amp;context=" TargetMode="External" /><Relationship Id="rId64" Type="http://schemas.openxmlformats.org/officeDocument/2006/relationships/hyperlink" Target="https://advance.lexis.com/api/document?collection=cases&amp;id=urn:contentItem:3S4X-J180-003B-P0D7-00000-00&amp;context=" TargetMode="External" /><Relationship Id="rId65"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RBN-8P11-DXC8-746S-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X92-CR60-TXFX-4394-00000-00&amp;context=" TargetMode="External" /><Relationship Id="rId2" Type="http://schemas.openxmlformats.org/officeDocument/2006/relationships/hyperlink" Target="https://advance.lexis.com/api/document?collection=cases&amp;id=urn:contentItem:3S4X-8SP0-003B-S1RH-00000-00&amp;context=" TargetMode="External" /><Relationship Id="rId3" Type="http://schemas.openxmlformats.org/officeDocument/2006/relationships/hyperlink" Target="https://advance.lexis.com/api/document?collection=cases&amp;id=urn:contentItem:4NWM-S330-004B-Y00V-00000-00&amp;context=" TargetMode="External" /><Relationship Id="rId4" Type="http://schemas.openxmlformats.org/officeDocument/2006/relationships/hyperlink" Target="https://advance.lexis.com/api/document?collection=cases&amp;id=urn:contentItem:4NSN-8840-004C-002M-00000-00&amp;context=" TargetMode="External" /><Relationship Id="rId5" Type="http://schemas.openxmlformats.org/officeDocument/2006/relationships/hyperlink" Target="https://advance.lexis.com/api/document?collection=cases&amp;id=urn:contentItem:3S4X-GTD0-003B-S3TN-00000-00&amp;context=" TargetMode="External" /><Relationship Id="rId6" Type="http://schemas.openxmlformats.org/officeDocument/2006/relationships/hyperlink" Target="https://advance.lexis.com/api/document?collection=statutes-legislation&amp;id=urn:contentItem:5PC1-59R1-NRF4-4001-00000-00&amp;context=" TargetMode="External" /><Relationship Id="rId7" Type="http://schemas.openxmlformats.org/officeDocument/2006/relationships/hyperlink" Target="https://advance.lexis.com/api/document?collection=cases&amp;id=urn:contentItem:4HK5-F3M0-0038-X2RM-00000-00&amp;context=" TargetMode="External" /><Relationship Id="rId8" Type="http://schemas.openxmlformats.org/officeDocument/2006/relationships/hyperlink" Target="https://advance.lexis.com/api/document?collection=statutes-legislation&amp;id=urn:contentItem:8K0V-7CS2-8T6X-725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Amberslie v. Prisoner Transp. Serv. of Am.,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71542011</vt:lpwstr>
  </property>
  <property fmtid="{D5CDD505-2E9C-101B-9397-08002B2CF9AE}" pid="3" name="LADocCount">
    <vt:lpwstr>1</vt:lpwstr>
  </property>
  <property fmtid="{D5CDD505-2E9C-101B-9397-08002B2CF9AE}" pid="4" name="UserPermID">
    <vt:lpwstr>urn:user:PA185916758</vt:lpwstr>
  </property>
</Properties>
</file>