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Bedell v. United States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2018, Decided; January 19,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1:16-cv-0870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8917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BYRON BEDELL, Plaintiff v. UNITED STATES OF AMERICA,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Appeal filed, 06/06/2018</w:t>
      </w:r>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Bedell v. United States, 2016 U.S. Dist. LEXIS 119212 (M.D. Pa., Sept. 2,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allegations, amended complaint, motion to dismiss, deliberate indifference, traumatic brain injury, rights, sovereign immunity, Prisons, equitable tolling, medical treatment, subject matter jurisdiction, tort claim, diagnose, prison official, district court, fail to state a claim, official capacity, federal court, giving rise, reconsideration, involvement, exhausted, tolling, inmate</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Byron Bedell, Plaintiff, Pro se, Florence, CO.</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Yvette Kane,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Yvette Kane</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40" w:after="0" w:line="260" w:lineRule="atLeast"/>
        <w:ind w:left="0" w:right="0" w:firstLine="0"/>
        <w:jc w:val="both"/>
      </w:pPr>
      <w:bookmarkStart w:id="9" w:name="Bookmark_para_1"/>
      <w:bookmarkEnd w:id="9"/>
      <w:bookmarkStart w:id="10" w:name="Bookmark_I5RMS4F02D6MTX0020000400"/>
      <w:bookmarkEnd w:id="10"/>
      <w:r>
        <w:rPr>
          <w:rFonts w:ascii="arial" w:eastAsia="arial" w:hAnsi="arial" w:cs="arial"/>
          <w:b w:val="0"/>
          <w:i w:val="0"/>
          <w:strike w:val="0"/>
          <w:noProof w:val="0"/>
          <w:color w:val="000000"/>
          <w:position w:val="0"/>
          <w:sz w:val="20"/>
          <w:u w:val="none"/>
          <w:vertAlign w:val="baseline"/>
        </w:rPr>
        <w:t xml:space="preserve">Plaintiff Byron Bedell, an inmate currently incarcerated at the Canaan U.S. Penitentiary, Waymart, Pennsylvania, initiated this lawsuit on May 13, 2016. (Doc. No. 1). Plaintiff subsequently filed an amended complaint on September 29, 2016, alleging claims under the </w:t>
      </w:r>
      <w:hyperlink r:id="rId12" w:history="1">
        <w:r>
          <w:rPr>
            <w:rFonts w:ascii="arial" w:eastAsia="arial" w:hAnsi="arial" w:cs="arial"/>
            <w:b w:val="0"/>
            <w:i/>
            <w:strike w:val="0"/>
            <w:noProof w:val="0"/>
            <w:color w:val="0077CC"/>
            <w:position w:val="0"/>
            <w:sz w:val="20"/>
            <w:u w:val="single"/>
            <w:vertAlign w:val="baseline"/>
          </w:rPr>
          <w:t xml:space="preserve">Federal Torts Claims Act ("FTCA"), 28 U.S.C. § 2671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w:t>
      </w:r>
      <w:bookmarkStart w:id="11" w:name="Bookmark_I5RMS4F02D6MTX0010000400"/>
      <w:bookmarkEnd w:id="11"/>
      <w:hyperlink r:id="rId13" w:history="1">
        <w:r>
          <w:rPr>
            <w:rFonts w:ascii="arial" w:eastAsia="arial" w:hAnsi="arial" w:cs="arial"/>
            <w:b w:val="0"/>
            <w:i/>
            <w:strike w:val="0"/>
            <w:noProof w:val="0"/>
            <w:color w:val="0077CC"/>
            <w:position w:val="0"/>
            <w:sz w:val="20"/>
            <w:u w:val="single"/>
            <w:vertAlign w:val="baseline"/>
          </w:rPr>
          <w:t>Bivens v. Six Unknown Named Agents of the Federal Bureau of Narcotics</w:t>
        </w:r>
      </w:hyperlink>
      <w:hyperlink r:id="rId13" w:history="1">
        <w:r>
          <w:rPr>
            <w:rFonts w:ascii="arial" w:eastAsia="arial" w:hAnsi="arial" w:cs="arial"/>
            <w:b w:val="0"/>
            <w:i/>
            <w:strike w:val="0"/>
            <w:noProof w:val="0"/>
            <w:color w:val="0077CC"/>
            <w:position w:val="0"/>
            <w:sz w:val="20"/>
            <w:u w:val="single"/>
            <w:vertAlign w:val="baseline"/>
          </w:rPr>
          <w:t>, 403 U.S. 388, 91 S. Ct. 1999, 29 L. Ed. 2d 619 (1977)</w:t>
        </w:r>
      </w:hyperlink>
      <w:r>
        <w:rPr>
          <w:rFonts w:ascii="arial" w:eastAsia="arial" w:hAnsi="arial" w:cs="arial"/>
          <w:b w:val="0"/>
          <w:i w:val="0"/>
          <w:strike w:val="0"/>
          <w:noProof w:val="0"/>
          <w:color w:val="000000"/>
          <w:position w:val="0"/>
          <w:sz w:val="20"/>
          <w:u w:val="none"/>
          <w:vertAlign w:val="baseline"/>
        </w:rPr>
        <w:t>, against the United States, the Bureau of Prisons, four members of the Bureau of Prisons' medical staff, and Warden Ebbert. (Doc. No. 13.) Presently before the Court is Defendants' motion to dismiss the amended complaint. (Doc. No. 38.) The motion is fully briefed and is ripe for disposition.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12" w:name="Bookmark_para_2"/>
      <w:bookmarkEnd w:id="12"/>
      <w:r>
        <w:rPr>
          <w:rFonts w:ascii="arial" w:eastAsia="arial" w:hAnsi="arial" w:cs="arial"/>
          <w:b w:val="0"/>
          <w:i w:val="0"/>
          <w:strike w:val="0"/>
          <w:noProof w:val="0"/>
          <w:color w:val="000000"/>
          <w:position w:val="0"/>
          <w:sz w:val="20"/>
          <w:u w:val="none"/>
          <w:vertAlign w:val="baseline"/>
        </w:rPr>
        <w:t>Byron Bedell alleges that personnel of the Federal Bureau of Prisons ("BOP") at the United States Penitentiary at Lewisburg, Pennsylvania ("USP-Lewisburg") failed to evaluate him for traumatic brain injuries. (Doc. No. 13 at 2.) Specifically, Plaintiff alleges that Defendants were deliberately indifferent to his medical care regarding his traumatic brain injuries, were negligent as to his diagnosis and treatment of those traumatic brain injuries, and that he suffered from numerous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incident reports, resulting in the loss of good conduct time caused by his undiagnosed traumatic brain injuries.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Plaintiff alleges that around June 22 of 2013, he began to experience severe headaches, dizziness, and vertigo every morning upon waking up.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 It appears that Plaintiff attributes these symptoms to a June 19, 2013 incident where he was "slammed headfirst" to the ground, as well as incidents occurring sometime between 2009 and 2010 while he was housed at the Clinton County and Lackawanna County Prisons where Plaintiff alleges he "sustained several severe and moderate blows to the head."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14-16.) Plaintiff alleges that symptoms of his traumatic brain injuries now consist of "episodic memory lost, headaches, increased irritability, dizziness — vertigo, sensitivity to bright light, and 'poor judgment[.]'"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Despite his repeated efforts to have Defendants "evaluate, assess or diagnose" him for traumatic brain injuries, Plaintiff alleges that Defendants have failed to have him diagnosed by a qualified physician.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Plaintiff alleges that in order to encourage USP-Lewisburg staff to properly diagnose him with traumatic brain injuries, he filed Administrative Tort Claim No.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TRT-NER-2014-05716 on August 11,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5-6; Doc. 13-1 at 73.) On February 2, 2015, the agency denied Plaintiff's administrative claim, finding that Plaintiff did not exhibit signs of having a traumatic brain injury and there was no evidence that he experienced a compensable loss as the result of negligence on the part of a BOP employee. (Doc. 13-1 at 74.) Plaintiff requested reconsideration of this denial on September 3, 2015, which was denied on February 26, 2016. (Doc. 13-2 at 130.) Plaintiff subsequently filed a "FOIA Request," seeking documents the agency used in denying his Administrative Tort Claim. (Doc. No. 13 at 6; 13-1 at 102-107, 113.)</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Defendants have filed a motion to dismiss the amended complaint alleging that: (1) only the United States is an appropriate Defendant to the FTCA action; (2) the court should dismiss the FTCA claim because Plaintiff has not properly exhausted his claim or alternatively, because Plaintiff has not filed a certificate of merit or fails to state a claim upon which relief can be granted; and (3) the Court should dismiss the </w:t>
      </w:r>
      <w:r>
        <w:rPr>
          <w:rFonts w:ascii="arial" w:eastAsia="arial" w:hAnsi="arial" w:cs="arial"/>
          <w:b w:val="0"/>
          <w:i w:val="0"/>
          <w:strike w:val="0"/>
          <w:noProof w:val="0"/>
          <w:color w:val="000000"/>
          <w:position w:val="0"/>
          <w:sz w:val="20"/>
          <w:u w:val="single"/>
          <w:vertAlign w:val="baseline"/>
        </w:rPr>
        <w:t>Bivens</w:t>
      </w:r>
      <w:r>
        <w:rPr>
          <w:rFonts w:ascii="arial" w:eastAsia="arial" w:hAnsi="arial" w:cs="arial"/>
          <w:b w:val="0"/>
          <w:i w:val="0"/>
          <w:strike w:val="0"/>
          <w:noProof w:val="0"/>
          <w:color w:val="000000"/>
          <w:position w:val="0"/>
          <w:sz w:val="20"/>
          <w:u w:val="none"/>
          <w:vertAlign w:val="baseline"/>
        </w:rPr>
        <w:t xml:space="preserve"> claims for Plaintiff's failure to allege personal involvement of Defendants or alternatively, because Defendants are entitled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qualified immunity. (Doc. No. 42.) Plaintiff has filed a brief in opposition (Doc. No. 49), and Defendants have filed a reply brief (Doc. No. 50).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 to Dismiss — 12(b)(1)</w:t>
      </w:r>
    </w:p>
    <w:p>
      <w:pPr>
        <w:keepNext w:val="0"/>
        <w:widowControl w:val="0"/>
        <w:spacing w:before="200" w:after="0" w:line="260" w:lineRule="atLeast"/>
        <w:ind w:left="0" w:right="0" w:firstLine="0"/>
        <w:jc w:val="both"/>
      </w:pPr>
      <w:bookmarkStart w:id="16" w:name="Bookmark_para_6"/>
      <w:bookmarkEnd w:id="16"/>
      <w:bookmarkStart w:id="17" w:name="Bookmark_I5RMS4F02D6MTX0040000400"/>
      <w:bookmarkEnd w:id="17"/>
      <w:bookmarkStart w:id="18" w:name="Bookmark_I5RMS4F028T4XJ0030000400"/>
      <w:bookmarkEnd w:id="18"/>
      <w:r>
        <w:rPr>
          <w:rFonts w:ascii="arial" w:eastAsia="arial" w:hAnsi="arial" w:cs="arial"/>
          <w:b w:val="0"/>
          <w:i w:val="0"/>
          <w:strike w:val="0"/>
          <w:noProof w:val="0"/>
          <w:color w:val="000000"/>
          <w:position w:val="0"/>
          <w:sz w:val="20"/>
          <w:u w:val="none"/>
          <w:vertAlign w:val="baseline"/>
        </w:rPr>
        <w:t xml:space="preserve">Where a motion to dismiss is made on the basis of lack of subject matter jurisdiction pursuant to </w:t>
      </w:r>
      <w:hyperlink r:id="rId14"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such jurisdiction may be attacked either facially or factually. </w:t>
      </w:r>
      <w:bookmarkStart w:id="19" w:name="Bookmark_I5RMS4F02D6MTX0030000400"/>
      <w:bookmarkEnd w:id="19"/>
      <w:hyperlink r:id="rId15" w:history="1">
        <w:r>
          <w:rPr>
            <w:rFonts w:ascii="arial" w:eastAsia="arial" w:hAnsi="arial" w:cs="arial"/>
            <w:b w:val="0"/>
            <w:i/>
            <w:strike w:val="0"/>
            <w:noProof w:val="0"/>
            <w:color w:val="0077CC"/>
            <w:position w:val="0"/>
            <w:sz w:val="20"/>
            <w:u w:val="single"/>
            <w:vertAlign w:val="baseline"/>
          </w:rPr>
          <w:t>Mortensen v. First Fed. Sav. &amp; Loan Ass'n</w:t>
        </w:r>
      </w:hyperlink>
      <w:hyperlink r:id="rId15" w:history="1">
        <w:r>
          <w:rPr>
            <w:rFonts w:ascii="arial" w:eastAsia="arial" w:hAnsi="arial" w:cs="arial"/>
            <w:b w:val="0"/>
            <w:i/>
            <w:strike w:val="0"/>
            <w:noProof w:val="0"/>
            <w:color w:val="0077CC"/>
            <w:position w:val="0"/>
            <w:sz w:val="20"/>
            <w:u w:val="single"/>
            <w:vertAlign w:val="baseline"/>
          </w:rPr>
          <w:t>, 549 F.3d 884, 891 (3d Cir. 1977)</w:t>
        </w:r>
      </w:hyperlink>
      <w:r>
        <w:rPr>
          <w:rFonts w:ascii="arial" w:eastAsia="arial" w:hAnsi="arial" w:cs="arial"/>
          <w:b w:val="0"/>
          <w:i w:val="0"/>
          <w:strike w:val="0"/>
          <w:noProof w:val="0"/>
          <w:color w:val="000000"/>
          <w:position w:val="0"/>
          <w:sz w:val="20"/>
          <w:u w:val="none"/>
          <w:vertAlign w:val="baseline"/>
        </w:rPr>
        <w:t xml:space="preserve">; </w:t>
      </w:r>
      <w:bookmarkStart w:id="20" w:name="Bookmark_I5RMS4F02D6MTX0050000400"/>
      <w:bookmarkEnd w:id="20"/>
      <w:hyperlink r:id="rId16" w:history="1">
        <w:r>
          <w:rPr>
            <w:rFonts w:ascii="arial" w:eastAsia="arial" w:hAnsi="arial" w:cs="arial"/>
            <w:b w:val="0"/>
            <w:i/>
            <w:strike w:val="0"/>
            <w:noProof w:val="0"/>
            <w:color w:val="0077CC"/>
            <w:position w:val="0"/>
            <w:sz w:val="20"/>
            <w:u w:val="single"/>
            <w:vertAlign w:val="baseline"/>
          </w:rPr>
          <w:t>Lawrence v. Dunbar</w:t>
        </w:r>
      </w:hyperlink>
      <w:hyperlink r:id="rId16" w:history="1">
        <w:r>
          <w:rPr>
            <w:rFonts w:ascii="arial" w:eastAsia="arial" w:hAnsi="arial" w:cs="arial"/>
            <w:b w:val="0"/>
            <w:i/>
            <w:strike w:val="0"/>
            <w:noProof w:val="0"/>
            <w:color w:val="0077CC"/>
            <w:position w:val="0"/>
            <w:sz w:val="20"/>
            <w:u w:val="single"/>
            <w:vertAlign w:val="baseline"/>
          </w:rPr>
          <w:t>, 919 F.2d 1525, 1528-29 (11th Cir. 1990)</w:t>
        </w:r>
      </w:hyperlink>
      <w:r>
        <w:rPr>
          <w:rFonts w:ascii="arial" w:eastAsia="arial" w:hAnsi="arial" w:cs="arial"/>
          <w:b w:val="0"/>
          <w:i w:val="0"/>
          <w:strike w:val="0"/>
          <w:noProof w:val="0"/>
          <w:color w:val="000000"/>
          <w:position w:val="0"/>
          <w:sz w:val="20"/>
          <w:u w:val="none"/>
          <w:vertAlign w:val="baseline"/>
        </w:rPr>
        <w:t xml:space="preserve">. A court treats a facial attack on the complaint like all other </w:t>
      </w:r>
      <w:hyperlink r:id="rId14"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motions to dismiss, looking to see whether a plaintiff has sufficiently alleged a basis for subject matter jurisdiction, were the allegations in the complaint taken as true. </w:t>
      </w:r>
      <w:r>
        <w:rPr>
          <w:rFonts w:ascii="arial" w:eastAsia="arial" w:hAnsi="arial" w:cs="arial"/>
          <w:b w:val="0"/>
          <w:i w:val="0"/>
          <w:strike w:val="0"/>
          <w:noProof w:val="0"/>
          <w:color w:val="000000"/>
          <w:position w:val="0"/>
          <w:sz w:val="20"/>
          <w:u w:val="single"/>
          <w:vertAlign w:val="baseline"/>
        </w:rPr>
        <w:t xml:space="preserve">Id.; </w:t>
      </w:r>
      <w:bookmarkStart w:id="21" w:name="Bookmark_I5RMS4F028T4XJ0020000400"/>
      <w:bookmarkEnd w:id="21"/>
      <w:hyperlink r:id="rId17" w:history="1">
        <w:r>
          <w:rPr>
            <w:rFonts w:ascii="arial" w:eastAsia="arial" w:hAnsi="arial" w:cs="arial"/>
            <w:b w:val="0"/>
            <w:i/>
            <w:strike w:val="0"/>
            <w:noProof w:val="0"/>
            <w:color w:val="0077CC"/>
            <w:position w:val="0"/>
            <w:sz w:val="20"/>
            <w:u w:val="single"/>
            <w:vertAlign w:val="baseline"/>
          </w:rPr>
          <w:t>Menchaca v. Chrysler Credit Corp.</w:t>
        </w:r>
      </w:hyperlink>
      <w:hyperlink r:id="rId17" w:history="1">
        <w:r>
          <w:rPr>
            <w:rFonts w:ascii="arial" w:eastAsia="arial" w:hAnsi="arial" w:cs="arial"/>
            <w:b w:val="0"/>
            <w:i/>
            <w:strike w:val="0"/>
            <w:noProof w:val="0"/>
            <w:color w:val="0077CC"/>
            <w:position w:val="0"/>
            <w:sz w:val="20"/>
            <w:u w:val="single"/>
            <w:vertAlign w:val="baseline"/>
          </w:rPr>
          <w:t>, 613 F.2d 507, 511 (5th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449 U.S. 953, 101 S. Ct. 358, 66 L. Ed. 2d 217 (1980)</w:t>
      </w:r>
      <w:r>
        <w:rPr>
          <w:rFonts w:ascii="arial" w:eastAsia="arial" w:hAnsi="arial" w:cs="arial"/>
          <w:b w:val="0"/>
          <w:i w:val="0"/>
          <w:strike w:val="0"/>
          <w:noProof w:val="0"/>
          <w:color w:val="000000"/>
          <w:position w:val="0"/>
          <w:sz w:val="20"/>
          <w:u w:val="none"/>
          <w:vertAlign w:val="baseline"/>
        </w:rPr>
        <w:t xml:space="preserve">. A factual attack, however, challenges "the existence of subject matter jurisdiction in fact," and requires that the court examine material outside of the pleadings, such as testimony and affidavits.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2" w:name="Bookmark_para_7"/>
      <w:bookmarkEnd w:id="22"/>
      <w:bookmarkStart w:id="23" w:name="Bookmark_I5RMS4F028T4XJ0050000400"/>
      <w:bookmarkEnd w:id="23"/>
      <w:bookmarkStart w:id="24" w:name="Bookmark_I5RMS4F02D6MV00020000400"/>
      <w:bookmarkEnd w:id="24"/>
      <w:r>
        <w:rPr>
          <w:rFonts w:ascii="arial" w:eastAsia="arial" w:hAnsi="arial" w:cs="arial"/>
          <w:b w:val="0"/>
          <w:i w:val="0"/>
          <w:strike w:val="0"/>
          <w:noProof w:val="0"/>
          <w:color w:val="000000"/>
          <w:position w:val="0"/>
          <w:sz w:val="20"/>
          <w:u w:val="none"/>
          <w:vertAlign w:val="baseline"/>
        </w:rPr>
        <w:t xml:space="preserve">Moreover, when a defendant moves to dismiss on the grounds of subject matter jurisdiction, "the plaintiff has the burden of proving jurisdiction in order to survive the motion." </w:t>
      </w:r>
      <w:r>
        <w:rPr>
          <w:rFonts w:ascii="arial" w:eastAsia="arial" w:hAnsi="arial" w:cs="arial"/>
          <w:b w:val="0"/>
          <w:i w:val="0"/>
          <w:strike w:val="0"/>
          <w:noProof w:val="0"/>
          <w:color w:val="000000"/>
          <w:position w:val="0"/>
          <w:sz w:val="20"/>
          <w:u w:val="single"/>
          <w:vertAlign w:val="baseline"/>
        </w:rPr>
        <w:t xml:space="preserve">Id.; </w:t>
      </w:r>
      <w:bookmarkStart w:id="25" w:name="Bookmark_I5RMS4F028T4XJ0040000400"/>
      <w:bookmarkEnd w:id="25"/>
      <w:hyperlink r:id="rId18" w:history="1">
        <w:r>
          <w:rPr>
            <w:rFonts w:ascii="arial" w:eastAsia="arial" w:hAnsi="arial" w:cs="arial"/>
            <w:b w:val="0"/>
            <w:i/>
            <w:strike w:val="0"/>
            <w:noProof w:val="0"/>
            <w:color w:val="0077CC"/>
            <w:position w:val="0"/>
            <w:sz w:val="20"/>
            <w:u w:val="single"/>
            <w:vertAlign w:val="baseline"/>
          </w:rPr>
          <w:t>Moir v. Greater Cleveland Reg'l Transit Auth.</w:t>
        </w:r>
      </w:hyperlink>
      <w:hyperlink r:id="rId18" w:history="1">
        <w:r>
          <w:rPr>
            <w:rFonts w:ascii="arial" w:eastAsia="arial" w:hAnsi="arial" w:cs="arial"/>
            <w:b w:val="0"/>
            <w:i/>
            <w:strike w:val="0"/>
            <w:noProof w:val="0"/>
            <w:color w:val="0077CC"/>
            <w:position w:val="0"/>
            <w:sz w:val="20"/>
            <w:u w:val="single"/>
            <w:vertAlign w:val="baseline"/>
          </w:rPr>
          <w:t>, 895 F.2d 266, 269 (6th Cir. 1990)</w:t>
        </w:r>
      </w:hyperlink>
      <w:r>
        <w:rPr>
          <w:rFonts w:ascii="arial" w:eastAsia="arial" w:hAnsi="arial" w:cs="arial"/>
          <w:b w:val="0"/>
          <w:i w:val="0"/>
          <w:strike w:val="0"/>
          <w:noProof w:val="0"/>
          <w:color w:val="000000"/>
          <w:position w:val="0"/>
          <w:sz w:val="20"/>
          <w:u w:val="none"/>
          <w:vertAlign w:val="baseline"/>
        </w:rPr>
        <w:t xml:space="preserve">. In order to satisfy this burden, the plaintiff need only show that the complaint alleges a substantial claim under federal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When the party sued is the United States or one of its agencies,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 waiver of sovereign immunity is a prerequisite to subject matter jurisdiction. </w:t>
      </w:r>
      <w:r>
        <w:rPr>
          <w:rFonts w:ascii="arial" w:eastAsia="arial" w:hAnsi="arial" w:cs="arial"/>
          <w:b w:val="0"/>
          <w:i w:val="0"/>
          <w:strike w:val="0"/>
          <w:noProof w:val="0"/>
          <w:color w:val="000000"/>
          <w:position w:val="0"/>
          <w:sz w:val="20"/>
          <w:u w:val="single"/>
          <w:vertAlign w:val="baseline"/>
        </w:rPr>
        <w:t xml:space="preserve">See </w:t>
      </w:r>
      <w:bookmarkStart w:id="26" w:name="Bookmark_I5RMS4F02D6MV00010000400"/>
      <w:bookmarkEnd w:id="26"/>
      <w:hyperlink r:id="rId19" w:history="1">
        <w:r>
          <w:rPr>
            <w:rFonts w:ascii="arial" w:eastAsia="arial" w:hAnsi="arial" w:cs="arial"/>
            <w:b w:val="0"/>
            <w:i/>
            <w:strike w:val="0"/>
            <w:noProof w:val="0"/>
            <w:color w:val="0077CC"/>
            <w:position w:val="0"/>
            <w:sz w:val="20"/>
            <w:u w:val="single"/>
            <w:vertAlign w:val="baseline"/>
          </w:rPr>
          <w:t>United States v. Mitchell</w:t>
        </w:r>
      </w:hyperlink>
      <w:hyperlink r:id="rId19" w:history="1">
        <w:r>
          <w:rPr>
            <w:rFonts w:ascii="arial" w:eastAsia="arial" w:hAnsi="arial" w:cs="arial"/>
            <w:b w:val="0"/>
            <w:i/>
            <w:strike w:val="0"/>
            <w:noProof w:val="0"/>
            <w:color w:val="0077CC"/>
            <w:position w:val="0"/>
            <w:sz w:val="20"/>
            <w:u w:val="single"/>
            <w:vertAlign w:val="baseline"/>
          </w:rPr>
          <w:t>, 463 U.S. 206, 103 S. Ct. 2961, 77 L. Ed. 2d 580 (1983)</w:t>
        </w:r>
      </w:hyperlink>
      <w:r>
        <w:rPr>
          <w:rFonts w:ascii="arial" w:eastAsia="arial" w:hAnsi="arial" w:cs="arial"/>
          <w:b w:val="0"/>
          <w:i w:val="0"/>
          <w:strike w:val="0"/>
          <w:noProof w:val="0"/>
          <w:color w:val="000000"/>
          <w:position w:val="0"/>
          <w:sz w:val="20"/>
          <w:u w:val="none"/>
          <w:vertAlign w:val="baseline"/>
        </w:rPr>
        <w:t xml:space="preserve">; </w:t>
      </w:r>
      <w:bookmarkStart w:id="27" w:name="Bookmark_I5RMS4F02D6MV00030000400"/>
      <w:bookmarkEnd w:id="27"/>
      <w:hyperlink r:id="rId20" w:history="1">
        <w:r>
          <w:rPr>
            <w:rFonts w:ascii="arial" w:eastAsia="arial" w:hAnsi="arial" w:cs="arial"/>
            <w:b w:val="0"/>
            <w:i/>
            <w:strike w:val="0"/>
            <w:noProof w:val="0"/>
            <w:color w:val="0077CC"/>
            <w:position w:val="0"/>
            <w:sz w:val="20"/>
            <w:u w:val="single"/>
            <w:vertAlign w:val="baseline"/>
          </w:rPr>
          <w:t>United States v. Bein</w:t>
        </w:r>
      </w:hyperlink>
      <w:hyperlink r:id="rId20" w:history="1">
        <w:r>
          <w:rPr>
            <w:rFonts w:ascii="arial" w:eastAsia="arial" w:hAnsi="arial" w:cs="arial"/>
            <w:b w:val="0"/>
            <w:i/>
            <w:strike w:val="0"/>
            <w:noProof w:val="0"/>
            <w:color w:val="0077CC"/>
            <w:position w:val="0"/>
            <w:sz w:val="20"/>
            <w:u w:val="single"/>
            <w:vertAlign w:val="baseline"/>
          </w:rPr>
          <w:t>, 214 F.3d 408, 412 (3d Cir. 2000)</w:t>
        </w:r>
      </w:hyperlink>
      <w:r>
        <w:rPr>
          <w:rFonts w:ascii="arial" w:eastAsia="arial" w:hAnsi="arial" w:cs="arial"/>
          <w:b w:val="0"/>
          <w:i w:val="0"/>
          <w:strike w:val="0"/>
          <w:noProof w:val="0"/>
          <w:color w:val="000000"/>
          <w:position w:val="0"/>
          <w:sz w:val="20"/>
          <w:u w:val="none"/>
          <w:vertAlign w:val="baseline"/>
        </w:rPr>
        <w:t xml:space="preserve">; </w:t>
      </w:r>
      <w:bookmarkStart w:id="28" w:name="Bookmark_I5RMS4F02D6MV00050000400"/>
      <w:bookmarkEnd w:id="28"/>
      <w:hyperlink r:id="rId21" w:history="1">
        <w:r>
          <w:rPr>
            <w:rFonts w:ascii="arial" w:eastAsia="arial" w:hAnsi="arial" w:cs="arial"/>
            <w:b w:val="0"/>
            <w:i/>
            <w:strike w:val="0"/>
            <w:noProof w:val="0"/>
            <w:color w:val="0077CC"/>
            <w:position w:val="0"/>
            <w:sz w:val="20"/>
            <w:u w:val="single"/>
            <w:vertAlign w:val="baseline"/>
          </w:rPr>
          <w:t>United States EPA v. GE</w:t>
        </w:r>
      </w:hyperlink>
      <w:hyperlink r:id="rId21" w:history="1">
        <w:r>
          <w:rPr>
            <w:rFonts w:ascii="arial" w:eastAsia="arial" w:hAnsi="arial" w:cs="arial"/>
            <w:b w:val="0"/>
            <w:i/>
            <w:strike w:val="0"/>
            <w:noProof w:val="0"/>
            <w:color w:val="0077CC"/>
            <w:position w:val="0"/>
            <w:sz w:val="20"/>
            <w:u w:val="single"/>
            <w:vertAlign w:val="baseline"/>
          </w:rPr>
          <w:t>, 197 F.3d 592, 597 (2d Cir. 1999)</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mandates dismissal of an action if the court lacks jurisdiction over the subject matter.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 to Dismiss — 12(b)(6)</w:t>
      </w:r>
    </w:p>
    <w:p>
      <w:pPr>
        <w:keepNext w:val="0"/>
        <w:widowControl w:val="0"/>
        <w:spacing w:before="240" w:after="0" w:line="260" w:lineRule="atLeast"/>
        <w:ind w:left="0" w:right="0" w:firstLine="0"/>
        <w:jc w:val="both"/>
      </w:pPr>
      <w:bookmarkStart w:id="29" w:name="Bookmark_para_8"/>
      <w:bookmarkEnd w:id="29"/>
      <w:bookmarkStart w:id="30" w:name="Bookmark_I5RMS4F02HM6TJ0030000400"/>
      <w:bookmarkEnd w:id="30"/>
      <w:r>
        <w:rPr>
          <w:rFonts w:ascii="arial" w:eastAsia="arial" w:hAnsi="arial" w:cs="arial"/>
          <w:b w:val="0"/>
          <w:i w:val="0"/>
          <w:strike w:val="0"/>
          <w:noProof w:val="0"/>
          <w:color w:val="000000"/>
          <w:position w:val="0"/>
          <w:sz w:val="20"/>
          <w:u w:val="none"/>
          <w:vertAlign w:val="baseline"/>
        </w:rPr>
        <w:t xml:space="preserve">Federal notice and pleading rules require the complaint to provide the defendant notice of the claim and the grounds upon which it rests. </w:t>
      </w:r>
      <w:bookmarkStart w:id="31" w:name="Bookmark_I5RMS4F02HM6TJ0020000400"/>
      <w:bookmarkEnd w:id="31"/>
      <w:hyperlink r:id="rId22" w:history="1">
        <w:r>
          <w:rPr>
            <w:rFonts w:ascii="arial" w:eastAsia="arial" w:hAnsi="arial" w:cs="arial"/>
            <w:b w:val="0"/>
            <w:i/>
            <w:strike w:val="0"/>
            <w:noProof w:val="0"/>
            <w:color w:val="0077CC"/>
            <w:position w:val="0"/>
            <w:sz w:val="20"/>
            <w:u w:val="single"/>
            <w:vertAlign w:val="baseline"/>
          </w:rPr>
          <w:t>Phillips v. Cnty. of Allegheny</w:t>
        </w:r>
      </w:hyperlink>
      <w:hyperlink r:id="rId22" w:history="1">
        <w:r>
          <w:rPr>
            <w:rFonts w:ascii="arial" w:eastAsia="arial" w:hAnsi="arial" w:cs="arial"/>
            <w:b w:val="0"/>
            <w:i/>
            <w:strike w:val="0"/>
            <w:noProof w:val="0"/>
            <w:color w:val="0077CC"/>
            <w:position w:val="0"/>
            <w:sz w:val="20"/>
            <w:u w:val="single"/>
            <w:vertAlign w:val="baseline"/>
          </w:rPr>
          <w:t>, 515 F.3d 224, 232 (3d Cir. 2008)</w:t>
        </w:r>
      </w:hyperlink>
      <w:r>
        <w:rPr>
          <w:rFonts w:ascii="arial" w:eastAsia="arial" w:hAnsi="arial" w:cs="arial"/>
          <w:b w:val="0"/>
          <w:i w:val="0"/>
          <w:strike w:val="0"/>
          <w:noProof w:val="0"/>
          <w:color w:val="000000"/>
          <w:position w:val="0"/>
          <w:sz w:val="20"/>
          <w:u w:val="none"/>
          <w:vertAlign w:val="baseline"/>
        </w:rPr>
        <w:t xml:space="preserve">. The plaintiff must present facts that, accepted as true, demonstrate a plausible right to relief. </w:t>
      </w:r>
      <w:hyperlink r:id="rId23" w:history="1">
        <w:r>
          <w:rPr>
            <w:rFonts w:ascii="arial" w:eastAsia="arial" w:hAnsi="arial" w:cs="arial"/>
            <w:b w:val="0"/>
            <w:i/>
            <w:strike w:val="0"/>
            <w:noProof w:val="0"/>
            <w:color w:val="0077CC"/>
            <w:position w:val="0"/>
            <w:sz w:val="20"/>
            <w:u w:val="single"/>
            <w:vertAlign w:val="baseline"/>
          </w:rPr>
          <w:t>Fed.R.Civ.P. 8(a)</w:t>
        </w:r>
      </w:hyperlink>
      <w:r>
        <w:rPr>
          <w:rFonts w:ascii="arial" w:eastAsia="arial" w:hAnsi="arial" w:cs="arial"/>
          <w:b w:val="0"/>
          <w:i w:val="0"/>
          <w:strike w:val="0"/>
          <w:noProof w:val="0"/>
          <w:color w:val="000000"/>
          <w:position w:val="0"/>
          <w:sz w:val="20"/>
          <w:u w:val="none"/>
          <w:vertAlign w:val="baseline"/>
        </w:rPr>
        <w:t xml:space="preserve">. Although </w:t>
      </w:r>
      <w:hyperlink r:id="rId23"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requires "only a short and plain statement of the claim showing that the pleader is entitled to relief," a complaint may nevertheless be dismissed under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for its "failure to state a claim upon which relief can be granted."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Fed.R.Civ.P.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para_9"/>
      <w:bookmarkEnd w:id="32"/>
      <w:bookmarkStart w:id="33" w:name="Bookmark_I5RMS4F02HM6TJ0050000400"/>
      <w:bookmarkEnd w:id="33"/>
      <w:r>
        <w:rPr>
          <w:rFonts w:ascii="arial" w:eastAsia="arial" w:hAnsi="arial" w:cs="arial"/>
          <w:b w:val="0"/>
          <w:i w:val="0"/>
          <w:strike w:val="0"/>
          <w:noProof w:val="0"/>
          <w:color w:val="000000"/>
          <w:position w:val="0"/>
          <w:sz w:val="20"/>
          <w:u w:val="none"/>
          <w:vertAlign w:val="baseline"/>
        </w:rPr>
        <w:t xml:space="preserve">When ruling on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accepts as true all factual allegations in the complaint and all reasonable inferences that can be drawn from them, viewed in the light most favorable to the plaintiff. </w:t>
      </w:r>
      <w:bookmarkStart w:id="34" w:name="Bookmark_I5RMS4F028T4XK0040000400"/>
      <w:bookmarkEnd w:id="34"/>
      <w:r>
        <w:rPr>
          <w:rFonts w:ascii="arial" w:eastAsia="arial" w:hAnsi="arial" w:cs="arial"/>
          <w:b w:val="0"/>
          <w:i w:val="0"/>
          <w:strike w:val="0"/>
          <w:noProof w:val="0"/>
          <w:color w:val="000000"/>
          <w:position w:val="0"/>
          <w:sz w:val="20"/>
          <w:u w:val="single"/>
          <w:vertAlign w:val="baseline"/>
        </w:rPr>
        <w:t xml:space="preserve">See </w:t>
      </w:r>
      <w:bookmarkStart w:id="35" w:name="Bookmark_I5RMS4F02HM6TJ0040000400"/>
      <w:bookmarkEnd w:id="35"/>
      <w:hyperlink r:id="rId24" w:history="1">
        <w:r>
          <w:rPr>
            <w:rFonts w:ascii="arial" w:eastAsia="arial" w:hAnsi="arial" w:cs="arial"/>
            <w:b w:val="0"/>
            <w:i/>
            <w:strike w:val="0"/>
            <w:noProof w:val="0"/>
            <w:color w:val="0077CC"/>
            <w:position w:val="0"/>
            <w:sz w:val="20"/>
            <w:u w:val="single"/>
            <w:vertAlign w:val="baseline"/>
          </w:rPr>
          <w:t>Ashcroft v. Iqbal</w:t>
        </w:r>
      </w:hyperlink>
      <w:hyperlink r:id="rId24"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36" w:name="Bookmark_I5RMS4F028T4XK0010000400"/>
      <w:bookmarkEnd w:id="36"/>
      <w:hyperlink r:id="rId25" w:history="1">
        <w:r>
          <w:rPr>
            <w:rFonts w:ascii="arial" w:eastAsia="arial" w:hAnsi="arial" w:cs="arial"/>
            <w:b w:val="0"/>
            <w:i/>
            <w:strike w:val="0"/>
            <w:noProof w:val="0"/>
            <w:color w:val="0077CC"/>
            <w:position w:val="0"/>
            <w:sz w:val="20"/>
            <w:u w:val="single"/>
            <w:vertAlign w:val="baseline"/>
          </w:rPr>
          <w:t xml:space="preserve">In re Ins. Brokerage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618 F.3d 300, 314 (3d Cir. 2010)</w:t>
        </w:r>
      </w:hyperlink>
      <w:r>
        <w:rPr>
          <w:rFonts w:ascii="arial" w:eastAsia="arial" w:hAnsi="arial" w:cs="arial"/>
          <w:b w:val="0"/>
          <w:i w:val="0"/>
          <w:strike w:val="0"/>
          <w:noProof w:val="0"/>
          <w:color w:val="000000"/>
          <w:position w:val="0"/>
          <w:sz w:val="20"/>
          <w:u w:val="none"/>
          <w:vertAlign w:val="baseline"/>
        </w:rPr>
        <w:t xml:space="preserve">. </w:t>
      </w:r>
      <w:bookmarkStart w:id="37" w:name="Bookmark_I5RMS4F02SF7YD0030000400"/>
      <w:bookmarkEnd w:id="37"/>
      <w:r>
        <w:rPr>
          <w:rFonts w:ascii="arial" w:eastAsia="arial" w:hAnsi="arial" w:cs="arial"/>
          <w:b w:val="0"/>
          <w:i w:val="0"/>
          <w:strike w:val="0"/>
          <w:noProof w:val="0"/>
          <w:color w:val="000000"/>
          <w:position w:val="0"/>
          <w:sz w:val="20"/>
          <w:u w:val="none"/>
          <w:vertAlign w:val="baseline"/>
        </w:rPr>
        <w:t xml:space="preserve">To prevent dismissal, all civil complaints must set out "sufficient factual matter" to show that their claims are facially plausible. </w:t>
      </w:r>
      <w:bookmarkStart w:id="38" w:name="Bookmark_I5RMS4F02SF7YD0030000400_2"/>
      <w:bookmarkEnd w:id="38"/>
      <w:bookmarkStart w:id="39" w:name="Bookmark_I5RMS4F028T4XK0040000400_2"/>
      <w:bookmarkEnd w:id="39"/>
      <w:r>
        <w:rPr>
          <w:rFonts w:ascii="arial" w:eastAsia="arial" w:hAnsi="arial" w:cs="arial"/>
          <w:b w:val="0"/>
          <w:i w:val="0"/>
          <w:strike w:val="0"/>
          <w:noProof w:val="0"/>
          <w:color w:val="000000"/>
          <w:position w:val="0"/>
          <w:sz w:val="20"/>
          <w:u w:val="single"/>
          <w:vertAlign w:val="baseline"/>
        </w:rPr>
        <w:t xml:space="preserve">See </w:t>
      </w:r>
      <w:bookmarkStart w:id="40" w:name="Bookmark_I5RMS4F028T4XK0030000400"/>
      <w:bookmarkEnd w:id="40"/>
      <w:hyperlink r:id="rId24" w:history="1">
        <w:r>
          <w:rPr>
            <w:rFonts w:ascii="arial" w:eastAsia="arial" w:hAnsi="arial" w:cs="arial"/>
            <w:b w:val="0"/>
            <w:i/>
            <w:strike w:val="0"/>
            <w:noProof w:val="0"/>
            <w:color w:val="0077CC"/>
            <w:position w:val="0"/>
            <w:sz w:val="20"/>
            <w:u w:val="single"/>
            <w:vertAlign w:val="baseline"/>
          </w:rPr>
          <w:t>Iqbal</w:t>
        </w:r>
      </w:hyperlink>
      <w:hyperlink r:id="rId24"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41" w:name="Bookmark_I5RMS4F028T4XK0050000400"/>
      <w:bookmarkEnd w:id="41"/>
      <w:hyperlink r:id="rId26" w:history="1">
        <w:r>
          <w:rPr>
            <w:rFonts w:ascii="arial" w:eastAsia="arial" w:hAnsi="arial" w:cs="arial"/>
            <w:b w:val="0"/>
            <w:i/>
            <w:strike w:val="0"/>
            <w:noProof w:val="0"/>
            <w:color w:val="0077CC"/>
            <w:position w:val="0"/>
            <w:sz w:val="20"/>
            <w:u w:val="single"/>
            <w:vertAlign w:val="baseline"/>
          </w:rPr>
          <w:t>Fowler v. UPMC Shadyside</w:t>
        </w:r>
      </w:hyperlink>
      <w:hyperlink r:id="rId26" w:history="1">
        <w:r>
          <w:rPr>
            <w:rFonts w:ascii="arial" w:eastAsia="arial" w:hAnsi="arial" w:cs="arial"/>
            <w:b w:val="0"/>
            <w:i/>
            <w:strike w:val="0"/>
            <w:noProof w:val="0"/>
            <w:color w:val="0077CC"/>
            <w:position w:val="0"/>
            <w:sz w:val="20"/>
            <w:u w:val="single"/>
            <w:vertAlign w:val="baseline"/>
          </w:rPr>
          <w:t>, 578 F.3d 203, 210 (3d Cir. 2009)</w:t>
        </w:r>
      </w:hyperlink>
      <w:r>
        <w:rPr>
          <w:rFonts w:ascii="arial" w:eastAsia="arial" w:hAnsi="arial" w:cs="arial"/>
          <w:b w:val="0"/>
          <w:i w:val="0"/>
          <w:strike w:val="0"/>
          <w:noProof w:val="0"/>
          <w:color w:val="000000"/>
          <w:position w:val="0"/>
          <w:sz w:val="20"/>
          <w:u w:val="none"/>
          <w:vertAlign w:val="baseline"/>
        </w:rPr>
        <w:t>. The plausibility standard requires more than a mere possibility that the defendant is liable for the alleged misconduct: "[W]here the well-pleaded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facts do not permit the court to infer more than the mere possibility of misconduct, the complaint has alleged — but it has not 'show[n]' — 'that the pleader is entitled to relief.' " </w:t>
      </w:r>
      <w:bookmarkStart w:id="42" w:name="Bookmark_I5RMS4F02SF7YD0020000400"/>
      <w:bookmarkEnd w:id="42"/>
      <w:hyperlink r:id="rId24" w:history="1">
        <w:r>
          <w:rPr>
            <w:rFonts w:ascii="arial" w:eastAsia="arial" w:hAnsi="arial" w:cs="arial"/>
            <w:b w:val="0"/>
            <w:i/>
            <w:strike w:val="0"/>
            <w:noProof w:val="0"/>
            <w:color w:val="0077CC"/>
            <w:position w:val="0"/>
            <w:sz w:val="20"/>
            <w:u w:val="single"/>
            <w:vertAlign w:val="baseline"/>
          </w:rPr>
          <w:t>Iqbal</w:t>
        </w:r>
      </w:hyperlink>
      <w:hyperlink r:id="rId24"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(citing </w:t>
      </w:r>
      <w:hyperlink r:id="rId23"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0"/>
      <w:bookmarkEnd w:id="43"/>
      <w:bookmarkStart w:id="44" w:name="Bookmark_I5RMS4F02SF7YD0050000400"/>
      <w:bookmarkEnd w:id="44"/>
      <w:bookmarkStart w:id="45" w:name="Bookmark_I5RMS4F02HM6TK0020000400"/>
      <w:bookmarkEnd w:id="45"/>
      <w:r>
        <w:rPr>
          <w:rFonts w:ascii="arial" w:eastAsia="arial" w:hAnsi="arial" w:cs="arial"/>
          <w:b w:val="0"/>
          <w:i w:val="0"/>
          <w:strike w:val="0"/>
          <w:noProof w:val="0"/>
          <w:color w:val="000000"/>
          <w:position w:val="0"/>
          <w:sz w:val="20"/>
          <w:u w:val="none"/>
          <w:vertAlign w:val="baseline"/>
        </w:rPr>
        <w:t xml:space="preserve">Accordingly, the United States Court of Appeals for the Third Circuit has identified the following steps that a district court must take when reviewing a 12(b)(6) motion: (1) identify the elements that a plaintiff must plead to state a claim; (2) identify any conclusory allegations contained in the complaint that are "not entitled" to the assumption of truth; and (3) determine whether any "well-pleaded factual allegations" contained in the complaint "plausibly give rise to an entitlement to relief." </w:t>
      </w:r>
      <w:r>
        <w:rPr>
          <w:rFonts w:ascii="arial" w:eastAsia="arial" w:hAnsi="arial" w:cs="arial"/>
          <w:b w:val="0"/>
          <w:i w:val="0"/>
          <w:strike w:val="0"/>
          <w:noProof w:val="0"/>
          <w:color w:val="000000"/>
          <w:position w:val="0"/>
          <w:sz w:val="20"/>
          <w:u w:val="single"/>
          <w:vertAlign w:val="baseline"/>
        </w:rPr>
        <w:t xml:space="preserve">See </w:t>
      </w:r>
      <w:bookmarkStart w:id="46" w:name="Bookmark_I5RMS4F02SF7YD0040000400"/>
      <w:bookmarkEnd w:id="46"/>
      <w:hyperlink r:id="rId27" w:history="1">
        <w:r>
          <w:rPr>
            <w:rFonts w:ascii="arial" w:eastAsia="arial" w:hAnsi="arial" w:cs="arial"/>
            <w:b w:val="0"/>
            <w:i/>
            <w:strike w:val="0"/>
            <w:noProof w:val="0"/>
            <w:color w:val="0077CC"/>
            <w:position w:val="0"/>
            <w:sz w:val="20"/>
            <w:u w:val="single"/>
            <w:vertAlign w:val="baseline"/>
          </w:rPr>
          <w:t>Santiago v. Warminster Twp.</w:t>
        </w:r>
      </w:hyperlink>
      <w:hyperlink r:id="rId27" w:history="1">
        <w:r>
          <w:rPr>
            <w:rFonts w:ascii="arial" w:eastAsia="arial" w:hAnsi="arial" w:cs="arial"/>
            <w:b w:val="0"/>
            <w:i/>
            <w:strike w:val="0"/>
            <w:noProof w:val="0"/>
            <w:color w:val="0077CC"/>
            <w:position w:val="0"/>
            <w:sz w:val="20"/>
            <w:u w:val="single"/>
            <w:vertAlign w:val="baseline"/>
          </w:rPr>
          <w:t>, 629 F.3d 121, 130 (3d Cir. 2010)</w:t>
        </w:r>
      </w:hyperlink>
      <w:r>
        <w:rPr>
          <w:rFonts w:ascii="arial" w:eastAsia="arial" w:hAnsi="arial" w:cs="arial"/>
          <w:b w:val="0"/>
          <w:i w:val="0"/>
          <w:strike w:val="0"/>
          <w:noProof w:val="0"/>
          <w:color w:val="000000"/>
          <w:position w:val="0"/>
          <w:sz w:val="20"/>
          <w:u w:val="none"/>
          <w:vertAlign w:val="baseline"/>
        </w:rPr>
        <w:t xml:space="preserve"> (internal citations and quotation marks omitted). The Third Circuit has specified that in ruling on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"a court must consider only the complaint, exhibits attached to the complaint, matters of public record, as well as undisputedly authentic documents if the complainant's claims are based upon these documents." </w:t>
      </w:r>
      <w:bookmarkStart w:id="47" w:name="Bookmark_I5RMS4F02HM6TK0010000400"/>
      <w:bookmarkEnd w:id="47"/>
      <w:hyperlink r:id="rId28" w:history="1">
        <w:r>
          <w:rPr>
            <w:rFonts w:ascii="arial" w:eastAsia="arial" w:hAnsi="arial" w:cs="arial"/>
            <w:b w:val="0"/>
            <w:i/>
            <w:strike w:val="0"/>
            <w:noProof w:val="0"/>
            <w:color w:val="0077CC"/>
            <w:position w:val="0"/>
            <w:sz w:val="20"/>
            <w:u w:val="single"/>
            <w:vertAlign w:val="baseline"/>
          </w:rPr>
          <w:t>Mayer v. Belichick</w:t>
        </w:r>
      </w:hyperlink>
      <w:hyperlink r:id="rId28" w:history="1">
        <w:r>
          <w:rPr>
            <w:rFonts w:ascii="arial" w:eastAsia="arial" w:hAnsi="arial" w:cs="arial"/>
            <w:b w:val="0"/>
            <w:i/>
            <w:strike w:val="0"/>
            <w:noProof w:val="0"/>
            <w:color w:val="0077CC"/>
            <w:position w:val="0"/>
            <w:sz w:val="20"/>
            <w:u w:val="single"/>
            <w:vertAlign w:val="baseline"/>
          </w:rPr>
          <w:t>, 605 F.3d 223, 230 (3d Cir. 2010)</w:t>
        </w:r>
      </w:hyperlink>
      <w:r>
        <w:rPr>
          <w:rFonts w:ascii="arial" w:eastAsia="arial" w:hAnsi="arial" w:cs="arial"/>
          <w:b w:val="0"/>
          <w:i w:val="0"/>
          <w:strike w:val="0"/>
          <w:noProof w:val="0"/>
          <w:color w:val="000000"/>
          <w:position w:val="0"/>
          <w:sz w:val="20"/>
          <w:u w:val="none"/>
          <w:vertAlign w:val="baseline"/>
        </w:rPr>
        <w:t xml:space="preserve"> (citing </w:t>
      </w:r>
      <w:bookmarkStart w:id="48" w:name="Bookmark_I5RMS4F02HM6TK0030000400"/>
      <w:bookmarkEnd w:id="48"/>
      <w:hyperlink r:id="rId29" w:history="1">
        <w:r>
          <w:rPr>
            <w:rFonts w:ascii="arial" w:eastAsia="arial" w:hAnsi="arial" w:cs="arial"/>
            <w:b w:val="0"/>
            <w:i/>
            <w:strike w:val="0"/>
            <w:noProof w:val="0"/>
            <w:color w:val="0077CC"/>
            <w:position w:val="0"/>
            <w:sz w:val="20"/>
            <w:u w:val="single"/>
            <w:vertAlign w:val="baseline"/>
          </w:rPr>
          <w:t>Pension Benefit Guar. Corp. v. White Consol. Indus., Inc.</w:t>
        </w:r>
      </w:hyperlink>
      <w:hyperlink r:id="rId29" w:history="1">
        <w:r>
          <w:rPr>
            <w:rFonts w:ascii="arial" w:eastAsia="arial" w:hAnsi="arial" w:cs="arial"/>
            <w:b w:val="0"/>
            <w:i/>
            <w:strike w:val="0"/>
            <w:noProof w:val="0"/>
            <w:color w:val="0077CC"/>
            <w:position w:val="0"/>
            <w:sz w:val="20"/>
            <w:u w:val="single"/>
            <w:vertAlign w:val="baseline"/>
          </w:rPr>
          <w:t>, 998 F.2d 1192, 1196 (3d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 w:name="Bookmark_para_11"/>
      <w:bookmarkEnd w:id="49"/>
      <w:bookmarkStart w:id="50" w:name="Bookmark_I5RMS4F02N1R1P0010000400"/>
      <w:bookmarkEnd w:id="50"/>
      <w:bookmarkStart w:id="51" w:name="Bookmark_I5RMS4F02N1R1P0030000400"/>
      <w:bookmarkEnd w:id="51"/>
      <w:r>
        <w:rPr>
          <w:rFonts w:ascii="arial" w:eastAsia="arial" w:hAnsi="arial" w:cs="arial"/>
          <w:b w:val="0"/>
          <w:i w:val="0"/>
          <w:strike w:val="0"/>
          <w:noProof w:val="0"/>
          <w:color w:val="000000"/>
          <w:position w:val="0"/>
          <w:sz w:val="20"/>
          <w:u w:val="none"/>
          <w:vertAlign w:val="baseline"/>
        </w:rPr>
        <w:t xml:space="preserve">In the context of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prisoner litigation specifically, the Court must be mindful that a document filed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is "to be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liberally construed." </w:t>
      </w:r>
      <w:bookmarkStart w:id="52" w:name="Bookmark_I5RMS4F02HM6TK0050000400"/>
      <w:bookmarkEnd w:id="52"/>
      <w:hyperlink r:id="rId30" w:history="1">
        <w:r>
          <w:rPr>
            <w:rFonts w:ascii="arial" w:eastAsia="arial" w:hAnsi="arial" w:cs="arial"/>
            <w:b w:val="0"/>
            <w:i/>
            <w:strike w:val="0"/>
            <w:noProof w:val="0"/>
            <w:color w:val="0077CC"/>
            <w:position w:val="0"/>
            <w:sz w:val="20"/>
            <w:u w:val="single"/>
            <w:vertAlign w:val="baseline"/>
          </w:rPr>
          <w:t>Estelle v. Gamble</w:t>
        </w:r>
      </w:hyperlink>
      <w:hyperlink r:id="rId30" w:history="1">
        <w:r>
          <w:rPr>
            <w:rFonts w:ascii="arial" w:eastAsia="arial" w:hAnsi="arial" w:cs="arial"/>
            <w:b w:val="0"/>
            <w:i/>
            <w:strike w:val="0"/>
            <w:noProof w:val="0"/>
            <w:color w:val="0077CC"/>
            <w:position w:val="0"/>
            <w:sz w:val="20"/>
            <w:u w:val="single"/>
            <w:vertAlign w:val="baseline"/>
          </w:rPr>
          <w:t>, 429 U.S. 97, 106, 97 S. Ct. 285, 50 L. Ed. 2d 251 (1976)</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val="0"/>
          <w:strike w:val="0"/>
          <w:noProof w:val="0"/>
          <w:color w:val="000000"/>
          <w:position w:val="0"/>
          <w:sz w:val="20"/>
          <w:u w:val="single"/>
          <w:vertAlign w:val="baseline"/>
        </w:rPr>
        <w:t>pro se</w:t>
      </w:r>
      <w:r>
        <w:rPr>
          <w:rFonts w:ascii="arial" w:eastAsia="arial" w:hAnsi="arial" w:cs="arial"/>
          <w:b w:val="0"/>
          <w:i w:val="0"/>
          <w:strike w:val="0"/>
          <w:noProof w:val="0"/>
          <w:color w:val="000000"/>
          <w:position w:val="0"/>
          <w:sz w:val="20"/>
          <w:u w:val="none"/>
          <w:vertAlign w:val="baseline"/>
        </w:rPr>
        <w:t xml:space="preserve"> complaint, "however inartfully pleaded," must be held to "less stringent standards than formal pleadings drafted by lawyers" and can only be dismissed for failure to state a claim if it appears beyond a doubt that the plaintiff can prove no set of facts in support of his claim which would entitle him to relief. </w:t>
      </w:r>
      <w:bookmarkStart w:id="53" w:name="Bookmark_I5RMS4F02N1R1P0020000400"/>
      <w:bookmarkEnd w:id="53"/>
      <w:hyperlink r:id="rId31" w:history="1">
        <w:r>
          <w:rPr>
            <w:rFonts w:ascii="arial" w:eastAsia="arial" w:hAnsi="arial" w:cs="arial"/>
            <w:b w:val="0"/>
            <w:i/>
            <w:strike w:val="0"/>
            <w:noProof w:val="0"/>
            <w:color w:val="0077CC"/>
            <w:position w:val="0"/>
            <w:sz w:val="20"/>
            <w:u w:val="single"/>
            <w:vertAlign w:val="baseline"/>
          </w:rPr>
          <w:t>Haines v. Kerner</w:t>
        </w:r>
      </w:hyperlink>
      <w:hyperlink r:id="rId31" w:history="1">
        <w:r>
          <w:rPr>
            <w:rFonts w:ascii="arial" w:eastAsia="arial" w:hAnsi="arial" w:cs="arial"/>
            <w:b w:val="0"/>
            <w:i/>
            <w:strike w:val="0"/>
            <w:noProof w:val="0"/>
            <w:color w:val="0077CC"/>
            <w:position w:val="0"/>
            <w:sz w:val="20"/>
            <w:u w:val="single"/>
            <w:vertAlign w:val="baseline"/>
          </w:rPr>
          <w:t>, 404 U.S. 519, 520-21, 92 S. Ct. 594, 30 L. Ed. 2d 652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FTCA Claim</w:t>
      </w:r>
    </w:p>
    <w:p>
      <w:pPr>
        <w:keepNext w:val="0"/>
        <w:widowControl w:val="0"/>
        <w:spacing w:before="240" w:after="0" w:line="260" w:lineRule="atLeast"/>
        <w:ind w:left="0" w:right="0" w:firstLine="0"/>
        <w:jc w:val="both"/>
      </w:pPr>
      <w:bookmarkStart w:id="54" w:name="Bookmark_para_12"/>
      <w:bookmarkEnd w:id="54"/>
      <w:bookmarkStart w:id="55" w:name="Bookmark_I5RMS4F02N1R1P0050000400"/>
      <w:bookmarkEnd w:id="55"/>
      <w:r>
        <w:rPr>
          <w:rFonts w:ascii="arial" w:eastAsia="arial" w:hAnsi="arial" w:cs="arial"/>
          <w:b w:val="0"/>
          <w:i w:val="0"/>
          <w:strike w:val="0"/>
          <w:noProof w:val="0"/>
          <w:color w:val="000000"/>
          <w:position w:val="0"/>
          <w:sz w:val="20"/>
          <w:u w:val="none"/>
          <w:vertAlign w:val="baseline"/>
        </w:rPr>
        <w:t xml:space="preserve">Plaintiff sues the United States, the BOP, and five individual Defendants under the FTCA. (Doc. No. 13.) While the FTCA provides jurisdiction for suits against the United States for torts allegedly committed by federal officials, the United States is the only proper defendant in a case brought under the FTCA. </w:t>
      </w:r>
      <w:bookmarkStart w:id="56" w:name="Bookmark_I5RMS4F02N1R1P0040000400"/>
      <w:bookmarkEnd w:id="56"/>
      <w:hyperlink r:id="rId32" w:history="1">
        <w:r>
          <w:rPr>
            <w:rFonts w:ascii="arial" w:eastAsia="arial" w:hAnsi="arial" w:cs="arial"/>
            <w:b w:val="0"/>
            <w:i/>
            <w:strike w:val="0"/>
            <w:noProof w:val="0"/>
            <w:color w:val="0077CC"/>
            <w:position w:val="0"/>
            <w:sz w:val="20"/>
            <w:u w:val="single"/>
            <w:vertAlign w:val="baseline"/>
          </w:rPr>
          <w:t>CNA v. United States</w:t>
        </w:r>
      </w:hyperlink>
      <w:hyperlink r:id="rId32" w:history="1">
        <w:r>
          <w:rPr>
            <w:rFonts w:ascii="arial" w:eastAsia="arial" w:hAnsi="arial" w:cs="arial"/>
            <w:b w:val="0"/>
            <w:i/>
            <w:strike w:val="0"/>
            <w:noProof w:val="0"/>
            <w:color w:val="0077CC"/>
            <w:position w:val="0"/>
            <w:sz w:val="20"/>
            <w:u w:val="single"/>
            <w:vertAlign w:val="baseline"/>
          </w:rPr>
          <w:t>, 535 F.3d 132, 138 n.2 (3d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7" w:name="Bookmark_I5RMS4F02D6MV10010000400"/>
      <w:bookmarkEnd w:id="57"/>
      <w:r>
        <w:rPr>
          <w:rFonts w:ascii="arial" w:eastAsia="arial" w:hAnsi="arial" w:cs="arial"/>
          <w:b w:val="0"/>
          <w:i/>
          <w:strike w:val="0"/>
          <w:noProof w:val="0"/>
          <w:color w:val="000000"/>
          <w:position w:val="0"/>
          <w:sz w:val="20"/>
          <w:u w:val="single"/>
          <w:vertAlign w:val="baseline"/>
        </w:rPr>
        <w:t>Thomas v. United States</w:t>
      </w:r>
      <w:r>
        <w:rPr>
          <w:rFonts w:ascii="arial" w:eastAsia="arial" w:hAnsi="arial" w:cs="arial"/>
          <w:b w:val="0"/>
          <w:i/>
          <w:strike w:val="0"/>
          <w:noProof w:val="0"/>
          <w:color w:val="000000"/>
          <w:position w:val="0"/>
          <w:sz w:val="20"/>
          <w:u w:val="none"/>
          <w:vertAlign w:val="baseline"/>
        </w:rPr>
        <w:t>, 558 F. Supp. 2d 553, 557 (M.D. Pa. 2008)</w:t>
      </w:r>
      <w:r>
        <w:rPr>
          <w:rFonts w:ascii="arial" w:eastAsia="arial" w:hAnsi="arial" w:cs="arial"/>
          <w:b w:val="0"/>
          <w:i w:val="0"/>
          <w:strike w:val="0"/>
          <w:noProof w:val="0"/>
          <w:color w:val="000000"/>
          <w:position w:val="0"/>
          <w:sz w:val="20"/>
          <w:u w:val="none"/>
          <w:vertAlign w:val="baseline"/>
        </w:rPr>
        <w:t xml:space="preserve"> ("[T]he only proper party Defendant is the United States, and not individual employees of the BOP."); </w:t>
      </w:r>
      <w:bookmarkStart w:id="58" w:name="Bookmark_I5RMS4F02D6MV10030000400"/>
      <w:bookmarkEnd w:id="58"/>
      <w:hyperlink r:id="rId33" w:history="1">
        <w:r>
          <w:rPr>
            <w:rFonts w:ascii="arial" w:eastAsia="arial" w:hAnsi="arial" w:cs="arial"/>
            <w:b w:val="0"/>
            <w:i/>
            <w:strike w:val="0"/>
            <w:noProof w:val="0"/>
            <w:color w:val="0077CC"/>
            <w:position w:val="0"/>
            <w:sz w:val="20"/>
            <w:u w:val="single"/>
            <w:vertAlign w:val="baseline"/>
          </w:rPr>
          <w:t>Boyd v. United States</w:t>
        </w:r>
      </w:hyperlink>
      <w:hyperlink r:id="rId33" w:history="1">
        <w:r>
          <w:rPr>
            <w:rFonts w:ascii="arial" w:eastAsia="arial" w:hAnsi="arial" w:cs="arial"/>
            <w:b w:val="0"/>
            <w:i/>
            <w:strike w:val="0"/>
            <w:noProof w:val="0"/>
            <w:color w:val="0077CC"/>
            <w:position w:val="0"/>
            <w:sz w:val="20"/>
            <w:u w:val="single"/>
            <w:vertAlign w:val="baseline"/>
          </w:rPr>
          <w:t>, 482 F. Supp. 1126, 1128 (W.D. Pa. 1980)</w:t>
        </w:r>
      </w:hyperlink>
      <w:r>
        <w:rPr>
          <w:rFonts w:ascii="arial" w:eastAsia="arial" w:hAnsi="arial" w:cs="arial"/>
          <w:b w:val="0"/>
          <w:i w:val="0"/>
          <w:strike w:val="0"/>
          <w:noProof w:val="0"/>
          <w:color w:val="000000"/>
          <w:position w:val="0"/>
          <w:sz w:val="20"/>
          <w:u w:val="none"/>
          <w:vertAlign w:val="baseline"/>
        </w:rPr>
        <w:t xml:space="preserve"> ("Only the United States Government itself is amenable to suit under [the FTCA]. Employees and specific government agencies are not proper defendants."). Accordingly, the Court will dismiss all FTCA claims against the BOP and all individually named Defendants with prejudice. Thus, the only remaining Defendant to the FTCA claim is the United States.</w:t>
      </w:r>
    </w:p>
    <w:p>
      <w:pPr>
        <w:keepNext w:val="0"/>
        <w:widowControl w:val="0"/>
        <w:spacing w:before="240" w:after="0" w:line="260" w:lineRule="atLeast"/>
        <w:ind w:left="0" w:right="0" w:firstLine="0"/>
        <w:jc w:val="both"/>
      </w:pPr>
      <w:bookmarkStart w:id="59" w:name="Bookmark_para_13"/>
      <w:bookmarkEnd w:id="59"/>
      <w:r>
        <w:rPr>
          <w:rFonts w:ascii="arial" w:eastAsia="arial" w:hAnsi="arial" w:cs="arial"/>
          <w:b w:val="0"/>
          <w:i w:val="0"/>
          <w:strike w:val="0"/>
          <w:noProof w:val="0"/>
          <w:color w:val="000000"/>
          <w:position w:val="0"/>
          <w:sz w:val="20"/>
          <w:u w:val="none"/>
          <w:vertAlign w:val="baseline"/>
        </w:rPr>
        <w:t>Defendants also argue that Plaintiff's FTCA claims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must be dismissed pursuant to </w:t>
      </w:r>
      <w:hyperlink r:id="rId14" w:history="1">
        <w:r>
          <w:rPr>
            <w:rFonts w:ascii="arial" w:eastAsia="arial" w:hAnsi="arial" w:cs="arial"/>
            <w:b w:val="0"/>
            <w:i/>
            <w:strike w:val="0"/>
            <w:noProof w:val="0"/>
            <w:color w:val="0077CC"/>
            <w:position w:val="0"/>
            <w:sz w:val="20"/>
            <w:u w:val="single"/>
            <w:vertAlign w:val="baseline"/>
          </w:rPr>
          <w:t>Fed. R.Civ.P. 12(b)(1)</w:t>
        </w:r>
      </w:hyperlink>
      <w:r>
        <w:rPr>
          <w:rFonts w:ascii="arial" w:eastAsia="arial" w:hAnsi="arial" w:cs="arial"/>
          <w:b w:val="0"/>
          <w:i w:val="0"/>
          <w:strike w:val="0"/>
          <w:noProof w:val="0"/>
          <w:color w:val="000000"/>
          <w:position w:val="0"/>
          <w:sz w:val="20"/>
          <w:u w:val="none"/>
          <w:vertAlign w:val="baseline"/>
        </w:rPr>
        <w:t xml:space="preserve"> for lack of subject matter jurisdiction to the extent that Plaintiff has failed to timely file this FTCA suit within the six months of the BOP's denial of his FTCA claim. </w:t>
      </w:r>
      <w:bookmarkStart w:id="60" w:name="Bookmark_I5RMS4F02SF7YF0010000400"/>
      <w:bookmarkEnd w:id="60"/>
      <w:r>
        <w:rPr>
          <w:rFonts w:ascii="arial" w:eastAsia="arial" w:hAnsi="arial" w:cs="arial"/>
          <w:b w:val="0"/>
          <w:i w:val="0"/>
          <w:strike w:val="0"/>
          <w:noProof w:val="0"/>
          <w:color w:val="000000"/>
          <w:position w:val="0"/>
          <w:sz w:val="20"/>
          <w:u w:val="none"/>
          <w:vertAlign w:val="baseline"/>
        </w:rPr>
        <w:t xml:space="preserve">(Doc. No. 42 and 50.) The FTCA is a statutory waiver of sovereign immunity for tort claims. </w:t>
      </w:r>
      <w:bookmarkStart w:id="61" w:name="Bookmark_I5RMS4F02D6MV10050000400"/>
      <w:bookmarkEnd w:id="61"/>
      <w:hyperlink r:id="rId34" w:history="1">
        <w:r>
          <w:rPr>
            <w:rFonts w:ascii="arial" w:eastAsia="arial" w:hAnsi="arial" w:cs="arial"/>
            <w:b w:val="0"/>
            <w:i/>
            <w:strike w:val="0"/>
            <w:noProof w:val="0"/>
            <w:color w:val="0077CC"/>
            <w:position w:val="0"/>
            <w:sz w:val="20"/>
            <w:u w:val="single"/>
            <w:vertAlign w:val="baseline"/>
          </w:rPr>
          <w:t>Gotha v. United States</w:t>
        </w:r>
      </w:hyperlink>
      <w:hyperlink r:id="rId34" w:history="1">
        <w:r>
          <w:rPr>
            <w:rFonts w:ascii="arial" w:eastAsia="arial" w:hAnsi="arial" w:cs="arial"/>
            <w:b w:val="0"/>
            <w:i/>
            <w:strike w:val="0"/>
            <w:noProof w:val="0"/>
            <w:color w:val="0077CC"/>
            <w:position w:val="0"/>
            <w:sz w:val="20"/>
            <w:u w:val="single"/>
            <w:vertAlign w:val="baseline"/>
          </w:rPr>
          <w:t>, 115 F.3d 176, 179, 36 V.I. 392 (3d Cir. 1997)</w:t>
        </w:r>
      </w:hyperlink>
      <w:r>
        <w:rPr>
          <w:rFonts w:ascii="arial" w:eastAsia="arial" w:hAnsi="arial" w:cs="arial"/>
          <w:b w:val="0"/>
          <w:i w:val="0"/>
          <w:strike w:val="0"/>
          <w:noProof w:val="0"/>
          <w:color w:val="000000"/>
          <w:position w:val="0"/>
          <w:sz w:val="20"/>
          <w:u w:val="none"/>
          <w:vertAlign w:val="baseline"/>
        </w:rPr>
        <w:t xml:space="preserve">. </w:t>
      </w:r>
      <w:bookmarkStart w:id="62" w:name="Bookmark_I5RMS4F02SF7YF0030000400"/>
      <w:bookmarkEnd w:id="62"/>
      <w:r>
        <w:rPr>
          <w:rFonts w:ascii="arial" w:eastAsia="arial" w:hAnsi="arial" w:cs="arial"/>
          <w:b w:val="0"/>
          <w:i w:val="0"/>
          <w:strike w:val="0"/>
          <w:noProof w:val="0"/>
          <w:color w:val="000000"/>
          <w:position w:val="0"/>
          <w:sz w:val="20"/>
          <w:u w:val="none"/>
          <w:vertAlign w:val="baseline"/>
        </w:rPr>
        <w:t xml:space="preserve">The FTCA allows the government to be sued "in the same manner and to the same extent as a private individual under like circumstances." </w:t>
      </w:r>
      <w:hyperlink r:id="rId35" w:history="1">
        <w:r>
          <w:rPr>
            <w:rFonts w:ascii="arial" w:eastAsia="arial" w:hAnsi="arial" w:cs="arial"/>
            <w:b w:val="0"/>
            <w:i/>
            <w:strike w:val="0"/>
            <w:noProof w:val="0"/>
            <w:color w:val="0077CC"/>
            <w:position w:val="0"/>
            <w:sz w:val="20"/>
            <w:u w:val="single"/>
            <w:vertAlign w:val="baseline"/>
          </w:rPr>
          <w:t>28 U.S.C. § 2674</w:t>
        </w:r>
      </w:hyperlink>
      <w:r>
        <w:rPr>
          <w:rFonts w:ascii="arial" w:eastAsia="arial" w:hAnsi="arial" w:cs="arial"/>
          <w:b w:val="0"/>
          <w:i w:val="0"/>
          <w:strike w:val="0"/>
          <w:noProof w:val="0"/>
          <w:color w:val="000000"/>
          <w:position w:val="0"/>
          <w:sz w:val="20"/>
          <w:u w:val="none"/>
          <w:vertAlign w:val="baseline"/>
        </w:rPr>
        <w:t xml:space="preserve">. However, as the FTCA is an express waiver of sovereign immunity, strict compliance with its provisions is required. </w:t>
      </w:r>
      <w:bookmarkStart w:id="63" w:name="Bookmark_I5RMS4F02SF7YF0020000400"/>
      <w:bookmarkEnd w:id="63"/>
      <w:hyperlink r:id="rId36" w:history="1">
        <w:r>
          <w:rPr>
            <w:rFonts w:ascii="arial" w:eastAsia="arial" w:hAnsi="arial" w:cs="arial"/>
            <w:b w:val="0"/>
            <w:i/>
            <w:strike w:val="0"/>
            <w:noProof w:val="0"/>
            <w:color w:val="0077CC"/>
            <w:position w:val="0"/>
            <w:sz w:val="20"/>
            <w:u w:val="single"/>
            <w:vertAlign w:val="baseline"/>
          </w:rPr>
          <w:t>Livera v. First Nat'l Bank</w:t>
        </w:r>
      </w:hyperlink>
      <w:hyperlink r:id="rId36" w:history="1">
        <w:r>
          <w:rPr>
            <w:rFonts w:ascii="arial" w:eastAsia="arial" w:hAnsi="arial" w:cs="arial"/>
            <w:b w:val="0"/>
            <w:i/>
            <w:strike w:val="0"/>
            <w:noProof w:val="0"/>
            <w:color w:val="0077CC"/>
            <w:position w:val="0"/>
            <w:sz w:val="20"/>
            <w:u w:val="single"/>
            <w:vertAlign w:val="baseline"/>
          </w:rPr>
          <w:t>, 879 F.2d 1186, 1194 (3d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14"/>
      <w:bookmarkEnd w:id="64"/>
      <w:r>
        <w:rPr>
          <w:rFonts w:ascii="arial" w:eastAsia="arial" w:hAnsi="arial" w:cs="arial"/>
          <w:b w:val="0"/>
          <w:i w:val="0"/>
          <w:strike w:val="0"/>
          <w:noProof w:val="0"/>
          <w:color w:val="000000"/>
          <w:position w:val="0"/>
          <w:sz w:val="20"/>
          <w:u w:val="none"/>
          <w:vertAlign w:val="baseline"/>
        </w:rPr>
        <w:t>A prerequisite to suit under the FTCA is that a claim must first be presented to the Federal agency and be denied by that agency. Specifically, the FTCA provides:</w:t>
      </w:r>
    </w:p>
    <w:p>
      <w:pPr>
        <w:keepNext w:val="0"/>
        <w:widowControl w:val="0"/>
        <w:spacing w:after="0" w:line="260" w:lineRule="atLeast"/>
        <w:ind w:left="400" w:right="0" w:firstLine="0"/>
        <w:jc w:val="both"/>
      </w:pPr>
      <w:bookmarkStart w:id="65" w:name="Bookmark_para_15"/>
      <w:bookmarkEnd w:id="65"/>
      <w:bookmarkStart w:id="66" w:name="Bookmark_I5RMS4F02SF7YF0050000400"/>
      <w:bookmarkEnd w:id="66"/>
      <w:r>
        <w:rPr>
          <w:rFonts w:ascii="arial" w:eastAsia="arial" w:hAnsi="arial" w:cs="arial"/>
          <w:b w:val="0"/>
          <w:i w:val="0"/>
          <w:strike w:val="0"/>
          <w:noProof w:val="0"/>
          <w:color w:val="000000"/>
          <w:position w:val="0"/>
          <w:sz w:val="20"/>
          <w:u w:val="none"/>
          <w:vertAlign w:val="baseline"/>
        </w:rPr>
        <w:t>An action shall not be instituted against the United States for money damages for injury or loss of property or personal injury ... unless the claimant shall have first presented the claim to the appropriate Federal agency and his claim shall have been finally denied by the agency in writing and sent by certified or registered mail.</w:t>
      </w:r>
    </w:p>
    <w:p>
      <w:pPr>
        <w:keepNext w:val="0"/>
        <w:widowControl w:val="0"/>
        <w:spacing w:before="240" w:after="0" w:line="260" w:lineRule="atLeast"/>
        <w:ind w:left="0" w:right="0" w:firstLine="0"/>
        <w:jc w:val="both"/>
      </w:pPr>
      <w:bookmarkStart w:id="67" w:name="Bookmark_I5RMS4F02SF7YF0050000400_2"/>
      <w:bookmarkEnd w:id="67"/>
      <w:hyperlink r:id="rId37" w:history="1">
        <w:r>
          <w:rPr>
            <w:rFonts w:ascii="arial" w:eastAsia="arial" w:hAnsi="arial" w:cs="arial"/>
            <w:b w:val="0"/>
            <w:i/>
            <w:strike w:val="0"/>
            <w:color w:val="0077CC"/>
            <w:sz w:val="20"/>
            <w:u w:val="single"/>
            <w:vertAlign w:val="baseline"/>
          </w:rPr>
          <w:t>28 U.S.C. § 2675(a)</w:t>
        </w:r>
      </w:hyperlink>
      <w:r>
        <w:rPr>
          <w:rFonts w:ascii="arial" w:eastAsia="arial" w:hAnsi="arial" w:cs="arial"/>
          <w:b w:val="0"/>
          <w:i w:val="0"/>
          <w:strike w:val="0"/>
          <w:noProof w:val="0"/>
          <w:color w:val="000000"/>
          <w:position w:val="0"/>
          <w:sz w:val="20"/>
          <w:u w:val="none"/>
          <w:vertAlign w:val="baseline"/>
        </w:rPr>
        <w:t>. "The statutory language is clear that a court does not have jurisdiction before administrative remedies have been exhausted, and a court must dismiss any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action that is initiated prematurely." </w:t>
      </w:r>
      <w:bookmarkStart w:id="68" w:name="Bookmark_I5RMS4F02SF7YF0040000400"/>
      <w:bookmarkEnd w:id="68"/>
      <w:hyperlink r:id="rId38" w:history="1">
        <w:r>
          <w:rPr>
            <w:rFonts w:ascii="arial" w:eastAsia="arial" w:hAnsi="arial" w:cs="arial"/>
            <w:b w:val="0"/>
            <w:i/>
            <w:strike w:val="0"/>
            <w:noProof w:val="0"/>
            <w:color w:val="0077CC"/>
            <w:position w:val="0"/>
            <w:sz w:val="20"/>
            <w:u w:val="single"/>
            <w:vertAlign w:val="baseline"/>
          </w:rPr>
          <w:t>Wilder v. Luzinski</w:t>
        </w:r>
      </w:hyperlink>
      <w:hyperlink r:id="rId38" w:history="1">
        <w:r>
          <w:rPr>
            <w:rFonts w:ascii="arial" w:eastAsia="arial" w:hAnsi="arial" w:cs="arial"/>
            <w:b w:val="0"/>
            <w:i/>
            <w:strike w:val="0"/>
            <w:noProof w:val="0"/>
            <w:color w:val="0077CC"/>
            <w:position w:val="0"/>
            <w:sz w:val="20"/>
            <w:u w:val="single"/>
            <w:vertAlign w:val="baseline"/>
          </w:rPr>
          <w:t>, 123 F. Supp. 2d 312, 313 (E.D. Pa. 2000)</w:t>
        </w:r>
      </w:hyperlink>
      <w:r>
        <w:rPr>
          <w:rFonts w:ascii="arial" w:eastAsia="arial" w:hAnsi="arial" w:cs="arial"/>
          <w:b w:val="0"/>
          <w:i w:val="0"/>
          <w:strike w:val="0"/>
          <w:noProof w:val="0"/>
          <w:color w:val="000000"/>
          <w:position w:val="0"/>
          <w:sz w:val="20"/>
          <w:u w:val="none"/>
          <w:vertAlign w:val="baseline"/>
        </w:rPr>
        <w:t xml:space="preserve"> (citing </w:t>
      </w:r>
      <w:bookmarkStart w:id="69" w:name="Bookmark_I5RMS4F02HM6TM0010000400"/>
      <w:bookmarkEnd w:id="69"/>
      <w:hyperlink r:id="rId39" w:history="1">
        <w:r>
          <w:rPr>
            <w:rFonts w:ascii="arial" w:eastAsia="arial" w:hAnsi="arial" w:cs="arial"/>
            <w:b w:val="0"/>
            <w:i/>
            <w:strike w:val="0"/>
            <w:noProof w:val="0"/>
            <w:color w:val="0077CC"/>
            <w:position w:val="0"/>
            <w:sz w:val="20"/>
            <w:u w:val="single"/>
            <w:vertAlign w:val="baseline"/>
          </w:rPr>
          <w:t>McNeil v. United States</w:t>
        </w:r>
      </w:hyperlink>
      <w:hyperlink r:id="rId39" w:history="1">
        <w:r>
          <w:rPr>
            <w:rFonts w:ascii="arial" w:eastAsia="arial" w:hAnsi="arial" w:cs="arial"/>
            <w:b w:val="0"/>
            <w:i/>
            <w:strike w:val="0"/>
            <w:noProof w:val="0"/>
            <w:color w:val="0077CC"/>
            <w:position w:val="0"/>
            <w:sz w:val="20"/>
            <w:u w:val="single"/>
            <w:vertAlign w:val="baseline"/>
          </w:rPr>
          <w:t>, 508 U.S. 106, 113 S. Ct. 1980, 124 L. Ed. 2d 21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16"/>
      <w:bookmarkEnd w:id="70"/>
      <w:r>
        <w:rPr>
          <w:rFonts w:ascii="arial" w:eastAsia="arial" w:hAnsi="arial" w:cs="arial"/>
          <w:b w:val="0"/>
          <w:i w:val="0"/>
          <w:strike w:val="0"/>
          <w:noProof w:val="0"/>
          <w:color w:val="000000"/>
          <w:position w:val="0"/>
          <w:sz w:val="20"/>
          <w:u w:val="none"/>
          <w:vertAlign w:val="baseline"/>
        </w:rPr>
        <w:t xml:space="preserve">Thus, prior to commencing an FTCA action against the United States in federal court, a plaintiff must "first present [ ] the claim to the appropriate Federal agency" and receive a final denial "by the agency in writing and sent by certified or registered mail." </w:t>
      </w:r>
      <w:hyperlink r:id="rId37" w:history="1">
        <w:r>
          <w:rPr>
            <w:rFonts w:ascii="arial" w:eastAsia="arial" w:hAnsi="arial" w:cs="arial"/>
            <w:b w:val="0"/>
            <w:i/>
            <w:strike w:val="0"/>
            <w:noProof w:val="0"/>
            <w:color w:val="0077CC"/>
            <w:position w:val="0"/>
            <w:sz w:val="20"/>
            <w:u w:val="single"/>
            <w:vertAlign w:val="baseline"/>
          </w:rPr>
          <w:t>28 U.S.C. § 2675(a)</w:t>
        </w:r>
      </w:hyperlink>
      <w:r>
        <w:rPr>
          <w:rFonts w:ascii="arial" w:eastAsia="arial" w:hAnsi="arial" w:cs="arial"/>
          <w:b w:val="0"/>
          <w:i w:val="0"/>
          <w:strike w:val="0"/>
          <w:noProof w:val="0"/>
          <w:color w:val="000000"/>
          <w:position w:val="0"/>
          <w:sz w:val="20"/>
          <w:u w:val="none"/>
          <w:vertAlign w:val="baseline"/>
        </w:rPr>
        <w:t xml:space="preserve">. A claim is considered to be presented when the federal agency receives written notification of the alleged tortious incident and the alleged injuries, together with a claim for money damages in a sum certain, in the form prescribed by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28 C.F.R. § 14.2(a)</w:t>
        </w:r>
      </w:hyperlink>
      <w:r>
        <w:rPr>
          <w:rFonts w:ascii="arial" w:eastAsia="arial" w:hAnsi="arial" w:cs="arial"/>
          <w:b w:val="0"/>
          <w:i w:val="0"/>
          <w:strike w:val="0"/>
          <w:noProof w:val="0"/>
          <w:color w:val="000000"/>
          <w:position w:val="0"/>
          <w:sz w:val="20"/>
          <w:u w:val="none"/>
          <w:vertAlign w:val="baseline"/>
        </w:rPr>
        <w:t xml:space="preserve">. If the receiving federal agency fails to make a final disposition of the claim within six months from the time it is filed, that failure is "deemed a final denial of the claim" for purposes of commencing suit under the FTCA. </w:t>
      </w:r>
      <w:hyperlink r:id="rId37" w:history="1">
        <w:r>
          <w:rPr>
            <w:rFonts w:ascii="arial" w:eastAsia="arial" w:hAnsi="arial" w:cs="arial"/>
            <w:b w:val="0"/>
            <w:i/>
            <w:strike w:val="0"/>
            <w:noProof w:val="0"/>
            <w:color w:val="0077CC"/>
            <w:position w:val="0"/>
            <w:sz w:val="20"/>
            <w:u w:val="single"/>
            <w:vertAlign w:val="baseline"/>
          </w:rPr>
          <w:t>28 U.S.C. § 2675(a)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para_17"/>
      <w:bookmarkEnd w:id="71"/>
      <w:bookmarkStart w:id="72" w:name="Bookmark_I5RMS4F02HM6TM0040000400"/>
      <w:bookmarkEnd w:id="72"/>
      <w:bookmarkStart w:id="73" w:name="Bookmark_I5RMS4F02N1R1R0030000400"/>
      <w:bookmarkEnd w:id="73"/>
      <w:bookmarkStart w:id="74" w:name="Bookmark_I5RMS4F02N1R1R0050000400"/>
      <w:bookmarkEnd w:id="74"/>
      <w:r>
        <w:rPr>
          <w:rFonts w:ascii="arial" w:eastAsia="arial" w:hAnsi="arial" w:cs="arial"/>
          <w:b w:val="0"/>
          <w:i w:val="0"/>
          <w:strike w:val="0"/>
          <w:noProof w:val="0"/>
          <w:color w:val="000000"/>
          <w:position w:val="0"/>
          <w:sz w:val="20"/>
          <w:u w:val="none"/>
          <w:vertAlign w:val="baseline"/>
        </w:rPr>
        <w:t xml:space="preserve">The Third Circuit has instructed that "[i]n light of the clear, mandatory language of the statute, and [the] strict construction of the limited waiver of sovereign immunity by the United States, ... the requirement that the appropriate federal agency act on a claim before suit can be brought is jurisdictional and cannot be waived." </w:t>
      </w:r>
      <w:bookmarkStart w:id="75" w:name="Bookmark_I5RMS4F02HM6TM0030000400"/>
      <w:bookmarkEnd w:id="75"/>
      <w:hyperlink r:id="rId41" w:history="1">
        <w:r>
          <w:rPr>
            <w:rFonts w:ascii="arial" w:eastAsia="arial" w:hAnsi="arial" w:cs="arial"/>
            <w:b w:val="0"/>
            <w:i/>
            <w:strike w:val="0"/>
            <w:noProof w:val="0"/>
            <w:color w:val="0077CC"/>
            <w:position w:val="0"/>
            <w:sz w:val="20"/>
            <w:u w:val="single"/>
            <w:vertAlign w:val="baseline"/>
          </w:rPr>
          <w:t>Roma v. United States</w:t>
        </w:r>
      </w:hyperlink>
      <w:hyperlink r:id="rId41" w:history="1">
        <w:r>
          <w:rPr>
            <w:rFonts w:ascii="arial" w:eastAsia="arial" w:hAnsi="arial" w:cs="arial"/>
            <w:b w:val="0"/>
            <w:i/>
            <w:strike w:val="0"/>
            <w:noProof w:val="0"/>
            <w:color w:val="0077CC"/>
            <w:position w:val="0"/>
            <w:sz w:val="20"/>
            <w:u w:val="single"/>
            <w:vertAlign w:val="baseline"/>
          </w:rPr>
          <w:t>, 344 F.3d 352, 362 (3d Cir. 2003)</w:t>
        </w:r>
      </w:hyperlink>
      <w:r>
        <w:rPr>
          <w:rFonts w:ascii="arial" w:eastAsia="arial" w:hAnsi="arial" w:cs="arial"/>
          <w:b w:val="0"/>
          <w:i w:val="0"/>
          <w:strike w:val="0"/>
          <w:noProof w:val="0"/>
          <w:color w:val="000000"/>
          <w:position w:val="0"/>
          <w:sz w:val="20"/>
          <w:u w:val="none"/>
          <w:vertAlign w:val="baseline"/>
        </w:rPr>
        <w:t xml:space="preserve"> (citing </w:t>
      </w:r>
      <w:bookmarkStart w:id="76" w:name="Bookmark_I5RMS4F02HM6TM0050000400"/>
      <w:bookmarkEnd w:id="76"/>
      <w:hyperlink r:id="rId36" w:history="1">
        <w:r>
          <w:rPr>
            <w:rFonts w:ascii="arial" w:eastAsia="arial" w:hAnsi="arial" w:cs="arial"/>
            <w:b w:val="0"/>
            <w:i/>
            <w:strike w:val="0"/>
            <w:noProof w:val="0"/>
            <w:color w:val="0077CC"/>
            <w:position w:val="0"/>
            <w:sz w:val="20"/>
            <w:u w:val="single"/>
            <w:vertAlign w:val="baseline"/>
          </w:rPr>
          <w:t>Livera</w:t>
        </w:r>
      </w:hyperlink>
      <w:hyperlink r:id="rId36" w:history="1">
        <w:r>
          <w:rPr>
            <w:rFonts w:ascii="arial" w:eastAsia="arial" w:hAnsi="arial" w:cs="arial"/>
            <w:b w:val="0"/>
            <w:i/>
            <w:strike w:val="0"/>
            <w:noProof w:val="0"/>
            <w:color w:val="0077CC"/>
            <w:position w:val="0"/>
            <w:sz w:val="20"/>
            <w:u w:val="single"/>
            <w:vertAlign w:val="baseline"/>
          </w:rPr>
          <w:t>, 879 F.2d at 1194</w:t>
        </w:r>
      </w:hyperlink>
      <w:r>
        <w:rPr>
          <w:rFonts w:ascii="arial" w:eastAsia="arial" w:hAnsi="arial" w:cs="arial"/>
          <w:b w:val="0"/>
          <w:i w:val="0"/>
          <w:strike w:val="0"/>
          <w:noProof w:val="0"/>
          <w:color w:val="000000"/>
          <w:position w:val="0"/>
          <w:sz w:val="20"/>
          <w:u w:val="none"/>
          <w:vertAlign w:val="baseline"/>
        </w:rPr>
        <w:t>)). The Supreme Court has likewise explained that "[t]he FTCA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bars claimants from bringing suit in federal court until they have exhausted their administrative remedies." </w:t>
      </w:r>
      <w:bookmarkStart w:id="77" w:name="Bookmark_I5RMS4F02N1R1R0020000400"/>
      <w:bookmarkEnd w:id="77"/>
      <w:hyperlink r:id="rId39" w:history="1">
        <w:r>
          <w:rPr>
            <w:rFonts w:ascii="arial" w:eastAsia="arial" w:hAnsi="arial" w:cs="arial"/>
            <w:b w:val="0"/>
            <w:i/>
            <w:strike w:val="0"/>
            <w:noProof w:val="0"/>
            <w:color w:val="0077CC"/>
            <w:position w:val="0"/>
            <w:sz w:val="20"/>
            <w:u w:val="single"/>
            <w:vertAlign w:val="baseline"/>
          </w:rPr>
          <w:t>McNeil v. United States</w:t>
        </w:r>
      </w:hyperlink>
      <w:hyperlink r:id="rId39" w:history="1">
        <w:r>
          <w:rPr>
            <w:rFonts w:ascii="arial" w:eastAsia="arial" w:hAnsi="arial" w:cs="arial"/>
            <w:b w:val="0"/>
            <w:i/>
            <w:strike w:val="0"/>
            <w:noProof w:val="0"/>
            <w:color w:val="0077CC"/>
            <w:position w:val="0"/>
            <w:sz w:val="20"/>
            <w:u w:val="single"/>
            <w:vertAlign w:val="baseline"/>
          </w:rPr>
          <w:t>, 508 U.S. 106, 113, 113 S. Ct. 1980, 124 L. Ed. 2d 21 (1993)</w:t>
        </w:r>
      </w:hyperlink>
      <w:r>
        <w:rPr>
          <w:rFonts w:ascii="arial" w:eastAsia="arial" w:hAnsi="arial" w:cs="arial"/>
          <w:b w:val="0"/>
          <w:i w:val="0"/>
          <w:strike w:val="0"/>
          <w:noProof w:val="0"/>
          <w:color w:val="000000"/>
          <w:position w:val="0"/>
          <w:sz w:val="20"/>
          <w:u w:val="none"/>
          <w:vertAlign w:val="baseline"/>
        </w:rPr>
        <w:t xml:space="preserve">. As a result, a district court may dismiss a claim brought under the FTCA for lack of subject matter jurisdiction pursuant to </w:t>
      </w:r>
      <w:hyperlink r:id="rId14"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where the plaintiff has not exhausted his administrative remedies prior to filing suit.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78" w:name="Bookmark_I5RMS4F02N1R1R0040000400"/>
      <w:bookmarkEnd w:id="78"/>
      <w:hyperlink r:id="rId42" w:history="1">
        <w:r>
          <w:rPr>
            <w:rFonts w:ascii="arial" w:eastAsia="arial" w:hAnsi="arial" w:cs="arial"/>
            <w:b w:val="0"/>
            <w:i/>
            <w:strike w:val="0"/>
            <w:noProof w:val="0"/>
            <w:color w:val="0077CC"/>
            <w:position w:val="0"/>
            <w:sz w:val="20"/>
            <w:u w:val="single"/>
            <w:vertAlign w:val="baseline"/>
          </w:rPr>
          <w:t>Abulkhair v. Bush</w:t>
        </w:r>
      </w:hyperlink>
      <w:hyperlink r:id="rId42" w:history="1">
        <w:r>
          <w:rPr>
            <w:rFonts w:ascii="arial" w:eastAsia="arial" w:hAnsi="arial" w:cs="arial"/>
            <w:b w:val="0"/>
            <w:i/>
            <w:strike w:val="0"/>
            <w:noProof w:val="0"/>
            <w:color w:val="0077CC"/>
            <w:position w:val="0"/>
            <w:sz w:val="20"/>
            <w:u w:val="single"/>
            <w:vertAlign w:val="baseline"/>
          </w:rPr>
          <w:t>, 413 F. App'x 502, 506 (3d Cir. 2011)</w:t>
        </w:r>
      </w:hyperlink>
      <w:r>
        <w:rPr>
          <w:rFonts w:ascii="arial" w:eastAsia="arial" w:hAnsi="arial" w:cs="arial"/>
          <w:b w:val="0"/>
          <w:i w:val="0"/>
          <w:strike w:val="0"/>
          <w:noProof w:val="0"/>
          <w:color w:val="000000"/>
          <w:position w:val="0"/>
          <w:sz w:val="20"/>
          <w:u w:val="none"/>
          <w:vertAlign w:val="baseline"/>
        </w:rPr>
        <w:t xml:space="preserve">; </w:t>
      </w:r>
      <w:bookmarkStart w:id="79" w:name="Bookmark_I5RMS4F02D6MV20010000400"/>
      <w:bookmarkEnd w:id="79"/>
      <w:hyperlink r:id="rId43" w:history="1">
        <w:r>
          <w:rPr>
            <w:rFonts w:ascii="arial" w:eastAsia="arial" w:hAnsi="arial" w:cs="arial"/>
            <w:b w:val="0"/>
            <w:i/>
            <w:strike w:val="0"/>
            <w:noProof w:val="0"/>
            <w:color w:val="0077CC"/>
            <w:position w:val="0"/>
            <w:sz w:val="20"/>
            <w:u w:val="single"/>
            <w:vertAlign w:val="baseline"/>
          </w:rPr>
          <w:t>Accolla v. United States Gov't</w:t>
        </w:r>
      </w:hyperlink>
      <w:hyperlink r:id="rId43" w:history="1">
        <w:r>
          <w:rPr>
            <w:rFonts w:ascii="arial" w:eastAsia="arial" w:hAnsi="arial" w:cs="arial"/>
            <w:b w:val="0"/>
            <w:i/>
            <w:strike w:val="0"/>
            <w:noProof w:val="0"/>
            <w:color w:val="0077CC"/>
            <w:position w:val="0"/>
            <w:sz w:val="20"/>
            <w:u w:val="single"/>
            <w:vertAlign w:val="baseline"/>
          </w:rPr>
          <w:t>, 369 F. App'x 408, 409-10 (3d Cir. 2010)</w:t>
        </w:r>
      </w:hyperlink>
      <w:r>
        <w:rPr>
          <w:rFonts w:ascii="arial" w:eastAsia="arial" w:hAnsi="arial" w:cs="arial"/>
          <w:b w:val="0"/>
          <w:i w:val="0"/>
          <w:strike w:val="0"/>
          <w:noProof w:val="0"/>
          <w:color w:val="000000"/>
          <w:position w:val="0"/>
          <w:sz w:val="20"/>
          <w:u w:val="none"/>
          <w:vertAlign w:val="baseline"/>
        </w:rPr>
        <w:t xml:space="preserve"> (finding the district court properly dismissed FTCA claim where the plaintiff filed federal suit prior to exhausting administrative remedies).</w:t>
      </w:r>
    </w:p>
    <w:p>
      <w:pPr>
        <w:keepNext w:val="0"/>
        <w:widowControl w:val="0"/>
        <w:spacing w:before="240" w:after="0" w:line="260" w:lineRule="atLeast"/>
        <w:ind w:left="0" w:right="0" w:firstLine="0"/>
        <w:jc w:val="both"/>
      </w:pPr>
      <w:bookmarkStart w:id="80" w:name="Bookmark_para_18"/>
      <w:bookmarkEnd w:id="80"/>
      <w:bookmarkStart w:id="81" w:name="Bookmark_I5RMS4F02D6MV20040000400"/>
      <w:bookmarkEnd w:id="81"/>
      <w:r>
        <w:rPr>
          <w:rFonts w:ascii="arial" w:eastAsia="arial" w:hAnsi="arial" w:cs="arial"/>
          <w:b w:val="0"/>
          <w:i w:val="0"/>
          <w:strike w:val="0"/>
          <w:noProof w:val="0"/>
          <w:color w:val="000000"/>
          <w:position w:val="0"/>
          <w:sz w:val="20"/>
          <w:u w:val="none"/>
          <w:vertAlign w:val="baseline"/>
        </w:rPr>
        <w:t xml:space="preserve">A twofold obligation of timeliness is imposed by the FTCA. There is a two year period in which a claim must be tendered to the affected federal agency for its consideration. </w:t>
      </w:r>
      <w:bookmarkStart w:id="82" w:name="Bookmark_I5RMS4F02D6MV20030000400"/>
      <w:bookmarkEnd w:id="82"/>
      <w:hyperlink r:id="rId44" w:history="1">
        <w:r>
          <w:rPr>
            <w:rFonts w:ascii="arial" w:eastAsia="arial" w:hAnsi="arial" w:cs="arial"/>
            <w:b w:val="0"/>
            <w:i/>
            <w:strike w:val="0"/>
            <w:noProof w:val="0"/>
            <w:color w:val="0077CC"/>
            <w:position w:val="0"/>
            <w:sz w:val="20"/>
            <w:u w:val="single"/>
            <w:vertAlign w:val="baseline"/>
          </w:rPr>
          <w:t>Wadhwa v. Nicholson</w:t>
        </w:r>
      </w:hyperlink>
      <w:hyperlink r:id="rId44" w:history="1">
        <w:r>
          <w:rPr>
            <w:rFonts w:ascii="arial" w:eastAsia="arial" w:hAnsi="arial" w:cs="arial"/>
            <w:b w:val="0"/>
            <w:i/>
            <w:strike w:val="0"/>
            <w:noProof w:val="0"/>
            <w:color w:val="0077CC"/>
            <w:position w:val="0"/>
            <w:sz w:val="20"/>
            <w:u w:val="single"/>
            <w:vertAlign w:val="baseline"/>
          </w:rPr>
          <w:t>, 367 F. App'x 322, 325 (3d Cir. 2010)</w:t>
        </w:r>
      </w:hyperlink>
      <w:r>
        <w:rPr>
          <w:rFonts w:ascii="arial" w:eastAsia="arial" w:hAnsi="arial" w:cs="arial"/>
          <w:b w:val="0"/>
          <w:i w:val="0"/>
          <w:strike w:val="0"/>
          <w:noProof w:val="0"/>
          <w:color w:val="000000"/>
          <w:position w:val="0"/>
          <w:sz w:val="20"/>
          <w:u w:val="none"/>
          <w:vertAlign w:val="baseline"/>
        </w:rPr>
        <w:t xml:space="preserve">. </w:t>
      </w:r>
      <w:bookmarkStart w:id="83" w:name="Bookmark_I5RMS4F02SF7YG0010000400"/>
      <w:bookmarkEnd w:id="83"/>
      <w:r>
        <w:rPr>
          <w:rFonts w:ascii="arial" w:eastAsia="arial" w:hAnsi="arial" w:cs="arial"/>
          <w:b w:val="0"/>
          <w:i w:val="0"/>
          <w:strike w:val="0"/>
          <w:noProof w:val="0"/>
          <w:color w:val="000000"/>
          <w:position w:val="0"/>
          <w:sz w:val="20"/>
          <w:u w:val="none"/>
          <w:vertAlign w:val="baseline"/>
        </w:rPr>
        <w:t xml:space="preserve">Once the agency has acted upon the administrative claim, denying the claim, the plaintiff then has six months in which to proceed to court. </w:t>
      </w:r>
      <w:bookmarkStart w:id="84" w:name="Bookmark_I5RMS4F02SF7YG0010000400_2"/>
      <w:bookmarkEnd w:id="84"/>
      <w:bookmarkStart w:id="85" w:name="Bookmark_I5RMS4F02SF7YG0050000400"/>
      <w:bookmarkEnd w:id="8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Additionally, </w:t>
      </w:r>
      <w:hyperlink r:id="rId45" w:history="1">
        <w:r>
          <w:rPr>
            <w:rFonts w:ascii="arial" w:eastAsia="arial" w:hAnsi="arial" w:cs="arial"/>
            <w:b w:val="0"/>
            <w:i/>
            <w:strike w:val="0"/>
            <w:noProof w:val="0"/>
            <w:color w:val="0077CC"/>
            <w:position w:val="0"/>
            <w:sz w:val="20"/>
            <w:u w:val="single"/>
            <w:vertAlign w:val="baseline"/>
          </w:rPr>
          <w:t>§ 2401(b)</w:t>
        </w:r>
      </w:hyperlink>
      <w:r>
        <w:rPr>
          <w:rFonts w:ascii="arial" w:eastAsia="arial" w:hAnsi="arial" w:cs="arial"/>
          <w:b w:val="0"/>
          <w:i w:val="0"/>
          <w:strike w:val="0"/>
          <w:noProof w:val="0"/>
          <w:color w:val="000000"/>
          <w:position w:val="0"/>
          <w:sz w:val="20"/>
          <w:u w:val="none"/>
          <w:vertAlign w:val="baseline"/>
        </w:rPr>
        <w:t xml:space="preserve">'s limitations period must be read in the conjunctive. </w:t>
      </w:r>
      <w:r>
        <w:rPr>
          <w:rFonts w:ascii="arial" w:eastAsia="arial" w:hAnsi="arial" w:cs="arial"/>
          <w:b w:val="0"/>
          <w:i w:val="0"/>
          <w:strike w:val="0"/>
          <w:noProof w:val="0"/>
          <w:color w:val="000000"/>
          <w:position w:val="0"/>
          <w:sz w:val="20"/>
          <w:u w:val="single"/>
          <w:vertAlign w:val="baseline"/>
        </w:rPr>
        <w:t xml:space="preserve">See </w:t>
      </w:r>
      <w:bookmarkStart w:id="86" w:name="Bookmark_I5RMS4F02D6MV20050000400"/>
      <w:bookmarkEnd w:id="86"/>
      <w:hyperlink r:id="rId46" w:history="1">
        <w:r>
          <w:rPr>
            <w:rFonts w:ascii="arial" w:eastAsia="arial" w:hAnsi="arial" w:cs="arial"/>
            <w:b w:val="0"/>
            <w:i/>
            <w:strike w:val="0"/>
            <w:noProof w:val="0"/>
            <w:color w:val="0077CC"/>
            <w:position w:val="0"/>
            <w:sz w:val="20"/>
            <w:u w:val="single"/>
            <w:vertAlign w:val="baseline"/>
          </w:rPr>
          <w:t>Willis v. United States</w:t>
        </w:r>
      </w:hyperlink>
      <w:hyperlink r:id="rId46" w:history="1">
        <w:r>
          <w:rPr>
            <w:rFonts w:ascii="arial" w:eastAsia="arial" w:hAnsi="arial" w:cs="arial"/>
            <w:b w:val="0"/>
            <w:i/>
            <w:strike w:val="0"/>
            <w:noProof w:val="0"/>
            <w:color w:val="0077CC"/>
            <w:position w:val="0"/>
            <w:sz w:val="20"/>
            <w:u w:val="single"/>
            <w:vertAlign w:val="baseline"/>
          </w:rPr>
          <w:t>, 719 F.2d 608, 610-13 (2d Cir. 1983)</w:t>
        </w:r>
      </w:hyperlink>
      <w:r>
        <w:rPr>
          <w:rFonts w:ascii="arial" w:eastAsia="arial" w:hAnsi="arial" w:cs="arial"/>
          <w:b w:val="0"/>
          <w:i w:val="0"/>
          <w:strike w:val="0"/>
          <w:noProof w:val="0"/>
          <w:color w:val="000000"/>
          <w:position w:val="0"/>
          <w:sz w:val="20"/>
          <w:u w:val="none"/>
          <w:vertAlign w:val="baseline"/>
        </w:rPr>
        <w:t xml:space="preserve">; </w:t>
      </w:r>
      <w:bookmarkStart w:id="87" w:name="Bookmark_I5RMS4F02SF7YG0020000400"/>
      <w:bookmarkEnd w:id="87"/>
      <w:hyperlink r:id="rId47" w:history="1">
        <w:r>
          <w:rPr>
            <w:rFonts w:ascii="arial" w:eastAsia="arial" w:hAnsi="arial" w:cs="arial"/>
            <w:b w:val="0"/>
            <w:i/>
            <w:strike w:val="0"/>
            <w:noProof w:val="0"/>
            <w:color w:val="0077CC"/>
            <w:position w:val="0"/>
            <w:sz w:val="20"/>
            <w:u w:val="single"/>
            <w:vertAlign w:val="baseline"/>
          </w:rPr>
          <w:t>Reyes v. United States</w:t>
        </w:r>
      </w:hyperlink>
      <w:hyperlink r:id="rId47" w:history="1">
        <w:r>
          <w:rPr>
            <w:rFonts w:ascii="arial" w:eastAsia="arial" w:hAnsi="arial" w:cs="arial"/>
            <w:b w:val="0"/>
            <w:i/>
            <w:strike w:val="0"/>
            <w:noProof w:val="0"/>
            <w:color w:val="0077CC"/>
            <w:position w:val="0"/>
            <w:sz w:val="20"/>
            <w:u w:val="single"/>
            <w:vertAlign w:val="baseline"/>
          </w:rPr>
          <w:t>, Civ. No. 3:13-CV-974, 2014 U.S. Dist. LEXIS 68944, 2014 WL 2094337, at *4 (M.D. Pa. May 20, 2014)</w:t>
        </w:r>
      </w:hyperlink>
      <w:r>
        <w:rPr>
          <w:rFonts w:ascii="arial" w:eastAsia="arial" w:hAnsi="arial" w:cs="arial"/>
          <w:b w:val="0"/>
          <w:i w:val="0"/>
          <w:strike w:val="0"/>
          <w:noProof w:val="0"/>
          <w:color w:val="000000"/>
          <w:position w:val="0"/>
          <w:sz w:val="20"/>
          <w:u w:val="none"/>
          <w:vertAlign w:val="baseline"/>
        </w:rPr>
        <w:t xml:space="preserve">. </w:t>
      </w:r>
      <w:bookmarkStart w:id="88" w:name="Bookmark_I5RMS4F02SF7YG0050000400_2"/>
      <w:bookmarkEnd w:id="88"/>
      <w:r>
        <w:rPr>
          <w:rFonts w:ascii="arial" w:eastAsia="arial" w:hAnsi="arial" w:cs="arial"/>
          <w:b w:val="0"/>
          <w:i w:val="0"/>
          <w:strike w:val="0"/>
          <w:noProof w:val="0"/>
          <w:color w:val="000000"/>
          <w:position w:val="0"/>
          <w:sz w:val="20"/>
          <w:u w:val="none"/>
          <w:vertAlign w:val="baseline"/>
        </w:rPr>
        <w:t xml:space="preserve">Therefore, "both limitations periods under </w:t>
      </w:r>
      <w:hyperlink r:id="rId45" w:history="1">
        <w:r>
          <w:rPr>
            <w:rFonts w:ascii="arial" w:eastAsia="arial" w:hAnsi="arial" w:cs="arial"/>
            <w:b w:val="0"/>
            <w:i/>
            <w:strike w:val="0"/>
            <w:noProof w:val="0"/>
            <w:color w:val="0077CC"/>
            <w:position w:val="0"/>
            <w:sz w:val="20"/>
            <w:u w:val="single"/>
            <w:vertAlign w:val="baseline"/>
          </w:rPr>
          <w:t>§ 2401(b)</w:t>
        </w:r>
      </w:hyperlink>
      <w:r>
        <w:rPr>
          <w:rFonts w:ascii="arial" w:eastAsia="arial" w:hAnsi="arial" w:cs="arial"/>
          <w:b w:val="0"/>
          <w:i w:val="0"/>
          <w:strike w:val="0"/>
          <w:noProof w:val="0"/>
          <w:color w:val="000000"/>
          <w:position w:val="0"/>
          <w:sz w:val="20"/>
          <w:u w:val="none"/>
          <w:vertAlign w:val="baseline"/>
        </w:rPr>
        <w:t xml:space="preserve"> must be satisfied in order for an FTCA complaint to be timely." </w:t>
      </w:r>
      <w:bookmarkStart w:id="89" w:name="Bookmark_I5RMS4F02SF7YG0040000400"/>
      <w:bookmarkEnd w:id="89"/>
      <w:hyperlink r:id="rId47" w:history="1">
        <w:r>
          <w:rPr>
            <w:rFonts w:ascii="arial" w:eastAsia="arial" w:hAnsi="arial" w:cs="arial"/>
            <w:b w:val="0"/>
            <w:i/>
            <w:strike w:val="0"/>
            <w:noProof w:val="0"/>
            <w:color w:val="0077CC"/>
            <w:position w:val="0"/>
            <w:sz w:val="20"/>
            <w:u w:val="single"/>
            <w:vertAlign w:val="baseline"/>
          </w:rPr>
          <w:t>Reyes</w:t>
        </w:r>
      </w:hyperlink>
      <w:hyperlink r:id="rId47" w:history="1">
        <w:r>
          <w:rPr>
            <w:rFonts w:ascii="arial" w:eastAsia="arial" w:hAnsi="arial" w:cs="arial"/>
            <w:b w:val="0"/>
            <w:i/>
            <w:strike w:val="0"/>
            <w:noProof w:val="0"/>
            <w:color w:val="0077CC"/>
            <w:position w:val="0"/>
            <w:sz w:val="20"/>
            <w:u w:val="single"/>
            <w:vertAlign w:val="baseline"/>
          </w:rPr>
          <w:t>, 2014 U.S. Dist. LEXIS 68944, 2014 WL 2094337, at *4</w:t>
        </w:r>
      </w:hyperlink>
      <w:r>
        <w:rPr>
          <w:rFonts w:ascii="arial" w:eastAsia="arial" w:hAnsi="arial" w:cs="arial"/>
          <w:b w:val="0"/>
          <w:i w:val="0"/>
          <w:strike w:val="0"/>
          <w:noProof w:val="0"/>
          <w:color w:val="000000"/>
          <w:position w:val="0"/>
          <w:sz w:val="20"/>
          <w:u w:val="none"/>
          <w:vertAlign w:val="baseline"/>
        </w:rPr>
        <w:t xml:space="preserve"> (quoting </w:t>
      </w:r>
      <w:bookmarkStart w:id="90" w:name="Bookmark_I5RMS4F028T4XN0010000400"/>
      <w:bookmarkEnd w:id="90"/>
      <w:hyperlink r:id="rId48" w:history="1">
        <w:r>
          <w:rPr>
            <w:rFonts w:ascii="arial" w:eastAsia="arial" w:hAnsi="arial" w:cs="arial"/>
            <w:b w:val="0"/>
            <w:i/>
            <w:strike w:val="0"/>
            <w:noProof w:val="0"/>
            <w:color w:val="0077CC"/>
            <w:position w:val="0"/>
            <w:sz w:val="20"/>
            <w:u w:val="single"/>
            <w:vertAlign w:val="baseline"/>
          </w:rPr>
          <w:t>Seiss v. United States</w:t>
        </w:r>
      </w:hyperlink>
      <w:hyperlink r:id="rId48" w:history="1">
        <w:r>
          <w:rPr>
            <w:rFonts w:ascii="arial" w:eastAsia="arial" w:hAnsi="arial" w:cs="arial"/>
            <w:b w:val="0"/>
            <w:i/>
            <w:strike w:val="0"/>
            <w:noProof w:val="0"/>
            <w:color w:val="0077CC"/>
            <w:position w:val="0"/>
            <w:sz w:val="20"/>
            <w:u w:val="single"/>
            <w:vertAlign w:val="baseline"/>
          </w:rPr>
          <w:t>, 792 F. Supp. 2d 729, 732 (D.N.J.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1" w:name="Bookmark_para_19"/>
      <w:bookmarkEnd w:id="91"/>
      <w:bookmarkStart w:id="92" w:name="Bookmark_I5RMS4F028T4XN0040000400"/>
      <w:bookmarkEnd w:id="92"/>
      <w:bookmarkStart w:id="93" w:name="Bookmark_I5RMS4F02HM6TN0010000400"/>
      <w:bookmarkEnd w:id="93"/>
      <w:r>
        <w:rPr>
          <w:rFonts w:ascii="arial" w:eastAsia="arial" w:hAnsi="arial" w:cs="arial"/>
          <w:b w:val="0"/>
          <w:i w:val="0"/>
          <w:strike w:val="0"/>
          <w:noProof w:val="0"/>
          <w:color w:val="000000"/>
          <w:position w:val="0"/>
          <w:sz w:val="20"/>
          <w:u w:val="none"/>
          <w:vertAlign w:val="baseline"/>
        </w:rPr>
        <w:t>However, "the FTCA's statute of limitations is not jurisdictional, and thus in appropriate circumstances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equitable tolling doctrine can apply in actions under it." </w:t>
      </w:r>
      <w:bookmarkStart w:id="94" w:name="Bookmark_I5RMS4F028T4XN0030000400"/>
      <w:bookmarkEnd w:id="94"/>
      <w:hyperlink r:id="rId49" w:history="1">
        <w:r>
          <w:rPr>
            <w:rFonts w:ascii="arial" w:eastAsia="arial" w:hAnsi="arial" w:cs="arial"/>
            <w:b w:val="0"/>
            <w:i/>
            <w:strike w:val="0"/>
            <w:noProof w:val="0"/>
            <w:color w:val="0077CC"/>
            <w:position w:val="0"/>
            <w:sz w:val="20"/>
            <w:u w:val="single"/>
            <w:vertAlign w:val="baseline"/>
          </w:rPr>
          <w:t>Santos ex rel. Beato v. United States</w:t>
        </w:r>
      </w:hyperlink>
      <w:hyperlink r:id="rId49" w:history="1">
        <w:r>
          <w:rPr>
            <w:rFonts w:ascii="arial" w:eastAsia="arial" w:hAnsi="arial" w:cs="arial"/>
            <w:b w:val="0"/>
            <w:i/>
            <w:strike w:val="0"/>
            <w:noProof w:val="0"/>
            <w:color w:val="0077CC"/>
            <w:position w:val="0"/>
            <w:sz w:val="20"/>
            <w:u w:val="single"/>
            <w:vertAlign w:val="baseline"/>
          </w:rPr>
          <w:t>, 559 F.3d 189, 194-95 (3d Cir. 2009)</w:t>
        </w:r>
      </w:hyperlink>
      <w:r>
        <w:rPr>
          <w:rFonts w:ascii="arial" w:eastAsia="arial" w:hAnsi="arial" w:cs="arial"/>
          <w:b w:val="0"/>
          <w:i w:val="0"/>
          <w:strike w:val="0"/>
          <w:noProof w:val="0"/>
          <w:color w:val="000000"/>
          <w:position w:val="0"/>
          <w:sz w:val="20"/>
          <w:u w:val="none"/>
          <w:vertAlign w:val="baseline"/>
        </w:rPr>
        <w:t xml:space="preserve">. </w:t>
      </w:r>
      <w:bookmarkStart w:id="95" w:name="Bookmark_I5RMS4F02HM6TN0050000400"/>
      <w:bookmarkEnd w:id="95"/>
      <w:r>
        <w:rPr>
          <w:rFonts w:ascii="arial" w:eastAsia="arial" w:hAnsi="arial" w:cs="arial"/>
          <w:b w:val="0"/>
          <w:i w:val="0"/>
          <w:strike w:val="0"/>
          <w:noProof w:val="0"/>
          <w:color w:val="000000"/>
          <w:position w:val="0"/>
          <w:sz w:val="20"/>
          <w:u w:val="none"/>
          <w:vertAlign w:val="baseline"/>
        </w:rPr>
        <w:t xml:space="preserve">(citing </w:t>
      </w:r>
      <w:bookmarkStart w:id="96" w:name="Bookmark_I5RMS4F028T4XN0050000400"/>
      <w:bookmarkEnd w:id="96"/>
      <w:hyperlink r:id="rId50" w:history="1">
        <w:r>
          <w:rPr>
            <w:rFonts w:ascii="arial" w:eastAsia="arial" w:hAnsi="arial" w:cs="arial"/>
            <w:b w:val="0"/>
            <w:i/>
            <w:strike w:val="0"/>
            <w:noProof w:val="0"/>
            <w:color w:val="0077CC"/>
            <w:position w:val="0"/>
            <w:sz w:val="20"/>
            <w:u w:val="single"/>
            <w:vertAlign w:val="baseline"/>
          </w:rPr>
          <w:t>Hughes v. United States</w:t>
        </w:r>
      </w:hyperlink>
      <w:hyperlink r:id="rId50" w:history="1">
        <w:r>
          <w:rPr>
            <w:rFonts w:ascii="arial" w:eastAsia="arial" w:hAnsi="arial" w:cs="arial"/>
            <w:b w:val="0"/>
            <w:i/>
            <w:strike w:val="0"/>
            <w:noProof w:val="0"/>
            <w:color w:val="0077CC"/>
            <w:position w:val="0"/>
            <w:sz w:val="20"/>
            <w:u w:val="single"/>
            <w:vertAlign w:val="baseline"/>
          </w:rPr>
          <w:t>, 263 F.3d 272, 278 (3d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97" w:name="Bookmark_I5RMS4F02HM6TN0020000400"/>
      <w:bookmarkEnd w:id="97"/>
      <w:hyperlink r:id="rId51" w:history="1">
        <w:r>
          <w:rPr>
            <w:rFonts w:ascii="arial" w:eastAsia="arial" w:hAnsi="arial" w:cs="arial"/>
            <w:b w:val="0"/>
            <w:i/>
            <w:strike w:val="0"/>
            <w:noProof w:val="0"/>
            <w:color w:val="0077CC"/>
            <w:position w:val="0"/>
            <w:sz w:val="20"/>
            <w:u w:val="single"/>
            <w:vertAlign w:val="baseline"/>
          </w:rPr>
          <w:t>Hedges v. United States</w:t>
        </w:r>
      </w:hyperlink>
      <w:hyperlink r:id="rId51" w:history="1">
        <w:r>
          <w:rPr>
            <w:rFonts w:ascii="arial" w:eastAsia="arial" w:hAnsi="arial" w:cs="arial"/>
            <w:b w:val="0"/>
            <w:i/>
            <w:strike w:val="0"/>
            <w:noProof w:val="0"/>
            <w:color w:val="0077CC"/>
            <w:position w:val="0"/>
            <w:sz w:val="20"/>
            <w:u w:val="single"/>
            <w:vertAlign w:val="baseline"/>
          </w:rPr>
          <w:t>, 404 F.3d 744, 748 (3d Cir. 2005)</w:t>
        </w:r>
      </w:hyperlink>
      <w:r>
        <w:rPr>
          <w:rFonts w:ascii="arial" w:eastAsia="arial" w:hAnsi="arial" w:cs="arial"/>
          <w:b w:val="0"/>
          <w:i w:val="0"/>
          <w:strike w:val="0"/>
          <w:noProof w:val="0"/>
          <w:color w:val="000000"/>
          <w:position w:val="0"/>
          <w:sz w:val="20"/>
          <w:u w:val="none"/>
          <w:vertAlign w:val="baseline"/>
        </w:rPr>
        <w:t xml:space="preserve"> (federal courts apply equitable tolling to wide range of cases against the Government, including FTCA claims). </w:t>
      </w:r>
      <w:bookmarkStart w:id="98" w:name="Bookmark_I5RMS4F02SF7YH0040000400"/>
      <w:bookmarkEnd w:id="98"/>
      <w:r>
        <w:rPr>
          <w:rFonts w:ascii="arial" w:eastAsia="arial" w:hAnsi="arial" w:cs="arial"/>
          <w:b w:val="0"/>
          <w:i w:val="0"/>
          <w:strike w:val="0"/>
          <w:noProof w:val="0"/>
          <w:color w:val="000000"/>
          <w:position w:val="0"/>
          <w:sz w:val="20"/>
          <w:u w:val="none"/>
          <w:vertAlign w:val="baseline"/>
        </w:rPr>
        <w:t xml:space="preserve">Therefore, equitable tolling requests are judged by exacting standards. </w:t>
      </w:r>
      <w:bookmarkStart w:id="99" w:name="Bookmark_I5RMS4F02SF7YH0040000400_2"/>
      <w:bookmarkEnd w:id="99"/>
      <w:bookmarkStart w:id="100" w:name="Bookmark_I5RMS4F02HM6TN0050000400_2"/>
      <w:bookmarkEnd w:id="100"/>
      <w:bookmarkStart w:id="101" w:name="Bookmark_I5RMS4F02N1R1S0010000400"/>
      <w:bookmarkEnd w:id="101"/>
      <w:r>
        <w:rPr>
          <w:rFonts w:ascii="arial" w:eastAsia="arial" w:hAnsi="arial" w:cs="arial"/>
          <w:b w:val="0"/>
          <w:i w:val="0"/>
          <w:strike w:val="0"/>
          <w:noProof w:val="0"/>
          <w:color w:val="000000"/>
          <w:position w:val="0"/>
          <w:sz w:val="20"/>
          <w:u w:val="none"/>
          <w:vertAlign w:val="baseline"/>
        </w:rPr>
        <w:t xml:space="preserve">Thus, "a plaintiff will not receive the benefit of equitable tolling unless [ ]he exercised due diligence in pursuing and preserving h[is] claim" because "[t]he principles of equitable tolling ... do not extend to 'garden-variety claims of excusable neglect.'" </w:t>
      </w:r>
      <w:bookmarkStart w:id="102" w:name="Bookmark_I5RMS4F02HM6TN0040000400"/>
      <w:bookmarkEnd w:id="102"/>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197</w:t>
        </w:r>
      </w:hyperlink>
      <w:r>
        <w:rPr>
          <w:rFonts w:ascii="arial" w:eastAsia="arial" w:hAnsi="arial" w:cs="arial"/>
          <w:b w:val="0"/>
          <w:i w:val="0"/>
          <w:strike w:val="0"/>
          <w:noProof w:val="0"/>
          <w:color w:val="000000"/>
          <w:position w:val="0"/>
          <w:sz w:val="20"/>
          <w:u w:val="none"/>
          <w:vertAlign w:val="baseline"/>
        </w:rPr>
        <w:t xml:space="preserve"> (citing </w:t>
      </w:r>
      <w:bookmarkStart w:id="103" w:name="Bookmark_I5RMS4F02SF7YH0010000400"/>
      <w:bookmarkEnd w:id="103"/>
      <w:hyperlink r:id="rId52" w:history="1">
        <w:r>
          <w:rPr>
            <w:rFonts w:ascii="arial" w:eastAsia="arial" w:hAnsi="arial" w:cs="arial"/>
            <w:b w:val="0"/>
            <w:i/>
            <w:strike w:val="0"/>
            <w:noProof w:val="0"/>
            <w:color w:val="0077CC"/>
            <w:position w:val="0"/>
            <w:sz w:val="20"/>
            <w:u w:val="single"/>
            <w:vertAlign w:val="baseline"/>
          </w:rPr>
          <w:t>Irwin v. Dep't of Veteran Affairs</w:t>
        </w:r>
      </w:hyperlink>
      <w:hyperlink r:id="rId52" w:history="1">
        <w:r>
          <w:rPr>
            <w:rFonts w:ascii="arial" w:eastAsia="arial" w:hAnsi="arial" w:cs="arial"/>
            <w:b w:val="0"/>
            <w:i/>
            <w:strike w:val="0"/>
            <w:noProof w:val="0"/>
            <w:color w:val="0077CC"/>
            <w:position w:val="0"/>
            <w:sz w:val="20"/>
            <w:u w:val="single"/>
            <w:vertAlign w:val="baseline"/>
          </w:rPr>
          <w:t>, 498 U.S. 89, 96, 111 S. Ct. 453, 112 L. Ed. 2d 435 (1990))</w:t>
        </w:r>
      </w:hyperlink>
      <w:r>
        <w:rPr>
          <w:rFonts w:ascii="arial" w:eastAsia="arial" w:hAnsi="arial" w:cs="arial"/>
          <w:b w:val="0"/>
          <w:i w:val="0"/>
          <w:strike w:val="0"/>
          <w:noProof w:val="0"/>
          <w:color w:val="000000"/>
          <w:position w:val="0"/>
          <w:sz w:val="20"/>
          <w:u w:val="none"/>
          <w:vertAlign w:val="baseline"/>
        </w:rPr>
        <w:t xml:space="preserve">. </w:t>
      </w:r>
      <w:bookmarkStart w:id="104" w:name="Bookmark_I5RMS4F02N1R1S0010000400_2"/>
      <w:bookmarkEnd w:id="104"/>
      <w:bookmarkStart w:id="105" w:name="Bookmark_I5RMS4F02D6MV30020000400"/>
      <w:bookmarkEnd w:id="105"/>
      <w:r>
        <w:rPr>
          <w:rFonts w:ascii="arial" w:eastAsia="arial" w:hAnsi="arial" w:cs="arial"/>
          <w:b w:val="0"/>
          <w:i w:val="0"/>
          <w:strike w:val="0"/>
          <w:noProof w:val="0"/>
          <w:color w:val="000000"/>
          <w:position w:val="0"/>
          <w:sz w:val="20"/>
          <w:u w:val="none"/>
          <w:vertAlign w:val="baseline"/>
        </w:rPr>
        <w:t>The "remedy of equitable tolling is extraordinary, and we extend it 'only sparingly.'"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106" w:name="Bookmark_I5RMS4F02SF7YH0030000400"/>
      <w:bookmarkEnd w:id="106"/>
      <w:hyperlink r:id="rId51" w:history="1">
        <w:r>
          <w:rPr>
            <w:rFonts w:ascii="arial" w:eastAsia="arial" w:hAnsi="arial" w:cs="arial"/>
            <w:b w:val="0"/>
            <w:i/>
            <w:strike w:val="0"/>
            <w:noProof w:val="0"/>
            <w:color w:val="0077CC"/>
            <w:position w:val="0"/>
            <w:sz w:val="20"/>
            <w:u w:val="single"/>
            <w:vertAlign w:val="baseline"/>
          </w:rPr>
          <w:t>Hedges</w:t>
        </w:r>
      </w:hyperlink>
      <w:hyperlink r:id="rId51" w:history="1">
        <w:r>
          <w:rPr>
            <w:rFonts w:ascii="arial" w:eastAsia="arial" w:hAnsi="arial" w:cs="arial"/>
            <w:b w:val="0"/>
            <w:i/>
            <w:strike w:val="0"/>
            <w:noProof w:val="0"/>
            <w:color w:val="0077CC"/>
            <w:position w:val="0"/>
            <w:sz w:val="20"/>
            <w:u w:val="single"/>
            <w:vertAlign w:val="baseline"/>
          </w:rPr>
          <w:t>, 404 F.3d at 751</w:t>
        </w:r>
      </w:hyperlink>
      <w:r>
        <w:rPr>
          <w:rFonts w:ascii="arial" w:eastAsia="arial" w:hAnsi="arial" w:cs="arial"/>
          <w:b w:val="0"/>
          <w:i w:val="0"/>
          <w:strike w:val="0"/>
          <w:noProof w:val="0"/>
          <w:color w:val="000000"/>
          <w:position w:val="0"/>
          <w:sz w:val="20"/>
          <w:u w:val="none"/>
          <w:vertAlign w:val="baseline"/>
        </w:rPr>
        <w:t xml:space="preserve">. </w:t>
      </w:r>
      <w:bookmarkStart w:id="107" w:name="Bookmark_I5RMS4F02D6MV30020000400_2"/>
      <w:bookmarkEnd w:id="107"/>
      <w:bookmarkStart w:id="108" w:name="Bookmark_I5RMS4F02N1R1S0010000400_3"/>
      <w:bookmarkEnd w:id="108"/>
      <w:r>
        <w:rPr>
          <w:rFonts w:ascii="arial" w:eastAsia="arial" w:hAnsi="arial" w:cs="arial"/>
          <w:b w:val="0"/>
          <w:i w:val="0"/>
          <w:strike w:val="0"/>
          <w:noProof w:val="0"/>
          <w:color w:val="000000"/>
          <w:position w:val="0"/>
          <w:sz w:val="20"/>
          <w:u w:val="none"/>
          <w:vertAlign w:val="baseline"/>
        </w:rPr>
        <w:t xml:space="preserve">In FTCA actions "it is especially appropriate to be restrictive with respect to extension of equitable tolling in cases involving the waiver of the sovereign immunity of the United States." </w:t>
      </w:r>
      <w:bookmarkStart w:id="109" w:name="Bookmark_I5RMS4F02SF7YH0050000400"/>
      <w:bookmarkEnd w:id="109"/>
      <w:hyperlink r:id="rId49" w:history="1">
        <w:r>
          <w:rPr>
            <w:rFonts w:ascii="arial" w:eastAsia="arial" w:hAnsi="arial" w:cs="arial"/>
            <w:b w:val="0"/>
            <w:i/>
            <w:strike w:val="0"/>
            <w:noProof w:val="0"/>
            <w:color w:val="0077CC"/>
            <w:position w:val="0"/>
            <w:sz w:val="20"/>
            <w:u w:val="single"/>
            <w:vertAlign w:val="baseline"/>
          </w:rPr>
          <w:t>Santos</w:t>
        </w:r>
      </w:hyperlink>
      <w:hyperlink r:id="rId49" w:history="1">
        <w:r>
          <w:rPr>
            <w:rFonts w:ascii="arial" w:eastAsia="arial" w:hAnsi="arial" w:cs="arial"/>
            <w:b w:val="0"/>
            <w:i/>
            <w:strike w:val="0"/>
            <w:noProof w:val="0"/>
            <w:color w:val="0077CC"/>
            <w:position w:val="0"/>
            <w:sz w:val="20"/>
            <w:u w:val="single"/>
            <w:vertAlign w:val="baseline"/>
          </w:rPr>
          <w:t>, 559 F.3d at 197-98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10" w:name="Bookmark_I5RMS4F02N1R1S0020000400"/>
      <w:bookmarkEnd w:id="110"/>
      <w:hyperlink r:id="rId53" w:history="1">
        <w:r>
          <w:rPr>
            <w:rFonts w:ascii="arial" w:eastAsia="arial" w:hAnsi="arial" w:cs="arial"/>
            <w:b w:val="0"/>
            <w:i/>
            <w:strike w:val="0"/>
            <w:noProof w:val="0"/>
            <w:color w:val="0077CC"/>
            <w:position w:val="0"/>
            <w:sz w:val="20"/>
            <w:u w:val="single"/>
            <w:vertAlign w:val="baseline"/>
          </w:rPr>
          <w:t>United States v. Kubrick</w:t>
        </w:r>
      </w:hyperlink>
      <w:hyperlink r:id="rId53" w:history="1">
        <w:r>
          <w:rPr>
            <w:rFonts w:ascii="arial" w:eastAsia="arial" w:hAnsi="arial" w:cs="arial"/>
            <w:b w:val="0"/>
            <w:i/>
            <w:strike w:val="0"/>
            <w:noProof w:val="0"/>
            <w:color w:val="0077CC"/>
            <w:position w:val="0"/>
            <w:sz w:val="20"/>
            <w:u w:val="single"/>
            <w:vertAlign w:val="baseline"/>
          </w:rPr>
          <w:t>, 444 U.S. 111, 117-19, 100 S. Ct. 352, 62 L. Ed. 2d 259 (1979)</w:t>
        </w:r>
      </w:hyperlink>
      <w:r>
        <w:rPr>
          <w:rFonts w:ascii="arial" w:eastAsia="arial" w:hAnsi="arial" w:cs="arial"/>
          <w:b w:val="0"/>
          <w:i w:val="0"/>
          <w:strike w:val="0"/>
          <w:noProof w:val="0"/>
          <w:color w:val="000000"/>
          <w:position w:val="0"/>
          <w:sz w:val="20"/>
          <w:u w:val="none"/>
          <w:vertAlign w:val="baseline"/>
        </w:rPr>
        <w:t xml:space="preserve">; </w:t>
      </w:r>
      <w:bookmarkStart w:id="111" w:name="Bookmark_I5RMS4F02N1R1S0040000400"/>
      <w:bookmarkEnd w:id="111"/>
      <w:hyperlink r:id="rId54" w:history="1">
        <w:r>
          <w:rPr>
            <w:rFonts w:ascii="arial" w:eastAsia="arial" w:hAnsi="arial" w:cs="arial"/>
            <w:b w:val="0"/>
            <w:i/>
            <w:strike w:val="0"/>
            <w:noProof w:val="0"/>
            <w:color w:val="0077CC"/>
            <w:position w:val="0"/>
            <w:sz w:val="20"/>
            <w:u w:val="single"/>
            <w:vertAlign w:val="baseline"/>
          </w:rPr>
          <w:t>Jones v. United States</w:t>
        </w:r>
      </w:hyperlink>
      <w:hyperlink r:id="rId54" w:history="1">
        <w:r>
          <w:rPr>
            <w:rFonts w:ascii="arial" w:eastAsia="arial" w:hAnsi="arial" w:cs="arial"/>
            <w:b w:val="0"/>
            <w:i/>
            <w:strike w:val="0"/>
            <w:noProof w:val="0"/>
            <w:color w:val="0077CC"/>
            <w:position w:val="0"/>
            <w:sz w:val="20"/>
            <w:u w:val="single"/>
            <w:vertAlign w:val="baseline"/>
          </w:rPr>
          <w:t>, 366 F. App'x 436, 439 (3d Cir. 2010)</w:t>
        </w:r>
      </w:hyperlink>
      <w:r>
        <w:rPr>
          <w:rFonts w:ascii="arial" w:eastAsia="arial" w:hAnsi="arial" w:cs="arial"/>
          <w:b w:val="0"/>
          <w:i w:val="0"/>
          <w:strike w:val="0"/>
          <w:noProof w:val="0"/>
          <w:color w:val="000000"/>
          <w:position w:val="0"/>
          <w:sz w:val="20"/>
          <w:u w:val="none"/>
          <w:vertAlign w:val="baseline"/>
        </w:rPr>
        <w:t xml:space="preserve">. </w:t>
      </w:r>
      <w:bookmarkStart w:id="112" w:name="Bookmark_I5RMS4F02N1R1T0010000400"/>
      <w:bookmarkEnd w:id="112"/>
      <w:r>
        <w:rPr>
          <w:rFonts w:ascii="arial" w:eastAsia="arial" w:hAnsi="arial" w:cs="arial"/>
          <w:b w:val="0"/>
          <w:i w:val="0"/>
          <w:strike w:val="0"/>
          <w:noProof w:val="0"/>
          <w:color w:val="000000"/>
          <w:position w:val="0"/>
          <w:sz w:val="20"/>
          <w:u w:val="none"/>
          <w:vertAlign w:val="baseline"/>
        </w:rPr>
        <w:t>Consequently, "[e]quitable tolling may apply to FTCA claims in three instances: '(1) where the defendant has actively misled the plaintiff respecting the plaintiff's cause of action; (2) where the plaintiff in some extraordinary way has been prevented from asserting his or her rights; or (3) where the plaintiff has timely asserted his or her rights mistakenly in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wrong forum.'" </w:t>
      </w:r>
      <w:bookmarkStart w:id="113" w:name="Bookmark_I5RMS4F02D6MV30010000400"/>
      <w:bookmarkEnd w:id="113"/>
      <w:hyperlink r:id="rId54" w:history="1">
        <w:r>
          <w:rPr>
            <w:rFonts w:ascii="arial" w:eastAsia="arial" w:hAnsi="arial" w:cs="arial"/>
            <w:b w:val="0"/>
            <w:i/>
            <w:strike w:val="0"/>
            <w:noProof w:val="0"/>
            <w:color w:val="0077CC"/>
            <w:position w:val="0"/>
            <w:sz w:val="20"/>
            <w:u w:val="single"/>
            <w:vertAlign w:val="baseline"/>
          </w:rPr>
          <w:t>Jones</w:t>
        </w:r>
      </w:hyperlink>
      <w:hyperlink r:id="rId54" w:history="1">
        <w:r>
          <w:rPr>
            <w:rFonts w:ascii="arial" w:eastAsia="arial" w:hAnsi="arial" w:cs="arial"/>
            <w:b w:val="0"/>
            <w:i/>
            <w:strike w:val="0"/>
            <w:noProof w:val="0"/>
            <w:color w:val="0077CC"/>
            <w:position w:val="0"/>
            <w:sz w:val="20"/>
            <w:u w:val="single"/>
            <w:vertAlign w:val="baseline"/>
          </w:rPr>
          <w:t>, 366 F. App'x at 439-40</w:t>
        </w:r>
      </w:hyperlink>
      <w:r>
        <w:rPr>
          <w:rFonts w:ascii="arial" w:eastAsia="arial" w:hAnsi="arial" w:cs="arial"/>
          <w:b w:val="0"/>
          <w:i w:val="0"/>
          <w:strike w:val="0"/>
          <w:noProof w:val="0"/>
          <w:color w:val="000000"/>
          <w:position w:val="0"/>
          <w:sz w:val="20"/>
          <w:u w:val="none"/>
          <w:vertAlign w:val="baseline"/>
        </w:rPr>
        <w:t xml:space="preserve"> (citing </w:t>
      </w:r>
      <w:bookmarkStart w:id="114" w:name="Bookmark_I5RMS4F02D6MV30030000400"/>
      <w:bookmarkEnd w:id="114"/>
      <w:hyperlink r:id="rId51" w:history="1">
        <w:r>
          <w:rPr>
            <w:rFonts w:ascii="arial" w:eastAsia="arial" w:hAnsi="arial" w:cs="arial"/>
            <w:b w:val="0"/>
            <w:i/>
            <w:strike w:val="0"/>
            <w:noProof w:val="0"/>
            <w:color w:val="0077CC"/>
            <w:position w:val="0"/>
            <w:sz w:val="20"/>
            <w:u w:val="single"/>
            <w:vertAlign w:val="baseline"/>
          </w:rPr>
          <w:t>Hedges</w:t>
        </w:r>
      </w:hyperlink>
      <w:hyperlink r:id="rId51" w:history="1">
        <w:r>
          <w:rPr>
            <w:rFonts w:ascii="arial" w:eastAsia="arial" w:hAnsi="arial" w:cs="arial"/>
            <w:b w:val="0"/>
            <w:i/>
            <w:strike w:val="0"/>
            <w:noProof w:val="0"/>
            <w:color w:val="0077CC"/>
            <w:position w:val="0"/>
            <w:sz w:val="20"/>
            <w:u w:val="single"/>
            <w:vertAlign w:val="baseline"/>
          </w:rPr>
          <w:t>, 404 F.3d at 751</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15" w:name="Bookmark_I5RMS4F02N1R1T0010000400_2"/>
      <w:bookmarkEnd w:id="115"/>
      <w:r>
        <w:rPr>
          <w:rFonts w:ascii="arial" w:eastAsia="arial" w:hAnsi="arial" w:cs="arial"/>
          <w:b w:val="0"/>
          <w:i w:val="0"/>
          <w:strike w:val="0"/>
          <w:noProof w:val="0"/>
          <w:color w:val="000000"/>
          <w:position w:val="0"/>
          <w:sz w:val="20"/>
          <w:u w:val="none"/>
          <w:vertAlign w:val="baseline"/>
        </w:rPr>
        <w:t xml:space="preserve">Furthermore, where a plaintiff fails to show that his claims were subject to these specific grounds for equitable tolling, tolling is unavailable and the statute of limitations serves as a bar to further litigation. </w:t>
      </w:r>
      <w:r>
        <w:rPr>
          <w:rFonts w:ascii="arial" w:eastAsia="arial" w:hAnsi="arial" w:cs="arial"/>
          <w:b w:val="0"/>
          <w:i w:val="0"/>
          <w:strike w:val="0"/>
          <w:noProof w:val="0"/>
          <w:color w:val="000000"/>
          <w:position w:val="0"/>
          <w:sz w:val="20"/>
          <w:u w:val="single"/>
          <w:vertAlign w:val="baseline"/>
        </w:rPr>
        <w:t xml:space="preserve">See e.g., </w:t>
      </w:r>
      <w:bookmarkStart w:id="116" w:name="Bookmark_I5RMS4F02D6MV30050000400"/>
      <w:bookmarkEnd w:id="116"/>
      <w:hyperlink r:id="rId54" w:history="1">
        <w:r>
          <w:rPr>
            <w:rFonts w:ascii="arial" w:eastAsia="arial" w:hAnsi="arial" w:cs="arial"/>
            <w:b w:val="0"/>
            <w:i/>
            <w:strike w:val="0"/>
            <w:noProof w:val="0"/>
            <w:color w:val="0077CC"/>
            <w:position w:val="0"/>
            <w:sz w:val="20"/>
            <w:u w:val="single"/>
            <w:vertAlign w:val="baseline"/>
          </w:rPr>
          <w:t>Jones</w:t>
        </w:r>
      </w:hyperlink>
      <w:hyperlink r:id="rId54" w:history="1">
        <w:r>
          <w:rPr>
            <w:rFonts w:ascii="arial" w:eastAsia="arial" w:hAnsi="arial" w:cs="arial"/>
            <w:b w:val="0"/>
            <w:i/>
            <w:strike w:val="0"/>
            <w:noProof w:val="0"/>
            <w:color w:val="0077CC"/>
            <w:position w:val="0"/>
            <w:sz w:val="20"/>
            <w:u w:val="single"/>
            <w:vertAlign w:val="baseline"/>
          </w:rPr>
          <w:t>, 366 F. App'x at 439-40</w:t>
        </w:r>
      </w:hyperlink>
      <w:r>
        <w:rPr>
          <w:rFonts w:ascii="arial" w:eastAsia="arial" w:hAnsi="arial" w:cs="arial"/>
          <w:b w:val="0"/>
          <w:i w:val="0"/>
          <w:strike w:val="0"/>
          <w:noProof w:val="0"/>
          <w:color w:val="000000"/>
          <w:position w:val="0"/>
          <w:sz w:val="20"/>
          <w:u w:val="none"/>
          <w:vertAlign w:val="baseline"/>
        </w:rPr>
        <w:t xml:space="preserve">; </w:t>
      </w:r>
      <w:bookmarkStart w:id="117" w:name="Bookmark_I5RMS4F02N1R1T0020000400"/>
      <w:bookmarkEnd w:id="117"/>
      <w:hyperlink r:id="rId51" w:history="1">
        <w:r>
          <w:rPr>
            <w:rFonts w:ascii="arial" w:eastAsia="arial" w:hAnsi="arial" w:cs="arial"/>
            <w:b w:val="0"/>
            <w:i/>
            <w:strike w:val="0"/>
            <w:noProof w:val="0"/>
            <w:color w:val="0077CC"/>
            <w:position w:val="0"/>
            <w:sz w:val="20"/>
            <w:u w:val="single"/>
            <w:vertAlign w:val="baseline"/>
          </w:rPr>
          <w:t>Hedges</w:t>
        </w:r>
      </w:hyperlink>
      <w:hyperlink r:id="rId51" w:history="1">
        <w:r>
          <w:rPr>
            <w:rFonts w:ascii="arial" w:eastAsia="arial" w:hAnsi="arial" w:cs="arial"/>
            <w:b w:val="0"/>
            <w:i/>
            <w:strike w:val="0"/>
            <w:noProof w:val="0"/>
            <w:color w:val="0077CC"/>
            <w:position w:val="0"/>
            <w:sz w:val="20"/>
            <w:u w:val="single"/>
            <w:vertAlign w:val="baseline"/>
          </w:rPr>
          <w:t>, 404 F.3d at 746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20"/>
      <w:bookmarkEnd w:id="118"/>
      <w:r>
        <w:rPr>
          <w:rFonts w:ascii="arial" w:eastAsia="arial" w:hAnsi="arial" w:cs="arial"/>
          <w:b w:val="0"/>
          <w:i w:val="0"/>
          <w:strike w:val="0"/>
          <w:noProof w:val="0"/>
          <w:color w:val="000000"/>
          <w:position w:val="0"/>
          <w:sz w:val="20"/>
          <w:u w:val="none"/>
          <w:vertAlign w:val="baseline"/>
        </w:rPr>
        <w:t xml:space="preserve">It is apparent from the record that Plaintiff failed to file his civil action within six months after the denial of his tort claim as required by </w:t>
      </w:r>
      <w:hyperlink r:id="rId45" w:history="1">
        <w:r>
          <w:rPr>
            <w:rFonts w:ascii="arial" w:eastAsia="arial" w:hAnsi="arial" w:cs="arial"/>
            <w:b w:val="0"/>
            <w:i/>
            <w:strike w:val="0"/>
            <w:noProof w:val="0"/>
            <w:color w:val="0077CC"/>
            <w:position w:val="0"/>
            <w:sz w:val="20"/>
            <w:u w:val="single"/>
            <w:vertAlign w:val="baseline"/>
          </w:rPr>
          <w:t>28 U.S.C. § 2401(b)</w:t>
        </w:r>
      </w:hyperlink>
      <w:r>
        <w:rPr>
          <w:rFonts w:ascii="arial" w:eastAsia="arial" w:hAnsi="arial" w:cs="arial"/>
          <w:b w:val="0"/>
          <w:i w:val="0"/>
          <w:strike w:val="0"/>
          <w:noProof w:val="0"/>
          <w:color w:val="000000"/>
          <w:position w:val="0"/>
          <w:sz w:val="20"/>
          <w:u w:val="none"/>
          <w:vertAlign w:val="baseline"/>
        </w:rPr>
        <w:t xml:space="preserve"> and his claim is now time-barred. The agency denied Plaintiff's claim on February 2, 2015, advising him that he had six months (or until August 2, 2015), to bring an action against the United States in an appropriate District Court. (Doc. No. 13-1 at 114.) Plaintiff waited seven months, or until September 3, 2015, to request reconsideration of the denial of his administrative tort claim. (Doc. No.13-2 at 130.) Reconsideration was denied on February 26, 2016.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then filed the instant claim in federal court on May 13, 2016, or nine months past the six month deadline set forth in </w:t>
      </w:r>
      <w:hyperlink r:id="rId45" w:history="1">
        <w:r>
          <w:rPr>
            <w:rFonts w:ascii="arial" w:eastAsia="arial" w:hAnsi="arial" w:cs="arial"/>
            <w:b w:val="0"/>
            <w:i/>
            <w:strike w:val="0"/>
            <w:noProof w:val="0"/>
            <w:color w:val="0077CC"/>
            <w:position w:val="0"/>
            <w:sz w:val="20"/>
            <w:u w:val="single"/>
            <w:vertAlign w:val="baseline"/>
          </w:rPr>
          <w:t>28 U.S.C. § 2401(b)</w:t>
        </w:r>
      </w:hyperlink>
      <w:r>
        <w:rPr>
          <w:rFonts w:ascii="arial" w:eastAsia="arial" w:hAnsi="arial" w:cs="arial"/>
          <w:b w:val="0"/>
          <w:i w:val="0"/>
          <w:strike w:val="0"/>
          <w:noProof w:val="0"/>
          <w:color w:val="000000"/>
          <w:position w:val="0"/>
          <w:sz w:val="20"/>
          <w:u w:val="none"/>
          <w:vertAlign w:val="baseline"/>
        </w:rPr>
        <w:t>. (Doc. No. 1.) Even if this Court were to view Plaintiff's request to reconsider the initial denial of his administrative tort claim as sufficient to toll the statute of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limitations, that request for reconsideration was filed one month past the requisite deadline set forth in </w:t>
      </w:r>
      <w:hyperlink r:id="rId45" w:history="1">
        <w:r>
          <w:rPr>
            <w:rFonts w:ascii="arial" w:eastAsia="arial" w:hAnsi="arial" w:cs="arial"/>
            <w:b w:val="0"/>
            <w:i/>
            <w:strike w:val="0"/>
            <w:noProof w:val="0"/>
            <w:color w:val="0077CC"/>
            <w:position w:val="0"/>
            <w:sz w:val="20"/>
            <w:u w:val="single"/>
            <w:vertAlign w:val="baseline"/>
          </w:rPr>
          <w:t>28 U.S.C. § 2401(b)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21"/>
      <w:bookmarkEnd w:id="119"/>
      <w:r>
        <w:rPr>
          <w:rFonts w:ascii="arial" w:eastAsia="arial" w:hAnsi="arial" w:cs="arial"/>
          <w:b w:val="0"/>
          <w:i w:val="0"/>
          <w:strike w:val="0"/>
          <w:noProof w:val="0"/>
          <w:color w:val="000000"/>
          <w:position w:val="0"/>
          <w:sz w:val="20"/>
          <w:u w:val="none"/>
          <w:vertAlign w:val="baseline"/>
        </w:rPr>
        <w:t>Moreover, Plaintiff does not contend, and the Court does not find, any unique circumstances which would entitle Plaintiff to equitable tolling. First, the Court observes that Plaintiff did not exercise due diligence in pursuing or preserving his claim. Despite the clear warning set forth in the agency's denial letter, Plaintiff waited more than nine months to file the instant claim in federal court. Again, even if this Court were to toll the limitations period while Plaintiff filed his request for reconsideration, this action was still filed outside of the six month limitations period, and therefore, is time-barred. Moreover, the record does not support a finding that Defendant has misled Plaintiff; that Plaintiff in some extraordinary way has been prevented from asserting his rights; or that Plaintiff timely asserted his rights but in the wrong forum. Consequently, the Court lacks jurisdiction to hear Plaintiff's tort claim and Defendants' motion to dismiss the FTCA claim will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Claims Under </w:t>
      </w:r>
      <w:r>
        <w:rPr>
          <w:rFonts w:ascii="arial" w:eastAsia="arial" w:hAnsi="arial" w:cs="arial"/>
          <w:b/>
          <w:i w:val="0"/>
          <w:strike w:val="0"/>
          <w:noProof w:val="0"/>
          <w:color w:val="000000"/>
          <w:position w:val="0"/>
          <w:sz w:val="20"/>
          <w:u w:val="single"/>
          <w:vertAlign w:val="baseline"/>
        </w:rPr>
        <w:t>Bivens</w:t>
      </w:r>
    </w:p>
    <w:p>
      <w:pPr>
        <w:keepNext w:val="0"/>
        <w:widowControl w:val="0"/>
        <w:spacing w:before="240" w:after="0" w:line="260" w:lineRule="atLeast"/>
        <w:ind w:left="0" w:right="0" w:firstLine="0"/>
        <w:jc w:val="both"/>
      </w:pPr>
      <w:bookmarkStart w:id="120" w:name="Bookmark_para_22"/>
      <w:bookmarkEnd w:id="120"/>
      <w:bookmarkStart w:id="121" w:name="Bookmark_I5RMS4F02N1R1T0050000400"/>
      <w:bookmarkEnd w:id="121"/>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Bivens</w:t>
      </w:r>
      <w:r>
        <w:rPr>
          <w:rFonts w:ascii="arial" w:eastAsia="arial" w:hAnsi="arial" w:cs="arial"/>
          <w:b w:val="0"/>
          <w:i w:val="0"/>
          <w:strike w:val="0"/>
          <w:noProof w:val="0"/>
          <w:color w:val="000000"/>
          <w:position w:val="0"/>
          <w:sz w:val="20"/>
          <w:u w:val="none"/>
          <w:vertAlign w:val="baseline"/>
        </w:rPr>
        <w:t xml:space="preserve"> action, which is the federal equivalent of the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cause of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action against state actors, will lie where the defendant has violated the plaintiff's rights under color of federal law." </w:t>
      </w:r>
      <w:bookmarkStart w:id="122" w:name="Bookmark_I5RMS4F02N1R1T0040000400"/>
      <w:bookmarkEnd w:id="122"/>
      <w:hyperlink r:id="rId55" w:history="1">
        <w:r>
          <w:rPr>
            <w:rFonts w:ascii="arial" w:eastAsia="arial" w:hAnsi="arial" w:cs="arial"/>
            <w:b w:val="0"/>
            <w:i/>
            <w:strike w:val="0"/>
            <w:noProof w:val="0"/>
            <w:color w:val="0077CC"/>
            <w:position w:val="0"/>
            <w:sz w:val="20"/>
            <w:u w:val="single"/>
            <w:vertAlign w:val="baseline"/>
          </w:rPr>
          <w:t>Brown v. Philip Morris Inc.</w:t>
        </w:r>
      </w:hyperlink>
      <w:hyperlink r:id="rId55" w:history="1">
        <w:r>
          <w:rPr>
            <w:rFonts w:ascii="arial" w:eastAsia="arial" w:hAnsi="arial" w:cs="arial"/>
            <w:b w:val="0"/>
            <w:i/>
            <w:strike w:val="0"/>
            <w:noProof w:val="0"/>
            <w:color w:val="0077CC"/>
            <w:position w:val="0"/>
            <w:sz w:val="20"/>
            <w:u w:val="single"/>
            <w:vertAlign w:val="baseline"/>
          </w:rPr>
          <w:t>, 250 F.3d 789, 800 (3d Cir. 2001)</w:t>
        </w:r>
      </w:hyperlink>
      <w:r>
        <w:rPr>
          <w:rFonts w:ascii="arial" w:eastAsia="arial" w:hAnsi="arial" w:cs="arial"/>
          <w:b w:val="0"/>
          <w:i w:val="0"/>
          <w:strike w:val="0"/>
          <w:noProof w:val="0"/>
          <w:color w:val="000000"/>
          <w:position w:val="0"/>
          <w:sz w:val="20"/>
          <w:u w:val="none"/>
          <w:vertAlign w:val="baseline"/>
        </w:rPr>
        <w:t>. Specifically,</w:t>
      </w:r>
    </w:p>
    <w:p>
      <w:pPr>
        <w:keepNext w:val="0"/>
        <w:widowControl w:val="0"/>
        <w:spacing w:before="200" w:after="0" w:line="260" w:lineRule="atLeast"/>
        <w:ind w:left="400" w:right="0" w:firstLine="0"/>
        <w:jc w:val="both"/>
      </w:pPr>
      <w:bookmarkStart w:id="123" w:name="Bookmark_para_23"/>
      <w:bookmarkEnd w:id="123"/>
      <w:bookmarkStart w:id="124" w:name="Bookmark_I5RMS4F02N1R1T0050000400_2"/>
      <w:bookmarkEnd w:id="124"/>
      <w:bookmarkStart w:id="125" w:name="Bookmark_I5RMS4F028T4XP0020000400"/>
      <w:bookmarkEnd w:id="125"/>
      <w:r>
        <w:rPr>
          <w:rFonts w:ascii="arial" w:eastAsia="arial" w:hAnsi="arial" w:cs="arial"/>
          <w:b w:val="0"/>
          <w:i w:val="0"/>
          <w:strike w:val="0"/>
          <w:noProof w:val="0"/>
          <w:color w:val="000000"/>
          <w:position w:val="0"/>
          <w:sz w:val="20"/>
          <w:u w:val="single"/>
          <w:vertAlign w:val="baseline"/>
        </w:rPr>
        <w:t>Bivens</w:t>
      </w:r>
      <w:r>
        <w:rPr>
          <w:rFonts w:ascii="arial" w:eastAsia="arial" w:hAnsi="arial" w:cs="arial"/>
          <w:b w:val="0"/>
          <w:i w:val="0"/>
          <w:strike w:val="0"/>
          <w:noProof w:val="0"/>
          <w:color w:val="000000"/>
          <w:position w:val="0"/>
          <w:sz w:val="20"/>
          <w:u w:val="none"/>
          <w:vertAlign w:val="baseline"/>
        </w:rPr>
        <w:t xml:space="preserve"> creates no substantive rights, but rather allows "a citizen suffering a compensable injury to a constitutionally protected interest [to] invoke the general federal-question jurisdiction of the district court to obtain an award of monetary damages against the responsible federal official." . . . </w:t>
      </w:r>
      <w:bookmarkStart w:id="126" w:name="Bookmark_I5RMS4F028T4XP0020000400_2"/>
      <w:bookmarkEnd w:id="126"/>
      <w:bookmarkStart w:id="127" w:name="Bookmark_I5RMS4F028T4XP0040000400"/>
      <w:bookmarkEnd w:id="127"/>
      <w:r>
        <w:rPr>
          <w:rFonts w:ascii="arial" w:eastAsia="arial" w:hAnsi="arial" w:cs="arial"/>
          <w:b w:val="0"/>
          <w:i w:val="0"/>
          <w:strike w:val="0"/>
          <w:noProof w:val="0"/>
          <w:color w:val="000000"/>
          <w:position w:val="0"/>
          <w:sz w:val="20"/>
          <w:u w:val="none"/>
          <w:vertAlign w:val="baseline"/>
        </w:rPr>
        <w:t xml:space="preserve">To state a claim under </w:t>
      </w:r>
      <w:r>
        <w:rPr>
          <w:rFonts w:ascii="arial" w:eastAsia="arial" w:hAnsi="arial" w:cs="arial"/>
          <w:b w:val="0"/>
          <w:i w:val="0"/>
          <w:strike w:val="0"/>
          <w:noProof w:val="0"/>
          <w:color w:val="000000"/>
          <w:position w:val="0"/>
          <w:sz w:val="20"/>
          <w:u w:val="single"/>
          <w:vertAlign w:val="baseline"/>
        </w:rPr>
        <w:t>Bivens</w:t>
      </w:r>
      <w:r>
        <w:rPr>
          <w:rFonts w:ascii="arial" w:eastAsia="arial" w:hAnsi="arial" w:cs="arial"/>
          <w:b w:val="0"/>
          <w:i w:val="0"/>
          <w:strike w:val="0"/>
          <w:noProof w:val="0"/>
          <w:color w:val="000000"/>
          <w:position w:val="0"/>
          <w:sz w:val="20"/>
          <w:u w:val="none"/>
          <w:vertAlign w:val="baseline"/>
        </w:rPr>
        <w:t>, the plaintiff must show that the defendant, acting under color of Federal law, deprived him of a right secured by the Constitution or laws of the United States.</w:t>
      </w:r>
    </w:p>
    <w:p>
      <w:pPr>
        <w:keepNext w:val="0"/>
        <w:widowControl w:val="0"/>
        <w:spacing w:before="240" w:after="0" w:line="260" w:lineRule="atLeast"/>
        <w:ind w:left="0" w:right="0" w:firstLine="0"/>
        <w:jc w:val="both"/>
      </w:pPr>
      <w:bookmarkStart w:id="128" w:name="Bookmark_I5RMS4F028T4XP0040000400_2"/>
      <w:bookmarkEnd w:id="128"/>
      <w:bookmarkStart w:id="129" w:name="Bookmark_I5RMS4F028T4XP0020000400_3"/>
      <w:bookmarkEnd w:id="129"/>
      <w:bookmarkStart w:id="130" w:name="Bookmark_I5RMS4F02D6MV40010000400"/>
      <w:bookmarkEnd w:id="130"/>
      <w:bookmarkStart w:id="131" w:name="Bookmark_I5RMS4F028T4XP0010000400"/>
      <w:bookmarkEnd w:id="131"/>
      <w:hyperlink r:id="rId56" w:history="1">
        <w:r>
          <w:rPr>
            <w:rFonts w:ascii="arial" w:eastAsia="arial" w:hAnsi="arial" w:cs="arial"/>
            <w:b w:val="0"/>
            <w:i/>
            <w:strike w:val="0"/>
            <w:color w:val="0077CC"/>
            <w:sz w:val="20"/>
            <w:u w:val="single"/>
            <w:vertAlign w:val="baseline"/>
          </w:rPr>
          <w:t>Naranjo v. Martinez</w:t>
        </w:r>
      </w:hyperlink>
      <w:hyperlink r:id="rId56" w:history="1">
        <w:r>
          <w:rPr>
            <w:rFonts w:ascii="arial" w:eastAsia="arial" w:hAnsi="arial" w:cs="arial"/>
            <w:b w:val="0"/>
            <w:i/>
            <w:strike w:val="0"/>
            <w:color w:val="0077CC"/>
            <w:sz w:val="20"/>
            <w:u w:val="single"/>
            <w:vertAlign w:val="baseline"/>
          </w:rPr>
          <w:t>, No. 4:CV-08-1755, 2009 U.S. Dist. LEXIS 109645, 2009 WL 4268598, at *6 (M.D. Pa. Nov. 24, 2009)</w:t>
        </w:r>
      </w:hyperlink>
      <w:r>
        <w:rPr>
          <w:rFonts w:ascii="arial" w:eastAsia="arial" w:hAnsi="arial" w:cs="arial"/>
          <w:b w:val="0"/>
          <w:i w:val="0"/>
          <w:strike w:val="0"/>
          <w:noProof w:val="0"/>
          <w:color w:val="000000"/>
          <w:position w:val="0"/>
          <w:sz w:val="20"/>
          <w:u w:val="none"/>
          <w:vertAlign w:val="baseline"/>
        </w:rPr>
        <w:t xml:space="preserve"> (citations omitted). </w:t>
      </w:r>
      <w:bookmarkStart w:id="132" w:name="Bookmark_I5RMS4F02D6MV40010000400_2"/>
      <w:bookmarkEnd w:id="132"/>
      <w:r>
        <w:rPr>
          <w:rFonts w:ascii="arial" w:eastAsia="arial" w:hAnsi="arial" w:cs="arial"/>
          <w:b w:val="0"/>
          <w:i w:val="0"/>
          <w:strike w:val="0"/>
          <w:noProof w:val="0"/>
          <w:color w:val="000000"/>
          <w:position w:val="0"/>
          <w:sz w:val="20"/>
          <w:u w:val="none"/>
          <w:vertAlign w:val="baseline"/>
        </w:rPr>
        <w:t xml:space="preserve">"[T]he treatment a prisoner receives in prison and the conditions under which he is confined are subject to scrutiny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t>
      </w:r>
      <w:bookmarkStart w:id="133" w:name="Bookmark_I5RMS4F028T4XP0030000400"/>
      <w:bookmarkEnd w:id="133"/>
      <w:hyperlink r:id="rId57" w:history="1">
        <w:r>
          <w:rPr>
            <w:rFonts w:ascii="arial" w:eastAsia="arial" w:hAnsi="arial" w:cs="arial"/>
            <w:b w:val="0"/>
            <w:i/>
            <w:strike w:val="0"/>
            <w:noProof w:val="0"/>
            <w:color w:val="0077CC"/>
            <w:position w:val="0"/>
            <w:sz w:val="20"/>
            <w:u w:val="single"/>
            <w:vertAlign w:val="baseline"/>
          </w:rPr>
          <w:t>Helling v. McKinney</w:t>
        </w:r>
      </w:hyperlink>
      <w:hyperlink r:id="rId57" w:history="1">
        <w:r>
          <w:rPr>
            <w:rFonts w:ascii="arial" w:eastAsia="arial" w:hAnsi="arial" w:cs="arial"/>
            <w:b w:val="0"/>
            <w:i/>
            <w:strike w:val="0"/>
            <w:noProof w:val="0"/>
            <w:color w:val="0077CC"/>
            <w:position w:val="0"/>
            <w:sz w:val="20"/>
            <w:u w:val="single"/>
            <w:vertAlign w:val="baseline"/>
          </w:rPr>
          <w:t>, 509 U.S. 25, 31, 113 S. Ct. 2475, 125 L. Ed. 2d 22 (1993)</w:t>
        </w:r>
      </w:hyperlink>
      <w:r>
        <w:rPr>
          <w:rFonts w:ascii="arial" w:eastAsia="arial" w:hAnsi="arial" w:cs="arial"/>
          <w:b w:val="0"/>
          <w:i w:val="0"/>
          <w:strike w:val="0"/>
          <w:noProof w:val="0"/>
          <w:color w:val="000000"/>
          <w:position w:val="0"/>
          <w:sz w:val="20"/>
          <w:u w:val="none"/>
          <w:vertAlign w:val="baseline"/>
        </w:rPr>
        <w:t xml:space="preserve">. </w:t>
      </w:r>
      <w:bookmarkStart w:id="134" w:name="Bookmark_I5RMS4F02D6MV40010000400_3"/>
      <w:bookmarkEnd w:id="134"/>
      <w:r>
        <w:rPr>
          <w:rFonts w:ascii="arial" w:eastAsia="arial" w:hAnsi="arial" w:cs="arial"/>
          <w:b w:val="0"/>
          <w:i w:val="0"/>
          <w:strike w:val="0"/>
          <w:noProof w:val="0"/>
          <w:color w:val="000000"/>
          <w:position w:val="0"/>
          <w:sz w:val="20"/>
          <w:u w:val="none"/>
          <w:vertAlign w:val="baseline"/>
        </w:rPr>
        <w:t xml:space="preserve">"Deliberate indifference to serious medical needs of prisoners constitutes the 'unnecessary and wanton infliction of pain' proscribed by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t>
      </w:r>
      <w:bookmarkStart w:id="135" w:name="Bookmark_I5RMS4F028T4XP0050000400"/>
      <w:bookmarkEnd w:id="135"/>
      <w:hyperlink r:id="rId30" w:history="1">
        <w:r>
          <w:rPr>
            <w:rFonts w:ascii="arial" w:eastAsia="arial" w:hAnsi="arial" w:cs="arial"/>
            <w:b w:val="0"/>
            <w:i/>
            <w:strike w:val="0"/>
            <w:noProof w:val="0"/>
            <w:color w:val="0077CC"/>
            <w:position w:val="0"/>
            <w:sz w:val="20"/>
            <w:u w:val="single"/>
            <w:vertAlign w:val="baseline"/>
          </w:rPr>
          <w:t>Estelle v. Gamble</w:t>
        </w:r>
      </w:hyperlink>
      <w:hyperlink r:id="rId30" w:history="1">
        <w:r>
          <w:rPr>
            <w:rFonts w:ascii="arial" w:eastAsia="arial" w:hAnsi="arial" w:cs="arial"/>
            <w:b w:val="0"/>
            <w:i/>
            <w:strike w:val="0"/>
            <w:noProof w:val="0"/>
            <w:color w:val="0077CC"/>
            <w:position w:val="0"/>
            <w:sz w:val="20"/>
            <w:u w:val="single"/>
            <w:vertAlign w:val="baseline"/>
          </w:rPr>
          <w:t>, 429 U.S. 97, 104, 97 S. Ct. 285, 50 L. Ed. 2d 251 (1976)</w:t>
        </w:r>
      </w:hyperlink>
      <w:r>
        <w:rPr>
          <w:rFonts w:ascii="arial" w:eastAsia="arial" w:hAnsi="arial" w:cs="arial"/>
          <w:b w:val="0"/>
          <w:i w:val="0"/>
          <w:strike w:val="0"/>
          <w:noProof w:val="0"/>
          <w:color w:val="000000"/>
          <w:position w:val="0"/>
          <w:sz w:val="20"/>
          <w:u w:val="none"/>
          <w:vertAlign w:val="baseline"/>
        </w:rPr>
        <w:t xml:space="preserve"> (quoting </w:t>
      </w:r>
      <w:bookmarkStart w:id="136" w:name="Bookmark_I5RMS4F02D6MV40020000400"/>
      <w:bookmarkEnd w:id="136"/>
      <w:hyperlink r:id="rId58" w:history="1">
        <w:r>
          <w:rPr>
            <w:rFonts w:ascii="arial" w:eastAsia="arial" w:hAnsi="arial" w:cs="arial"/>
            <w:b w:val="0"/>
            <w:i/>
            <w:strike w:val="0"/>
            <w:noProof w:val="0"/>
            <w:color w:val="0077CC"/>
            <w:position w:val="0"/>
            <w:sz w:val="20"/>
            <w:u w:val="single"/>
            <w:vertAlign w:val="baseline"/>
          </w:rPr>
          <w:t>Gregg v. Georgia</w:t>
        </w:r>
      </w:hyperlink>
      <w:hyperlink r:id="rId58" w:history="1">
        <w:r>
          <w:rPr>
            <w:rFonts w:ascii="arial" w:eastAsia="arial" w:hAnsi="arial" w:cs="arial"/>
            <w:b w:val="0"/>
            <w:i/>
            <w:strike w:val="0"/>
            <w:noProof w:val="0"/>
            <w:color w:val="0077CC"/>
            <w:position w:val="0"/>
            <w:sz w:val="20"/>
            <w:u w:val="single"/>
            <w:vertAlign w:val="baseline"/>
          </w:rPr>
          <w:t>, 428 U.S. 153, 173, 96 S. Ct. 2909, 49 L. Ed. 2d 859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Deliberate Indifference Standard</w:t>
      </w:r>
    </w:p>
    <w:p>
      <w:pPr>
        <w:keepNext w:val="0"/>
        <w:widowControl w:val="0"/>
        <w:spacing w:before="240" w:after="0" w:line="260" w:lineRule="atLeast"/>
        <w:ind w:left="0" w:right="0" w:firstLine="0"/>
        <w:jc w:val="both"/>
      </w:pPr>
      <w:bookmarkStart w:id="137" w:name="Bookmark_para_24"/>
      <w:bookmarkEnd w:id="137"/>
      <w:bookmarkStart w:id="138" w:name="Bookmark_I5RMS4F02D6MV40050000400"/>
      <w:bookmarkEnd w:id="138"/>
      <w:bookmarkStart w:id="139" w:name="Bookmark_I5RMS4F02HM6TP0020000400"/>
      <w:bookmarkEnd w:id="139"/>
      <w:bookmarkStart w:id="140" w:name="Bookmark_I5RMS4F028T4XR0010000400"/>
      <w:bookmarkEnd w:id="140"/>
      <w:r>
        <w:rPr>
          <w:rFonts w:ascii="arial" w:eastAsia="arial" w:hAnsi="arial" w:cs="arial"/>
          <w:b w:val="0"/>
          <w:i w:val="0"/>
          <w:strike w:val="0"/>
          <w:noProof w:val="0"/>
          <w:color w:val="000000"/>
          <w:position w:val="0"/>
          <w:sz w:val="20"/>
          <w:u w:val="none"/>
          <w:vertAlign w:val="baseline"/>
        </w:rPr>
        <w:t xml:space="preserve">In order to establish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deliberate indifference claim, a claimant must demonstrate "(i) a serious medical need, and (ii) acts or omissions by prison officials that indicate deliberate indifference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that need." </w:t>
      </w:r>
      <w:bookmarkStart w:id="141" w:name="Bookmark_I5RMS4F02D6MV40040000400"/>
      <w:bookmarkEnd w:id="141"/>
      <w:hyperlink r:id="rId59" w:history="1">
        <w:r>
          <w:rPr>
            <w:rFonts w:ascii="arial" w:eastAsia="arial" w:hAnsi="arial" w:cs="arial"/>
            <w:b w:val="0"/>
            <w:i/>
            <w:strike w:val="0"/>
            <w:noProof w:val="0"/>
            <w:color w:val="0077CC"/>
            <w:position w:val="0"/>
            <w:sz w:val="20"/>
            <w:u w:val="single"/>
            <w:vertAlign w:val="baseline"/>
          </w:rPr>
          <w:t>Natale v. Camden Cnty. Corr. Facil.</w:t>
        </w:r>
      </w:hyperlink>
      <w:hyperlink r:id="rId59" w:history="1">
        <w:r>
          <w:rPr>
            <w:rFonts w:ascii="arial" w:eastAsia="arial" w:hAnsi="arial" w:cs="arial"/>
            <w:b w:val="0"/>
            <w:i/>
            <w:strike w:val="0"/>
            <w:noProof w:val="0"/>
            <w:color w:val="0077CC"/>
            <w:position w:val="0"/>
            <w:sz w:val="20"/>
            <w:u w:val="single"/>
            <w:vertAlign w:val="baseline"/>
          </w:rPr>
          <w:t>, 318 F.3d 575, 582 (3d Cir. 2003)</w:t>
        </w:r>
      </w:hyperlink>
      <w:r>
        <w:rPr>
          <w:rFonts w:ascii="arial" w:eastAsia="arial" w:hAnsi="arial" w:cs="arial"/>
          <w:b w:val="0"/>
          <w:i w:val="0"/>
          <w:strike w:val="0"/>
          <w:noProof w:val="0"/>
          <w:color w:val="000000"/>
          <w:position w:val="0"/>
          <w:sz w:val="20"/>
          <w:u w:val="none"/>
          <w:vertAlign w:val="baseline"/>
        </w:rPr>
        <w:t xml:space="preserve">. Deliberate indifference has been found "where the prison official (1) knows of a prisoner's need for medical treatment but intentionally refuses to provide it; (2) delays necessary medical treatment based on a non-medical reason; or (3) prevents a prisoner from receiving needed or recommended medical treatment." </w:t>
      </w:r>
      <w:bookmarkStart w:id="142" w:name="Bookmark_I5RMS4F02HM6TP0010000400"/>
      <w:bookmarkEnd w:id="142"/>
      <w:hyperlink r:id="rId60" w:history="1">
        <w:r>
          <w:rPr>
            <w:rFonts w:ascii="arial" w:eastAsia="arial" w:hAnsi="arial" w:cs="arial"/>
            <w:b w:val="0"/>
            <w:i/>
            <w:strike w:val="0"/>
            <w:noProof w:val="0"/>
            <w:color w:val="0077CC"/>
            <w:position w:val="0"/>
            <w:sz w:val="20"/>
            <w:u w:val="single"/>
            <w:vertAlign w:val="baseline"/>
          </w:rPr>
          <w:t>Rouse v. Plantier</w:t>
        </w:r>
      </w:hyperlink>
      <w:hyperlink r:id="rId60" w:history="1">
        <w:r>
          <w:rPr>
            <w:rFonts w:ascii="arial" w:eastAsia="arial" w:hAnsi="arial" w:cs="arial"/>
            <w:b w:val="0"/>
            <w:i/>
            <w:strike w:val="0"/>
            <w:noProof w:val="0"/>
            <w:color w:val="0077CC"/>
            <w:position w:val="0"/>
            <w:sz w:val="20"/>
            <w:u w:val="single"/>
            <w:vertAlign w:val="baseline"/>
          </w:rPr>
          <w:t>, 182 F.3d 192, 197 (3d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43" w:name="Bookmark_I5RMS4F02HM6TP0030000400"/>
      <w:bookmarkEnd w:id="143"/>
      <w:hyperlink r:id="rId61" w:history="1">
        <w:r>
          <w:rPr>
            <w:rFonts w:ascii="arial" w:eastAsia="arial" w:hAnsi="arial" w:cs="arial"/>
            <w:b w:val="0"/>
            <w:i/>
            <w:strike w:val="0"/>
            <w:noProof w:val="0"/>
            <w:color w:val="0077CC"/>
            <w:position w:val="0"/>
            <w:sz w:val="20"/>
            <w:u w:val="single"/>
            <w:vertAlign w:val="baseline"/>
          </w:rPr>
          <w:t>Peterson v. Knauer</w:t>
        </w:r>
      </w:hyperlink>
      <w:hyperlink r:id="rId61" w:history="1">
        <w:r>
          <w:rPr>
            <w:rFonts w:ascii="arial" w:eastAsia="arial" w:hAnsi="arial" w:cs="arial"/>
            <w:b w:val="0"/>
            <w:i/>
            <w:strike w:val="0"/>
            <w:noProof w:val="0"/>
            <w:color w:val="0077CC"/>
            <w:position w:val="0"/>
            <w:sz w:val="20"/>
            <w:u w:val="single"/>
            <w:vertAlign w:val="baseline"/>
          </w:rPr>
          <w:t>, No. 03-5368, 2008 U.S. Dist. LEXIS 14057, 2008 WL 509207, at *3 (E.D. Pa. Feb. 25, 2008)</w:t>
        </w:r>
      </w:hyperlink>
      <w:r>
        <w:rPr>
          <w:rFonts w:ascii="arial" w:eastAsia="arial" w:hAnsi="arial" w:cs="arial"/>
          <w:b w:val="0"/>
          <w:i w:val="0"/>
          <w:strike w:val="0"/>
          <w:noProof w:val="0"/>
          <w:color w:val="000000"/>
          <w:position w:val="0"/>
          <w:sz w:val="20"/>
          <w:u w:val="none"/>
          <w:vertAlign w:val="baseline"/>
        </w:rPr>
        <w:t xml:space="preserve"> (explaining that the "the refusal to administer pain medication contrary to a surgeon's orders" may constitute deliberate indifference). </w:t>
      </w:r>
      <w:bookmarkStart w:id="144" w:name="Bookmark_I5RMS4F028T4XR0050000400"/>
      <w:bookmarkEnd w:id="144"/>
      <w:r>
        <w:rPr>
          <w:rFonts w:ascii="arial" w:eastAsia="arial" w:hAnsi="arial" w:cs="arial"/>
          <w:b w:val="0"/>
          <w:i w:val="0"/>
          <w:strike w:val="0"/>
          <w:noProof w:val="0"/>
          <w:color w:val="000000"/>
          <w:position w:val="0"/>
          <w:sz w:val="20"/>
          <w:u w:val="none"/>
          <w:vertAlign w:val="baseline"/>
        </w:rPr>
        <w:t xml:space="preserve">Prison medical authorities are given considerable latitude in the diagnosis and treatment of inmate patients, </w:t>
      </w:r>
      <w:r>
        <w:rPr>
          <w:rFonts w:ascii="arial" w:eastAsia="arial" w:hAnsi="arial" w:cs="arial"/>
          <w:b w:val="0"/>
          <w:i w:val="0"/>
          <w:strike w:val="0"/>
          <w:noProof w:val="0"/>
          <w:color w:val="000000"/>
          <w:position w:val="0"/>
          <w:sz w:val="20"/>
          <w:u w:val="single"/>
          <w:vertAlign w:val="baseline"/>
        </w:rPr>
        <w:t xml:space="preserve">see </w:t>
      </w:r>
      <w:bookmarkStart w:id="145" w:name="Bookmark_I5RMS4F02HM6TP0050000400"/>
      <w:bookmarkEnd w:id="145"/>
      <w:hyperlink r:id="rId62" w:history="1">
        <w:r>
          <w:rPr>
            <w:rFonts w:ascii="arial" w:eastAsia="arial" w:hAnsi="arial" w:cs="arial"/>
            <w:b w:val="0"/>
            <w:i/>
            <w:strike w:val="0"/>
            <w:noProof w:val="0"/>
            <w:color w:val="0077CC"/>
            <w:position w:val="0"/>
            <w:sz w:val="20"/>
            <w:u w:val="single"/>
            <w:vertAlign w:val="baseline"/>
          </w:rPr>
          <w:t>Young v. Kazmerski</w:t>
        </w:r>
      </w:hyperlink>
      <w:hyperlink r:id="rId62" w:history="1">
        <w:r>
          <w:rPr>
            <w:rFonts w:ascii="arial" w:eastAsia="arial" w:hAnsi="arial" w:cs="arial"/>
            <w:b w:val="0"/>
            <w:i/>
            <w:strike w:val="0"/>
            <w:noProof w:val="0"/>
            <w:color w:val="0077CC"/>
            <w:position w:val="0"/>
            <w:sz w:val="20"/>
            <w:u w:val="single"/>
            <w:vertAlign w:val="baseline"/>
          </w:rPr>
          <w:t>, 266 F. App'x 191, 194 (3d Cir. 2008)</w:t>
        </w:r>
      </w:hyperlink>
      <w:r>
        <w:rPr>
          <w:rFonts w:ascii="arial" w:eastAsia="arial" w:hAnsi="arial" w:cs="arial"/>
          <w:b w:val="0"/>
          <w:i w:val="0"/>
          <w:strike w:val="0"/>
          <w:noProof w:val="0"/>
          <w:color w:val="000000"/>
          <w:position w:val="0"/>
          <w:sz w:val="20"/>
          <w:u w:val="none"/>
          <w:vertAlign w:val="baseline"/>
        </w:rPr>
        <w:t xml:space="preserve">, and a doctor's disagreement with the professional judgment of another doctor is not actionable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46" w:name="Bookmark_I5RMS4F028T4XR0020000400"/>
      <w:bookmarkEnd w:id="146"/>
      <w:hyperlink r:id="rId63" w:history="1">
        <w:r>
          <w:rPr>
            <w:rFonts w:ascii="arial" w:eastAsia="arial" w:hAnsi="arial" w:cs="arial"/>
            <w:b w:val="0"/>
            <w:i/>
            <w:strike w:val="0"/>
            <w:noProof w:val="0"/>
            <w:color w:val="0077CC"/>
            <w:position w:val="0"/>
            <w:sz w:val="20"/>
            <w:u w:val="single"/>
            <w:vertAlign w:val="baseline"/>
          </w:rPr>
          <w:t>White v. Napoleon</w:t>
        </w:r>
      </w:hyperlink>
      <w:hyperlink r:id="rId63" w:history="1">
        <w:r>
          <w:rPr>
            <w:rFonts w:ascii="arial" w:eastAsia="arial" w:hAnsi="arial" w:cs="arial"/>
            <w:b w:val="0"/>
            <w:i/>
            <w:strike w:val="0"/>
            <w:noProof w:val="0"/>
            <w:color w:val="0077CC"/>
            <w:position w:val="0"/>
            <w:sz w:val="20"/>
            <w:u w:val="single"/>
            <w:vertAlign w:val="baseline"/>
          </w:rPr>
          <w:t>, 897 F.2d 103, 108-10 (3d Cir.1990)</w:t>
        </w:r>
      </w:hyperlink>
      <w:r>
        <w:rPr>
          <w:rFonts w:ascii="arial" w:eastAsia="arial" w:hAnsi="arial" w:cs="arial"/>
          <w:b w:val="0"/>
          <w:i w:val="0"/>
          <w:strike w:val="0"/>
          <w:noProof w:val="0"/>
          <w:color w:val="000000"/>
          <w:position w:val="0"/>
          <w:sz w:val="20"/>
          <w:u w:val="none"/>
          <w:vertAlign w:val="baseline"/>
        </w:rPr>
        <w:t xml:space="preserve">. </w:t>
      </w:r>
      <w:bookmarkStart w:id="147" w:name="Bookmark_I5RMS4F028T4XR0050000400_2"/>
      <w:bookmarkEnd w:id="147"/>
      <w:bookmarkStart w:id="148" w:name="Bookmark_I5RMS4F02N1R1V0010000400"/>
      <w:bookmarkEnd w:id="148"/>
      <w:r>
        <w:rPr>
          <w:rFonts w:ascii="arial" w:eastAsia="arial" w:hAnsi="arial" w:cs="arial"/>
          <w:b w:val="0"/>
          <w:i w:val="0"/>
          <w:strike w:val="0"/>
          <w:noProof w:val="0"/>
          <w:color w:val="000000"/>
          <w:position w:val="0"/>
          <w:sz w:val="20"/>
          <w:u w:val="none"/>
          <w:vertAlign w:val="baseline"/>
        </w:rPr>
        <w:t xml:space="preserve">Furthermore, it is well settled that an inmate's dissatisfaction with a course of medical treatment, standing alone, does not give rise to a viable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 xml:space="preserve">See </w:t>
      </w:r>
      <w:bookmarkStart w:id="149" w:name="Bookmark_I5RMS4F028T4XR0040000400"/>
      <w:bookmarkEnd w:id="149"/>
      <w:r>
        <w:rPr>
          <w:rFonts w:ascii="arial" w:eastAsia="arial" w:hAnsi="arial" w:cs="arial"/>
          <w:b w:val="0"/>
          <w:i/>
          <w:strike w:val="0"/>
          <w:noProof w:val="0"/>
          <w:color w:val="000000"/>
          <w:position w:val="0"/>
          <w:sz w:val="20"/>
          <w:u w:val="single"/>
          <w:vertAlign w:val="baseline"/>
        </w:rPr>
        <w:t>Taylor v. Norris</w:t>
      </w:r>
      <w:r>
        <w:rPr>
          <w:rFonts w:ascii="arial" w:eastAsia="arial" w:hAnsi="arial" w:cs="arial"/>
          <w:b w:val="0"/>
          <w:i/>
          <w:strike w:val="0"/>
          <w:noProof w:val="0"/>
          <w:color w:val="000000"/>
          <w:position w:val="0"/>
          <w:sz w:val="20"/>
          <w:u w:val="none"/>
          <w:vertAlign w:val="baseline"/>
        </w:rPr>
        <w:t>, 36 F. App'x 228, 229 (8th Cir. 2002)</w:t>
      </w:r>
      <w:r>
        <w:rPr>
          <w:rFonts w:ascii="arial" w:eastAsia="arial" w:hAnsi="arial" w:cs="arial"/>
          <w:b w:val="0"/>
          <w:i w:val="0"/>
          <w:strike w:val="0"/>
          <w:noProof w:val="0"/>
          <w:color w:val="000000"/>
          <w:position w:val="0"/>
          <w:sz w:val="20"/>
          <w:u w:val="none"/>
          <w:vertAlign w:val="baseline"/>
        </w:rPr>
        <w:t xml:space="preserve">; </w:t>
      </w:r>
      <w:bookmarkStart w:id="150" w:name="Bookmark_I5RMS4F02SF7YJ0010000400"/>
      <w:bookmarkEnd w:id="150"/>
      <w:hyperlink r:id="rId64" w:history="1">
        <w:r>
          <w:rPr>
            <w:rFonts w:ascii="arial" w:eastAsia="arial" w:hAnsi="arial" w:cs="arial"/>
            <w:b w:val="0"/>
            <w:i/>
            <w:strike w:val="0"/>
            <w:noProof w:val="0"/>
            <w:color w:val="0077CC"/>
            <w:position w:val="0"/>
            <w:sz w:val="20"/>
            <w:u w:val="single"/>
            <w:vertAlign w:val="baseline"/>
          </w:rPr>
          <w:t>Abdul-Wadood v. Nathan</w:t>
        </w:r>
      </w:hyperlink>
      <w:hyperlink r:id="rId64" w:history="1">
        <w:r>
          <w:rPr>
            <w:rFonts w:ascii="arial" w:eastAsia="arial" w:hAnsi="arial" w:cs="arial"/>
            <w:b w:val="0"/>
            <w:i/>
            <w:strike w:val="0"/>
            <w:noProof w:val="0"/>
            <w:color w:val="0077CC"/>
            <w:position w:val="0"/>
            <w:sz w:val="20"/>
            <w:u w:val="single"/>
            <w:vertAlign w:val="baseline"/>
          </w:rPr>
          <w:t>, 91 F.3d 1023, 1024-25 (7th Cir. 1996)</w:t>
        </w:r>
      </w:hyperlink>
      <w:r>
        <w:rPr>
          <w:rFonts w:ascii="arial" w:eastAsia="arial" w:hAnsi="arial" w:cs="arial"/>
          <w:b w:val="0"/>
          <w:i w:val="0"/>
          <w:strike w:val="0"/>
          <w:noProof w:val="0"/>
          <w:color w:val="000000"/>
          <w:position w:val="0"/>
          <w:sz w:val="20"/>
          <w:u w:val="none"/>
          <w:vertAlign w:val="baseline"/>
        </w:rPr>
        <w:t xml:space="preserve">; </w:t>
      </w:r>
      <w:bookmarkStart w:id="151" w:name="Bookmark_I5RMS4F02SF7YJ0030000400"/>
      <w:bookmarkEnd w:id="151"/>
      <w:hyperlink r:id="rId65" w:history="1">
        <w:r>
          <w:rPr>
            <w:rFonts w:ascii="arial" w:eastAsia="arial" w:hAnsi="arial" w:cs="arial"/>
            <w:b w:val="0"/>
            <w:i/>
            <w:strike w:val="0"/>
            <w:noProof w:val="0"/>
            <w:color w:val="0077CC"/>
            <w:position w:val="0"/>
            <w:sz w:val="20"/>
            <w:u w:val="single"/>
            <w:vertAlign w:val="baseline"/>
          </w:rPr>
          <w:t>Sherrer v. Stephens</w:t>
        </w:r>
      </w:hyperlink>
      <w:hyperlink r:id="rId65" w:history="1">
        <w:r>
          <w:rPr>
            <w:rFonts w:ascii="arial" w:eastAsia="arial" w:hAnsi="arial" w:cs="arial"/>
            <w:b w:val="0"/>
            <w:i/>
            <w:strike w:val="0"/>
            <w:noProof w:val="0"/>
            <w:color w:val="0077CC"/>
            <w:position w:val="0"/>
            <w:sz w:val="20"/>
            <w:u w:val="single"/>
            <w:vertAlign w:val="baseline"/>
          </w:rPr>
          <w:t>, 50 F.3d 496, 497 (8th Cir.1994)</w:t>
        </w:r>
      </w:hyperlink>
      <w:r>
        <w:rPr>
          <w:rFonts w:ascii="arial" w:eastAsia="arial" w:hAnsi="arial" w:cs="arial"/>
          <w:b w:val="0"/>
          <w:i w:val="0"/>
          <w:strike w:val="0"/>
          <w:noProof w:val="0"/>
          <w:color w:val="000000"/>
          <w:position w:val="0"/>
          <w:sz w:val="20"/>
          <w:u w:val="none"/>
          <w:vertAlign w:val="baseline"/>
        </w:rPr>
        <w:t xml:space="preserve">. </w:t>
      </w:r>
      <w:bookmarkStart w:id="152" w:name="Bookmark_I5RMS4F02N1R1V0010000400_2"/>
      <w:bookmarkEnd w:id="152"/>
      <w:r>
        <w:rPr>
          <w:rFonts w:ascii="arial" w:eastAsia="arial" w:hAnsi="arial" w:cs="arial"/>
          <w:b w:val="0"/>
          <w:i w:val="0"/>
          <w:strike w:val="0"/>
          <w:noProof w:val="0"/>
          <w:color w:val="000000"/>
          <w:position w:val="0"/>
          <w:sz w:val="20"/>
          <w:u w:val="none"/>
          <w:vertAlign w:val="baseline"/>
        </w:rPr>
        <w:t xml:space="preserve">Moreover, "medical malpractice does not become a constitutional violation merely because the victim is a prisoner." </w:t>
      </w:r>
      <w:bookmarkStart w:id="153" w:name="Bookmark_I5RMS4F02SF7YJ0050000400"/>
      <w:bookmarkEnd w:id="153"/>
      <w:hyperlink r:id="rId30" w:history="1">
        <w:r>
          <w:rPr>
            <w:rFonts w:ascii="arial" w:eastAsia="arial" w:hAnsi="arial" w:cs="arial"/>
            <w:b w:val="0"/>
            <w:i/>
            <w:strike w:val="0"/>
            <w:noProof w:val="0"/>
            <w:color w:val="0077CC"/>
            <w:position w:val="0"/>
            <w:sz w:val="20"/>
            <w:u w:val="single"/>
            <w:vertAlign w:val="baseline"/>
          </w:rPr>
          <w:t>Estelle</w:t>
        </w:r>
      </w:hyperlink>
      <w:hyperlink r:id="rId30" w:history="1">
        <w:r>
          <w:rPr>
            <w:rFonts w:ascii="arial" w:eastAsia="arial" w:hAnsi="arial" w:cs="arial"/>
            <w:b w:val="0"/>
            <w:i/>
            <w:strike w:val="0"/>
            <w:noProof w:val="0"/>
            <w:color w:val="0077CC"/>
            <w:position w:val="0"/>
            <w:sz w:val="20"/>
            <w:u w:val="single"/>
            <w:vertAlign w:val="baseline"/>
          </w:rPr>
          <w:t>, 429 U.S. at 106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Official Capacity Claims</w:t>
      </w:r>
    </w:p>
    <w:p>
      <w:pPr>
        <w:keepNext w:val="0"/>
        <w:widowControl w:val="0"/>
        <w:spacing w:before="240" w:after="0" w:line="260" w:lineRule="atLeast"/>
        <w:ind w:left="0" w:right="0" w:firstLine="0"/>
        <w:jc w:val="both"/>
      </w:pPr>
      <w:bookmarkStart w:id="154" w:name="Bookmark_para_25"/>
      <w:bookmarkEnd w:id="154"/>
      <w:bookmarkStart w:id="155" w:name="Bookmark_I5RMS4F02N1R1V0030000400"/>
      <w:bookmarkEnd w:id="155"/>
      <w:r>
        <w:rPr>
          <w:rFonts w:ascii="arial" w:eastAsia="arial" w:hAnsi="arial" w:cs="arial"/>
          <w:b w:val="0"/>
          <w:i w:val="0"/>
          <w:strike w:val="0"/>
          <w:noProof w:val="0"/>
          <w:color w:val="000000"/>
          <w:position w:val="0"/>
          <w:sz w:val="20"/>
          <w:u w:val="none"/>
          <w:vertAlign w:val="baseline"/>
        </w:rPr>
        <w:t xml:space="preserve">Sovereign immunity bars any claims brought against the above-captioned Defendants in their official capacities. </w:t>
      </w:r>
      <w:bookmarkStart w:id="156" w:name="Bookmark_I5RMS4F02N1R1V0050000400"/>
      <w:bookmarkEnd w:id="156"/>
      <w:r>
        <w:rPr>
          <w:rFonts w:ascii="arial" w:eastAsia="arial" w:hAnsi="arial" w:cs="arial"/>
          <w:b w:val="0"/>
          <w:i w:val="0"/>
          <w:strike w:val="0"/>
          <w:noProof w:val="0"/>
          <w:color w:val="000000"/>
          <w:position w:val="0"/>
          <w:sz w:val="20"/>
          <w:u w:val="none"/>
          <w:vertAlign w:val="baseline"/>
        </w:rPr>
        <w:t>Specifically, sovereign immunity constitutes a jurisdictional bar to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claims against the United States and its agencies, unless Congress has specifically waived such immunity. </w:t>
      </w:r>
      <w:bookmarkStart w:id="157" w:name="Bookmark_I5RMS4F02N1R1V0020000400"/>
      <w:bookmarkEnd w:id="157"/>
      <w:hyperlink r:id="rId66" w:history="1">
        <w:r>
          <w:rPr>
            <w:rFonts w:ascii="arial" w:eastAsia="arial" w:hAnsi="arial" w:cs="arial"/>
            <w:b w:val="0"/>
            <w:i/>
            <w:strike w:val="0"/>
            <w:noProof w:val="0"/>
            <w:color w:val="0077CC"/>
            <w:position w:val="0"/>
            <w:sz w:val="20"/>
            <w:u w:val="single"/>
            <w:vertAlign w:val="baseline"/>
          </w:rPr>
          <w:t>FDIC v. Meyer</w:t>
        </w:r>
      </w:hyperlink>
      <w:hyperlink r:id="rId66" w:history="1">
        <w:r>
          <w:rPr>
            <w:rFonts w:ascii="arial" w:eastAsia="arial" w:hAnsi="arial" w:cs="arial"/>
            <w:b w:val="0"/>
            <w:i/>
            <w:strike w:val="0"/>
            <w:noProof w:val="0"/>
            <w:color w:val="0077CC"/>
            <w:position w:val="0"/>
            <w:sz w:val="20"/>
            <w:u w:val="single"/>
            <w:vertAlign w:val="baseline"/>
          </w:rPr>
          <w:t>, 510 U.S. 471, 475, 114 S. Ct. 996, 127 L. Ed. 2d 308 (1994)</w:t>
        </w:r>
      </w:hyperlink>
      <w:r>
        <w:rPr>
          <w:rFonts w:ascii="arial" w:eastAsia="arial" w:hAnsi="arial" w:cs="arial"/>
          <w:b w:val="0"/>
          <w:i w:val="0"/>
          <w:strike w:val="0"/>
          <w:noProof w:val="0"/>
          <w:color w:val="000000"/>
          <w:position w:val="0"/>
          <w:sz w:val="20"/>
          <w:u w:val="none"/>
          <w:vertAlign w:val="baseline"/>
        </w:rPr>
        <w:t xml:space="preserve">. </w:t>
      </w:r>
      <w:bookmarkStart w:id="158" w:name="Bookmark_I5RMS4F02N1R1V0050000400_2"/>
      <w:bookmarkEnd w:id="158"/>
      <w:r>
        <w:rPr>
          <w:rFonts w:ascii="arial" w:eastAsia="arial" w:hAnsi="arial" w:cs="arial"/>
          <w:b w:val="0"/>
          <w:i w:val="0"/>
          <w:strike w:val="0"/>
          <w:noProof w:val="0"/>
          <w:color w:val="000000"/>
          <w:position w:val="0"/>
          <w:sz w:val="20"/>
          <w:u w:val="none"/>
          <w:vertAlign w:val="baseline"/>
        </w:rPr>
        <w:t xml:space="preserve">Indeed, "[a]n action against government officials in their official capacities constitutes an action against the United States [and is] barred by sovereign immunity, absent an explicit waiver." </w:t>
      </w:r>
      <w:bookmarkStart w:id="159" w:name="Bookmark_I5RMS4F02N1R1V0040000400"/>
      <w:bookmarkEnd w:id="159"/>
      <w:hyperlink r:id="rId67" w:history="1">
        <w:r>
          <w:rPr>
            <w:rFonts w:ascii="arial" w:eastAsia="arial" w:hAnsi="arial" w:cs="arial"/>
            <w:b w:val="0"/>
            <w:i/>
            <w:strike w:val="0"/>
            <w:noProof w:val="0"/>
            <w:color w:val="0077CC"/>
            <w:position w:val="0"/>
            <w:sz w:val="20"/>
            <w:u w:val="single"/>
            <w:vertAlign w:val="baseline"/>
          </w:rPr>
          <w:t>Lewal v. Ali</w:t>
        </w:r>
      </w:hyperlink>
      <w:hyperlink r:id="rId67" w:history="1">
        <w:r>
          <w:rPr>
            <w:rFonts w:ascii="arial" w:eastAsia="arial" w:hAnsi="arial" w:cs="arial"/>
            <w:b w:val="0"/>
            <w:i/>
            <w:strike w:val="0"/>
            <w:noProof w:val="0"/>
            <w:color w:val="0077CC"/>
            <w:position w:val="0"/>
            <w:sz w:val="20"/>
            <w:u w:val="single"/>
            <w:vertAlign w:val="baseline"/>
          </w:rPr>
          <w:t>, 289 F. App'x 515, 516 (3d Cir. 2008)</w:t>
        </w:r>
      </w:hyperlink>
      <w:r>
        <w:rPr>
          <w:rFonts w:ascii="arial" w:eastAsia="arial" w:hAnsi="arial" w:cs="arial"/>
          <w:b w:val="0"/>
          <w:i w:val="0"/>
          <w:strike w:val="0"/>
          <w:noProof w:val="0"/>
          <w:color w:val="000000"/>
          <w:position w:val="0"/>
          <w:sz w:val="20"/>
          <w:u w:val="none"/>
          <w:vertAlign w:val="baseline"/>
        </w:rPr>
        <w:t xml:space="preserve">; </w:t>
      </w:r>
      <w:bookmarkStart w:id="160" w:name="Bookmark_I5RMS4F02HM6TR0010000400"/>
      <w:bookmarkEnd w:id="160"/>
      <w:hyperlink r:id="rId68" w:history="1">
        <w:r>
          <w:rPr>
            <w:rFonts w:ascii="arial" w:eastAsia="arial" w:hAnsi="arial" w:cs="arial"/>
            <w:b w:val="0"/>
            <w:i/>
            <w:strike w:val="0"/>
            <w:noProof w:val="0"/>
            <w:color w:val="0077CC"/>
            <w:position w:val="0"/>
            <w:sz w:val="20"/>
            <w:u w:val="single"/>
            <w:vertAlign w:val="baseline"/>
          </w:rPr>
          <w:t>Webb v. Desan</w:t>
        </w:r>
      </w:hyperlink>
      <w:hyperlink r:id="rId68" w:history="1">
        <w:r>
          <w:rPr>
            <w:rFonts w:ascii="arial" w:eastAsia="arial" w:hAnsi="arial" w:cs="arial"/>
            <w:b w:val="0"/>
            <w:i/>
            <w:strike w:val="0"/>
            <w:noProof w:val="0"/>
            <w:color w:val="0077CC"/>
            <w:position w:val="0"/>
            <w:sz w:val="20"/>
            <w:u w:val="single"/>
            <w:vertAlign w:val="baseline"/>
          </w:rPr>
          <w:t>, 250 F. App'x 468, 471 (3d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para_26"/>
      <w:bookmarkEnd w:id="161"/>
      <w:bookmarkStart w:id="162" w:name="Bookmark_I5RMS4F02HM6TR0040000400"/>
      <w:bookmarkEnd w:id="162"/>
      <w:r>
        <w:rPr>
          <w:rFonts w:ascii="arial" w:eastAsia="arial" w:hAnsi="arial" w:cs="arial"/>
          <w:b w:val="0"/>
          <w:i w:val="0"/>
          <w:strike w:val="0"/>
          <w:noProof w:val="0"/>
          <w:color w:val="000000"/>
          <w:position w:val="0"/>
          <w:sz w:val="20"/>
          <w:u w:val="single"/>
          <w:vertAlign w:val="baseline"/>
        </w:rPr>
        <w:t>Bivens</w:t>
      </w:r>
      <w:r>
        <w:rPr>
          <w:rFonts w:ascii="arial" w:eastAsia="arial" w:hAnsi="arial" w:cs="arial"/>
          <w:b w:val="0"/>
          <w:i w:val="0"/>
          <w:strike w:val="0"/>
          <w:noProof w:val="0"/>
          <w:color w:val="000000"/>
          <w:position w:val="0"/>
          <w:sz w:val="20"/>
          <w:u w:val="none"/>
          <w:vertAlign w:val="baseline"/>
        </w:rPr>
        <w:t xml:space="preserve"> does not waive sovereign immunity with respect to claims brought against federal employees sued in their official capacities. </w:t>
      </w:r>
      <w:bookmarkStart w:id="163" w:name="Bookmark_I5RMS4F02HM6TR0030000400"/>
      <w:bookmarkEnd w:id="163"/>
      <w:hyperlink r:id="rId69" w:history="1">
        <w:r>
          <w:rPr>
            <w:rFonts w:ascii="arial" w:eastAsia="arial" w:hAnsi="arial" w:cs="arial"/>
            <w:b w:val="0"/>
            <w:i/>
            <w:strike w:val="0"/>
            <w:noProof w:val="0"/>
            <w:color w:val="0077CC"/>
            <w:position w:val="0"/>
            <w:sz w:val="20"/>
            <w:u w:val="single"/>
            <w:vertAlign w:val="baseline"/>
          </w:rPr>
          <w:t>Corr. Servs. Corp. v. Malesko</w:t>
        </w:r>
      </w:hyperlink>
      <w:hyperlink r:id="rId69" w:history="1">
        <w:r>
          <w:rPr>
            <w:rFonts w:ascii="arial" w:eastAsia="arial" w:hAnsi="arial" w:cs="arial"/>
            <w:b w:val="0"/>
            <w:i/>
            <w:strike w:val="0"/>
            <w:noProof w:val="0"/>
            <w:color w:val="0077CC"/>
            <w:position w:val="0"/>
            <w:sz w:val="20"/>
            <w:u w:val="single"/>
            <w:vertAlign w:val="baseline"/>
          </w:rPr>
          <w:t>, 534 U.S. 61, 72, 122 S. Ct. 515, 151 L. Ed. 2d 456 (2001)</w:t>
        </w:r>
      </w:hyperlink>
      <w:r>
        <w:rPr>
          <w:rFonts w:ascii="arial" w:eastAsia="arial" w:hAnsi="arial" w:cs="arial"/>
          <w:b w:val="0"/>
          <w:i w:val="0"/>
          <w:strike w:val="0"/>
          <w:noProof w:val="0"/>
          <w:color w:val="000000"/>
          <w:position w:val="0"/>
          <w:sz w:val="20"/>
          <w:u w:val="none"/>
          <w:vertAlign w:val="baseline"/>
        </w:rPr>
        <w:t xml:space="preserve"> ("If a federal prisoner in a BOP facility alleges a constitutional deprivation, he may bring a </w:t>
      </w:r>
      <w:r>
        <w:rPr>
          <w:rFonts w:ascii="arial" w:eastAsia="arial" w:hAnsi="arial" w:cs="arial"/>
          <w:b w:val="0"/>
          <w:i w:val="0"/>
          <w:strike w:val="0"/>
          <w:noProof w:val="0"/>
          <w:color w:val="000000"/>
          <w:position w:val="0"/>
          <w:sz w:val="20"/>
          <w:u w:val="single"/>
          <w:vertAlign w:val="baseline"/>
        </w:rPr>
        <w:t>Bivens</w:t>
      </w:r>
      <w:r>
        <w:rPr>
          <w:rFonts w:ascii="arial" w:eastAsia="arial" w:hAnsi="arial" w:cs="arial"/>
          <w:b w:val="0"/>
          <w:i w:val="0"/>
          <w:strike w:val="0"/>
          <w:noProof w:val="0"/>
          <w:color w:val="000000"/>
          <w:position w:val="0"/>
          <w:sz w:val="20"/>
          <w:u w:val="none"/>
          <w:vertAlign w:val="baseline"/>
        </w:rPr>
        <w:t xml:space="preserve"> claim against the offending individual officer, subject to the defense of qualified immunity. </w:t>
      </w:r>
      <w:bookmarkStart w:id="164" w:name="Bookmark_I5RMS4F02SF7YK0010000400"/>
      <w:bookmarkEnd w:id="164"/>
      <w:r>
        <w:rPr>
          <w:rFonts w:ascii="arial" w:eastAsia="arial" w:hAnsi="arial" w:cs="arial"/>
          <w:b w:val="0"/>
          <w:i w:val="0"/>
          <w:strike w:val="0"/>
          <w:noProof w:val="0"/>
          <w:color w:val="000000"/>
          <w:position w:val="0"/>
          <w:sz w:val="20"/>
          <w:u w:val="none"/>
          <w:vertAlign w:val="baseline"/>
        </w:rPr>
        <w:t xml:space="preserve">The prisoner may not bring a </w:t>
      </w:r>
      <w:r>
        <w:rPr>
          <w:rFonts w:ascii="arial" w:eastAsia="arial" w:hAnsi="arial" w:cs="arial"/>
          <w:b w:val="0"/>
          <w:i w:val="0"/>
          <w:strike w:val="0"/>
          <w:noProof w:val="0"/>
          <w:color w:val="000000"/>
          <w:position w:val="0"/>
          <w:sz w:val="20"/>
          <w:u w:val="single"/>
          <w:vertAlign w:val="baseline"/>
        </w:rPr>
        <w:t>Bivens</w:t>
      </w:r>
      <w:r>
        <w:rPr>
          <w:rFonts w:ascii="arial" w:eastAsia="arial" w:hAnsi="arial" w:cs="arial"/>
          <w:b w:val="0"/>
          <w:i w:val="0"/>
          <w:strike w:val="0"/>
          <w:noProof w:val="0"/>
          <w:color w:val="000000"/>
          <w:position w:val="0"/>
          <w:sz w:val="20"/>
          <w:u w:val="none"/>
          <w:vertAlign w:val="baseline"/>
        </w:rPr>
        <w:t xml:space="preserve"> claim against the officer's employer, the United States, or the BOP."). </w:t>
      </w:r>
      <w:bookmarkStart w:id="165" w:name="Bookmark_I5RMS4F02SF7YK0010000400_2"/>
      <w:bookmarkEnd w:id="165"/>
      <w:r>
        <w:rPr>
          <w:rFonts w:ascii="arial" w:eastAsia="arial" w:hAnsi="arial" w:cs="arial"/>
          <w:b w:val="0"/>
          <w:i w:val="0"/>
          <w:strike w:val="0"/>
          <w:noProof w:val="0"/>
          <w:color w:val="000000"/>
          <w:position w:val="0"/>
          <w:sz w:val="20"/>
          <w:u w:val="none"/>
          <w:vertAlign w:val="baseline"/>
        </w:rPr>
        <w:t xml:space="preserve">Thus, Plaintiff's claims against the Defendants in their official capacities must be dismissed with prejudice. </w:t>
      </w:r>
      <w:bookmarkStart w:id="166" w:name="Bookmark_I5RMS4F02HM6TR0050000400"/>
      <w:bookmarkEnd w:id="166"/>
      <w:hyperlink r:id="rId67" w:history="1">
        <w:r>
          <w:rPr>
            <w:rFonts w:ascii="arial" w:eastAsia="arial" w:hAnsi="arial" w:cs="arial"/>
            <w:b w:val="0"/>
            <w:i/>
            <w:strike w:val="0"/>
            <w:noProof w:val="0"/>
            <w:color w:val="0077CC"/>
            <w:position w:val="0"/>
            <w:sz w:val="20"/>
            <w:u w:val="single"/>
            <w:vertAlign w:val="baseline"/>
          </w:rPr>
          <w:t>Lewal</w:t>
        </w:r>
      </w:hyperlink>
      <w:hyperlink r:id="rId67" w:history="1">
        <w:r>
          <w:rPr>
            <w:rFonts w:ascii="arial" w:eastAsia="arial" w:hAnsi="arial" w:cs="arial"/>
            <w:b w:val="0"/>
            <w:i/>
            <w:strike w:val="0"/>
            <w:noProof w:val="0"/>
            <w:color w:val="0077CC"/>
            <w:position w:val="0"/>
            <w:sz w:val="20"/>
            <w:u w:val="single"/>
            <w:vertAlign w:val="baseline"/>
          </w:rPr>
          <w:t>, 289 F. App'x at 516</w:t>
        </w:r>
      </w:hyperlink>
      <w:r>
        <w:rPr>
          <w:rFonts w:ascii="arial" w:eastAsia="arial" w:hAnsi="arial" w:cs="arial"/>
          <w:b w:val="0"/>
          <w:i w:val="0"/>
          <w:strike w:val="0"/>
          <w:noProof w:val="0"/>
          <w:color w:val="000000"/>
          <w:position w:val="0"/>
          <w:sz w:val="20"/>
          <w:u w:val="none"/>
          <w:vertAlign w:val="baseline"/>
        </w:rPr>
        <w:t xml:space="preserve">; </w:t>
      </w:r>
      <w:bookmarkStart w:id="167" w:name="Bookmark_I5RMS4F02SF7YK0020000400"/>
      <w:bookmarkEnd w:id="167"/>
      <w:hyperlink r:id="rId68" w:history="1">
        <w:r>
          <w:rPr>
            <w:rFonts w:ascii="arial" w:eastAsia="arial" w:hAnsi="arial" w:cs="arial"/>
            <w:b w:val="0"/>
            <w:i/>
            <w:strike w:val="0"/>
            <w:noProof w:val="0"/>
            <w:color w:val="0077CC"/>
            <w:position w:val="0"/>
            <w:sz w:val="20"/>
            <w:u w:val="single"/>
            <w:vertAlign w:val="baseline"/>
          </w:rPr>
          <w:t>Webb</w:t>
        </w:r>
      </w:hyperlink>
      <w:hyperlink r:id="rId68" w:history="1">
        <w:r>
          <w:rPr>
            <w:rFonts w:ascii="arial" w:eastAsia="arial" w:hAnsi="arial" w:cs="arial"/>
            <w:b w:val="0"/>
            <w:i/>
            <w:strike w:val="0"/>
            <w:noProof w:val="0"/>
            <w:color w:val="0077CC"/>
            <w:position w:val="0"/>
            <w:sz w:val="20"/>
            <w:u w:val="single"/>
            <w:vertAlign w:val="baseline"/>
          </w:rPr>
          <w:t>, 250 F. App'x at 471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Claims Against Individual Defendants</w:t>
      </w:r>
    </w:p>
    <w:p>
      <w:pPr>
        <w:keepNext w:val="0"/>
        <w:widowControl w:val="0"/>
        <w:spacing w:before="240" w:after="0" w:line="260" w:lineRule="atLeast"/>
        <w:ind w:left="0" w:right="0" w:firstLine="0"/>
        <w:jc w:val="both"/>
      </w:pPr>
      <w:bookmarkStart w:id="168" w:name="Bookmark_para_27"/>
      <w:bookmarkEnd w:id="168"/>
      <w:bookmarkStart w:id="169" w:name="Bookmark_I5RMS4F02SF7YK0050000400"/>
      <w:bookmarkEnd w:id="169"/>
      <w:r>
        <w:rPr>
          <w:rFonts w:ascii="arial" w:eastAsia="arial" w:hAnsi="arial" w:cs="arial"/>
          <w:b w:val="0"/>
          <w:i w:val="0"/>
          <w:strike w:val="0"/>
          <w:noProof w:val="0"/>
          <w:color w:val="000000"/>
          <w:position w:val="0"/>
          <w:sz w:val="20"/>
          <w:u w:val="none"/>
          <w:vertAlign w:val="baseline"/>
        </w:rPr>
        <w:t xml:space="preserve">The basis of Plaintiff's </w:t>
      </w:r>
      <w:r>
        <w:rPr>
          <w:rFonts w:ascii="arial" w:eastAsia="arial" w:hAnsi="arial" w:cs="arial"/>
          <w:b w:val="0"/>
          <w:i w:val="0"/>
          <w:strike w:val="0"/>
          <w:noProof w:val="0"/>
          <w:color w:val="000000"/>
          <w:position w:val="0"/>
          <w:sz w:val="20"/>
          <w:u w:val="single"/>
          <w:vertAlign w:val="baseline"/>
        </w:rPr>
        <w:t>Bivens</w:t>
      </w:r>
      <w:r>
        <w:rPr>
          <w:rFonts w:ascii="arial" w:eastAsia="arial" w:hAnsi="arial" w:cs="arial"/>
          <w:b w:val="0"/>
          <w:i w:val="0"/>
          <w:strike w:val="0"/>
          <w:noProof w:val="0"/>
          <w:color w:val="000000"/>
          <w:position w:val="0"/>
          <w:sz w:val="20"/>
          <w:u w:val="none"/>
          <w:vertAlign w:val="baseline"/>
        </w:rPr>
        <w:t xml:space="preserve"> claims appears to be that Defendants P.A. Marc Marchioli, Dr. Andrew Edinger, Dr. Jessica Sage, and Warden David J. Ebbert exhibited deliberate indifference to his medical needs in violation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when they failed to properly diagnose and/or treat him for traumatic brain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injury. (Doc. Nos. 13 and 14.) Plaintiff must show that these individuals were personally involved in the denial of adequate medical care. </w:t>
      </w:r>
      <w:bookmarkStart w:id="170" w:name="Bookmark_I5RMS4F02SF7YK0040000400"/>
      <w:bookmarkEnd w:id="170"/>
      <w:hyperlink r:id="rId70" w:history="1">
        <w:r>
          <w:rPr>
            <w:rFonts w:ascii="arial" w:eastAsia="arial" w:hAnsi="arial" w:cs="arial"/>
            <w:b w:val="0"/>
            <w:i/>
            <w:strike w:val="0"/>
            <w:noProof w:val="0"/>
            <w:color w:val="0077CC"/>
            <w:position w:val="0"/>
            <w:sz w:val="20"/>
            <w:u w:val="single"/>
            <w:vertAlign w:val="baseline"/>
          </w:rPr>
          <w:t>Rode v. Dellarciprete</w:t>
        </w:r>
      </w:hyperlink>
      <w:hyperlink r:id="rId70" w:history="1">
        <w:r>
          <w:rPr>
            <w:rFonts w:ascii="arial" w:eastAsia="arial" w:hAnsi="arial" w:cs="arial"/>
            <w:b w:val="0"/>
            <w:i/>
            <w:strike w:val="0"/>
            <w:noProof w:val="0"/>
            <w:color w:val="0077CC"/>
            <w:position w:val="0"/>
            <w:sz w:val="20"/>
            <w:u w:val="single"/>
            <w:vertAlign w:val="baseline"/>
          </w:rPr>
          <w:t>, 845 F.2d 1195, 1207 (3d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1" w:name="Bookmark_para_28"/>
      <w:bookmarkEnd w:id="171"/>
      <w:r>
        <w:rPr>
          <w:rFonts w:ascii="arial" w:eastAsia="arial" w:hAnsi="arial" w:cs="arial"/>
          <w:b w:val="0"/>
          <w:i w:val="0"/>
          <w:strike w:val="0"/>
          <w:noProof w:val="0"/>
          <w:color w:val="000000"/>
          <w:position w:val="0"/>
          <w:sz w:val="20"/>
          <w:u w:val="none"/>
          <w:vertAlign w:val="baseline"/>
        </w:rPr>
        <w:t>Upon review of the amended complaint, the exhibits attached thereto and miscellaneous filings accompanying his amended complaint, the only allegation that names a specific defendant is found in Plaintiff's brief in support of his amended complaint. (Doc. No. 14 at 6-7.) Plaintiff alleges that FBOP employee Marc Marchioli is a Physician Assistant at USP-Lewisburg who failed to "exercise a degree of care that a reasonable man should have recognized" by not evaluating, assessing, or diagnosing Plaintiff for traumatic brain injuries upon Plaintiff's request.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only other portion of Plaintiff's amended complaint that appears to come close to naming individual defendants and particularizing their alleged wrongdoing is found at page four of the amended complaint where Plaintiff alleges that:</w:t>
      </w:r>
    </w:p>
    <w:p>
      <w:pPr>
        <w:keepNext w:val="0"/>
        <w:widowControl w:val="0"/>
        <w:spacing w:before="200" w:after="0" w:line="260" w:lineRule="atLeast"/>
        <w:ind w:left="400" w:right="0" w:firstLine="0"/>
        <w:jc w:val="both"/>
      </w:pPr>
      <w:bookmarkStart w:id="178" w:name="Bookmark_para_29"/>
      <w:bookmarkEnd w:id="178"/>
      <w:r>
        <w:rPr>
          <w:rFonts w:ascii="arial" w:eastAsia="arial" w:hAnsi="arial" w:cs="arial"/>
          <w:b w:val="0"/>
          <w:i w:val="0"/>
          <w:strike w:val="0"/>
          <w:noProof w:val="0"/>
          <w:color w:val="000000"/>
          <w:position w:val="0"/>
          <w:sz w:val="20"/>
          <w:u w:val="none"/>
          <w:vertAlign w:val="baseline"/>
        </w:rPr>
        <w:t>Prison Officials (P.A. Marc Marchioli, Dr. Andrew Edinger, Dr. Jessica Sage, and Warden David J. Ebbert) surreptitiously allowed Plaintiff[']s TBI symptoms to continue ... invalidated and untreated. The deprivation[] is sufficiently serious to Plaintiff[']s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mental health and well[-]being, and Defendants['] conduct displays negligence and deliberate indifference to Plaintiff]']s mental health and well[-]being.</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No. 13 at 4.)</w:t>
      </w:r>
    </w:p>
    <w:p>
      <w:pPr>
        <w:keepNext w:val="0"/>
        <w:widowControl w:val="0"/>
        <w:spacing w:before="200" w:after="0" w:line="260" w:lineRule="atLeast"/>
        <w:ind w:left="0" w:right="0" w:firstLine="0"/>
        <w:jc w:val="both"/>
      </w:pPr>
      <w:bookmarkStart w:id="179" w:name="Bookmark_para_30"/>
      <w:bookmarkEnd w:id="179"/>
      <w:bookmarkStart w:id="180" w:name="Bookmark_I5RMS4F02HM6TS0010000400"/>
      <w:bookmarkEnd w:id="180"/>
      <w:r>
        <w:rPr>
          <w:rFonts w:ascii="arial" w:eastAsia="arial" w:hAnsi="arial" w:cs="arial"/>
          <w:b w:val="0"/>
          <w:i w:val="0"/>
          <w:strike w:val="0"/>
          <w:noProof w:val="0"/>
          <w:color w:val="000000"/>
          <w:position w:val="0"/>
          <w:sz w:val="20"/>
          <w:u w:val="none"/>
          <w:vertAlign w:val="baseline"/>
        </w:rPr>
        <w:t xml:space="preserve">The Court first notes that civil rights claims "cannot be premised on a theory of </w:t>
      </w:r>
      <w:r>
        <w:rPr>
          <w:rFonts w:ascii="arial" w:eastAsia="arial" w:hAnsi="arial" w:cs="arial"/>
          <w:b w:val="0"/>
          <w:i w:val="0"/>
          <w:strike w:val="0"/>
          <w:noProof w:val="0"/>
          <w:color w:val="000000"/>
          <w:position w:val="0"/>
          <w:sz w:val="20"/>
          <w:u w:val="single"/>
          <w:vertAlign w:val="baseline"/>
        </w:rPr>
        <w:t>respondeat superior</w:t>
      </w:r>
      <w:r>
        <w:rPr>
          <w:rFonts w:ascii="arial" w:eastAsia="arial" w:hAnsi="arial" w:cs="arial"/>
          <w:b w:val="0"/>
          <w:i w:val="0"/>
          <w:strike w:val="0"/>
          <w:noProof w:val="0"/>
          <w:color w:val="000000"/>
          <w:position w:val="0"/>
          <w:sz w:val="20"/>
          <w:u w:val="none"/>
          <w:vertAlign w:val="baseline"/>
        </w:rPr>
        <w:t xml:space="preserve">. Rather, each named defendant must be shown, via the complaint's allegations, to have been personally involved in the events or occurrences which underlie a claim." </w:t>
      </w:r>
      <w:bookmarkStart w:id="181" w:name="Bookmark_I5RMS4F028T4XS0050000400"/>
      <w:bookmarkEnd w:id="181"/>
      <w:hyperlink r:id="rId71" w:history="1">
        <w:r>
          <w:rPr>
            <w:rFonts w:ascii="arial" w:eastAsia="arial" w:hAnsi="arial" w:cs="arial"/>
            <w:b w:val="0"/>
            <w:i/>
            <w:strike w:val="0"/>
            <w:noProof w:val="0"/>
            <w:color w:val="0077CC"/>
            <w:position w:val="0"/>
            <w:sz w:val="20"/>
            <w:u w:val="single"/>
            <w:vertAlign w:val="baseline"/>
          </w:rPr>
          <w:t>Millbrook v. United States</w:t>
        </w:r>
      </w:hyperlink>
      <w:hyperlink r:id="rId71" w:history="1">
        <w:r>
          <w:rPr>
            <w:rFonts w:ascii="arial" w:eastAsia="arial" w:hAnsi="arial" w:cs="arial"/>
            <w:b w:val="0"/>
            <w:i/>
            <w:strike w:val="0"/>
            <w:noProof w:val="0"/>
            <w:color w:val="0077CC"/>
            <w:position w:val="0"/>
            <w:sz w:val="20"/>
            <w:u w:val="single"/>
            <w:vertAlign w:val="baseline"/>
          </w:rPr>
          <w:t>, 8 F.Supp. 3d 601, 614 (M.D. Pa. 2014)</w:t>
        </w:r>
      </w:hyperlink>
      <w:r>
        <w:rPr>
          <w:rFonts w:ascii="arial" w:eastAsia="arial" w:hAnsi="arial" w:cs="arial"/>
          <w:b w:val="0"/>
          <w:i w:val="0"/>
          <w:strike w:val="0"/>
          <w:noProof w:val="0"/>
          <w:color w:val="000000"/>
          <w:position w:val="0"/>
          <w:sz w:val="20"/>
          <w:u w:val="none"/>
          <w:vertAlign w:val="baseline"/>
        </w:rPr>
        <w:t xml:space="preserve">. </w:t>
      </w:r>
      <w:bookmarkStart w:id="182" w:name="Bookmark_I5RMS4F02HM6TS0030000400"/>
      <w:bookmarkEnd w:id="182"/>
      <w:r>
        <w:rPr>
          <w:rFonts w:ascii="arial" w:eastAsia="arial" w:hAnsi="arial" w:cs="arial"/>
          <w:b w:val="0"/>
          <w:i w:val="0"/>
          <w:strike w:val="0"/>
          <w:noProof w:val="0"/>
          <w:color w:val="000000"/>
          <w:position w:val="0"/>
          <w:sz w:val="20"/>
          <w:u w:val="none"/>
          <w:vertAlign w:val="baseline"/>
        </w:rPr>
        <w:t xml:space="preserve">Indeed, "[a] defendant in a civil rights action must have personal involvement in the alleged wrongs. . . . </w:t>
      </w:r>
      <w:bookmarkStart w:id="183" w:name="Bookmark_I5RMS4F02HM6TS0030000400_2"/>
      <w:bookmarkEnd w:id="183"/>
      <w:r>
        <w:rPr>
          <w:rFonts w:ascii="arial" w:eastAsia="arial" w:hAnsi="arial" w:cs="arial"/>
          <w:b w:val="0"/>
          <w:i w:val="0"/>
          <w:strike w:val="0"/>
          <w:noProof w:val="0"/>
          <w:color w:val="000000"/>
          <w:position w:val="0"/>
          <w:sz w:val="20"/>
          <w:u w:val="none"/>
          <w:vertAlign w:val="baseline"/>
        </w:rPr>
        <w:t xml:space="preserve">[P]ersonal involvement can be shown through allegations of personal direction or of actual knowledge and acquiescence. Allegations of participation or actual knowledge and acquiescence, however, must be made with appropriate particularity." </w:t>
      </w:r>
      <w:bookmarkStart w:id="184" w:name="Bookmark_I5RMS4F02HM6TS0020000400"/>
      <w:bookmarkEnd w:id="184"/>
      <w:hyperlink r:id="rId70" w:history="1">
        <w:r>
          <w:rPr>
            <w:rFonts w:ascii="arial" w:eastAsia="arial" w:hAnsi="arial" w:cs="arial"/>
            <w:b w:val="0"/>
            <w:i/>
            <w:strike w:val="0"/>
            <w:noProof w:val="0"/>
            <w:color w:val="0077CC"/>
            <w:position w:val="0"/>
            <w:sz w:val="20"/>
            <w:u w:val="single"/>
            <w:vertAlign w:val="baseline"/>
          </w:rPr>
          <w:t>Rode</w:t>
        </w:r>
      </w:hyperlink>
      <w:hyperlink r:id="rId70" w:history="1">
        <w:r>
          <w:rPr>
            <w:rFonts w:ascii="arial" w:eastAsia="arial" w:hAnsi="arial" w:cs="arial"/>
            <w:b w:val="0"/>
            <w:i/>
            <w:strike w:val="0"/>
            <w:noProof w:val="0"/>
            <w:color w:val="0077CC"/>
            <w:position w:val="0"/>
            <w:sz w:val="20"/>
            <w:u w:val="single"/>
            <w:vertAlign w:val="baseline"/>
          </w:rPr>
          <w:t>, 845 F.2d at 1207</w:t>
        </w:r>
      </w:hyperlink>
      <w:r>
        <w:rPr>
          <w:rFonts w:ascii="arial" w:eastAsia="arial" w:hAnsi="arial" w:cs="arial"/>
          <w:b w:val="0"/>
          <w:i w:val="0"/>
          <w:strike w:val="0"/>
          <w:noProof w:val="0"/>
          <w:color w:val="000000"/>
          <w:position w:val="0"/>
          <w:sz w:val="20"/>
          <w:u w:val="none"/>
          <w:vertAlign w:val="baseline"/>
        </w:rPr>
        <w:t xml:space="preserve">; </w:t>
      </w:r>
      <w:bookmarkStart w:id="185" w:name="Bookmark_I5RMS4F02HM6TS0040000400"/>
      <w:bookmarkEnd w:id="185"/>
      <w:hyperlink r:id="rId71" w:history="1">
        <w:r>
          <w:rPr>
            <w:rFonts w:ascii="arial" w:eastAsia="arial" w:hAnsi="arial" w:cs="arial"/>
            <w:b w:val="0"/>
            <w:i/>
            <w:strike w:val="0"/>
            <w:noProof w:val="0"/>
            <w:color w:val="0077CC"/>
            <w:position w:val="0"/>
            <w:sz w:val="20"/>
            <w:u w:val="single"/>
            <w:vertAlign w:val="baseline"/>
          </w:rPr>
          <w:t>Millbrook</w:t>
        </w:r>
      </w:hyperlink>
      <w:hyperlink r:id="rId71" w:history="1">
        <w:r>
          <w:rPr>
            <w:rFonts w:ascii="arial" w:eastAsia="arial" w:hAnsi="arial" w:cs="arial"/>
            <w:b w:val="0"/>
            <w:i/>
            <w:strike w:val="0"/>
            <w:noProof w:val="0"/>
            <w:color w:val="0077CC"/>
            <w:position w:val="0"/>
            <w:sz w:val="20"/>
            <w:u w:val="single"/>
            <w:vertAlign w:val="baseline"/>
          </w:rPr>
          <w:t>, 8 F.Supp. 3d at 614</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trike w:val="0"/>
          <w:noProof w:val="0"/>
          <w:color w:val="000000"/>
          <w:position w:val="0"/>
          <w:sz w:val="20"/>
          <w:u w:val="single"/>
          <w:vertAlign w:val="baseline"/>
        </w:rPr>
        <w:t>Rod</w:t>
      </w:r>
      <w:r>
        <w:rPr>
          <w:rFonts w:ascii="arial" w:eastAsia="arial" w:hAnsi="arial" w:cs="arial"/>
          <w:b w:val="0"/>
          <w:i w:val="0"/>
          <w:strike w:val="0"/>
          <w:noProof w:val="0"/>
          <w:color w:val="000000"/>
          <w:position w:val="0"/>
          <w:sz w:val="20"/>
          <w:u w:val="none"/>
          <w:vertAlign w:val="baseline"/>
        </w:rPr>
        <w:t xml:space="preserve">e in the </w:t>
      </w:r>
      <w:r>
        <w:rPr>
          <w:rFonts w:ascii="arial" w:eastAsia="arial" w:hAnsi="arial" w:cs="arial"/>
          <w:b w:val="0"/>
          <w:i w:val="0"/>
          <w:strike w:val="0"/>
          <w:noProof w:val="0"/>
          <w:color w:val="000000"/>
          <w:position w:val="0"/>
          <w:sz w:val="20"/>
          <w:u w:val="single"/>
          <w:vertAlign w:val="baseline"/>
        </w:rPr>
        <w:t>Bivens</w:t>
      </w:r>
      <w:r>
        <w:rPr>
          <w:rFonts w:ascii="arial" w:eastAsia="arial" w:hAnsi="arial" w:cs="arial"/>
          <w:b w:val="0"/>
          <w:i w:val="0"/>
          <w:strike w:val="0"/>
          <w:noProof w:val="0"/>
          <w:color w:val="000000"/>
          <w:position w:val="0"/>
          <w:sz w:val="20"/>
          <w:u w:val="none"/>
          <w:vertAlign w:val="baseline"/>
        </w:rPr>
        <w:t xml:space="preserve"> context).</w:t>
      </w:r>
    </w:p>
    <w:p>
      <w:pPr>
        <w:keepNext w:val="0"/>
        <w:widowControl w:val="0"/>
        <w:spacing w:before="240" w:after="0" w:line="260" w:lineRule="atLeast"/>
        <w:ind w:left="0" w:right="0" w:firstLine="0"/>
        <w:jc w:val="both"/>
      </w:pPr>
      <w:bookmarkStart w:id="186" w:name="Bookmark_para_31"/>
      <w:bookmarkEnd w:id="186"/>
      <w:bookmarkStart w:id="187" w:name="Bookmark_I5RMS4F02D6MV60020000400"/>
      <w:bookmarkEnd w:id="187"/>
      <w:r>
        <w:rPr>
          <w:rFonts w:ascii="arial" w:eastAsia="arial" w:hAnsi="arial" w:cs="arial"/>
          <w:b w:val="0"/>
          <w:i w:val="0"/>
          <w:strike w:val="0"/>
          <w:noProof w:val="0"/>
          <w:color w:val="000000"/>
          <w:position w:val="0"/>
          <w:sz w:val="20"/>
          <w:u w:val="none"/>
          <w:vertAlign w:val="baseline"/>
        </w:rPr>
        <w:t xml:space="preserve">It is clear from a review of the amended complaint, exhibits attached thereto, and other miscellaneous filings accompanying it, that Plaintiff has not alleged facts which would demonstrate a plausible basis for the Court to infer personal involvement on the part of any of the individual Defendants. </w:t>
      </w:r>
      <w:bookmarkStart w:id="188" w:name="Bookmark_I5RMS4F02D6MV60040000400"/>
      <w:bookmarkEnd w:id="188"/>
      <w:r>
        <w:rPr>
          <w:rFonts w:ascii="arial" w:eastAsia="arial" w:hAnsi="arial" w:cs="arial"/>
          <w:b w:val="0"/>
          <w:i w:val="0"/>
          <w:strike w:val="0"/>
          <w:noProof w:val="0"/>
          <w:color w:val="000000"/>
          <w:position w:val="0"/>
          <w:sz w:val="20"/>
          <w:u w:val="none"/>
          <w:vertAlign w:val="baseline"/>
        </w:rPr>
        <w:t>Plaintiff's one paragraph naming all Defendants fails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allege any of their alleged misconduct or actual participation in the alleged misconduct. Moreover, the conclusory allegation that Defendants "surreptitiously allowed Plaintiff[']s TBI symptoms to continue..." is insufficient to state a claim against them. </w:t>
      </w:r>
      <w:r>
        <w:rPr>
          <w:rFonts w:ascii="arial" w:eastAsia="arial" w:hAnsi="arial" w:cs="arial"/>
          <w:b w:val="0"/>
          <w:i w:val="0"/>
          <w:strike w:val="0"/>
          <w:noProof w:val="0"/>
          <w:color w:val="000000"/>
          <w:position w:val="0"/>
          <w:sz w:val="20"/>
          <w:u w:val="single"/>
          <w:vertAlign w:val="baseline"/>
        </w:rPr>
        <w:t xml:space="preserve">See </w:t>
      </w:r>
      <w:bookmarkStart w:id="189" w:name="Bookmark_I5RMS4F02D6MV60010000400"/>
      <w:bookmarkEnd w:id="189"/>
      <w:hyperlink r:id="rId72" w:history="1">
        <w:r>
          <w:rPr>
            <w:rFonts w:ascii="arial" w:eastAsia="arial" w:hAnsi="arial" w:cs="arial"/>
            <w:b w:val="0"/>
            <w:i/>
            <w:strike w:val="0"/>
            <w:noProof w:val="0"/>
            <w:color w:val="0077CC"/>
            <w:position w:val="0"/>
            <w:sz w:val="20"/>
            <w:u w:val="single"/>
            <w:vertAlign w:val="baseline"/>
          </w:rPr>
          <w:t>Natale v. United States</w:t>
        </w:r>
      </w:hyperlink>
      <w:hyperlink r:id="rId72" w:history="1">
        <w:r>
          <w:rPr>
            <w:rFonts w:ascii="arial" w:eastAsia="arial" w:hAnsi="arial" w:cs="arial"/>
            <w:b w:val="0"/>
            <w:i/>
            <w:strike w:val="0"/>
            <w:noProof w:val="0"/>
            <w:color w:val="0077CC"/>
            <w:position w:val="0"/>
            <w:sz w:val="20"/>
            <w:u w:val="single"/>
            <w:vertAlign w:val="baseline"/>
          </w:rPr>
          <w:t>, Civ. No. 13-2339, 2014 U.S. Dist. LEXIS 41777, 2014 WL 1281224, at *9 (E.D. Pa. Mar. 28, 2014)</w:t>
        </w:r>
      </w:hyperlink>
      <w:r>
        <w:rPr>
          <w:rFonts w:ascii="arial" w:eastAsia="arial" w:hAnsi="arial" w:cs="arial"/>
          <w:b w:val="0"/>
          <w:i w:val="0"/>
          <w:strike w:val="0"/>
          <w:noProof w:val="0"/>
          <w:color w:val="000000"/>
          <w:position w:val="0"/>
          <w:sz w:val="20"/>
          <w:u w:val="none"/>
          <w:vertAlign w:val="baseline"/>
        </w:rPr>
        <w:t xml:space="preserve">. </w:t>
      </w:r>
      <w:bookmarkStart w:id="190" w:name="Bookmark_I5RMS4F02D6MV60040000400_2"/>
      <w:bookmarkEnd w:id="190"/>
      <w:r>
        <w:rPr>
          <w:rFonts w:ascii="arial" w:eastAsia="arial" w:hAnsi="arial" w:cs="arial"/>
          <w:b w:val="0"/>
          <w:i w:val="0"/>
          <w:strike w:val="0"/>
          <w:noProof w:val="0"/>
          <w:color w:val="000000"/>
          <w:position w:val="0"/>
          <w:sz w:val="20"/>
          <w:u w:val="none"/>
          <w:vertAlign w:val="baseline"/>
        </w:rPr>
        <w:t xml:space="preserve">Although "[p]ersonal involvement can be shown through allegations of personal direction or of actual knowledge and acquiescence," such allegations "must be made with appropriate particularity."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1" w:name="Bookmark_I5RMS4F02D6MV60030000400"/>
      <w:bookmarkEnd w:id="191"/>
      <w:hyperlink r:id="rId70" w:history="1">
        <w:r>
          <w:rPr>
            <w:rFonts w:ascii="arial" w:eastAsia="arial" w:hAnsi="arial" w:cs="arial"/>
            <w:b w:val="0"/>
            <w:i/>
            <w:strike w:val="0"/>
            <w:noProof w:val="0"/>
            <w:color w:val="0077CC"/>
            <w:position w:val="0"/>
            <w:sz w:val="20"/>
            <w:u w:val="single"/>
            <w:vertAlign w:val="baseline"/>
          </w:rPr>
          <w:t>Rode</w:t>
        </w:r>
      </w:hyperlink>
      <w:hyperlink r:id="rId70" w:history="1">
        <w:r>
          <w:rPr>
            <w:rFonts w:ascii="arial" w:eastAsia="arial" w:hAnsi="arial" w:cs="arial"/>
            <w:b w:val="0"/>
            <w:i/>
            <w:strike w:val="0"/>
            <w:noProof w:val="0"/>
            <w:color w:val="0077CC"/>
            <w:position w:val="0"/>
            <w:sz w:val="20"/>
            <w:u w:val="single"/>
            <w:vertAlign w:val="baseline"/>
          </w:rPr>
          <w:t>, 845 F.2d at 1207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92" w:name="Bookmark_I5RMS4F02D6MV60050000400"/>
      <w:bookmarkEnd w:id="192"/>
      <w:hyperlink r:id="rId73" w:history="1">
        <w:r>
          <w:rPr>
            <w:rFonts w:ascii="arial" w:eastAsia="arial" w:hAnsi="arial" w:cs="arial"/>
            <w:b w:val="0"/>
            <w:i/>
            <w:strike w:val="0"/>
            <w:noProof w:val="0"/>
            <w:color w:val="0077CC"/>
            <w:position w:val="0"/>
            <w:sz w:val="20"/>
            <w:u w:val="single"/>
            <w:vertAlign w:val="baseline"/>
          </w:rPr>
          <w:t>Twombly</w:t>
        </w:r>
      </w:hyperlink>
      <w:hyperlink r:id="rId73"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(such conclusory statements without any supporting factual allegations are insufficient to state a claim).</w:t>
      </w:r>
    </w:p>
    <w:p>
      <w:pPr>
        <w:keepNext w:val="0"/>
        <w:widowControl w:val="0"/>
        <w:spacing w:before="240" w:after="0" w:line="260" w:lineRule="atLeast"/>
        <w:ind w:left="0" w:right="0" w:firstLine="0"/>
        <w:jc w:val="both"/>
      </w:pPr>
      <w:bookmarkStart w:id="193" w:name="Bookmark_para_32"/>
      <w:bookmarkEnd w:id="193"/>
      <w:bookmarkStart w:id="194" w:name="Bookmark_I5RMS4F028T4XT0030000400"/>
      <w:bookmarkEnd w:id="194"/>
      <w:r>
        <w:rPr>
          <w:rFonts w:ascii="arial" w:eastAsia="arial" w:hAnsi="arial" w:cs="arial"/>
          <w:b w:val="0"/>
          <w:i w:val="0"/>
          <w:strike w:val="0"/>
          <w:noProof w:val="0"/>
          <w:color w:val="000000"/>
          <w:position w:val="0"/>
          <w:sz w:val="20"/>
          <w:u w:val="none"/>
          <w:vertAlign w:val="baseline"/>
        </w:rPr>
        <w:t xml:space="preserve">Additionally, the "deliberate indifference" standard is a stringent standard of fault requiring proof that a defendant disregarded a known or obvious consequence of his action. </w:t>
      </w:r>
      <w:bookmarkStart w:id="195" w:name="Bookmark_I5RMS4F028T4XT0050000400"/>
      <w:bookmarkEnd w:id="195"/>
      <w:bookmarkStart w:id="196" w:name="Bookmark_I5RMS4F028T4XT0020000400"/>
      <w:bookmarkEnd w:id="196"/>
      <w:hyperlink r:id="rId74" w:history="1">
        <w:r>
          <w:rPr>
            <w:rFonts w:ascii="arial" w:eastAsia="arial" w:hAnsi="arial" w:cs="arial"/>
            <w:b w:val="0"/>
            <w:i/>
            <w:strike w:val="0"/>
            <w:noProof w:val="0"/>
            <w:color w:val="0077CC"/>
            <w:position w:val="0"/>
            <w:sz w:val="20"/>
            <w:u w:val="single"/>
            <w:vertAlign w:val="baseline"/>
          </w:rPr>
          <w:t>Board of Cnty. Comm'rs of Bryan Cnty. v. Brown</w:t>
        </w:r>
      </w:hyperlink>
      <w:hyperlink r:id="rId74" w:history="1">
        <w:r>
          <w:rPr>
            <w:rFonts w:ascii="arial" w:eastAsia="arial" w:hAnsi="arial" w:cs="arial"/>
            <w:b w:val="0"/>
            <w:i/>
            <w:strike w:val="0"/>
            <w:noProof w:val="0"/>
            <w:color w:val="0077CC"/>
            <w:position w:val="0"/>
            <w:sz w:val="20"/>
            <w:u w:val="single"/>
            <w:vertAlign w:val="baseline"/>
          </w:rPr>
          <w:t>, 520 U.S. 397, 410, 117 S. Ct. 1382, 137 L. Ed. 2d 626 (1997)</w:t>
        </w:r>
      </w:hyperlink>
      <w:r>
        <w:rPr>
          <w:rFonts w:ascii="arial" w:eastAsia="arial" w:hAnsi="arial" w:cs="arial"/>
          <w:b w:val="0"/>
          <w:i w:val="0"/>
          <w:strike w:val="0"/>
          <w:noProof w:val="0"/>
          <w:color w:val="000000"/>
          <w:position w:val="0"/>
          <w:sz w:val="20"/>
          <w:u w:val="none"/>
          <w:vertAlign w:val="baseline"/>
        </w:rPr>
        <w:t xml:space="preserve">. </w:t>
      </w:r>
      <w:bookmarkStart w:id="197" w:name="Bookmark_I5RMS4F02HM6TT0020000400"/>
      <w:bookmarkEnd w:id="197"/>
      <w:r>
        <w:rPr>
          <w:rFonts w:ascii="arial" w:eastAsia="arial" w:hAnsi="arial" w:cs="arial"/>
          <w:b w:val="0"/>
          <w:i w:val="0"/>
          <w:strike w:val="0"/>
          <w:noProof w:val="0"/>
          <w:color w:val="000000"/>
          <w:position w:val="0"/>
          <w:sz w:val="20"/>
          <w:u w:val="none"/>
          <w:vertAlign w:val="baseline"/>
        </w:rPr>
        <w:t xml:space="preserve">The defendant must be both aware of facts from which the inference could be drawn that a substantial harm exists and he must also draw the inference. </w:t>
      </w:r>
      <w:bookmarkStart w:id="198" w:name="Bookmark_I5RMS4F02HM6TT0020000400_2"/>
      <w:bookmarkEnd w:id="198"/>
      <w:bookmarkStart w:id="199" w:name="Bookmark_I5RMS4F028T4XT0050000400_2"/>
      <w:bookmarkEnd w:id="199"/>
      <w:bookmarkStart w:id="200" w:name="Bookmark_I5RMS4F028T4XT0040000400"/>
      <w:bookmarkEnd w:id="200"/>
      <w:hyperlink r:id="rId75" w:history="1">
        <w:r>
          <w:rPr>
            <w:rFonts w:ascii="arial" w:eastAsia="arial" w:hAnsi="arial" w:cs="arial"/>
            <w:b w:val="0"/>
            <w:i/>
            <w:strike w:val="0"/>
            <w:noProof w:val="0"/>
            <w:color w:val="0077CC"/>
            <w:position w:val="0"/>
            <w:sz w:val="20"/>
            <w:u w:val="single"/>
            <w:vertAlign w:val="baseline"/>
          </w:rPr>
          <w:t>Farmer</w:t>
        </w:r>
      </w:hyperlink>
      <w:hyperlink r:id="rId75" w:history="1">
        <w:r>
          <w:rPr>
            <w:rFonts w:ascii="arial" w:eastAsia="arial" w:hAnsi="arial" w:cs="arial"/>
            <w:b w:val="0"/>
            <w:i/>
            <w:strike w:val="0"/>
            <w:noProof w:val="0"/>
            <w:color w:val="0077CC"/>
            <w:position w:val="0"/>
            <w:sz w:val="20"/>
            <w:u w:val="single"/>
            <w:vertAlign w:val="baseline"/>
          </w:rPr>
          <w:t>, 511 U.S. at 837 (1994)</w:t>
        </w:r>
      </w:hyperlink>
      <w:r>
        <w:rPr>
          <w:rFonts w:ascii="arial" w:eastAsia="arial" w:hAnsi="arial" w:cs="arial"/>
          <w:b w:val="0"/>
          <w:i w:val="0"/>
          <w:strike w:val="0"/>
          <w:noProof w:val="0"/>
          <w:color w:val="000000"/>
          <w:position w:val="0"/>
          <w:sz w:val="20"/>
          <w:u w:val="none"/>
          <w:vertAlign w:val="baseline"/>
        </w:rPr>
        <w:t xml:space="preserve">. </w:t>
      </w:r>
      <w:bookmarkStart w:id="201" w:name="Bookmark_I5RMS4F02HM6TT0040000400"/>
      <w:bookmarkEnd w:id="201"/>
      <w:r>
        <w:rPr>
          <w:rFonts w:ascii="arial" w:eastAsia="arial" w:hAnsi="arial" w:cs="arial"/>
          <w:b w:val="0"/>
          <w:i w:val="0"/>
          <w:strike w:val="0"/>
          <w:noProof w:val="0"/>
          <w:color w:val="000000"/>
          <w:position w:val="0"/>
          <w:sz w:val="20"/>
          <w:u w:val="none"/>
          <w:vertAlign w:val="baseline"/>
        </w:rPr>
        <w:t xml:space="preserve">An official is not deliberately indifferent if "he fails to alleviate a significant risk that he should have identified."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test for whether a prison official was deliberately indifferent is whether that defendant "acted or failed to act despite his knowledge of a substantial</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risk of serious harm." </w:t>
      </w:r>
      <w:bookmarkStart w:id="202" w:name="Bookmark_I5RMS4F02HM6TT0010000400"/>
      <w:bookmarkEnd w:id="202"/>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841</w:t>
        </w:r>
      </w:hyperlink>
      <w:r>
        <w:rPr>
          <w:rFonts w:ascii="arial" w:eastAsia="arial" w:hAnsi="arial" w:cs="arial"/>
          <w:b w:val="0"/>
          <w:i w:val="0"/>
          <w:strike w:val="0"/>
          <w:noProof w:val="0"/>
          <w:color w:val="000000"/>
          <w:position w:val="0"/>
          <w:sz w:val="20"/>
          <w:u w:val="none"/>
          <w:vertAlign w:val="baseline"/>
        </w:rPr>
        <w:t xml:space="preserve">. </w:t>
      </w:r>
      <w:bookmarkStart w:id="203" w:name="Bookmark_I5RMS4F02HM6TT0040000400_2"/>
      <w:bookmarkEnd w:id="203"/>
      <w:r>
        <w:rPr>
          <w:rFonts w:ascii="arial" w:eastAsia="arial" w:hAnsi="arial" w:cs="arial"/>
          <w:b w:val="0"/>
          <w:i w:val="0"/>
          <w:strike w:val="0"/>
          <w:noProof w:val="0"/>
          <w:color w:val="000000"/>
          <w:position w:val="0"/>
          <w:sz w:val="20"/>
          <w:u w:val="none"/>
          <w:vertAlign w:val="baseline"/>
        </w:rPr>
        <w:t xml:space="preserve">Only egregious acts or omissions can violate this standard. </w:t>
      </w:r>
      <w:r>
        <w:rPr>
          <w:rFonts w:ascii="arial" w:eastAsia="arial" w:hAnsi="arial" w:cs="arial"/>
          <w:b w:val="0"/>
          <w:i w:val="0"/>
          <w:strike w:val="0"/>
          <w:noProof w:val="0"/>
          <w:color w:val="000000"/>
          <w:position w:val="0"/>
          <w:sz w:val="20"/>
          <w:u w:val="single"/>
          <w:vertAlign w:val="baseline"/>
        </w:rPr>
        <w:t xml:space="preserve">See </w:t>
      </w:r>
      <w:bookmarkStart w:id="204" w:name="Bookmark_I5RMS4F02HM6TT0030000400"/>
      <w:bookmarkEnd w:id="204"/>
      <w:hyperlink r:id="rId63" w:history="1">
        <w:r>
          <w:rPr>
            <w:rFonts w:ascii="arial" w:eastAsia="arial" w:hAnsi="arial" w:cs="arial"/>
            <w:b w:val="0"/>
            <w:i/>
            <w:strike w:val="0"/>
            <w:noProof w:val="0"/>
            <w:color w:val="0077CC"/>
            <w:position w:val="0"/>
            <w:sz w:val="20"/>
            <w:u w:val="single"/>
            <w:vertAlign w:val="baseline"/>
          </w:rPr>
          <w:t>White v. Napoleon</w:t>
        </w:r>
      </w:hyperlink>
      <w:hyperlink r:id="rId63" w:history="1">
        <w:r>
          <w:rPr>
            <w:rFonts w:ascii="arial" w:eastAsia="arial" w:hAnsi="arial" w:cs="arial"/>
            <w:b w:val="0"/>
            <w:i/>
            <w:strike w:val="0"/>
            <w:noProof w:val="0"/>
            <w:color w:val="0077CC"/>
            <w:position w:val="0"/>
            <w:sz w:val="20"/>
            <w:u w:val="single"/>
            <w:vertAlign w:val="baseline"/>
          </w:rPr>
          <w:t>, 897 F.2d 103, 108-10 (3d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5" w:name="Bookmark_para_33"/>
      <w:bookmarkEnd w:id="205"/>
      <w:bookmarkStart w:id="206" w:name="Bookmark_I5RMS4F02D6MV70010000400"/>
      <w:bookmarkEnd w:id="206"/>
      <w:bookmarkStart w:id="207" w:name="Bookmark_I5RMS4F02D6MV70030000400"/>
      <w:bookmarkEnd w:id="207"/>
      <w:bookmarkStart w:id="208" w:name="Bookmark_I5RMS4F02D6MV70050000400"/>
      <w:bookmarkEnd w:id="208"/>
      <w:r>
        <w:rPr>
          <w:rFonts w:ascii="arial" w:eastAsia="arial" w:hAnsi="arial" w:cs="arial"/>
          <w:b w:val="0"/>
          <w:i w:val="0"/>
          <w:strike w:val="0"/>
          <w:noProof w:val="0"/>
          <w:color w:val="000000"/>
          <w:position w:val="0"/>
          <w:sz w:val="20"/>
          <w:u w:val="none"/>
          <w:vertAlign w:val="baseline"/>
        </w:rPr>
        <w:t xml:space="preserve">Thus, a complaint that a physician or a medical department "has been negligent in diagnosing or treating a medical condition does not state a valid claim of medical mistreatment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t>
      </w:r>
      <w:bookmarkStart w:id="209" w:name="Bookmark_I5RMS4F02HM6TT0050000400"/>
      <w:bookmarkEnd w:id="209"/>
      <w:hyperlink r:id="rId30" w:history="1">
        <w:r>
          <w:rPr>
            <w:rFonts w:ascii="arial" w:eastAsia="arial" w:hAnsi="arial" w:cs="arial"/>
            <w:b w:val="0"/>
            <w:i/>
            <w:strike w:val="0"/>
            <w:noProof w:val="0"/>
            <w:color w:val="0077CC"/>
            <w:position w:val="0"/>
            <w:sz w:val="20"/>
            <w:u w:val="single"/>
            <w:vertAlign w:val="baseline"/>
          </w:rPr>
          <w:t>Estelle</w:t>
        </w:r>
      </w:hyperlink>
      <w:hyperlink r:id="rId30" w:history="1">
        <w:r>
          <w:rPr>
            <w:rFonts w:ascii="arial" w:eastAsia="arial" w:hAnsi="arial" w:cs="arial"/>
            <w:b w:val="0"/>
            <w:i/>
            <w:strike w:val="0"/>
            <w:noProof w:val="0"/>
            <w:color w:val="0077CC"/>
            <w:position w:val="0"/>
            <w:sz w:val="20"/>
            <w:u w:val="single"/>
            <w:vertAlign w:val="baseline"/>
          </w:rPr>
          <w:t>, 429 U.S. at 106</w:t>
        </w:r>
      </w:hyperlink>
      <w:r>
        <w:rPr>
          <w:rFonts w:ascii="arial" w:eastAsia="arial" w:hAnsi="arial" w:cs="arial"/>
          <w:b w:val="0"/>
          <w:i w:val="0"/>
          <w:strike w:val="0"/>
          <w:noProof w:val="0"/>
          <w:color w:val="000000"/>
          <w:position w:val="0"/>
          <w:sz w:val="20"/>
          <w:u w:val="none"/>
          <w:vertAlign w:val="baseline"/>
        </w:rPr>
        <w:t xml:space="preserve">. "Allegations of medical malpractice are not sufficient to establish a Constitutional violation." </w:t>
      </w:r>
      <w:bookmarkStart w:id="210" w:name="Bookmark_I5RMS4F02D6MV70020000400"/>
      <w:bookmarkEnd w:id="210"/>
      <w:hyperlink r:id="rId76" w:history="1">
        <w:r>
          <w:rPr>
            <w:rFonts w:ascii="arial" w:eastAsia="arial" w:hAnsi="arial" w:cs="arial"/>
            <w:b w:val="0"/>
            <w:i/>
            <w:strike w:val="0"/>
            <w:noProof w:val="0"/>
            <w:color w:val="0077CC"/>
            <w:position w:val="0"/>
            <w:sz w:val="20"/>
            <w:u w:val="single"/>
            <w:vertAlign w:val="baseline"/>
          </w:rPr>
          <w:t>Spruill v. Gillis</w:t>
        </w:r>
      </w:hyperlink>
      <w:hyperlink r:id="rId76" w:history="1">
        <w:r>
          <w:rPr>
            <w:rFonts w:ascii="arial" w:eastAsia="arial" w:hAnsi="arial" w:cs="arial"/>
            <w:b w:val="0"/>
            <w:i/>
            <w:strike w:val="0"/>
            <w:noProof w:val="0"/>
            <w:color w:val="0077CC"/>
            <w:position w:val="0"/>
            <w:sz w:val="20"/>
            <w:u w:val="single"/>
            <w:vertAlign w:val="baseline"/>
          </w:rPr>
          <w:t>, 372 F.3d 218, 235 (3d Cir. 2004)</w:t>
        </w:r>
      </w:hyperlink>
      <w:r>
        <w:rPr>
          <w:rFonts w:ascii="arial" w:eastAsia="arial" w:hAnsi="arial" w:cs="arial"/>
          <w:b w:val="0"/>
          <w:i w:val="0"/>
          <w:strike w:val="0"/>
          <w:noProof w:val="0"/>
          <w:color w:val="000000"/>
          <w:position w:val="0"/>
          <w:sz w:val="20"/>
          <w:u w:val="none"/>
          <w:vertAlign w:val="baseline"/>
        </w:rPr>
        <w:t xml:space="preserve">. </w:t>
      </w:r>
      <w:bookmarkStart w:id="211" w:name="Bookmark_I5RMS4F02HM6TV0020000400"/>
      <w:bookmarkEnd w:id="211"/>
      <w:r>
        <w:rPr>
          <w:rFonts w:ascii="arial" w:eastAsia="arial" w:hAnsi="arial" w:cs="arial"/>
          <w:b w:val="0"/>
          <w:i w:val="0"/>
          <w:strike w:val="0"/>
          <w:noProof w:val="0"/>
          <w:color w:val="000000"/>
          <w:position w:val="0"/>
          <w:sz w:val="20"/>
          <w:u w:val="none"/>
          <w:vertAlign w:val="baseline"/>
        </w:rPr>
        <w:t xml:space="preserve">"[A]s long as a physician exercises professional judgment his behavior will not violate a prisoner's constitutional rights." </w:t>
      </w:r>
      <w:bookmarkStart w:id="212" w:name="Bookmark_I5RMS4F02D6MV70040000400"/>
      <w:bookmarkEnd w:id="212"/>
      <w:hyperlink r:id="rId77" w:history="1">
        <w:r>
          <w:rPr>
            <w:rFonts w:ascii="arial" w:eastAsia="arial" w:hAnsi="arial" w:cs="arial"/>
            <w:b w:val="0"/>
            <w:i/>
            <w:strike w:val="0"/>
            <w:noProof w:val="0"/>
            <w:color w:val="0077CC"/>
            <w:position w:val="0"/>
            <w:sz w:val="20"/>
            <w:u w:val="single"/>
            <w:vertAlign w:val="baseline"/>
          </w:rPr>
          <w:t>Brown v. Borough of Chambersburg</w:t>
        </w:r>
      </w:hyperlink>
      <w:hyperlink r:id="rId77" w:history="1">
        <w:r>
          <w:rPr>
            <w:rFonts w:ascii="arial" w:eastAsia="arial" w:hAnsi="arial" w:cs="arial"/>
            <w:b w:val="0"/>
            <w:i/>
            <w:strike w:val="0"/>
            <w:noProof w:val="0"/>
            <w:color w:val="0077CC"/>
            <w:position w:val="0"/>
            <w:sz w:val="20"/>
            <w:u w:val="single"/>
            <w:vertAlign w:val="baseline"/>
          </w:rPr>
          <w:t>, 903 F.2d 274, 278 (3d Cir. 1990.)</w:t>
        </w:r>
      </w:hyperlink>
      <w:r>
        <w:rPr>
          <w:rFonts w:ascii="arial" w:eastAsia="arial" w:hAnsi="arial" w:cs="arial"/>
          <w:b w:val="0"/>
          <w:i w:val="0"/>
          <w:strike w:val="0"/>
          <w:noProof w:val="0"/>
          <w:color w:val="000000"/>
          <w:position w:val="0"/>
          <w:sz w:val="20"/>
          <w:u w:val="none"/>
          <w:vertAlign w:val="baseline"/>
        </w:rPr>
        <w:t xml:space="preserve"> </w:t>
      </w:r>
      <w:bookmarkStart w:id="213" w:name="Bookmark_I5RMS4F02HM6TV0020000400_2"/>
      <w:bookmarkEnd w:id="213"/>
      <w:r>
        <w:rPr>
          <w:rFonts w:ascii="arial" w:eastAsia="arial" w:hAnsi="arial" w:cs="arial"/>
          <w:b w:val="0"/>
          <w:i w:val="0"/>
          <w:strike w:val="0"/>
          <w:noProof w:val="0"/>
          <w:color w:val="000000"/>
          <w:position w:val="0"/>
          <w:sz w:val="20"/>
          <w:u w:val="none"/>
          <w:vertAlign w:val="baseline"/>
        </w:rPr>
        <w:t xml:space="preserve">In sum, negligence, unsuccessful medical treatment, or medical malpractice do not give rise to a civil rights cause of action, and an inmate's disagreement with medical treatment is insufficient to establish deliberate indifference. </w:t>
      </w:r>
      <w:bookmarkStart w:id="214" w:name="Bookmark_I5RMS4F02HM6TV0040000400"/>
      <w:bookmarkEnd w:id="214"/>
      <w:r>
        <w:rPr>
          <w:rFonts w:ascii="arial" w:eastAsia="arial" w:hAnsi="arial" w:cs="arial"/>
          <w:b w:val="0"/>
          <w:i w:val="0"/>
          <w:strike w:val="0"/>
          <w:noProof w:val="0"/>
          <w:color w:val="000000"/>
          <w:position w:val="0"/>
          <w:sz w:val="20"/>
          <w:u w:val="none"/>
          <w:vertAlign w:val="baseline"/>
        </w:rPr>
        <w:t xml:space="preserve">See </w:t>
      </w:r>
      <w:bookmarkStart w:id="215" w:name="Bookmark_I5RMS4F02HM6TV0010000400"/>
      <w:bookmarkEnd w:id="215"/>
      <w:hyperlink r:id="rId78" w:history="1">
        <w:r>
          <w:rPr>
            <w:rFonts w:ascii="arial" w:eastAsia="arial" w:hAnsi="arial" w:cs="arial"/>
            <w:b w:val="0"/>
            <w:i/>
            <w:strike w:val="0"/>
            <w:noProof w:val="0"/>
            <w:color w:val="0077CC"/>
            <w:position w:val="0"/>
            <w:sz w:val="20"/>
            <w:u w:val="single"/>
            <w:vertAlign w:val="baseline"/>
          </w:rPr>
          <w:t>Durmer v. O'Carroll</w:t>
        </w:r>
      </w:hyperlink>
      <w:hyperlink r:id="rId78" w:history="1">
        <w:r>
          <w:rPr>
            <w:rFonts w:ascii="arial" w:eastAsia="arial" w:hAnsi="arial" w:cs="arial"/>
            <w:b w:val="0"/>
            <w:i/>
            <w:strike w:val="0"/>
            <w:noProof w:val="0"/>
            <w:color w:val="0077CC"/>
            <w:position w:val="0"/>
            <w:sz w:val="20"/>
            <w:u w:val="single"/>
            <w:vertAlign w:val="baseline"/>
          </w:rPr>
          <w:t>, 991 F.2d 64, 69 (3d Cir. 1993)</w:t>
        </w:r>
      </w:hyperlink>
      <w:r>
        <w:rPr>
          <w:rFonts w:ascii="arial" w:eastAsia="arial" w:hAnsi="arial" w:cs="arial"/>
          <w:b w:val="0"/>
          <w:i w:val="0"/>
          <w:strike w:val="0"/>
          <w:noProof w:val="0"/>
          <w:color w:val="000000"/>
          <w:position w:val="0"/>
          <w:sz w:val="20"/>
          <w:u w:val="none"/>
          <w:vertAlign w:val="baseline"/>
        </w:rPr>
        <w:t xml:space="preserve">. </w:t>
      </w:r>
      <w:bookmarkStart w:id="216" w:name="Bookmark_I5RMS4F02HM6TV0040000400_2"/>
      <w:bookmarkEnd w:id="216"/>
      <w:bookmarkStart w:id="217" w:name="Bookmark_I5RMS4F02N1R200050000400"/>
      <w:bookmarkEnd w:id="217"/>
      <w:r>
        <w:rPr>
          <w:rFonts w:ascii="arial" w:eastAsia="arial" w:hAnsi="arial" w:cs="arial"/>
          <w:b w:val="0"/>
          <w:i w:val="0"/>
          <w:strike w:val="0"/>
          <w:noProof w:val="0"/>
          <w:color w:val="000000"/>
          <w:position w:val="0"/>
          <w:sz w:val="20"/>
          <w:u w:val="none"/>
          <w:vertAlign w:val="baseline"/>
        </w:rPr>
        <w:t xml:space="preserve">Any attempt to second-guess the propriety or adequacy of a particular course of treatment is disavowed by courts since such determinations remain a question of sound professional judgment. </w:t>
      </w:r>
      <w:bookmarkStart w:id="218" w:name="Bookmark_I5RMS4F02HM6TV0030000400"/>
      <w:bookmarkEnd w:id="218"/>
      <w:hyperlink r:id="rId79" w:history="1">
        <w:r>
          <w:rPr>
            <w:rFonts w:ascii="arial" w:eastAsia="arial" w:hAnsi="arial" w:cs="arial"/>
            <w:b w:val="0"/>
            <w:i/>
            <w:strike w:val="0"/>
            <w:noProof w:val="0"/>
            <w:color w:val="0077CC"/>
            <w:position w:val="0"/>
            <w:sz w:val="20"/>
            <w:u w:val="single"/>
            <w:vertAlign w:val="baseline"/>
          </w:rPr>
          <w:t>Inmates of Allegheny Cnty. Jail v. Pierce</w:t>
        </w:r>
      </w:hyperlink>
      <w:hyperlink r:id="rId79" w:history="1">
        <w:r>
          <w:rPr>
            <w:rFonts w:ascii="arial" w:eastAsia="arial" w:hAnsi="arial" w:cs="arial"/>
            <w:b w:val="0"/>
            <w:i/>
            <w:strike w:val="0"/>
            <w:noProof w:val="0"/>
            <w:color w:val="0077CC"/>
            <w:position w:val="0"/>
            <w:sz w:val="20"/>
            <w:u w:val="single"/>
            <w:vertAlign w:val="baseline"/>
          </w:rPr>
          <w:t>, 612 F.2d 754, 762 (3d Cir. 1979)</w:t>
        </w:r>
      </w:hyperlink>
      <w:r>
        <w:rPr>
          <w:rFonts w:ascii="arial" w:eastAsia="arial" w:hAnsi="arial" w:cs="arial"/>
          <w:b w:val="0"/>
          <w:i w:val="0"/>
          <w:strike w:val="0"/>
          <w:noProof w:val="0"/>
          <w:color w:val="000000"/>
          <w:position w:val="0"/>
          <w:sz w:val="20"/>
          <w:u w:val="none"/>
          <w:vertAlign w:val="baseline"/>
        </w:rPr>
        <w:t xml:space="preserve">; </w:t>
      </w:r>
      <w:bookmarkStart w:id="219" w:name="Bookmark_I5RMS4F02HM6TV0050000400"/>
      <w:bookmarkEnd w:id="219"/>
      <w:hyperlink r:id="rId80" w:history="1">
        <w:r>
          <w:rPr>
            <w:rFonts w:ascii="arial" w:eastAsia="arial" w:hAnsi="arial" w:cs="arial"/>
            <w:b w:val="0"/>
            <w:i/>
            <w:strike w:val="0"/>
            <w:noProof w:val="0"/>
            <w:color w:val="0077CC"/>
            <w:position w:val="0"/>
            <w:sz w:val="20"/>
            <w:u w:val="single"/>
            <w:vertAlign w:val="baseline"/>
          </w:rPr>
          <w:t>United States ex rel. Walker v. Fayette Cnty.</w:t>
        </w:r>
      </w:hyperlink>
      <w:hyperlink r:id="rId80" w:history="1">
        <w:r>
          <w:rPr>
            <w:rFonts w:ascii="arial" w:eastAsia="arial" w:hAnsi="arial" w:cs="arial"/>
            <w:b w:val="0"/>
            <w:i/>
            <w:strike w:val="0"/>
            <w:noProof w:val="0"/>
            <w:color w:val="0077CC"/>
            <w:position w:val="0"/>
            <w:sz w:val="20"/>
            <w:u w:val="single"/>
            <w:vertAlign w:val="baseline"/>
          </w:rPr>
          <w:t>, 599 F.2d 573, 575 n. 2 (3d Cir. 1979)</w:t>
        </w:r>
      </w:hyperlink>
      <w:r>
        <w:rPr>
          <w:rFonts w:ascii="arial" w:eastAsia="arial" w:hAnsi="arial" w:cs="arial"/>
          <w:b w:val="0"/>
          <w:i w:val="0"/>
          <w:strike w:val="0"/>
          <w:noProof w:val="0"/>
          <w:color w:val="000000"/>
          <w:position w:val="0"/>
          <w:sz w:val="20"/>
          <w:u w:val="none"/>
          <w:vertAlign w:val="baseline"/>
        </w:rPr>
        <w:t xml:space="preserve">; </w:t>
      </w:r>
      <w:bookmarkStart w:id="220" w:name="Bookmark_I5RMS4F02N1R200020000400"/>
      <w:bookmarkEnd w:id="220"/>
      <w:hyperlink r:id="rId81" w:history="1">
        <w:r>
          <w:rPr>
            <w:rFonts w:ascii="arial" w:eastAsia="arial" w:hAnsi="arial" w:cs="arial"/>
            <w:b w:val="0"/>
            <w:i/>
            <w:strike w:val="0"/>
            <w:noProof w:val="0"/>
            <w:color w:val="0077CC"/>
            <w:position w:val="0"/>
            <w:sz w:val="20"/>
            <w:u w:val="single"/>
            <w:vertAlign w:val="baseline"/>
          </w:rPr>
          <w:t>Little v. Lycoming Cnty.</w:t>
        </w:r>
      </w:hyperlink>
      <w:hyperlink r:id="rId81" w:history="1">
        <w:r>
          <w:rPr>
            <w:rFonts w:ascii="arial" w:eastAsia="arial" w:hAnsi="arial" w:cs="arial"/>
            <w:b w:val="0"/>
            <w:i/>
            <w:strike w:val="0"/>
            <w:noProof w:val="0"/>
            <w:color w:val="0077CC"/>
            <w:position w:val="0"/>
            <w:sz w:val="20"/>
            <w:u w:val="single"/>
            <w:vertAlign w:val="baseline"/>
          </w:rPr>
          <w:t>, 912 F. Supp. 809, 815 (M.D. Pa.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101 F.3d 691 (3d Cir. 1996)</w:t>
      </w:r>
      <w:r>
        <w:rPr>
          <w:rFonts w:ascii="arial" w:eastAsia="arial" w:hAnsi="arial" w:cs="arial"/>
          <w:b w:val="0"/>
          <w:i w:val="0"/>
          <w:strike w:val="0"/>
          <w:noProof w:val="0"/>
          <w:color w:val="000000"/>
          <w:position w:val="0"/>
          <w:sz w:val="20"/>
          <w:u w:val="none"/>
          <w:vertAlign w:val="baseline"/>
        </w:rPr>
        <w:t xml:space="preserve">. </w:t>
      </w:r>
      <w:bookmarkStart w:id="221" w:name="Bookmark_I5RMS4F02N1R200050000400_2"/>
      <w:bookmarkEnd w:id="221"/>
      <w:r>
        <w:rPr>
          <w:rFonts w:ascii="arial" w:eastAsia="arial" w:hAnsi="arial" w:cs="arial"/>
          <w:b w:val="0"/>
          <w:i w:val="0"/>
          <w:strike w:val="0"/>
          <w:noProof w:val="0"/>
          <w:color w:val="000000"/>
          <w:position w:val="0"/>
          <w:sz w:val="20"/>
          <w:u w:val="none"/>
          <w:vertAlign w:val="baseline"/>
        </w:rPr>
        <w:t xml:space="preserve">"[T]he key question ... is whether defendants have provided plaintiff with some type of treatment, regardless of whether it is what plaintiff desires." </w:t>
      </w:r>
      <w:bookmarkStart w:id="222" w:name="Bookmark_I5RMS4F02N1R200040000400"/>
      <w:bookmarkEnd w:id="222"/>
      <w:hyperlink r:id="rId82" w:history="1">
        <w:r>
          <w:rPr>
            <w:rFonts w:ascii="arial" w:eastAsia="arial" w:hAnsi="arial" w:cs="arial"/>
            <w:b w:val="0"/>
            <w:i/>
            <w:strike w:val="0"/>
            <w:noProof w:val="0"/>
            <w:color w:val="0077CC"/>
            <w:position w:val="0"/>
            <w:sz w:val="20"/>
            <w:u w:val="single"/>
            <w:vertAlign w:val="baseline"/>
          </w:rPr>
          <w:t>Farmer</w:t>
        </w:r>
      </w:hyperlink>
      <w:hyperlink r:id="rId82" w:history="1">
        <w:r>
          <w:rPr>
            <w:rFonts w:ascii="arial" w:eastAsia="arial" w:hAnsi="arial" w:cs="arial"/>
            <w:b w:val="0"/>
            <w:i/>
            <w:strike w:val="0"/>
            <w:noProof w:val="0"/>
            <w:color w:val="0077CC"/>
            <w:position w:val="0"/>
            <w:sz w:val="20"/>
            <w:u w:val="single"/>
            <w:vertAlign w:val="baseline"/>
          </w:rPr>
          <w:t>, 685 F. Supp. at 1339</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23" w:name="Bookmark_para_34"/>
      <w:bookmarkEnd w:id="223"/>
      <w:bookmarkStart w:id="224" w:name="Bookmark_I5RMS4F02D6MV90020000400"/>
      <w:bookmarkEnd w:id="224"/>
      <w:r>
        <w:rPr>
          <w:rFonts w:ascii="arial" w:eastAsia="arial" w:hAnsi="arial" w:cs="arial"/>
          <w:b w:val="0"/>
          <w:i w:val="0"/>
          <w:strike w:val="0"/>
          <w:noProof w:val="0"/>
          <w:color w:val="000000"/>
          <w:position w:val="0"/>
          <w:sz w:val="20"/>
          <w:u w:val="none"/>
          <w:vertAlign w:val="baseline"/>
        </w:rPr>
        <w:t>There are no facts that suggest that any Defendant knew of</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disregarded an excessive risk to Plaintiff's health, or were aware of facts from which the inference could be drawn that a substantial risk of harm existed and that they in fact drew that inference. </w:t>
      </w:r>
      <w:bookmarkStart w:id="225" w:name="Bookmark_I5RMS4F02D6MV90010000400"/>
      <w:bookmarkEnd w:id="225"/>
      <w:hyperlink r:id="rId75" w:history="1">
        <w:r>
          <w:rPr>
            <w:rFonts w:ascii="arial" w:eastAsia="arial" w:hAnsi="arial" w:cs="arial"/>
            <w:b w:val="0"/>
            <w:i/>
            <w:strike w:val="0"/>
            <w:noProof w:val="0"/>
            <w:color w:val="0077CC"/>
            <w:position w:val="0"/>
            <w:sz w:val="20"/>
            <w:u w:val="single"/>
            <w:vertAlign w:val="baseline"/>
          </w:rPr>
          <w:t>Farmer</w:t>
        </w:r>
      </w:hyperlink>
      <w:hyperlink r:id="rId75" w:history="1">
        <w:r>
          <w:rPr>
            <w:rFonts w:ascii="arial" w:eastAsia="arial" w:hAnsi="arial" w:cs="arial"/>
            <w:b w:val="0"/>
            <w:i/>
            <w:strike w:val="0"/>
            <w:noProof w:val="0"/>
            <w:color w:val="0077CC"/>
            <w:position w:val="0"/>
            <w:sz w:val="20"/>
            <w:u w:val="single"/>
            <w:vertAlign w:val="baseline"/>
          </w:rPr>
          <w:t>, 511 U.S. at 837</w:t>
        </w:r>
      </w:hyperlink>
      <w:r>
        <w:rPr>
          <w:rFonts w:ascii="arial" w:eastAsia="arial" w:hAnsi="arial" w:cs="arial"/>
          <w:b w:val="0"/>
          <w:i w:val="0"/>
          <w:strike w:val="0"/>
          <w:noProof w:val="0"/>
          <w:color w:val="000000"/>
          <w:position w:val="0"/>
          <w:sz w:val="20"/>
          <w:u w:val="none"/>
          <w:vertAlign w:val="baseline"/>
        </w:rPr>
        <w:t xml:space="preserve">. Indeed, Plaintiff is not alleging that he was not evaluated by a medical provider. Rather, Plaintiff is alleging that he was not evaluated by a specialist. (Doc. No. 13 at 2.) Plaintiff was evaluated by medical personnel who found no evidence to support Plaintiff's claims of traumatic brain injury. </w:t>
      </w:r>
      <w:bookmarkStart w:id="226" w:name="Bookmark_I5RMS4F02D6MV90040000400"/>
      <w:bookmarkEnd w:id="226"/>
      <w:r>
        <w:rPr>
          <w:rFonts w:ascii="arial" w:eastAsia="arial" w:hAnsi="arial" w:cs="arial"/>
          <w:b w:val="0"/>
          <w:i w:val="0"/>
          <w:strike w:val="0"/>
          <w:noProof w:val="0"/>
          <w:color w:val="000000"/>
          <w:position w:val="0"/>
          <w:sz w:val="20"/>
          <w:u w:val="none"/>
          <w:vertAlign w:val="baseline"/>
        </w:rPr>
        <w:t xml:space="preserve">(Doc. No. 13 at 15; Doc. No. 13-1 at 49, 51, 53, 56.) Here, it is apparent that Plaintiff is dissatisfied with the treatment he is currently receiving. Plaintiff believes he should be receiving a different form of treatment for a medical condition he believes that he suffers from. However, "dissatisfaction with a course of medical treatment, standing alone, does not give rise to a viable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 xml:space="preserve">See </w:t>
      </w:r>
      <w:bookmarkStart w:id="227" w:name="Bookmark_I5RMS4F02D6MV90030000400"/>
      <w:bookmarkEnd w:id="227"/>
      <w:r>
        <w:rPr>
          <w:rFonts w:ascii="arial" w:eastAsia="arial" w:hAnsi="arial" w:cs="arial"/>
          <w:b w:val="0"/>
          <w:i/>
          <w:strike w:val="0"/>
          <w:noProof w:val="0"/>
          <w:color w:val="000000"/>
          <w:position w:val="0"/>
          <w:sz w:val="20"/>
          <w:u w:val="single"/>
          <w:vertAlign w:val="baseline"/>
        </w:rPr>
        <w:t>Taylor</w:t>
      </w:r>
      <w:r>
        <w:rPr>
          <w:rFonts w:ascii="arial" w:eastAsia="arial" w:hAnsi="arial" w:cs="arial"/>
          <w:b w:val="0"/>
          <w:i/>
          <w:strike w:val="0"/>
          <w:noProof w:val="0"/>
          <w:color w:val="000000"/>
          <w:position w:val="0"/>
          <w:sz w:val="20"/>
          <w:u w:val="none"/>
          <w:vertAlign w:val="baseline"/>
        </w:rPr>
        <w:t>, 36 F. App'x at 229</w:t>
      </w:r>
      <w:r>
        <w:rPr>
          <w:rFonts w:ascii="arial" w:eastAsia="arial" w:hAnsi="arial" w:cs="arial"/>
          <w:b w:val="0"/>
          <w:i w:val="0"/>
          <w:strike w:val="0"/>
          <w:noProof w:val="0"/>
          <w:color w:val="000000"/>
          <w:position w:val="0"/>
          <w:sz w:val="20"/>
          <w:u w:val="none"/>
          <w:vertAlign w:val="baseline"/>
        </w:rPr>
        <w:t xml:space="preserve">. The Court will not attempt to second-guess the propriety or adequacy of the course of treatment prescribed since such determinations remain a question of sound professional judgment. Accordingly, the motion to dismiss the </w:t>
      </w:r>
      <w:r>
        <w:rPr>
          <w:rFonts w:ascii="arial" w:eastAsia="arial" w:hAnsi="arial" w:cs="arial"/>
          <w:b w:val="0"/>
          <w:i w:val="0"/>
          <w:strike w:val="0"/>
          <w:noProof w:val="0"/>
          <w:color w:val="000000"/>
          <w:position w:val="0"/>
          <w:sz w:val="20"/>
          <w:u w:val="single"/>
          <w:vertAlign w:val="baseline"/>
        </w:rPr>
        <w:t>Bivens</w:t>
      </w:r>
      <w:r>
        <w:rPr>
          <w:rFonts w:ascii="arial" w:eastAsia="arial" w:hAnsi="arial" w:cs="arial"/>
          <w:b w:val="0"/>
          <w:i w:val="0"/>
          <w:strike w:val="0"/>
          <w:noProof w:val="0"/>
          <w:color w:val="000000"/>
          <w:position w:val="0"/>
          <w:sz w:val="20"/>
          <w:u w:val="none"/>
          <w:vertAlign w:val="baseline"/>
        </w:rPr>
        <w:t xml:space="preserve"> claims against the medical Defendants will be granted.</w:t>
      </w:r>
    </w:p>
    <w:p>
      <w:pPr>
        <w:keepNext w:val="0"/>
        <w:widowControl w:val="0"/>
        <w:spacing w:before="200" w:after="0" w:line="260" w:lineRule="atLeast"/>
        <w:ind w:left="0" w:right="0" w:firstLine="0"/>
        <w:jc w:val="both"/>
      </w:pPr>
      <w:bookmarkStart w:id="228" w:name="Bookmark_para_35"/>
      <w:bookmarkEnd w:id="228"/>
      <w:bookmarkStart w:id="229" w:name="Bookmark_I5RMS4F028T4XX0010000400"/>
      <w:bookmarkEnd w:id="229"/>
      <w:r>
        <w:rPr>
          <w:rFonts w:ascii="arial" w:eastAsia="arial" w:hAnsi="arial" w:cs="arial"/>
          <w:b w:val="0"/>
          <w:i w:val="0"/>
          <w:strike w:val="0"/>
          <w:noProof w:val="0"/>
          <w:color w:val="000000"/>
          <w:position w:val="0"/>
          <w:sz w:val="20"/>
          <w:u w:val="none"/>
          <w:vertAlign w:val="baseline"/>
        </w:rPr>
        <w:t>Additionally,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Third Circuit has held that when a prisoner is under the care of medical professionals, "a non-medical prison official will generally be justified in believing that the prisoner is in capable hands." </w:t>
      </w:r>
      <w:bookmarkStart w:id="230" w:name="Bookmark_I5RMS4F02D6MV90050000400"/>
      <w:bookmarkEnd w:id="230"/>
      <w:hyperlink r:id="rId76" w:history="1">
        <w:r>
          <w:rPr>
            <w:rFonts w:ascii="arial" w:eastAsia="arial" w:hAnsi="arial" w:cs="arial"/>
            <w:b w:val="0"/>
            <w:i/>
            <w:strike w:val="0"/>
            <w:noProof w:val="0"/>
            <w:color w:val="0077CC"/>
            <w:position w:val="0"/>
            <w:sz w:val="20"/>
            <w:u w:val="single"/>
            <w:vertAlign w:val="baseline"/>
          </w:rPr>
          <w:t>Spruill</w:t>
        </w:r>
      </w:hyperlink>
      <w:hyperlink r:id="rId76" w:history="1">
        <w:r>
          <w:rPr>
            <w:rFonts w:ascii="arial" w:eastAsia="arial" w:hAnsi="arial" w:cs="arial"/>
            <w:b w:val="0"/>
            <w:i/>
            <w:strike w:val="0"/>
            <w:noProof w:val="0"/>
            <w:color w:val="0077CC"/>
            <w:position w:val="0"/>
            <w:sz w:val="20"/>
            <w:u w:val="single"/>
            <w:vertAlign w:val="baseline"/>
          </w:rPr>
          <w:t>, 372 F.3d at 236</w:t>
        </w:r>
      </w:hyperlink>
      <w:r>
        <w:rPr>
          <w:rFonts w:ascii="arial" w:eastAsia="arial" w:hAnsi="arial" w:cs="arial"/>
          <w:b w:val="0"/>
          <w:i w:val="0"/>
          <w:strike w:val="0"/>
          <w:noProof w:val="0"/>
          <w:color w:val="000000"/>
          <w:position w:val="0"/>
          <w:sz w:val="20"/>
          <w:u w:val="none"/>
          <w:vertAlign w:val="baseline"/>
        </w:rPr>
        <w:t xml:space="preserve">. "[A]bsent a reason to believe (or actual knowledge) that prison doctors or their assistants are mistreating (or not treating) a prisoner, a non-medical prison official ... will not be chargeable with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scienter requirement of deliberate indifference."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Accordingly, Warden Ebbert, a nonmedical official, is entitled to rely on the diagnoses and treatment decisions of the medical professionals who examined Plaintiff and cannot be said to have been deliberately indifferent when Plaintiff was under the care of such medical professionals.</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38" w:name="Bookmark_para_36"/>
      <w:bookmarkEnd w:id="238"/>
      <w:r>
        <w:rPr>
          <w:rFonts w:ascii="arial" w:eastAsia="arial" w:hAnsi="arial" w:cs="arial"/>
          <w:b w:val="0"/>
          <w:i w:val="0"/>
          <w:strike w:val="0"/>
          <w:noProof w:val="0"/>
          <w:color w:val="000000"/>
          <w:position w:val="0"/>
          <w:sz w:val="20"/>
          <w:u w:val="none"/>
          <w:vertAlign w:val="baseline"/>
        </w:rPr>
        <w:t>For the foregoing reasons, Defendants' motion to dismiss will be granted. An appropriate Order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39" w:name="Bookmark_para_37"/>
      <w:bookmarkEnd w:id="239"/>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19th day of January 2018, in accordance with the accompanying Memorandum, </w:t>
      </w:r>
      <w:r>
        <w:rPr>
          <w:rFonts w:ascii="arial" w:eastAsia="arial" w:hAnsi="arial" w:cs="arial"/>
          <w:b/>
          <w:i w:val="0"/>
          <w:strike w:val="0"/>
          <w:noProof w:val="0"/>
          <w:color w:val="000000"/>
          <w:position w:val="0"/>
          <w:sz w:val="20"/>
          <w:u w:val="none"/>
          <w:vertAlign w:val="baseline"/>
        </w:rPr>
        <w:t>IT IS ORDERED THAT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40" w:name="Bookmark_para_38"/>
      <w:bookmarkEnd w:id="240"/>
      <w:r>
        <w:rPr>
          <w:rFonts w:ascii="arial" w:eastAsia="arial" w:hAnsi="arial" w:cs="arial"/>
          <w:b w:val="0"/>
          <w:i w:val="0"/>
          <w:strike w:val="0"/>
          <w:noProof w:val="0"/>
          <w:color w:val="000000"/>
          <w:position w:val="0"/>
          <w:sz w:val="20"/>
          <w:u w:val="none"/>
          <w:vertAlign w:val="baseline"/>
        </w:rPr>
        <w:t xml:space="preserve">1. Defendants' motion to dismiss (Doc. No. 38),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Plaintiff's amended complaint is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241" w:name="Bookmark_para_39"/>
      <w:bookmarkEnd w:id="241"/>
      <w:r>
        <w:rPr>
          <w:rFonts w:ascii="arial" w:eastAsia="arial" w:hAnsi="arial" w:cs="arial"/>
          <w:b w:val="0"/>
          <w:i w:val="0"/>
          <w:strike w:val="0"/>
          <w:noProof w:val="0"/>
          <w:color w:val="000000"/>
          <w:position w:val="0"/>
          <w:sz w:val="20"/>
          <w:u w:val="none"/>
          <w:vertAlign w:val="baseline"/>
        </w:rPr>
        <w:t xml:space="preserve">2. The Clerk of Court is directed to </w:t>
      </w:r>
      <w:r>
        <w:rPr>
          <w:rFonts w:ascii="arial" w:eastAsia="arial" w:hAnsi="arial" w:cs="arial"/>
          <w:b/>
          <w:i w:val="0"/>
          <w:strike w:val="0"/>
          <w:noProof w:val="0"/>
          <w:color w:val="000000"/>
          <w:position w:val="0"/>
          <w:sz w:val="20"/>
          <w:u w:val="none"/>
          <w:vertAlign w:val="baseline"/>
        </w:rPr>
        <w:t>CLOSE</w:t>
      </w:r>
      <w:r>
        <w:rPr>
          <w:rFonts w:ascii="arial" w:eastAsia="arial" w:hAnsi="arial" w:cs="arial"/>
          <w:b w:val="0"/>
          <w:i w:val="0"/>
          <w:strike w:val="0"/>
          <w:noProof w:val="0"/>
          <w:color w:val="000000"/>
          <w:position w:val="0"/>
          <w:sz w:val="20"/>
          <w:u w:val="none"/>
          <w:vertAlign w:val="baseline"/>
        </w:rPr>
        <w:t xml:space="preserve"> this case.</w:t>
      </w:r>
    </w:p>
    <w:p>
      <w:pPr>
        <w:keepNext w:val="0"/>
        <w:widowControl w:val="0"/>
        <w:spacing w:before="200" w:after="0" w:line="260" w:lineRule="atLeast"/>
        <w:ind w:left="0" w:right="0" w:firstLine="0"/>
        <w:jc w:val="both"/>
      </w:pPr>
      <w:bookmarkStart w:id="242" w:name="Bookmark_para_40"/>
      <w:bookmarkEnd w:id="242"/>
      <w:r>
        <w:rPr>
          <w:rFonts w:ascii="arial" w:eastAsia="arial" w:hAnsi="arial" w:cs="arial"/>
          <w:b w:val="0"/>
          <w:i w:val="0"/>
          <w:strike w:val="0"/>
          <w:noProof w:val="0"/>
          <w:color w:val="000000"/>
          <w:position w:val="0"/>
          <w:sz w:val="20"/>
          <w:u w:val="none"/>
          <w:vertAlign w:val="baseline"/>
        </w:rPr>
        <w:t>Yvette Kane, District Judge</w:t>
      </w:r>
    </w:p>
    <w:p>
      <w:pPr>
        <w:keepNext w:val="0"/>
        <w:widowControl w:val="0"/>
        <w:spacing w:before="200" w:after="0" w:line="260" w:lineRule="atLeast"/>
        <w:ind w:left="0" w:right="0" w:firstLine="0"/>
        <w:jc w:val="both"/>
      </w:pPr>
      <w:bookmarkStart w:id="243" w:name="Bookmark_para_41"/>
      <w:bookmarkEnd w:id="243"/>
      <w:r>
        <w:rPr>
          <w:rFonts w:ascii="arial" w:eastAsia="arial" w:hAnsi="arial" w:cs="arial"/>
          <w:b w:val="0"/>
          <w:i w:val="0"/>
          <w:strike w:val="0"/>
          <w:noProof w:val="0"/>
          <w:color w:val="000000"/>
          <w:position w:val="0"/>
          <w:sz w:val="20"/>
          <w:u w:val="none"/>
          <w:vertAlign w:val="baseline"/>
        </w:rPr>
        <w:t>United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States District Court</w:t>
      </w:r>
    </w:p>
    <w:p>
      <w:pPr>
        <w:keepNext w:val="0"/>
        <w:widowControl w:val="0"/>
        <w:spacing w:before="200" w:after="0" w:line="260" w:lineRule="atLeast"/>
        <w:ind w:left="0" w:right="0" w:firstLine="0"/>
        <w:jc w:val="both"/>
      </w:pPr>
      <w:bookmarkStart w:id="244" w:name="Bookmark_para_42"/>
      <w:bookmarkEnd w:id="244"/>
      <w:r>
        <w:rPr>
          <w:rFonts w:ascii="arial" w:eastAsia="arial" w:hAnsi="arial" w:cs="arial"/>
          <w:b w:val="0"/>
          <w:i w:val="0"/>
          <w:strike w:val="0"/>
          <w:noProof w:val="0"/>
          <w:color w:val="000000"/>
          <w:position w:val="0"/>
          <w:sz w:val="20"/>
          <w:u w:val="none"/>
          <w:vertAlign w:val="baseline"/>
        </w:rPr>
        <w:t>Middle District of Pennsylvania</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72" w:name="Bookmark_fnpara_1"/>
      <w:bookmarkEnd w:id="172"/>
      <w:bookmarkStart w:id="173" w:name="Bookmark_I5RMS4F028T4XS0020000400"/>
      <w:bookmarkEnd w:id="173"/>
      <w:r>
        <w:rPr>
          <w:rFonts w:ascii="arial" w:eastAsia="arial" w:hAnsi="arial" w:cs="arial"/>
          <w:b w:val="0"/>
          <w:i w:val="0"/>
          <w:strike w:val="0"/>
          <w:noProof w:val="0"/>
          <w:color w:val="000000"/>
          <w:position w:val="0"/>
          <w:sz w:val="18"/>
          <w:u w:val="none"/>
          <w:vertAlign w:val="baseline"/>
        </w:rPr>
        <w:t xml:space="preserve">The Court notes that Plaintiff's "Brief in Support of Plaintiff's Amended Complaint" (Doc. No. 14), is replete with additional facts/averments not contained anywhere in his amended complaint. </w:t>
      </w:r>
      <w:bookmarkStart w:id="174" w:name="Bookmark_I5RMS4F028T4XS0040000400"/>
      <w:bookmarkEnd w:id="174"/>
      <w:r>
        <w:rPr>
          <w:rFonts w:ascii="arial" w:eastAsia="arial" w:hAnsi="arial" w:cs="arial"/>
          <w:b w:val="0"/>
          <w:i w:val="0"/>
          <w:strike w:val="0"/>
          <w:noProof w:val="0"/>
          <w:color w:val="000000"/>
          <w:position w:val="0"/>
          <w:sz w:val="18"/>
          <w:u w:val="none"/>
          <w:vertAlign w:val="baseline"/>
        </w:rPr>
        <w:t xml:space="preserve">"It is one thing to set forth theories in a brief; it is quite another to make proper allegations in a complaint." </w:t>
      </w:r>
      <w:bookmarkStart w:id="175" w:name="Bookmark_I5RMS4F028T4XS0010000400"/>
      <w:bookmarkEnd w:id="175"/>
      <w:hyperlink r:id="rId1" w:history="1">
        <w:r>
          <w:rPr>
            <w:rFonts w:ascii="arial" w:eastAsia="arial" w:hAnsi="arial" w:cs="arial"/>
            <w:b w:val="0"/>
            <w:i/>
            <w:strike w:val="0"/>
            <w:noProof w:val="0"/>
            <w:color w:val="0077CC"/>
            <w:position w:val="0"/>
            <w:sz w:val="18"/>
            <w:u w:val="single"/>
            <w:vertAlign w:val="baseline"/>
          </w:rPr>
          <w:t>Com. of Pa. ex rel. Zimmerman v. PepsiCo, Inc.</w:t>
        </w:r>
      </w:hyperlink>
      <w:hyperlink r:id="rId1" w:history="1">
        <w:r>
          <w:rPr>
            <w:rFonts w:ascii="arial" w:eastAsia="arial" w:hAnsi="arial" w:cs="arial"/>
            <w:b w:val="0"/>
            <w:i/>
            <w:strike w:val="0"/>
            <w:noProof w:val="0"/>
            <w:color w:val="0077CC"/>
            <w:position w:val="0"/>
            <w:sz w:val="18"/>
            <w:u w:val="single"/>
            <w:vertAlign w:val="baseline"/>
          </w:rPr>
          <w:t>, 836 F.2d 173, 181 (3d Cir. 1988)</w:t>
        </w:r>
      </w:hyperlink>
      <w:r>
        <w:rPr>
          <w:rFonts w:ascii="arial" w:eastAsia="arial" w:hAnsi="arial" w:cs="arial"/>
          <w:b w:val="0"/>
          <w:i w:val="0"/>
          <w:strike w:val="0"/>
          <w:noProof w:val="0"/>
          <w:color w:val="000000"/>
          <w:position w:val="0"/>
          <w:sz w:val="18"/>
          <w:u w:val="none"/>
          <w:vertAlign w:val="baseline"/>
        </w:rPr>
        <w:t xml:space="preserve">. Therefore, the legal theories set forth in Plaintiff's brief "are helpful only to the extent that they find support in the allegations set forth" in his amended complaint. </w:t>
      </w:r>
      <w:bookmarkStart w:id="176" w:name="Bookmark_I5RMS4F028T4XS0040000400_2"/>
      <w:bookmarkEnd w:id="176"/>
      <w:r>
        <w:rPr>
          <w:rFonts w:ascii="arial" w:eastAsia="arial" w:hAnsi="arial" w:cs="arial"/>
          <w:b w:val="0"/>
          <w:i w:val="0"/>
          <w:strike w:val="0"/>
          <w:noProof w:val="0"/>
          <w:color w:val="000000"/>
          <w:position w:val="0"/>
          <w:sz w:val="18"/>
          <w:u w:val="single"/>
          <w:vertAlign w:val="baseline"/>
        </w:rPr>
        <w:t xml:space="preserve">Id.; </w:t>
      </w:r>
      <w:bookmarkStart w:id="177" w:name="Bookmark_I5RMS4F028T4XS0030000400"/>
      <w:bookmarkEnd w:id="177"/>
      <w:hyperlink r:id="rId2" w:history="1">
        <w:r>
          <w:rPr>
            <w:rFonts w:ascii="arial" w:eastAsia="arial" w:hAnsi="arial" w:cs="arial"/>
            <w:b w:val="0"/>
            <w:i/>
            <w:strike w:val="0"/>
            <w:noProof w:val="0"/>
            <w:color w:val="0077CC"/>
            <w:position w:val="0"/>
            <w:sz w:val="18"/>
            <w:u w:val="single"/>
            <w:vertAlign w:val="baseline"/>
          </w:rPr>
          <w:t>Mpala v. United States</w:t>
        </w:r>
      </w:hyperlink>
      <w:hyperlink r:id="rId2" w:history="1">
        <w:r>
          <w:rPr>
            <w:rFonts w:ascii="arial" w:eastAsia="arial" w:hAnsi="arial" w:cs="arial"/>
            <w:b w:val="0"/>
            <w:i/>
            <w:strike w:val="0"/>
            <w:noProof w:val="0"/>
            <w:color w:val="0077CC"/>
            <w:position w:val="0"/>
            <w:sz w:val="18"/>
            <w:u w:val="single"/>
            <w:vertAlign w:val="baseline"/>
          </w:rPr>
          <w:t>, Civ. No. 3:CV-11-1748, 2015 U.S. Dist. LEXIS 16681, 2015 WL 539912, at *5 (M.D. Pa. Feb. 10, 2015)</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31" w:name="Bookmark_fnpara_2"/>
      <w:bookmarkEnd w:id="231"/>
      <w:bookmarkStart w:id="232" w:name="Bookmark_I5RMS4F028T4XX0030000400"/>
      <w:bookmarkEnd w:id="232"/>
      <w:r>
        <w:rPr>
          <w:rFonts w:ascii="arial" w:eastAsia="arial" w:hAnsi="arial" w:cs="arial"/>
          <w:b w:val="0"/>
          <w:i w:val="0"/>
          <w:strike w:val="0"/>
          <w:noProof w:val="0"/>
          <w:color w:val="000000"/>
          <w:position w:val="0"/>
          <w:sz w:val="18"/>
          <w:u w:val="none"/>
          <w:vertAlign w:val="baseline"/>
        </w:rPr>
        <w:t xml:space="preserve">While the Court is mindful that in civil cases, </w:t>
      </w:r>
      <w:r>
        <w:rPr>
          <w:rFonts w:ascii="arial" w:eastAsia="arial" w:hAnsi="arial" w:cs="arial"/>
          <w:b w:val="0"/>
          <w:i w:val="0"/>
          <w:strike w:val="0"/>
          <w:noProof w:val="0"/>
          <w:color w:val="000000"/>
          <w:position w:val="0"/>
          <w:sz w:val="18"/>
          <w:u w:val="single"/>
          <w:vertAlign w:val="baseline"/>
        </w:rPr>
        <w:t>pro se</w:t>
      </w:r>
      <w:r>
        <w:rPr>
          <w:rFonts w:ascii="arial" w:eastAsia="arial" w:hAnsi="arial" w:cs="arial"/>
          <w:b w:val="0"/>
          <w:i w:val="0"/>
          <w:strike w:val="0"/>
          <w:noProof w:val="0"/>
          <w:color w:val="000000"/>
          <w:position w:val="0"/>
          <w:sz w:val="18"/>
          <w:u w:val="none"/>
          <w:vertAlign w:val="baseline"/>
        </w:rPr>
        <w:t xml:space="preserve"> plaintiffs should often be afforded an opportunity to amend a complaint before it is dismissed unless an amendment would be inequitable or futile, </w:t>
      </w:r>
      <w:r>
        <w:rPr>
          <w:rFonts w:ascii="arial" w:eastAsia="arial" w:hAnsi="arial" w:cs="arial"/>
          <w:b w:val="0"/>
          <w:i w:val="0"/>
          <w:strike w:val="0"/>
          <w:noProof w:val="0"/>
          <w:color w:val="000000"/>
          <w:position w:val="0"/>
          <w:sz w:val="18"/>
          <w:u w:val="single"/>
          <w:vertAlign w:val="baseline"/>
        </w:rPr>
        <w:t xml:space="preserve">see </w:t>
      </w:r>
      <w:bookmarkStart w:id="233" w:name="Bookmark_I5RMS4F028T4XX0020000400"/>
      <w:bookmarkEnd w:id="233"/>
      <w:hyperlink r:id="rId3" w:history="1">
        <w:r>
          <w:rPr>
            <w:rFonts w:ascii="arial" w:eastAsia="arial" w:hAnsi="arial" w:cs="arial"/>
            <w:b w:val="0"/>
            <w:i/>
            <w:strike w:val="0"/>
            <w:noProof w:val="0"/>
            <w:color w:val="0077CC"/>
            <w:position w:val="0"/>
            <w:sz w:val="18"/>
            <w:u w:val="single"/>
            <w:vertAlign w:val="baseline"/>
          </w:rPr>
          <w:t>Foman v. Davis</w:t>
        </w:r>
      </w:hyperlink>
      <w:hyperlink r:id="rId3" w:history="1">
        <w:r>
          <w:rPr>
            <w:rFonts w:ascii="arial" w:eastAsia="arial" w:hAnsi="arial" w:cs="arial"/>
            <w:b w:val="0"/>
            <w:i/>
            <w:strike w:val="0"/>
            <w:noProof w:val="0"/>
            <w:color w:val="0077CC"/>
            <w:position w:val="0"/>
            <w:sz w:val="18"/>
            <w:u w:val="single"/>
            <w:vertAlign w:val="baseline"/>
          </w:rPr>
          <w:t>, 371 U.S. 178, 182, 83 S. Ct. 227, 9 L. Ed. 2d 222 (1982)</w:t>
        </w:r>
      </w:hyperlink>
      <w:r>
        <w:rPr>
          <w:rFonts w:ascii="arial" w:eastAsia="arial" w:hAnsi="arial" w:cs="arial"/>
          <w:b w:val="0"/>
          <w:i w:val="0"/>
          <w:strike w:val="0"/>
          <w:noProof w:val="0"/>
          <w:color w:val="000000"/>
          <w:position w:val="0"/>
          <w:sz w:val="18"/>
          <w:u w:val="none"/>
          <w:vertAlign w:val="baseline"/>
        </w:rPr>
        <w:t xml:space="preserve">, we find that such futility exists as to Plaintiff's </w:t>
      </w:r>
      <w:r>
        <w:rPr>
          <w:rFonts w:ascii="arial" w:eastAsia="arial" w:hAnsi="arial" w:cs="arial"/>
          <w:b w:val="0"/>
          <w:i w:val="0"/>
          <w:strike w:val="0"/>
          <w:noProof w:val="0"/>
          <w:color w:val="000000"/>
          <w:position w:val="0"/>
          <w:sz w:val="18"/>
          <w:u w:val="single"/>
          <w:vertAlign w:val="baseline"/>
        </w:rPr>
        <w:t>Bivens</w:t>
      </w:r>
      <w:r>
        <w:rPr>
          <w:rFonts w:ascii="arial" w:eastAsia="arial" w:hAnsi="arial" w:cs="arial"/>
          <w:b w:val="0"/>
          <w:i w:val="0"/>
          <w:strike w:val="0"/>
          <w:noProof w:val="0"/>
          <w:color w:val="000000"/>
          <w:position w:val="0"/>
          <w:sz w:val="18"/>
          <w:u w:val="none"/>
          <w:vertAlign w:val="baseline"/>
        </w:rPr>
        <w:t xml:space="preserve"> claim. </w:t>
      </w:r>
      <w:bookmarkStart w:id="234" w:name="Bookmark_I5RMS4F028T4XX0050000400"/>
      <w:bookmarkEnd w:id="234"/>
      <w:r>
        <w:rPr>
          <w:rFonts w:ascii="arial" w:eastAsia="arial" w:hAnsi="arial" w:cs="arial"/>
          <w:b w:val="0"/>
          <w:i w:val="0"/>
          <w:strike w:val="0"/>
          <w:noProof w:val="0"/>
          <w:color w:val="000000"/>
          <w:position w:val="0"/>
          <w:sz w:val="18"/>
          <w:u w:val="none"/>
          <w:vertAlign w:val="baseline"/>
        </w:rPr>
        <w:t xml:space="preserve">Plaintiff has already been afforded an opportunity to amend his complaint, and his current amended complaint fails to state a constitutional violation under the </w:t>
      </w:r>
      <w:r>
        <w:rPr>
          <w:rFonts w:ascii="arial" w:eastAsia="arial" w:hAnsi="arial" w:cs="arial"/>
          <w:b/>
          <w:i/>
          <w:strike w:val="0"/>
          <w:noProof w:val="0"/>
          <w:color w:val="000000"/>
          <w:position w:val="0"/>
          <w:sz w:val="18"/>
          <w:u w:val="none"/>
          <w:vertAlign w:val="baseline"/>
        </w:rPr>
        <w:t>Eighth Amendment</w:t>
      </w:r>
      <w:r>
        <w:rPr>
          <w:rFonts w:ascii="arial" w:eastAsia="arial" w:hAnsi="arial" w:cs="arial"/>
          <w:b w:val="0"/>
          <w:i w:val="0"/>
          <w:strike w:val="0"/>
          <w:noProof w:val="0"/>
          <w:color w:val="000000"/>
          <w:position w:val="0"/>
          <w:sz w:val="18"/>
          <w:u w:val="none"/>
          <w:vertAlign w:val="baseline"/>
        </w:rPr>
        <w:t xml:space="preserve">. The Court finds that any further amendment would be futile because dissatisfaction with a course of medical treatment, standing alone, simply does not give rise to a viable </w:t>
      </w:r>
      <w:r>
        <w:rPr>
          <w:rFonts w:ascii="arial" w:eastAsia="arial" w:hAnsi="arial" w:cs="arial"/>
          <w:b/>
          <w:i/>
          <w:strike w:val="0"/>
          <w:noProof w:val="0"/>
          <w:color w:val="000000"/>
          <w:position w:val="0"/>
          <w:sz w:val="18"/>
          <w:u w:val="none"/>
          <w:vertAlign w:val="baseline"/>
        </w:rPr>
        <w:t>Eighth Amendment</w:t>
      </w:r>
      <w:r>
        <w:rPr>
          <w:rFonts w:ascii="arial" w:eastAsia="arial" w:hAnsi="arial" w:cs="arial"/>
          <w:b w:val="0"/>
          <w:i w:val="0"/>
          <w:strike w:val="0"/>
          <w:noProof w:val="0"/>
          <w:color w:val="000000"/>
          <w:position w:val="0"/>
          <w:sz w:val="18"/>
          <w:u w:val="none"/>
          <w:vertAlign w:val="baseline"/>
        </w:rPr>
        <w:t xml:space="preserve"> claim. </w:t>
      </w:r>
      <w:bookmarkStart w:id="235" w:name="Bookmark_I5RMS4F028T4XX0050000400_2"/>
      <w:bookmarkEnd w:id="235"/>
      <w:r>
        <w:rPr>
          <w:rFonts w:ascii="arial" w:eastAsia="arial" w:hAnsi="arial" w:cs="arial"/>
          <w:b w:val="0"/>
          <w:i w:val="0"/>
          <w:strike w:val="0"/>
          <w:noProof w:val="0"/>
          <w:color w:val="000000"/>
          <w:position w:val="0"/>
          <w:sz w:val="18"/>
          <w:u w:val="single"/>
          <w:vertAlign w:val="baseline"/>
        </w:rPr>
        <w:t xml:space="preserve">See </w:t>
      </w:r>
      <w:bookmarkStart w:id="236" w:name="Bookmark_I5RMS4F028T4XX0040000400"/>
      <w:bookmarkEnd w:id="236"/>
      <w:r>
        <w:rPr>
          <w:rFonts w:ascii="arial" w:eastAsia="arial" w:hAnsi="arial" w:cs="arial"/>
          <w:b/>
          <w:i/>
          <w:strike w:val="0"/>
          <w:noProof w:val="0"/>
          <w:color w:val="000000"/>
          <w:position w:val="0"/>
          <w:sz w:val="18"/>
          <w:u w:val="single"/>
          <w:vertAlign w:val="baseline"/>
        </w:rPr>
        <w:t>Taylor</w:t>
      </w:r>
      <w:r>
        <w:rPr>
          <w:rFonts w:ascii="arial" w:eastAsia="arial" w:hAnsi="arial" w:cs="arial"/>
          <w:b/>
          <w:i/>
          <w:strike w:val="0"/>
          <w:noProof w:val="0"/>
          <w:color w:val="000000"/>
          <w:position w:val="0"/>
          <w:sz w:val="18"/>
          <w:u w:val="none"/>
          <w:vertAlign w:val="baseline"/>
        </w:rPr>
        <w:t>, 36 F. App'x at 229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237" w:name="Bookmark_I5RMS4F02SF7YS0010000400"/>
      <w:bookmarkEnd w:id="237"/>
      <w:hyperlink r:id="rId4" w:history="1">
        <w:r>
          <w:rPr>
            <w:rFonts w:ascii="arial" w:eastAsia="arial" w:hAnsi="arial" w:cs="arial"/>
            <w:b w:val="0"/>
            <w:i/>
            <w:strike w:val="0"/>
            <w:noProof w:val="0"/>
            <w:color w:val="0077CC"/>
            <w:position w:val="0"/>
            <w:sz w:val="18"/>
            <w:u w:val="single"/>
            <w:vertAlign w:val="baseline"/>
          </w:rPr>
          <w:t>Shane v. Fauver</w:t>
        </w:r>
      </w:hyperlink>
      <w:hyperlink r:id="rId4" w:history="1">
        <w:r>
          <w:rPr>
            <w:rFonts w:ascii="arial" w:eastAsia="arial" w:hAnsi="arial" w:cs="arial"/>
            <w:b w:val="0"/>
            <w:i/>
            <w:strike w:val="0"/>
            <w:noProof w:val="0"/>
            <w:color w:val="0077CC"/>
            <w:position w:val="0"/>
            <w:sz w:val="18"/>
            <w:u w:val="single"/>
            <w:vertAlign w:val="baseline"/>
          </w:rPr>
          <w:t>, 213 F.3d 113, 115 (3d Cir. 2000)</w:t>
        </w:r>
      </w:hyperlink>
      <w:r>
        <w:rPr>
          <w:rFonts w:ascii="arial" w:eastAsia="arial" w:hAnsi="arial" w:cs="arial"/>
          <w:b w:val="0"/>
          <w:i w:val="0"/>
          <w:strike w:val="0"/>
          <w:noProof w:val="0"/>
          <w:color w:val="000000"/>
          <w:position w:val="0"/>
          <w:sz w:val="18"/>
          <w:u w:val="none"/>
          <w:vertAlign w:val="baseline"/>
        </w:rPr>
        <w:t xml:space="preserve"> (The futility exception means that a complaint, as amended, would fail to state a claim upon which relief can be granted). Moreover, because the Court concludes that Plaintiff has not pled a viable claim against any of the Defendants, the Court need not address Defendants' argument with respect to qualified immunity.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Bedell v.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FG-N221-FFMK-M40N-00000-00&amp;context=" TargetMode="External" /><Relationship Id="rId11" Type="http://schemas.openxmlformats.org/officeDocument/2006/relationships/hyperlink" Target="https://advance.lexis.com/api/document?collection=cases&amp;id=urn:contentItem:5KM2-0DH1-F04F-43M3-00000-00&amp;context=" TargetMode="External" /><Relationship Id="rId12" Type="http://schemas.openxmlformats.org/officeDocument/2006/relationships/hyperlink" Target="https://advance.lexis.com/api/document?collection=statutes-legislation&amp;id=urn:contentItem:4YF7-GN61-NRF4-41D2-00000-00&amp;context=" TargetMode="External" /><Relationship Id="rId13" Type="http://schemas.openxmlformats.org/officeDocument/2006/relationships/hyperlink" Target="https://advance.lexis.com/api/document?collection=cases&amp;id=urn:contentItem:3S4X-DF70-003B-S21D-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4V5B-C6P0-TXFX-421N-00000-00&amp;context=" TargetMode="External" /><Relationship Id="rId16" Type="http://schemas.openxmlformats.org/officeDocument/2006/relationships/hyperlink" Target="https://advance.lexis.com/api/document?collection=cases&amp;id=urn:contentItem:3S4X-0JK0-003B-51N0-00000-00&amp;context=" TargetMode="External" /><Relationship Id="rId17" Type="http://schemas.openxmlformats.org/officeDocument/2006/relationships/hyperlink" Target="https://advance.lexis.com/api/document?collection=cases&amp;id=urn:contentItem:3S4X-HYH0-0039-W3Y2-00000-00&amp;context=" TargetMode="External" /><Relationship Id="rId18" Type="http://schemas.openxmlformats.org/officeDocument/2006/relationships/hyperlink" Target="https://advance.lexis.com/api/document?collection=cases&amp;id=urn:contentItem:3S4X-7170-003B-5282-00000-00&amp;context=" TargetMode="External" /><Relationship Id="rId19" Type="http://schemas.openxmlformats.org/officeDocument/2006/relationships/hyperlink" Target="https://advance.lexis.com/api/document?collection=cases&amp;id=urn:contentItem:3S4X-4JK0-003B-S3MC-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0F7-D8Y0-0038-X11B-00000-00&amp;context=" TargetMode="External" /><Relationship Id="rId21" Type="http://schemas.openxmlformats.org/officeDocument/2006/relationships/hyperlink" Target="https://advance.lexis.com/api/document?collection=cases&amp;id=urn:contentItem:3Y3Y-BMM0-0038-X4NW-00000-00&amp;context=" TargetMode="External" /><Relationship Id="rId22" Type="http://schemas.openxmlformats.org/officeDocument/2006/relationships/hyperlink" Target="https://advance.lexis.com/api/document?collection=cases&amp;id=urn:contentItem:4RS8-1YB0-TXFX-52VP-00000-00&amp;context=" TargetMode="External" /><Relationship Id="rId23" Type="http://schemas.openxmlformats.org/officeDocument/2006/relationships/hyperlink" Target="https://advance.lexis.com/api/document?collection=statutes-legislation&amp;id=urn:contentItem:5GYC-1WP1-6N19-F0YK-00000-00&amp;context=" TargetMode="External" /><Relationship Id="rId24" Type="http://schemas.openxmlformats.org/officeDocument/2006/relationships/hyperlink" Target="https://advance.lexis.com/api/document?collection=cases&amp;id=urn:contentItem:4W9Y-4KS0-TXFX-1325-00000-00&amp;context=" TargetMode="External" /><Relationship Id="rId25" Type="http://schemas.openxmlformats.org/officeDocument/2006/relationships/hyperlink" Target="https://advance.lexis.com/api/document?collection=cases&amp;id=urn:contentItem:50T0-1R51-652R-1015-00000-00&amp;context=" TargetMode="External" /><Relationship Id="rId26" Type="http://schemas.openxmlformats.org/officeDocument/2006/relationships/hyperlink" Target="https://advance.lexis.com/api/document?collection=cases&amp;id=urn:contentItem:4X1S-WS60-TXFX-52CT-00000-00&amp;context=" TargetMode="External" /><Relationship Id="rId27" Type="http://schemas.openxmlformats.org/officeDocument/2006/relationships/hyperlink" Target="https://advance.lexis.com/api/document?collection=cases&amp;id=urn:contentItem:51PJ-8WH1-652R-1000-00000-00&amp;context=" TargetMode="External" /><Relationship Id="rId28" Type="http://schemas.openxmlformats.org/officeDocument/2006/relationships/hyperlink" Target="https://advance.lexis.com/api/document?collection=cases&amp;id=urn:contentItem:7YH1-F2D0-YB0V-F000-00000-00&amp;context=" TargetMode="External" /><Relationship Id="rId29" Type="http://schemas.openxmlformats.org/officeDocument/2006/relationships/hyperlink" Target="https://advance.lexis.com/api/document?collection=cases&amp;id=urn:contentItem:3S4X-FFY0-003B-P1R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9NJ0-003B-S50V-00000-00&amp;context=" TargetMode="External" /><Relationship Id="rId31" Type="http://schemas.openxmlformats.org/officeDocument/2006/relationships/hyperlink" Target="https://advance.lexis.com/api/document?collection=cases&amp;id=urn:contentItem:3S4X-DB70-003B-S53V-00000-00&amp;context=" TargetMode="External" /><Relationship Id="rId32" Type="http://schemas.openxmlformats.org/officeDocument/2006/relationships/hyperlink" Target="https://advance.lexis.com/api/document?collection=cases&amp;id=urn:contentItem:4T23-9GM0-TX4N-G0NB-00000-00&amp;context=" TargetMode="External" /><Relationship Id="rId33" Type="http://schemas.openxmlformats.org/officeDocument/2006/relationships/hyperlink" Target="https://advance.lexis.com/api/document?collection=cases&amp;id=urn:contentItem:3S4P-6H10-0039-S2WR-00000-00&amp;context=" TargetMode="External" /><Relationship Id="rId34" Type="http://schemas.openxmlformats.org/officeDocument/2006/relationships/hyperlink" Target="https://advance.lexis.com/api/document?collection=cases&amp;id=urn:contentItem:3S4X-GMH0-00B1-D1FS-00000-00&amp;context=" TargetMode="External" /><Relationship Id="rId35" Type="http://schemas.openxmlformats.org/officeDocument/2006/relationships/hyperlink" Target="https://advance.lexis.com/api/document?collection=statutes-legislation&amp;id=urn:contentItem:4YF7-GJ71-NRF4-43FF-00000-00&amp;context=" TargetMode="External" /><Relationship Id="rId36" Type="http://schemas.openxmlformats.org/officeDocument/2006/relationships/hyperlink" Target="https://advance.lexis.com/api/document?collection=cases&amp;id=urn:contentItem:3S4X-B3C0-003B-555C-00000-00&amp;context=" TargetMode="External" /><Relationship Id="rId37" Type="http://schemas.openxmlformats.org/officeDocument/2006/relationships/hyperlink" Target="https://advance.lexis.com/api/document?collection=statutes-legislation&amp;id=urn:contentItem:4YF7-GK01-NRF4-40D0-00000-00&amp;context=" TargetMode="External" /><Relationship Id="rId38" Type="http://schemas.openxmlformats.org/officeDocument/2006/relationships/hyperlink" Target="https://advance.lexis.com/api/document?collection=cases&amp;id=urn:contentItem:41V9-0050-0038-Y442-00000-00&amp;context=" TargetMode="External" /><Relationship Id="rId39" Type="http://schemas.openxmlformats.org/officeDocument/2006/relationships/hyperlink" Target="https://advance.lexis.com/api/document?collection=cases&amp;id=urn:contentItem:3RJ6-FCT0-003B-R0M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administrative-codes&amp;id=urn:contentItem:5RTF-3G60-008H-01MR-00000-00&amp;context=" TargetMode="External" /><Relationship Id="rId41" Type="http://schemas.openxmlformats.org/officeDocument/2006/relationships/hyperlink" Target="https://advance.lexis.com/api/document?collection=cases&amp;id=urn:contentItem:49JH-9XT0-0038-X278-00000-00&amp;context=" TargetMode="External" /><Relationship Id="rId42" Type="http://schemas.openxmlformats.org/officeDocument/2006/relationships/hyperlink" Target="https://advance.lexis.com/api/document?collection=cases&amp;id=urn:contentItem:524R-58J1-652R-10BX-00000-00&amp;context=" TargetMode="External" /><Relationship Id="rId43" Type="http://schemas.openxmlformats.org/officeDocument/2006/relationships/hyperlink" Target="https://advance.lexis.com/api/document?collection=cases&amp;id=urn:contentItem:7Y01-TX40-YB0V-F00V-00000-00&amp;context=" TargetMode="External" /><Relationship Id="rId44" Type="http://schemas.openxmlformats.org/officeDocument/2006/relationships/hyperlink" Target="https://advance.lexis.com/api/document?collection=cases&amp;id=urn:contentItem:7XTK-SDG0-YB0V-F02C-00000-00&amp;context=" TargetMode="External" /><Relationship Id="rId45" Type="http://schemas.openxmlformats.org/officeDocument/2006/relationships/hyperlink" Target="https://advance.lexis.com/api/document?collection=statutes-legislation&amp;id=urn:contentItem:4YF7-GPH1-NRF4-44DR-00000-00&amp;context=" TargetMode="External" /><Relationship Id="rId46" Type="http://schemas.openxmlformats.org/officeDocument/2006/relationships/hyperlink" Target="https://advance.lexis.com/api/document?collection=cases&amp;id=urn:contentItem:3S4W-YB70-003B-G3HF-00000-00&amp;context=" TargetMode="External" /><Relationship Id="rId47" Type="http://schemas.openxmlformats.org/officeDocument/2006/relationships/hyperlink" Target="https://advance.lexis.com/api/document?collection=cases&amp;id=urn:contentItem:5C7S-K2F1-F04F-4009-00000-00&amp;context=" TargetMode="External" /><Relationship Id="rId48" Type="http://schemas.openxmlformats.org/officeDocument/2006/relationships/hyperlink" Target="https://advance.lexis.com/api/document?collection=cases&amp;id=urn:contentItem:82HP-8HW1-652J-900D-00000-00&amp;context=" TargetMode="External" /><Relationship Id="rId49" Type="http://schemas.openxmlformats.org/officeDocument/2006/relationships/hyperlink" Target="https://advance.lexis.com/api/document?collection=cases&amp;id=urn:contentItem:4VTF-S680-TXFX-52P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3W0-9M40-0038-X09S-00000-00&amp;context=" TargetMode="External" /><Relationship Id="rId51" Type="http://schemas.openxmlformats.org/officeDocument/2006/relationships/hyperlink" Target="https://advance.lexis.com/api/document?collection=cases&amp;id=urn:contentItem:4FYC-H3F0-0038-X3NS-00000-00&amp;context=" TargetMode="External" /><Relationship Id="rId52" Type="http://schemas.openxmlformats.org/officeDocument/2006/relationships/hyperlink" Target="https://advance.lexis.com/api/document?collection=cases&amp;id=urn:contentItem:3RJ6-F950-003B-4001-00000-00&amp;context=" TargetMode="External" /><Relationship Id="rId53" Type="http://schemas.openxmlformats.org/officeDocument/2006/relationships/hyperlink" Target="https://advance.lexis.com/api/document?collection=cases&amp;id=urn:contentItem:3S4X-7S80-003B-S481-00000-00&amp;context=" TargetMode="External" /><Relationship Id="rId54" Type="http://schemas.openxmlformats.org/officeDocument/2006/relationships/hyperlink" Target="https://advance.lexis.com/api/document?collection=cases&amp;id=urn:contentItem:7XW4-2TJ0-YB0V-F001-00000-00&amp;context=" TargetMode="External" /><Relationship Id="rId55" Type="http://schemas.openxmlformats.org/officeDocument/2006/relationships/hyperlink" Target="https://advance.lexis.com/api/document?collection=cases&amp;id=urn:contentItem:432V-5YJ0-0038-X406-00000-00&amp;context=" TargetMode="External" /><Relationship Id="rId56" Type="http://schemas.openxmlformats.org/officeDocument/2006/relationships/hyperlink" Target="https://advance.lexis.com/api/document?collection=cases&amp;id=urn:contentItem:7X5N-F4M0-YB0P-005F-00000-00&amp;context=" TargetMode="External" /><Relationship Id="rId57" Type="http://schemas.openxmlformats.org/officeDocument/2006/relationships/hyperlink" Target="https://advance.lexis.com/api/document?collection=cases&amp;id=urn:contentItem:3S65-K480-003B-R3BR-00000-00&amp;context=" TargetMode="External" /><Relationship Id="rId58" Type="http://schemas.openxmlformats.org/officeDocument/2006/relationships/hyperlink" Target="https://advance.lexis.com/api/document?collection=cases&amp;id=urn:contentItem:3S4X-9T00-003B-S1WF-00000-00&amp;context=" TargetMode="External" /><Relationship Id="rId59" Type="http://schemas.openxmlformats.org/officeDocument/2006/relationships/hyperlink" Target="https://advance.lexis.com/api/document?collection=cases&amp;id=urn:contentItem:47W6-PR90-0038-X1VY-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WV4-Y0K0-0038-X40B-00000-00&amp;context=" TargetMode="External" /><Relationship Id="rId61" Type="http://schemas.openxmlformats.org/officeDocument/2006/relationships/hyperlink" Target="https://advance.lexis.com/api/document?collection=cases&amp;id=urn:contentItem:4RXT-WH90-TXFR-P3BS-00000-00&amp;context=" TargetMode="External" /><Relationship Id="rId62" Type="http://schemas.openxmlformats.org/officeDocument/2006/relationships/hyperlink" Target="https://advance.lexis.com/api/document?collection=cases&amp;id=urn:contentItem:4RXS-9030-TXFX-52NN-00000-00&amp;context=" TargetMode="External" /><Relationship Id="rId63" Type="http://schemas.openxmlformats.org/officeDocument/2006/relationships/hyperlink" Target="https://advance.lexis.com/api/document?collection=cases&amp;id=urn:contentItem:3S4X-6R70-003B-50XH-00000-00&amp;context=" TargetMode="External" /><Relationship Id="rId64" Type="http://schemas.openxmlformats.org/officeDocument/2006/relationships/hyperlink" Target="https://advance.lexis.com/api/document?collection=cases&amp;id=urn:contentItem:3S4X-1G80-006F-M1RP-00000-00&amp;context=" TargetMode="External" /><Relationship Id="rId65" Type="http://schemas.openxmlformats.org/officeDocument/2006/relationships/hyperlink" Target="https://advance.lexis.com/api/document?collection=cases&amp;id=urn:contentItem:3S4X-0XG0-003B-P522-00000-00&amp;context=" TargetMode="External" /><Relationship Id="rId66" Type="http://schemas.openxmlformats.org/officeDocument/2006/relationships/hyperlink" Target="https://advance.lexis.com/api/document?collection=cases&amp;id=urn:contentItem:3S41-BSK0-003B-R3N1-00000-00&amp;context=" TargetMode="External" /><Relationship Id="rId67" Type="http://schemas.openxmlformats.org/officeDocument/2006/relationships/hyperlink" Target="https://advance.lexis.com/api/document?collection=cases&amp;id=urn:contentItem:4T70-STC0-TX4N-G18Y-00000-00&amp;context=" TargetMode="External" /><Relationship Id="rId68" Type="http://schemas.openxmlformats.org/officeDocument/2006/relationships/hyperlink" Target="https://advance.lexis.com/api/document?collection=cases&amp;id=urn:contentItem:4PWJ-VBD0-TXFX-52WF-00000-00&amp;context=" TargetMode="External" /><Relationship Id="rId69" Type="http://schemas.openxmlformats.org/officeDocument/2006/relationships/hyperlink" Target="https://advance.lexis.com/api/document?collection=cases&amp;id=urn:contentItem:44HY-DRG0-004B-Y058-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17R0-001B-K038-00000-00&amp;context=" TargetMode="External" /><Relationship Id="rId71" Type="http://schemas.openxmlformats.org/officeDocument/2006/relationships/hyperlink" Target="https://advance.lexis.com/api/document?collection=cases&amp;id=urn:contentItem:5BTV-4XN1-F04F-401X-00000-00&amp;context=" TargetMode="External" /><Relationship Id="rId72" Type="http://schemas.openxmlformats.org/officeDocument/2006/relationships/hyperlink" Target="https://advance.lexis.com/api/document?collection=cases&amp;id=urn:contentItem:5BVF-X741-F04F-40G1-00000-00&amp;context=" TargetMode="External" /><Relationship Id="rId73" Type="http://schemas.openxmlformats.org/officeDocument/2006/relationships/hyperlink" Target="https://advance.lexis.com/api/document?collection=cases&amp;id=urn:contentItem:4NSN-8840-004C-002M-00000-00&amp;context=" TargetMode="External" /><Relationship Id="rId74" Type="http://schemas.openxmlformats.org/officeDocument/2006/relationships/hyperlink" Target="https://advance.lexis.com/api/document?collection=cases&amp;id=urn:contentItem:3RV5-D6C0-003B-R11K-00000-00&amp;context=" TargetMode="External" /><Relationship Id="rId75" Type="http://schemas.openxmlformats.org/officeDocument/2006/relationships/hyperlink" Target="https://advance.lexis.com/api/document?collection=cases&amp;id=urn:contentItem:3S65-JVR0-003B-R0HN-00000-00&amp;context=" TargetMode="External" /><Relationship Id="rId76" Type="http://schemas.openxmlformats.org/officeDocument/2006/relationships/hyperlink" Target="https://advance.lexis.com/api/document?collection=cases&amp;id=urn:contentItem:4CN6-8PP0-0038-X3B9-00000-00&amp;context=" TargetMode="External" /><Relationship Id="rId77" Type="http://schemas.openxmlformats.org/officeDocument/2006/relationships/hyperlink" Target="https://advance.lexis.com/api/document?collection=cases&amp;id=urn:contentItem:3S4X-57V0-003B-54M4-00000-00&amp;context=" TargetMode="External" /><Relationship Id="rId78" Type="http://schemas.openxmlformats.org/officeDocument/2006/relationships/hyperlink" Target="https://advance.lexis.com/api/document?collection=cases&amp;id=urn:contentItem:3S4X-H580-003B-P2F3-00000-00&amp;context=" TargetMode="External" /><Relationship Id="rId79" Type="http://schemas.openxmlformats.org/officeDocument/2006/relationships/hyperlink" Target="https://advance.lexis.com/api/document?collection=cases&amp;id=urn:contentItem:3S4W-T950-0039-M09S-00000-00&amp;context=" TargetMode="External" /><Relationship Id="rId8" Type="http://schemas.openxmlformats.org/officeDocument/2006/relationships/hyperlink" Target="https://advance.lexis.com/api/shepards?id=urn:contentItem:5RD0-53G1-J9X5-X4DS-00000-00&amp;category=initial&amp;context=" TargetMode="External" /><Relationship Id="rId80" Type="http://schemas.openxmlformats.org/officeDocument/2006/relationships/hyperlink" Target="https://advance.lexis.com/api/document?collection=cases&amp;id=urn:contentItem:3S4W-VWR0-0039-M12W-00000-00&amp;context=" TargetMode="External" /><Relationship Id="rId81" Type="http://schemas.openxmlformats.org/officeDocument/2006/relationships/hyperlink" Target="https://advance.lexis.com/api/document?collection=cases&amp;id=urn:contentItem:3S4N-VF30-006F-P01P-00000-00&amp;context=" TargetMode="External" /><Relationship Id="rId82" Type="http://schemas.openxmlformats.org/officeDocument/2006/relationships/hyperlink" Target="https://advance.lexis.com/api/document?collection=cases&amp;id=urn:contentItem:3S4N-9MN0-003B-64SS-00000-00&amp;context=" TargetMode="External" /><Relationship Id="rId83"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3XG0-001B-K22D-00000-00&amp;context=" TargetMode="External" /><Relationship Id="rId2" Type="http://schemas.openxmlformats.org/officeDocument/2006/relationships/hyperlink" Target="https://advance.lexis.com/api/document?collection=cases&amp;id=urn:contentItem:5F8G-X781-F04F-407C-00000-00&amp;context=" TargetMode="External" /><Relationship Id="rId3" Type="http://schemas.openxmlformats.org/officeDocument/2006/relationships/hyperlink" Target="https://advance.lexis.com/api/document?collection=cases&amp;id=urn:contentItem:3S4X-H6D0-003B-S3WS-00000-00&amp;context=" TargetMode="External" /><Relationship Id="rId4" Type="http://schemas.openxmlformats.org/officeDocument/2006/relationships/hyperlink" Target="https://advance.lexis.com/api/document?collection=cases&amp;id=urn:contentItem:409C-YR90-0038-X4T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CallerID4u, Inc. v. MCI Communs. Servs.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71541944</vt:lpwstr>
  </property>
  <property fmtid="{D5CDD505-2E9C-101B-9397-08002B2CF9AE}" pid="3" name="LADocCount">
    <vt:lpwstr>1</vt:lpwstr>
  </property>
  <property fmtid="{D5CDD505-2E9C-101B-9397-08002B2CF9AE}" pid="4" name="UserPermID">
    <vt:lpwstr>urn:user:PA185916758</vt:lpwstr>
  </property>
</Properties>
</file>