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Questioned</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Bouton v. Ocean Props.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Florida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23, 2017, Decided; October 23, 2017, Entered on Docket</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16-cv-80502-BLOOM/Valle</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174989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4792488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JUSTIN BOUTON, Plaintiff, vs. OCEAN PROPERTIES, LTD,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Dismissed by, Motion denied by, As moot </w:t>
      </w:r>
      <w:hyperlink r:id="rId11" w:history="1">
        <w:r>
          <w:rPr>
            <w:rFonts w:ascii="arial" w:eastAsia="arial" w:hAnsi="arial" w:cs="arial"/>
            <w:b w:val="0"/>
            <w:i/>
            <w:strike w:val="0"/>
            <w:noProof w:val="0"/>
            <w:color w:val="0077CC"/>
            <w:position w:val="0"/>
            <w:sz w:val="20"/>
            <w:u w:val="single"/>
            <w:vertAlign w:val="baseline"/>
          </w:rPr>
          <w:t>Bouton v. Ocean Props., 2017 U.S. Dist. LEXIS 195169 (S.D. Fla., Nov. 22,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Bouton v. Ocean Props., 201 F. Supp. 3d 1341, 2016 U.S. Dist. LEXIS 182012 (S.D. Fla., Aug. 15,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Resort, folios, hotel, expiration date, printed, website, summary judgment, upgrade, software, reckless, unmasked, deposition, requirements, willfulness, receipts, front desk, argues, entity, email, credit card, Properties, summary judgment motion, admissions, violations, lawsuit, vicarious liability, no evidence, employees, issue of fact, individuals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a suit alleging violations of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amendment to the FCRA, because plaintiff's standing had been decided as a matter of law and because defendants' expert's opinions on cybercrime were solely related to the issue of standing, that opinion was excluded; [2]-Although defendants' expert could provide his opinion in support of defendants' knowledge defense, he could not testify to legal conclusions involving their willfulness or recklessness under </w:t>
      </w:r>
      <w:hyperlink r:id="rId14" w:history="1">
        <w:r>
          <w:rPr>
            <w:rFonts w:ascii="arial" w:eastAsia="arial" w:hAnsi="arial" w:cs="arial"/>
            <w:b w:val="0"/>
            <w:i/>
            <w:strike w:val="0"/>
            <w:noProof w:val="0"/>
            <w:color w:val="0077CC"/>
            <w:position w:val="0"/>
            <w:sz w:val="20"/>
            <w:u w:val="single"/>
            <w:vertAlign w:val="baseline"/>
          </w:rPr>
          <w:t>15 U.S.C.S. § 1681n(a)</w:t>
        </w:r>
      </w:hyperlink>
      <w:r>
        <w:rPr>
          <w:rFonts w:ascii="arial" w:eastAsia="arial" w:hAnsi="arial" w:cs="arial"/>
          <w:b w:val="0"/>
          <w:i w:val="0"/>
          <w:strike w:val="0"/>
          <w:noProof w:val="0"/>
          <w:color w:val="000000"/>
          <w:position w:val="0"/>
          <w:sz w:val="20"/>
          <w:u w:val="none"/>
          <w:vertAlign w:val="baseline"/>
        </w:rPr>
        <w:t xml:space="preserve">; [3]-Nor could plaintiff's expert testify that defendants violated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or that they acted willfully or recklessly; [4]-Issue of fact existed as to whether the resort manager was reckless in its failure to notice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and rectify it prior to plaintiff's stay; [5]-Resort owner was not subject to direct liability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simply by virtue of its ownership of the premises.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Plaintiff's Daubert motion and defendants' Daubert motion were granted in part and denied in part. As to the issues on summary judgment, the manager's motion was granted in part and denied in part, the parent company's motion was granted, and the motion of the resort owner and lessee was granted in part and denied in part.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12" w:name="Bookmark_hnpara_1"/>
      <w:bookmarkEnd w:id="12"/>
      <w:hyperlink r:id="rId17"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governs the admissibility of expert testimony. When a party proffers the testimony of an expert under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the party offering the expert testimony bears the burden of laying the proper foundation, and that party must demonstrate admissibility by a preponderance of the evidence.</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Helpfulness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To determine whether expert testimony or any report prepared by an expert may be admitted, a court engages in a three-part inquiry, which includes whether: (1) the expert is qualified to testify competently regarding the matters he intends to address; (2) the methodology by which the expert reaches his conclusions is sufficiently reliable; and (3) the testimony assists the trier of fact, through the application of scientific, technical, or specialized expertise, to understand the evidence or to determine a fact in issue. The Eleventh Circuit refers to each of these requirements as the qualifications, reliability, and helpfulness prongs. While some overlap exists among these requirements, the court must individually analyze each concept.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An expert in the Eleventh Circuit may be qualified by knowledge, skill, experience, training, or education. </w:t>
      </w:r>
      <w:hyperlink r:id="rId17"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An expert is not necessarily unqualified simply because his experience does not precisely match the matter at hand. So long as the expert is minimally qualified, objections to the level of the expert's expertise go to credibility and weight, not admissibility. After the district court undertakes a review of all of the relevant issues and of an expert's qualifications, the determination regarding qualification to testify rests within the district court's discretion.</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Helpfulness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When determining whether an expert's testimony is reliable, a trial judge must assess whether the reasoning or methodology underlying the testimony is scientifically valid and whether that reasoning or methodology properly can be applied to the facts in issue. To make this determination, the district court examines: (1) whether the expert's theory can be and has been tested; (2) whether the theory has been subjected to peer review and publication; (3) the known or potential rate of error of the particular scientific technique; and (4) whether the technique is generally accepted in the scientific community. The same criteria that are used to assess the reliability of a scientific opinion may be used to evaluate the reliability of non-scientific, experience-based testimony. Thus, the aforementioned factors are non-exhaustive, and the Eleventh Circuit has emphasized that alternative questions may be more probative in the context of determining reliability. Consequently, trial judges are afforded considerable leeway in ascertaining whether a particular expert's testimony is reliable.</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Helpfulness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The final element required for admission of an expert's testimony, helpfulness, turns on whether the proffered testimony concerns matters that are beyond the understanding of the average lay person. A trial court may exclude expert testimony that is imprecise and unspecific, or whose factual basis is not adequately explained. To be appropriate, a "fit" must exist between the offered opinion and the facts of the case. For example, there is no fit where a large analytical leap must be made between the facts and the opinion.</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Credibility of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Credibility of Witnesses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Under Daubert, a district court must take on the role of gatekeeper, but this role is not intended to supplant the adversary system or the role of the jury. Through this function, the district court must ensure that speculative, unreliable expert testimony does not reach the jury. It is not the role of the district court to make ultimate conclusions as to the persuasiveness of the proffered evidence. Thus, the district court cannot exclude an expert based on a belief that the expert lacks personal credibility. To the contrary, vigorous cross-examination, presentation of contrary evidence, and careful instruction on the burden of proof are the traditional and appropriate means of attacking shaky but admissible evidence.</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Legal Entitlement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Genuine Disputes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A court may grant a motion for summary judgment if the movant shows that there is no genuine dispute as to any material fact and the movant is entitled to judgment as a matter of law. </w:t>
      </w:r>
      <w:hyperlink r:id="rId2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Opposing Materials &gt; Memoranda in Opposition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Supporting Materials &gt; Memoranda of Law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Opposing Materials, Memoranda in Opposition</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On a motion for summary judgment, the parties may support their positions by citation to the record, including, inter alia, depositions, documents, affidavits, or declarations. </w:t>
      </w:r>
      <w:hyperlink r:id="rId24"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Genuine Disputes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On a motion for summary judgment, an issue is genuine if a reasonable trier of fact could return judgment for the non-moving party. A fact is material if it might affect the outcome of the suit under the governing law.</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On a motion for summary judgment, a court views the facts in the light most favorable to the non-moving party and draws all reasonable inferences in the party's favor.</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Evidentiary Considerations &gt; Scintilla Rule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The mere existence of a scintilla of evidence in support of the non-moving party's position will be insufficient to defeat a motion for summary judgment; there must be evidence on which a jury could reasonably find for the non-moving party. A court does not weigh conflicting evidence.</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Evidentiary Considerations &gt; Absence of Essential Element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Opposing Materials &gt; Accompanying Documentation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Evidentiary Considerations, Absence of Essential Element</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On a motion for summary judgment, the moving party shoulders the initial burden to demonstrate the absence of a genuine issue of material fact. If a movant satisfies this burden, the nonmoving party must do more than simply show that there is some metaphysical doubt as to the material facts. Instead, the non-moving party must make a sufficient showing on each essential element of the case for which he has the burden of proof. The non-moving party must produce evidence, going beyond the pleadings, and by its own affidavits, or by depositions, answers to interrogatories, and admissions on file, designating specific facts to suggest that a reasonable jury could find in the non-moving party's favor.</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Credit Reporting &gt; Identity Theft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Particular Parties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Credit Reporting, Identity Theft</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For purposes of Article III standing, courts have considered a violation of the Fair and Accurate Credit Transactions Act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amendment to the Fair Credit Reporting Act (FCRA), </w:t>
      </w:r>
      <w:hyperlink r:id="rId31" w:history="1">
        <w:r>
          <w:rPr>
            <w:rFonts w:ascii="arial" w:eastAsia="arial" w:hAnsi="arial" w:cs="arial"/>
            <w:b w:val="0"/>
            <w:i/>
            <w:strike w:val="0"/>
            <w:noProof w:val="0"/>
            <w:color w:val="0077CC"/>
            <w:position w:val="0"/>
            <w:sz w:val="20"/>
            <w:u w:val="single"/>
            <w:vertAlign w:val="baseline"/>
          </w:rPr>
          <w:t>15 U.S.C.S. § 1681 et seq.</w:t>
        </w:r>
      </w:hyperlink>
      <w:r>
        <w:rPr>
          <w:rFonts w:ascii="arial" w:eastAsia="arial" w:hAnsi="arial" w:cs="arial"/>
          <w:b w:val="0"/>
          <w:i w:val="0"/>
          <w:strike w:val="0"/>
          <w:noProof w:val="0"/>
          <w:color w:val="000000"/>
          <w:position w:val="0"/>
          <w:sz w:val="20"/>
          <w:u w:val="none"/>
          <w:vertAlign w:val="baseline"/>
        </w:rPr>
        <w:t xml:space="preserve">, to be concrete as soon as a company prints the offending receipt, as opposed to requiring a plaintiff actually suffer identity theft.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creates a substantive right for consumers to have their personal credit card information truncated on receipts and provided to customers at the point of sale.</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Methods of Discovery &gt; Depositions &gt; Oral Depositions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Depositions, Oral Depositions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The testimony of a </w:t>
      </w:r>
      <w:hyperlink r:id="rId33" w:history="1">
        <w:r>
          <w:rPr>
            <w:rFonts w:ascii="arial" w:eastAsia="arial" w:hAnsi="arial" w:cs="arial"/>
            <w:b w:val="0"/>
            <w:i/>
            <w:strike w:val="0"/>
            <w:noProof w:val="0"/>
            <w:color w:val="0077CC"/>
            <w:position w:val="0"/>
            <w:sz w:val="20"/>
            <w:u w:val="single"/>
            <w:vertAlign w:val="baseline"/>
          </w:rPr>
          <w:t>Fed. R. Civ. P. 30(b)(6)</w:t>
        </w:r>
      </w:hyperlink>
      <w:r>
        <w:rPr>
          <w:rFonts w:ascii="arial" w:eastAsia="arial" w:hAnsi="arial" w:cs="arial"/>
          <w:b w:val="0"/>
          <w:i w:val="0"/>
          <w:strike w:val="0"/>
          <w:noProof w:val="0"/>
          <w:color w:val="000000"/>
          <w:position w:val="0"/>
          <w:sz w:val="20"/>
          <w:u w:val="none"/>
          <w:vertAlign w:val="baseline"/>
        </w:rPr>
        <w:t xml:space="preserve"> witness represents the collective knowledge of the corporation, not of the specific individual deponents. The corporation appears vicariously through its designees.</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 xml:space="preserve">The Federal Rules of Evidence specifically allow an expert to engage in hearsay testimony based on the type of evidence reasonably relied on by those in his or her field. </w:t>
      </w:r>
      <w:hyperlink r:id="rId35" w:history="1">
        <w:r>
          <w:rPr>
            <w:rFonts w:ascii="arial" w:eastAsia="arial" w:hAnsi="arial" w:cs="arial"/>
            <w:b w:val="0"/>
            <w:i/>
            <w:strike w:val="0"/>
            <w:noProof w:val="0"/>
            <w:color w:val="0077CC"/>
            <w:position w:val="0"/>
            <w:sz w:val="20"/>
            <w:u w:val="single"/>
            <w:vertAlign w:val="baseline"/>
          </w:rPr>
          <w:t>Fed. R. Evid. 703</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Rule 703</w:t>
        </w:r>
      </w:hyperlink>
      <w:r>
        <w:rPr>
          <w:rFonts w:ascii="arial" w:eastAsia="arial" w:hAnsi="arial" w:cs="arial"/>
          <w:b w:val="0"/>
          <w:i w:val="0"/>
          <w:strike w:val="0"/>
          <w:noProof w:val="0"/>
          <w:color w:val="000000"/>
          <w:position w:val="0"/>
          <w:sz w:val="20"/>
          <w:u w:val="none"/>
          <w:vertAlign w:val="baseline"/>
        </w:rPr>
        <w:t xml:space="preserve"> allows experts to rely on hearsay and creates a procedure through which experts can testify to the contents of the documents upon which their opinions are based.</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Experts need not have personal knowledge or be an eyewitness to testify. Seldom would be the case that an expert witness could observe the facts of a case retroactively, absent some video or other contemporaneous recording of the occurrence.</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Credit Reporting &gt; Identity Theft</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Credit Reporting, Identity Theft</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For a plaintiff to recover damages in lawsuit under the Fair and Accurate Credit Transactions Act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amendment to the Fair Credit Reporting Act (FCRA), </w:t>
      </w:r>
      <w:hyperlink r:id="rId31" w:history="1">
        <w:r>
          <w:rPr>
            <w:rFonts w:ascii="arial" w:eastAsia="arial" w:hAnsi="arial" w:cs="arial"/>
            <w:b w:val="0"/>
            <w:i/>
            <w:strike w:val="0"/>
            <w:noProof w:val="0"/>
            <w:color w:val="0077CC"/>
            <w:position w:val="0"/>
            <w:sz w:val="20"/>
            <w:u w:val="single"/>
            <w:vertAlign w:val="baseline"/>
          </w:rPr>
          <w:t>15 U.S.C.S. § 1681 et seq.</w:t>
        </w:r>
      </w:hyperlink>
      <w:r>
        <w:rPr>
          <w:rFonts w:ascii="arial" w:eastAsia="arial" w:hAnsi="arial" w:cs="arial"/>
          <w:b w:val="0"/>
          <w:i w:val="0"/>
          <w:strike w:val="0"/>
          <w:noProof w:val="0"/>
          <w:color w:val="000000"/>
          <w:position w:val="0"/>
          <w:sz w:val="20"/>
          <w:u w:val="none"/>
          <w:vertAlign w:val="baseline"/>
        </w:rPr>
        <w:t xml:space="preserve">, that does not allege actual harm, the plaintiff must demonstrate the defendant willfully failed to comply with </w:t>
      </w:r>
      <w:hyperlink r:id="rId13" w:history="1">
        <w:r>
          <w:rPr>
            <w:rFonts w:ascii="arial" w:eastAsia="arial" w:hAnsi="arial" w:cs="arial"/>
            <w:b w:val="0"/>
            <w:i/>
            <w:strike w:val="0"/>
            <w:noProof w:val="0"/>
            <w:color w:val="0077CC"/>
            <w:position w:val="0"/>
            <w:sz w:val="20"/>
            <w:u w:val="single"/>
            <w:vertAlign w:val="baseline"/>
          </w:rPr>
          <w:t>FACTA's</w:t>
        </w:r>
      </w:hyperlink>
      <w:r>
        <w:rPr>
          <w:rFonts w:ascii="arial" w:eastAsia="arial" w:hAnsi="arial" w:cs="arial"/>
          <w:b w:val="0"/>
          <w:i w:val="0"/>
          <w:strike w:val="0"/>
          <w:noProof w:val="0"/>
          <w:color w:val="000000"/>
          <w:position w:val="0"/>
          <w:sz w:val="20"/>
          <w:u w:val="none"/>
          <w:vertAlign w:val="baseline"/>
        </w:rPr>
        <w:t xml:space="preserve"> requirements. </w:t>
      </w:r>
      <w:hyperlink r:id="rId14" w:history="1">
        <w:r>
          <w:rPr>
            <w:rFonts w:ascii="arial" w:eastAsia="arial" w:hAnsi="arial" w:cs="arial"/>
            <w:b w:val="0"/>
            <w:i/>
            <w:strike w:val="0"/>
            <w:noProof w:val="0"/>
            <w:color w:val="0077CC"/>
            <w:position w:val="0"/>
            <w:sz w:val="20"/>
            <w:u w:val="single"/>
            <w:vertAlign w:val="baseline"/>
          </w:rPr>
          <w:t>15 U.S.C.S. § 1681n(a)</w:t>
        </w:r>
      </w:hyperlink>
      <w:r>
        <w:rPr>
          <w:rFonts w:ascii="arial" w:eastAsia="arial" w:hAnsi="arial" w:cs="arial"/>
          <w:b w:val="0"/>
          <w:i w:val="0"/>
          <w:strike w:val="0"/>
          <w:noProof w:val="0"/>
          <w:color w:val="000000"/>
          <w:position w:val="0"/>
          <w:sz w:val="20"/>
          <w:u w:val="none"/>
          <w:vertAlign w:val="baseline"/>
        </w:rPr>
        <w:t xml:space="preserve">. The term "willfully" in </w:t>
      </w:r>
      <w:hyperlink r:id="rId14" w:history="1">
        <w:r>
          <w:rPr>
            <w:rFonts w:ascii="arial" w:eastAsia="arial" w:hAnsi="arial" w:cs="arial"/>
            <w:b w:val="0"/>
            <w:i/>
            <w:strike w:val="0"/>
            <w:noProof w:val="0"/>
            <w:color w:val="0077CC"/>
            <w:position w:val="0"/>
            <w:sz w:val="20"/>
            <w:u w:val="single"/>
            <w:vertAlign w:val="baseline"/>
          </w:rPr>
          <w:t>§ 1681n(a)</w:t>
        </w:r>
      </w:hyperlink>
      <w:r>
        <w:rPr>
          <w:rFonts w:ascii="arial" w:eastAsia="arial" w:hAnsi="arial" w:cs="arial"/>
          <w:b w:val="0"/>
          <w:i w:val="0"/>
          <w:strike w:val="0"/>
          <w:noProof w:val="0"/>
          <w:color w:val="000000"/>
          <w:position w:val="0"/>
          <w:sz w:val="20"/>
          <w:u w:val="none"/>
          <w:vertAlign w:val="baseline"/>
        </w:rPr>
        <w:t xml:space="preserve"> has been construed as requiring evidence of a knowing or reckless disregard for the law. To prove recklessness, a plaintiff must establish that the defendants' actions are not only a violation under a reasonable reading of the statute's terms, but also that the company ran a risk of violating the law substantially greater than the risk associated with a reading of the law that was merely careless.</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Ultimate Issue</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Helpfulness</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Expert witness testimony that suggests the ultimate result to the jury is not helpful. Further, a witness also may not testify to the legal implications of conduct; the court must be the jury's only source of law.</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Helpfulness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For an expert opinion to be helpful, a "fit" must exist between the offered opinion and the facts of the case.</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In order to opine on a defendant's practices, it is necessary that an expert have at least some minimal training, education, experience, knowledge, or skill in the particular industry.</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Helpfulness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When determining whether an expert's testimony is reliable, a trial judge must assess whether the reasoning or methodology underlying the testimony is scientifically valid and whether that reasoning or methodology properly can be applied to the facts in issue.</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Neither Daubert nor the Federal Rules of Evidence require a court to admit opinion evidence which is connected to existing data only by the expert's ipse dixit. An expert opinion is inadmissible when the only connection between the conclusion and the existing data is the expert's own assertions.</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Supporting Materials &gt; Affidavits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Supporting Materials, Affidavits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Only pleadings, depositions, answers to interrogatories, and admissions on file, together with affidavits can be considered by a district court in reviewing a summary judgment motion. Unsworn statements do not meet the requirements of </w:t>
      </w:r>
      <w:hyperlink r:id="rId24" w:history="1">
        <w:r>
          <w:rPr>
            <w:rFonts w:ascii="arial" w:eastAsia="arial" w:hAnsi="arial" w:cs="arial"/>
            <w:b w:val="0"/>
            <w:i/>
            <w:strike w:val="0"/>
            <w:noProof w:val="0"/>
            <w:color w:val="0077CC"/>
            <w:position w:val="0"/>
            <w:sz w:val="20"/>
            <w:u w:val="single"/>
            <w:vertAlign w:val="baseline"/>
          </w:rPr>
          <w:t>Fed. R. Civ. P. 56(e)</w:t>
        </w:r>
      </w:hyperlink>
      <w:r>
        <w:rPr>
          <w:rFonts w:ascii="arial" w:eastAsia="arial" w:hAnsi="arial" w:cs="arial"/>
          <w:b w:val="0"/>
          <w:i w:val="0"/>
          <w:strike w:val="0"/>
          <w:noProof w:val="0"/>
          <w:color w:val="000000"/>
          <w:position w:val="0"/>
          <w:sz w:val="20"/>
          <w:u w:val="none"/>
          <w:vertAlign w:val="baseline"/>
        </w:rPr>
        <w:t xml:space="preserve"> and cannot be considered by a district court in ruling on a summary judgment motion. If an expert's report is submitted without attestation, it has no probative value and cannot be considered on summary judgment. Just as is true for an unsworn affidavit, a document which does not meet the requirements of </w:t>
      </w:r>
      <w:hyperlink r:id="rId24" w:history="1">
        <w:r>
          <w:rPr>
            <w:rFonts w:ascii="arial" w:eastAsia="arial" w:hAnsi="arial" w:cs="arial"/>
            <w:b w:val="0"/>
            <w:i/>
            <w:strike w:val="0"/>
            <w:noProof w:val="0"/>
            <w:color w:val="0077CC"/>
            <w:position w:val="0"/>
            <w:sz w:val="20"/>
            <w:u w:val="single"/>
            <w:vertAlign w:val="baseline"/>
          </w:rPr>
          <w:t>Rule 56(e)</w:t>
        </w:r>
      </w:hyperlink>
      <w:r>
        <w:rPr>
          <w:rFonts w:ascii="arial" w:eastAsia="arial" w:hAnsi="arial" w:cs="arial"/>
          <w:b w:val="0"/>
          <w:i w:val="0"/>
          <w:strike w:val="0"/>
          <w:noProof w:val="0"/>
          <w:color w:val="000000"/>
          <w:position w:val="0"/>
          <w:sz w:val="20"/>
          <w:u w:val="none"/>
          <w:vertAlign w:val="baseline"/>
        </w:rPr>
        <w:t xml:space="preserve"> or </w:t>
      </w:r>
      <w:hyperlink r:id="rId44" w:history="1">
        <w:r>
          <w:rPr>
            <w:rFonts w:ascii="arial" w:eastAsia="arial" w:hAnsi="arial" w:cs="arial"/>
            <w:b w:val="0"/>
            <w:i/>
            <w:strike w:val="0"/>
            <w:noProof w:val="0"/>
            <w:color w:val="0077CC"/>
            <w:position w:val="0"/>
            <w:sz w:val="20"/>
            <w:u w:val="single"/>
            <w:vertAlign w:val="baseline"/>
          </w:rPr>
          <w:t>28 U.S.C.S. § 1746</w:t>
        </w:r>
      </w:hyperlink>
      <w:r>
        <w:rPr>
          <w:rFonts w:ascii="arial" w:eastAsia="arial" w:hAnsi="arial" w:cs="arial"/>
          <w:b w:val="0"/>
          <w:i w:val="0"/>
          <w:strike w:val="0"/>
          <w:noProof w:val="0"/>
          <w:color w:val="000000"/>
          <w:position w:val="0"/>
          <w:sz w:val="20"/>
          <w:u w:val="none"/>
          <w:vertAlign w:val="baseline"/>
        </w:rPr>
        <w:t>, is to be disregarded by a court in conjunction with its review of the record in consideration of a defendant's motion for summary judgment.</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Credit Reporting &gt; Identity Theft</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Credit Reporting, Identity Theft</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The Fair and Accurate Credit Transactions Act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amendment to the Fair Credit Reporting Act (FCRA), </w:t>
      </w:r>
      <w:hyperlink r:id="rId31" w:history="1">
        <w:r>
          <w:rPr>
            <w:rFonts w:ascii="arial" w:eastAsia="arial" w:hAnsi="arial" w:cs="arial"/>
            <w:b w:val="0"/>
            <w:i/>
            <w:strike w:val="0"/>
            <w:noProof w:val="0"/>
            <w:color w:val="0077CC"/>
            <w:position w:val="0"/>
            <w:sz w:val="20"/>
            <w:u w:val="single"/>
            <w:vertAlign w:val="baseline"/>
          </w:rPr>
          <w:t>15 U.S.C.S. § 1681 et seq.</w:t>
        </w:r>
      </w:hyperlink>
      <w:r>
        <w:rPr>
          <w:rFonts w:ascii="arial" w:eastAsia="arial" w:hAnsi="arial" w:cs="arial"/>
          <w:b w:val="0"/>
          <w:i w:val="0"/>
          <w:strike w:val="0"/>
          <w:noProof w:val="0"/>
          <w:color w:val="000000"/>
          <w:position w:val="0"/>
          <w:sz w:val="20"/>
          <w:u w:val="none"/>
          <w:vertAlign w:val="baseline"/>
        </w:rPr>
        <w:t xml:space="preserve">, provides that no person that accepts credit cards or debit cards for the transaction of business shall print more than the last five digits of the card number or the expiration date upon any receipt provided to the cardholder at the point of the sale or transaction. </w:t>
      </w:r>
      <w:hyperlink r:id="rId46" w:history="1">
        <w:r>
          <w:rPr>
            <w:rFonts w:ascii="arial" w:eastAsia="arial" w:hAnsi="arial" w:cs="arial"/>
            <w:b w:val="0"/>
            <w:i/>
            <w:strike w:val="0"/>
            <w:noProof w:val="0"/>
            <w:color w:val="0077CC"/>
            <w:position w:val="0"/>
            <w:sz w:val="20"/>
            <w:u w:val="single"/>
            <w:vertAlign w:val="baseline"/>
          </w:rPr>
          <w:t>15 U.S.C.S. § 1681c(g)(1)</w:t>
        </w:r>
      </w:hyperlink>
      <w:r>
        <w:rPr>
          <w:rFonts w:ascii="arial" w:eastAsia="arial" w:hAnsi="arial" w:cs="arial"/>
          <w:b w:val="0"/>
          <w:i w:val="0"/>
          <w:strike w:val="0"/>
          <w:noProof w:val="0"/>
          <w:color w:val="000000"/>
          <w:position w:val="0"/>
          <w:sz w:val="20"/>
          <w:u w:val="none"/>
          <w:vertAlign w:val="baseline"/>
        </w:rPr>
        <w:t xml:space="preserve">. Thus, to prove direct liability, a plaintiff must demonstrate that defendants are (1) a person that (2) accepts credit or debit cards for the transaction of business and (3) prints and provides the receipt, in this case a folio, to the cardholder at the point of sale. The word "person" is defined as any individual, partnership, corporation, trust, estate, cooperative, association, government or governmental subdivision or agency, or other entity. </w:t>
      </w:r>
      <w:hyperlink r:id="rId47" w:history="1">
        <w:r>
          <w:rPr>
            <w:rFonts w:ascii="arial" w:eastAsia="arial" w:hAnsi="arial" w:cs="arial"/>
            <w:b w:val="0"/>
            <w:i/>
            <w:strike w:val="0"/>
            <w:noProof w:val="0"/>
            <w:color w:val="0077CC"/>
            <w:position w:val="0"/>
            <w:sz w:val="20"/>
            <w:u w:val="single"/>
            <w:vertAlign w:val="baseline"/>
          </w:rPr>
          <w:t>15 U.S.C.S. § 1681a(b)</w:t>
        </w:r>
      </w:hyperlink>
      <w:r>
        <w:rPr>
          <w:rFonts w:ascii="arial" w:eastAsia="arial" w:hAnsi="arial" w:cs="arial"/>
          <w:b w:val="0"/>
          <w:i w:val="0"/>
          <w:strike w:val="0"/>
          <w:noProof w:val="0"/>
          <w:color w:val="000000"/>
          <w:position w:val="0"/>
          <w:sz w:val="20"/>
          <w:u w:val="none"/>
          <w:vertAlign w:val="baseline"/>
        </w:rPr>
        <w:t>.</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Credit Reporting &gt; Identity Theft</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Credit Reporting, Identity Theft</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In order to be entitled to damages, consisting of statutory damages, punitive damages, and attorneys' fees, a plaintiff must prove that defendants' violation of the Fair and Accurate Credit Transactions Act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amendment to the Fair Credit Reporting Act (FCRA), </w:t>
      </w:r>
      <w:hyperlink r:id="rId31" w:history="1">
        <w:r>
          <w:rPr>
            <w:rFonts w:ascii="arial" w:eastAsia="arial" w:hAnsi="arial" w:cs="arial"/>
            <w:b w:val="0"/>
            <w:i/>
            <w:strike w:val="0"/>
            <w:noProof w:val="0"/>
            <w:color w:val="0077CC"/>
            <w:position w:val="0"/>
            <w:sz w:val="20"/>
            <w:u w:val="single"/>
            <w:vertAlign w:val="baseline"/>
          </w:rPr>
          <w:t>15 U.S.C.S. § 1681 et seq.</w:t>
        </w:r>
      </w:hyperlink>
      <w:r>
        <w:rPr>
          <w:rFonts w:ascii="arial" w:eastAsia="arial" w:hAnsi="arial" w:cs="arial"/>
          <w:b w:val="0"/>
          <w:i w:val="0"/>
          <w:strike w:val="0"/>
          <w:noProof w:val="0"/>
          <w:color w:val="000000"/>
          <w:position w:val="0"/>
          <w:sz w:val="20"/>
          <w:u w:val="none"/>
          <w:vertAlign w:val="baseline"/>
        </w:rPr>
        <w:t xml:space="preserve">, was done willfully. </w:t>
      </w:r>
      <w:hyperlink r:id="rId14" w:history="1">
        <w:r>
          <w:rPr>
            <w:rFonts w:ascii="arial" w:eastAsia="arial" w:hAnsi="arial" w:cs="arial"/>
            <w:b w:val="0"/>
            <w:i/>
            <w:strike w:val="0"/>
            <w:noProof w:val="0"/>
            <w:color w:val="0077CC"/>
            <w:position w:val="0"/>
            <w:sz w:val="20"/>
            <w:u w:val="single"/>
            <w:vertAlign w:val="baseline"/>
          </w:rPr>
          <w:t>15 U.S.C.S. § 1681n(a)</w:t>
        </w:r>
      </w:hyperlink>
      <w:r>
        <w:rPr>
          <w:rFonts w:ascii="arial" w:eastAsia="arial" w:hAnsi="arial" w:cs="arial"/>
          <w:b w:val="0"/>
          <w:i w:val="0"/>
          <w:strike w:val="0"/>
          <w:noProof w:val="0"/>
          <w:color w:val="000000"/>
          <w:position w:val="0"/>
          <w:sz w:val="20"/>
          <w:u w:val="none"/>
          <w:vertAlign w:val="baseline"/>
        </w:rPr>
        <w:t xml:space="preserve">. The term "willfully" in </w:t>
      </w:r>
      <w:hyperlink r:id="rId14" w:history="1">
        <w:r>
          <w:rPr>
            <w:rFonts w:ascii="arial" w:eastAsia="arial" w:hAnsi="arial" w:cs="arial"/>
            <w:b w:val="0"/>
            <w:i/>
            <w:strike w:val="0"/>
            <w:noProof w:val="0"/>
            <w:color w:val="0077CC"/>
            <w:position w:val="0"/>
            <w:sz w:val="20"/>
            <w:u w:val="single"/>
            <w:vertAlign w:val="baseline"/>
          </w:rPr>
          <w:t>§ 1681n(a)</w:t>
        </w:r>
      </w:hyperlink>
      <w:r>
        <w:rPr>
          <w:rFonts w:ascii="arial" w:eastAsia="arial" w:hAnsi="arial" w:cs="arial"/>
          <w:b w:val="0"/>
          <w:i w:val="0"/>
          <w:strike w:val="0"/>
          <w:noProof w:val="0"/>
          <w:color w:val="000000"/>
          <w:position w:val="0"/>
          <w:sz w:val="20"/>
          <w:u w:val="none"/>
          <w:vertAlign w:val="baseline"/>
        </w:rPr>
        <w:t xml:space="preserve"> has been construed as requiring evidence of a knowing or reckless disregard for the law.</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Credit Reporting &gt; Identity Theft</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Credit Reporting, Identity Theft</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Knowledge of the requirements of the Fair and Accurate Credit Transactions Act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amendment to the Fair Credit Reporting Act (FCRA), </w:t>
      </w:r>
      <w:hyperlink r:id="rId31" w:history="1">
        <w:r>
          <w:rPr>
            <w:rFonts w:ascii="arial" w:eastAsia="arial" w:hAnsi="arial" w:cs="arial"/>
            <w:b w:val="0"/>
            <w:i/>
            <w:strike w:val="0"/>
            <w:noProof w:val="0"/>
            <w:color w:val="0077CC"/>
            <w:position w:val="0"/>
            <w:sz w:val="20"/>
            <w:u w:val="single"/>
            <w:vertAlign w:val="baseline"/>
          </w:rPr>
          <w:t>15 U.S.C.S. § 1681 et seq.</w:t>
        </w:r>
      </w:hyperlink>
      <w:r>
        <w:rPr>
          <w:rFonts w:ascii="arial" w:eastAsia="arial" w:hAnsi="arial" w:cs="arial"/>
          <w:b w:val="0"/>
          <w:i w:val="0"/>
          <w:strike w:val="0"/>
          <w:noProof w:val="0"/>
          <w:color w:val="000000"/>
          <w:position w:val="0"/>
          <w:sz w:val="20"/>
          <w:u w:val="none"/>
          <w:vertAlign w:val="baseline"/>
        </w:rPr>
        <w:t>, standing alone, is not enough to prove willfulness. A plaintiff must demonstrate a knowing disregard for the law.</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Credit Reporting &gt; Liability for Violations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Credit Reporting, Liability for Violations</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 xml:space="preserve">A company subject to the Fair Credit Reporting Act (FCRA), </w:t>
      </w:r>
      <w:hyperlink r:id="rId31" w:history="1">
        <w:r>
          <w:rPr>
            <w:rFonts w:ascii="arial" w:eastAsia="arial" w:hAnsi="arial" w:cs="arial"/>
            <w:b w:val="0"/>
            <w:i/>
            <w:strike w:val="0"/>
            <w:noProof w:val="0"/>
            <w:color w:val="0077CC"/>
            <w:position w:val="0"/>
            <w:sz w:val="20"/>
            <w:u w:val="single"/>
            <w:vertAlign w:val="baseline"/>
          </w:rPr>
          <w:t>15 U.S.C.S. § 1681 et seq.</w:t>
        </w:r>
      </w:hyperlink>
      <w:r>
        <w:rPr>
          <w:rFonts w:ascii="arial" w:eastAsia="arial" w:hAnsi="arial" w:cs="arial"/>
          <w:b w:val="0"/>
          <w:i w:val="0"/>
          <w:strike w:val="0"/>
          <w:noProof w:val="0"/>
          <w:color w:val="000000"/>
          <w:position w:val="0"/>
          <w:sz w:val="20"/>
          <w:u w:val="none"/>
          <w:vertAlign w:val="baseline"/>
        </w:rPr>
        <w:t xml:space="preserve">, does not act in reckless disregard of it unless the action is not only a violation under a reasonable reading of the statute's terms, but shows that the company ran a risk of violating the law substantially greater than the risk associated with a reading that was merely careless. In order to determine if an interpretation is a reasonable reading of the statute's terms, a district court must determine whether such an interpretation has a foundation in the statutory text or whether the interpreting party had the benefit of guidance from the courts of appeals, or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that might have warned it away from the view it took.</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Credit Reporting &gt; Identity Theft</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Credit Reporting, Identity Theft</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Recklessness under the Fair and Accurate Credit Transactions Act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amendment to the Fair Credit Reporting Act (FCRA), </w:t>
      </w:r>
      <w:hyperlink r:id="rId31" w:history="1">
        <w:r>
          <w:rPr>
            <w:rFonts w:ascii="arial" w:eastAsia="arial" w:hAnsi="arial" w:cs="arial"/>
            <w:b w:val="0"/>
            <w:i/>
            <w:strike w:val="0"/>
            <w:noProof w:val="0"/>
            <w:color w:val="0077CC"/>
            <w:position w:val="0"/>
            <w:sz w:val="20"/>
            <w:u w:val="single"/>
            <w:vertAlign w:val="baseline"/>
          </w:rPr>
          <w:t>15 U.S.C.S. § 1681 et seq.</w:t>
        </w:r>
      </w:hyperlink>
      <w:r>
        <w:rPr>
          <w:rFonts w:ascii="arial" w:eastAsia="arial" w:hAnsi="arial" w:cs="arial"/>
          <w:b w:val="0"/>
          <w:i w:val="0"/>
          <w:strike w:val="0"/>
          <w:noProof w:val="0"/>
          <w:color w:val="000000"/>
          <w:position w:val="0"/>
          <w:sz w:val="20"/>
          <w:u w:val="none"/>
          <w:vertAlign w:val="baseline"/>
        </w:rPr>
        <w:t>, is something more than negligence but less than a knowing violation of the law's requirements.</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Movant Persuasion &amp; Proof</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On summary judgment, the moving party shoulders the initial burden to demonstrate the absence of a genuine issue of material fact.</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For summary judgment purposes, a court must draw every inference in the non-moving party's favor.</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The courts have delineated three major grounds justifying reconsideration: (1) an intervening change in controlling law; (2) the availability of new evidence; and (3) the need to correct clear error or prevent manifest injustice.</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Reconsideration of a previous order is an extraordinary remedy to be employed sparingly in the interests of finality and conservation of scarce judicial resources. A motion for reconsideration should not be used as a vehicle to present authorities available at the time of the first decision or to reiterate arguments previously made.</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Credit Reporting &gt; Identity Theft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Environmental Law &gt; ... &gt; Enforcement &gt; Potentially Responsible Parties &gt; Operators &amp; Owners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Pensions &amp; Benefits Law &gt; Consolidated Omnibus Budget Reconciliation Act &gt; COBRA Definitions</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Credit Reporting, Identity Theft</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 xml:space="preserve">Unlike the </w:t>
      </w:r>
      <w:hyperlink r:id="rId57" w:history="1">
        <w:r>
          <w:rPr>
            <w:rFonts w:ascii="arial" w:eastAsia="arial" w:hAnsi="arial" w:cs="arial"/>
            <w:b w:val="0"/>
            <w:i/>
            <w:strike w:val="0"/>
            <w:noProof w:val="0"/>
            <w:color w:val="0077CC"/>
            <w:position w:val="0"/>
            <w:sz w:val="20"/>
            <w:u w:val="single"/>
            <w:vertAlign w:val="baseline"/>
          </w:rPr>
          <w:t>Comprehensive Environmental Response, Compensation, and Liability Act of 1980 (CERCLA)</w:t>
        </w:r>
      </w:hyperlink>
      <w:r>
        <w:rPr>
          <w:rFonts w:ascii="arial" w:eastAsia="arial" w:hAnsi="arial" w:cs="arial"/>
          <w:b w:val="0"/>
          <w:i w:val="0"/>
          <w:strike w:val="0"/>
          <w:noProof w:val="0"/>
          <w:color w:val="000000"/>
          <w:position w:val="0"/>
          <w:sz w:val="20"/>
          <w:u w:val="none"/>
          <w:vertAlign w:val="baseline"/>
        </w:rPr>
        <w:t>, the Fair and Accurate Credit Transactions Act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amendment to the Fair Credit Reporting Act (FCRA), </w:t>
      </w:r>
      <w:hyperlink r:id="rId31" w:history="1">
        <w:r>
          <w:rPr>
            <w:rFonts w:ascii="arial" w:eastAsia="arial" w:hAnsi="arial" w:cs="arial"/>
            <w:b w:val="0"/>
            <w:i/>
            <w:strike w:val="0"/>
            <w:noProof w:val="0"/>
            <w:color w:val="0077CC"/>
            <w:position w:val="0"/>
            <w:sz w:val="20"/>
            <w:u w:val="single"/>
            <w:vertAlign w:val="baseline"/>
          </w:rPr>
          <w:t>15 U.S.C.S. § 1681 et seq.</w:t>
        </w:r>
      </w:hyperlink>
      <w:r>
        <w:rPr>
          <w:rFonts w:ascii="arial" w:eastAsia="arial" w:hAnsi="arial" w:cs="arial"/>
          <w:b w:val="0"/>
          <w:i w:val="0"/>
          <w:strike w:val="0"/>
          <w:noProof w:val="0"/>
          <w:color w:val="000000"/>
          <w:position w:val="0"/>
          <w:sz w:val="20"/>
          <w:u w:val="none"/>
          <w:vertAlign w:val="baseline"/>
        </w:rPr>
        <w:t xml:space="preserve">, does not create a cause of action against the owner or operator of a facility, and unlike COBRA,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does not impose any affirmative requirements on the owner of a property, much less requirements that cannot be delegated.</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Fair Credit Reporting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Vicarious Liability &gt; Agency Relationships &gt; Apparent Authority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Vicarious Liability &gt; Employers &gt; Scope of Employment</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Fair Credit Reporting</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 xml:space="preserve">Courts have found that corporations can be held vicariously liable for the actions committed by their employees or agents under the Fair Credit Reporting Act (FCRA), </w:t>
      </w:r>
      <w:hyperlink r:id="rId31" w:history="1">
        <w:r>
          <w:rPr>
            <w:rFonts w:ascii="arial" w:eastAsia="arial" w:hAnsi="arial" w:cs="arial"/>
            <w:b w:val="0"/>
            <w:i/>
            <w:strike w:val="0"/>
            <w:noProof w:val="0"/>
            <w:color w:val="0077CC"/>
            <w:position w:val="0"/>
            <w:sz w:val="20"/>
            <w:u w:val="single"/>
            <w:vertAlign w:val="baseline"/>
          </w:rPr>
          <w:t>15 U.S.C.S. § 1681 et seq.</w:t>
        </w:r>
      </w:hyperlink>
      <w:r>
        <w:rPr>
          <w:rFonts w:ascii="arial" w:eastAsia="arial" w:hAnsi="arial" w:cs="arial"/>
          <w:b w:val="0"/>
          <w:i w:val="0"/>
          <w:strike w:val="0"/>
          <w:noProof w:val="0"/>
          <w:color w:val="000000"/>
          <w:position w:val="0"/>
          <w:sz w:val="20"/>
          <w:u w:val="none"/>
          <w:vertAlign w:val="baseline"/>
        </w:rPr>
        <w:t xml:space="preserve"> Under the first theory, a principal may be vicariously liable for an agent's tortious conduct if the principal expressly or implicitly authorized the conduct. A respondeat superior theory imposes vicarious liability on a principal for torts committed by an agent when the agent acts for the benefit of his principal in the scope of his employment. And finally, a theory of apparent agency imposes vicarious liability on the principal for an agent's tortious conduct if the principal held the agent out to third parties as possessing sufficient authority to commit the particular act in question and there was reliance on the apparent authority.</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Agency Relationships &gt; Authority to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Relationships, Authority to Act</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val="0"/>
          <w:strike w:val="0"/>
          <w:noProof w:val="0"/>
          <w:color w:val="000000"/>
          <w:position w:val="0"/>
          <w:sz w:val="20"/>
          <w:u w:val="none"/>
          <w:vertAlign w:val="baseline"/>
        </w:rPr>
        <w:t>Under Florida law, the existence of an agency relationship is ordinarily a question to be determined by a jury in accordance with the evidence adduced at trial. Summary judgment may resolve the question of whether an agency relationship existed only in instances where the evidence is capable of just one interpretation.</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Agency Relationships &gt; Authority to Act</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Relationships, Authority to Act</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Language within a contract disclaiming an agency relationship does not conclusively establish the nature of the relationship.</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Agency Relationships &gt; Authority to Act &gt; Actual Authority</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Authority to Act, Actual Authority</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val="0"/>
          <w:strike w:val="0"/>
          <w:noProof w:val="0"/>
          <w:color w:val="000000"/>
          <w:position w:val="0"/>
          <w:sz w:val="20"/>
          <w:u w:val="none"/>
          <w:vertAlign w:val="baseline"/>
        </w:rPr>
        <w:t>To establish actual agency, a plaintiff must demonstrate: (1) acknowledgement by the principal that the agent will act for him, (2) the agent's acceptance of the undertaking, and (3) control by the principal over the actions of the agent.</w:t>
      </w:r>
    </w:p>
    <w:p>
      <w:pPr>
        <w:spacing w:before="120"/>
      </w:pPr>
      <w:bookmarkStart w:id="85" w:name="Bookmark_clscc38"/>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Statements as Evidence &gt; Hearsay</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86" w:name="Bookmark_hnpara_38"/>
      <w:bookmarkEnd w:id="86"/>
      <w:r>
        <w:rPr>
          <w:rFonts w:ascii="arial" w:eastAsia="arial" w:hAnsi="arial" w:cs="arial"/>
          <w:b w:val="0"/>
          <w:i w:val="0"/>
          <w:strike w:val="0"/>
          <w:noProof w:val="0"/>
          <w:color w:val="000000"/>
          <w:position w:val="0"/>
          <w:sz w:val="20"/>
          <w:u w:val="none"/>
          <w:vertAlign w:val="baseline"/>
        </w:rPr>
        <w:t>Unsworn newspaper articles constitute inadmissible hearsay and cannot be considered as part of the summary judgment record.</w:t>
      </w:r>
    </w:p>
    <w:p>
      <w:pPr>
        <w:spacing w:before="120"/>
      </w:pPr>
      <w:bookmarkStart w:id="87" w:name="Bookmark_clscc39"/>
      <w:bookmarkEnd w:id="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Hearsay &gt; Exemptions &gt; Statements by Party Opponents</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Statements by Party Opponents</w:t>
      </w:r>
    </w:p>
    <w:p>
      <w:pPr>
        <w:keepNext w:val="0"/>
        <w:widowControl w:val="0"/>
        <w:spacing w:before="240" w:after="0" w:line="260" w:lineRule="atLeast"/>
        <w:ind w:left="0" w:right="0" w:firstLine="0"/>
        <w:jc w:val="both"/>
      </w:pPr>
      <w:bookmarkStart w:id="88" w:name="Bookmark_hnpara_39"/>
      <w:bookmarkEnd w:id="88"/>
      <w:r>
        <w:rPr>
          <w:rFonts w:ascii="arial" w:eastAsia="arial" w:hAnsi="arial" w:cs="arial"/>
          <w:b w:val="0"/>
          <w:i w:val="0"/>
          <w:strike w:val="0"/>
          <w:noProof w:val="0"/>
          <w:color w:val="000000"/>
          <w:position w:val="0"/>
          <w:sz w:val="20"/>
          <w:u w:val="none"/>
          <w:vertAlign w:val="baseline"/>
        </w:rPr>
        <w:t xml:space="preserve">Courts routinely find that statements on the website of a party to a lawsuit are considered an admission by a party opponent. </w:t>
      </w:r>
      <w:r>
        <w:rPr>
          <w:rFonts w:ascii="arial" w:eastAsia="arial" w:hAnsi="arial" w:cs="arial"/>
          <w:b w:val="0"/>
          <w:i/>
          <w:strike w:val="0"/>
          <w:noProof w:val="0"/>
          <w:color w:val="000000"/>
          <w:position w:val="0"/>
          <w:sz w:val="20"/>
          <w:u w:val="none"/>
          <w:vertAlign w:val="baseline"/>
        </w:rPr>
        <w:t>Fed. R. Evid. 801(d)(2)</w:t>
      </w:r>
      <w:r>
        <w:rPr>
          <w:rFonts w:ascii="arial" w:eastAsia="arial" w:hAnsi="arial" w:cs="arial"/>
          <w:b w:val="0"/>
          <w:i w:val="0"/>
          <w:strike w:val="0"/>
          <w:noProof w:val="0"/>
          <w:color w:val="000000"/>
          <w:position w:val="0"/>
          <w:sz w:val="20"/>
          <w:u w:val="none"/>
          <w:vertAlign w:val="baseline"/>
        </w:rPr>
        <w:t>.</w:t>
      </w:r>
    </w:p>
    <w:p>
      <w:pPr>
        <w:spacing w:before="120"/>
      </w:pPr>
      <w:bookmarkStart w:id="89" w:name="Bookmark_clscc40"/>
      <w:bookmarkEnd w:id="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 Duties &amp; Liabilities &gt; Piercing the Corporate Veil &gt; Single Business Enterprise</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Piercing the Corporate Veil, Single Business Enterprise</w:t>
      </w:r>
    </w:p>
    <w:p>
      <w:pPr>
        <w:keepNext w:val="0"/>
        <w:widowControl w:val="0"/>
        <w:spacing w:before="240" w:after="0" w:line="260" w:lineRule="atLeast"/>
        <w:ind w:left="0" w:right="0" w:firstLine="0"/>
        <w:jc w:val="both"/>
      </w:pPr>
      <w:bookmarkStart w:id="90" w:name="Bookmark_hnpara_40"/>
      <w:bookmarkEnd w:id="90"/>
      <w:r>
        <w:rPr>
          <w:rFonts w:ascii="arial" w:eastAsia="arial" w:hAnsi="arial" w:cs="arial"/>
          <w:b w:val="0"/>
          <w:i w:val="0"/>
          <w:strike w:val="0"/>
          <w:noProof w:val="0"/>
          <w:color w:val="000000"/>
          <w:position w:val="0"/>
          <w:sz w:val="20"/>
          <w:u w:val="none"/>
          <w:vertAlign w:val="baseline"/>
        </w:rPr>
        <w:t>A common enterprise theory requires evidence of common control, the sharing of office space and officers; business transacted through a maze of interrelated companies; the commingling of corporate funds and failure to maintain separation of companies; unified advertising; and evidence that reveals that no real distinction exists between the corporate defendants. It is, in essence, a form of corporate veil piercing.</w:t>
      </w:r>
    </w:p>
    <w:p>
      <w:pPr>
        <w:spacing w:before="120"/>
      </w:pPr>
      <w:bookmarkStart w:id="91" w:name="Bookmark_clscc41"/>
      <w:bookmarkEnd w:id="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Credit Reporting &gt; Liability for Violations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 Duties &amp; Liabilities &gt; Piercing the Corporate Veil &gt; Single Business Enterprise</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Credit Reporting, Liability for Violations</w:t>
      </w:r>
    </w:p>
    <w:p>
      <w:pPr>
        <w:keepNext w:val="0"/>
        <w:widowControl w:val="0"/>
        <w:spacing w:before="240" w:after="0" w:line="260" w:lineRule="atLeast"/>
        <w:ind w:left="0" w:right="0" w:firstLine="0"/>
        <w:jc w:val="both"/>
      </w:pPr>
      <w:bookmarkStart w:id="92" w:name="Bookmark_hnpara_41"/>
      <w:bookmarkEnd w:id="92"/>
      <w:r>
        <w:rPr>
          <w:rFonts w:ascii="arial" w:eastAsia="arial" w:hAnsi="arial" w:cs="arial"/>
          <w:b w:val="0"/>
          <w:i w:val="0"/>
          <w:strike w:val="0"/>
          <w:noProof w:val="0"/>
          <w:color w:val="000000"/>
          <w:position w:val="0"/>
          <w:sz w:val="20"/>
          <w:u w:val="none"/>
          <w:vertAlign w:val="baseline"/>
        </w:rPr>
        <w:t xml:space="preserve">Florida law has only applied the common or unitary enterprise theory of liability in the context of taxation schemes. Absent some indication from Florida's appellate courts expanding the scope of the unitary or common business enterprise theory to areas other than taxation, the United States District Court for the Southern District of Florida declines to expand Florida corporate law to liability under the Fair Credit Reporting Act (FCRA), </w:t>
      </w:r>
      <w:hyperlink r:id="rId31" w:history="1">
        <w:r>
          <w:rPr>
            <w:rFonts w:ascii="arial" w:eastAsia="arial" w:hAnsi="arial" w:cs="arial"/>
            <w:b w:val="0"/>
            <w:i/>
            <w:strike w:val="0"/>
            <w:noProof w:val="0"/>
            <w:color w:val="0077CC"/>
            <w:position w:val="0"/>
            <w:sz w:val="20"/>
            <w:u w:val="single"/>
            <w:vertAlign w:val="baseline"/>
          </w:rPr>
          <w:t>15 U.S.C.S. § 1681 et seq.</w:t>
        </w:r>
      </w:hyperlink>
    </w:p>
    <w:p>
      <w:pPr>
        <w:spacing w:before="120"/>
      </w:pPr>
      <w:bookmarkStart w:id="93" w:name="Bookmark_clscc42"/>
      <w:bookmarkEnd w:id="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Credit Reporting &gt; Liability for Violations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Shareholders &gt; Shareholder Duties &amp; Liabilities &gt; Piercing the Corporate Veil</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Credit Reporting, Liability for Violations</w:t>
      </w:r>
    </w:p>
    <w:p>
      <w:pPr>
        <w:keepNext w:val="0"/>
        <w:widowControl w:val="0"/>
        <w:spacing w:before="240" w:after="0" w:line="260" w:lineRule="atLeast"/>
        <w:ind w:left="0" w:right="0" w:firstLine="0"/>
        <w:jc w:val="both"/>
      </w:pPr>
      <w:bookmarkStart w:id="94" w:name="Bookmark_hnpara_42"/>
      <w:bookmarkEnd w:id="94"/>
      <w:r>
        <w:rPr>
          <w:rFonts w:ascii="arial" w:eastAsia="arial" w:hAnsi="arial" w:cs="arial"/>
          <w:b w:val="0"/>
          <w:i w:val="0"/>
          <w:strike w:val="0"/>
          <w:noProof w:val="0"/>
          <w:color w:val="000000"/>
          <w:position w:val="0"/>
          <w:sz w:val="20"/>
          <w:u w:val="none"/>
          <w:vertAlign w:val="baseline"/>
        </w:rPr>
        <w:t xml:space="preserve">In lawsuits alleging a violation of the Fair Credit Reporting Act (FCRA), </w:t>
      </w:r>
      <w:hyperlink r:id="rId31" w:history="1">
        <w:r>
          <w:rPr>
            <w:rFonts w:ascii="arial" w:eastAsia="arial" w:hAnsi="arial" w:cs="arial"/>
            <w:b w:val="0"/>
            <w:i/>
            <w:strike w:val="0"/>
            <w:noProof w:val="0"/>
            <w:color w:val="0077CC"/>
            <w:position w:val="0"/>
            <w:sz w:val="20"/>
            <w:u w:val="single"/>
            <w:vertAlign w:val="baseline"/>
          </w:rPr>
          <w:t>15 U.S.C.S. § 1681 et seq.</w:t>
        </w:r>
      </w:hyperlink>
      <w:r>
        <w:rPr>
          <w:rFonts w:ascii="arial" w:eastAsia="arial" w:hAnsi="arial" w:cs="arial"/>
          <w:b w:val="0"/>
          <w:i w:val="0"/>
          <w:strike w:val="0"/>
          <w:noProof w:val="0"/>
          <w:color w:val="000000"/>
          <w:position w:val="0"/>
          <w:sz w:val="20"/>
          <w:u w:val="none"/>
          <w:vertAlign w:val="baseline"/>
        </w:rPr>
        <w:t>, district courts have relied upon state corporate law when deciding whether to pierce the corporate veil.</w:t>
      </w:r>
    </w:p>
    <w:p>
      <w:pPr>
        <w:spacing w:before="120"/>
      </w:pPr>
      <w:bookmarkStart w:id="95" w:name="Bookmark_clscc43"/>
      <w:bookmarkEnd w:id="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 Duties &amp; Liabilities &gt; Piercing the Corporate Veil &gt; Alter Ego</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 Duties &amp; Liabilities &gt; Piercing the Corporate Veil &gt; Illegal Purposes &amp; Interests of Justice</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Piercing the Corporate Veil, Alter Ego</w:t>
      </w:r>
    </w:p>
    <w:p>
      <w:pPr>
        <w:keepNext w:val="0"/>
        <w:widowControl w:val="0"/>
        <w:spacing w:before="240" w:after="0" w:line="260" w:lineRule="atLeast"/>
        <w:ind w:left="0" w:right="0" w:firstLine="0"/>
        <w:jc w:val="both"/>
      </w:pPr>
      <w:bookmarkStart w:id="96" w:name="Bookmark_hnpara_43"/>
      <w:bookmarkEnd w:id="96"/>
      <w:r>
        <w:rPr>
          <w:rFonts w:ascii="arial" w:eastAsia="arial" w:hAnsi="arial" w:cs="arial"/>
          <w:b w:val="0"/>
          <w:i w:val="0"/>
          <w:strike w:val="0"/>
          <w:noProof w:val="0"/>
          <w:color w:val="000000"/>
          <w:position w:val="0"/>
          <w:sz w:val="20"/>
          <w:u w:val="none"/>
          <w:vertAlign w:val="baseline"/>
        </w:rPr>
        <w:t>Under Florida corporate law, veil piercing may only occur if a plaintiff can prove both that the corporation is a mere instrumentality or alter ego of the defendant, and that the defendant engaged in improper conduct in the formation or use of the corporation.</w:t>
      </w:r>
    </w:p>
    <w:p>
      <w:pPr>
        <w:spacing w:before="120"/>
      </w:pPr>
      <w:bookmarkStart w:id="97" w:name="Bookmark_clscc44"/>
      <w:bookmarkEnd w:id="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Authority to Act &gt; Actual Authority &gt; Express Authority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Authority to Act &gt; Actual Authority &gt; Implied Authority</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Authority, Express Authority</w:t>
      </w:r>
    </w:p>
    <w:p>
      <w:pPr>
        <w:keepNext w:val="0"/>
        <w:widowControl w:val="0"/>
        <w:spacing w:before="240" w:after="0" w:line="260" w:lineRule="atLeast"/>
        <w:ind w:left="0" w:right="0" w:firstLine="0"/>
        <w:jc w:val="both"/>
      </w:pPr>
      <w:bookmarkStart w:id="98" w:name="Bookmark_hnpara_44"/>
      <w:bookmarkEnd w:id="98"/>
      <w:r>
        <w:rPr>
          <w:rFonts w:ascii="arial" w:eastAsia="arial" w:hAnsi="arial" w:cs="arial"/>
          <w:b w:val="0"/>
          <w:i w:val="0"/>
          <w:strike w:val="0"/>
          <w:noProof w:val="0"/>
          <w:color w:val="000000"/>
          <w:position w:val="0"/>
          <w:sz w:val="20"/>
          <w:u w:val="none"/>
          <w:vertAlign w:val="baseline"/>
        </w:rPr>
        <w:t>Under a theory of authorization, a principal may be vicariously liable for an agent's tortious conduct if the principal expressly or implicitly authorized the conduct.</w:t>
      </w:r>
    </w:p>
    <w:p>
      <w:pPr>
        <w:spacing w:before="120"/>
      </w:pPr>
      <w:bookmarkStart w:id="99" w:name="Bookmark_clscc45"/>
      <w:bookmarkEnd w:id="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Authority to Act &gt; Apparent Authority &gt; Elements</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Apparent Authority, Elements</w:t>
      </w:r>
    </w:p>
    <w:p>
      <w:pPr>
        <w:keepNext w:val="0"/>
        <w:widowControl w:val="0"/>
        <w:spacing w:before="240" w:after="0" w:line="260" w:lineRule="atLeast"/>
        <w:ind w:left="0" w:right="0" w:firstLine="0"/>
        <w:jc w:val="both"/>
      </w:pPr>
      <w:bookmarkStart w:id="100" w:name="Bookmark_hnpara_45"/>
      <w:bookmarkEnd w:id="100"/>
      <w:r>
        <w:rPr>
          <w:rFonts w:ascii="arial" w:eastAsia="arial" w:hAnsi="arial" w:cs="arial"/>
          <w:b w:val="0"/>
          <w:i w:val="0"/>
          <w:strike w:val="0"/>
          <w:noProof w:val="0"/>
          <w:color w:val="000000"/>
          <w:position w:val="0"/>
          <w:sz w:val="20"/>
          <w:u w:val="none"/>
          <w:vertAlign w:val="baseline"/>
        </w:rPr>
        <w:t>In order to prove an apparent agency theory, the focus of the analysis must be on the communications made by a principal to a third party.</w:t>
      </w:r>
    </w:p>
    <w:p>
      <w:pPr>
        <w:keepNext w:val="0"/>
        <w:widowControl w:val="0"/>
        <w:spacing w:before="240" w:after="0" w:line="260" w:lineRule="atLeast"/>
        <w:ind w:left="0" w:right="0" w:firstLine="0"/>
        <w:jc w:val="left"/>
      </w:pPr>
      <w:bookmarkStart w:id="101" w:name="Counsel"/>
      <w:bookmarkEnd w:id="101"/>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Justin Bouton, individually and on behalf of others similarly situated, Plaintiff: Michael R. Karnuth, LEAD ATTORNEY, PRO HAC VICE, Keogh Law, LTD, Chicago, IL; Bret Leon Lusskin, Jr., Bret Lusskin, P.A., Aventura, FL; Keith James Keogh, Keogh Law, Ltd., Chicago, IL; Patrick Christopher Crotty, The Law Office of Scott D. Owens, Hollywood, FL; Sean Martin Holas, Scott David Owens, SCOTT D. OWENS, P.A., Hollywood,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Ocean Properties, Ltd., a foreign corporation, GHM Jupiter, LLC, Defendants: Francis Augustine Zacherl, III, LEAD ATTORNEY, Shutts &amp; Bowen, Miami, FL; Jacob Benjamin Monk, Shutts and Bowen LLP,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Oprock Jupiter Fee, LLC, Oprock Jupiter TRS, LLC, Defendants: Francis Augustine Zacherl, III, LEAD ATTORNEY, Shutts &amp; Bowen, Miami, FL; Jason Kenneth Kellogg, Victoria Jean Wilson, Levine Kellogg Lehman Schneider Grossman LLP, Miami, FL; Stuart Isaac Grossman,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Shane Flaum, Christopher Legg, Respondents: Scott David Owens, LEAD ATTORNEY, SCOTT D. OWENS, P.A., Hollywood, FL.</w:t>
      </w:r>
    </w:p>
    <w:p>
      <w:pPr>
        <w:keepNext w:val="0"/>
        <w:widowControl w:val="0"/>
        <w:spacing w:before="240" w:after="0" w:line="260" w:lineRule="atLeast"/>
        <w:ind w:left="0" w:right="0" w:firstLine="0"/>
        <w:jc w:val="left"/>
      </w:pPr>
      <w:bookmarkStart w:id="102" w:name="Judges"/>
      <w:bookmarkEnd w:id="102"/>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BETH BLOOM, UNITED STATES DISTRICT JUDGE.</w:t>
      </w:r>
    </w:p>
    <w:p>
      <w:pPr>
        <w:keepNext w:val="0"/>
        <w:widowControl w:val="0"/>
        <w:spacing w:before="240" w:after="0" w:line="260" w:lineRule="atLeast"/>
        <w:ind w:left="0" w:right="0" w:firstLine="0"/>
        <w:jc w:val="left"/>
      </w:pPr>
      <w:bookmarkStart w:id="103" w:name="Opinion by"/>
      <w:bookmarkEnd w:id="103"/>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BETH BLOOM</w:t>
      </w:r>
    </w:p>
    <w:p>
      <w:pPr>
        <w:keepNext/>
        <w:widowControl w:val="0"/>
        <w:spacing w:before="240" w:after="0" w:line="340" w:lineRule="atLeast"/>
        <w:ind w:left="0" w:right="0" w:firstLine="0"/>
        <w:jc w:val="left"/>
      </w:pPr>
      <w:bookmarkStart w:id="104" w:name="Opinion"/>
      <w:bookmarkEnd w:id="104"/>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OMNIBUS ORDER ON MOTIONS FOR SUMMARY JUDGMENT AND </w:t>
      </w:r>
      <w:r>
        <w:rPr>
          <w:rFonts w:ascii="arial" w:eastAsia="arial" w:hAnsi="arial" w:cs="arial"/>
          <w:b/>
          <w:i/>
          <w:strike w:val="0"/>
          <w:noProof w:val="0"/>
          <w:color w:val="000000"/>
          <w:position w:val="0"/>
          <w:sz w:val="20"/>
          <w:u w:val="single"/>
          <w:vertAlign w:val="baseline"/>
        </w:rPr>
        <w:t>DAUBERT</w:t>
      </w:r>
      <w:r>
        <w:rPr>
          <w:rFonts w:ascii="arial" w:eastAsia="arial" w:hAnsi="arial" w:cs="arial"/>
          <w:b/>
          <w:i w:val="0"/>
          <w:strike w:val="0"/>
          <w:noProof w:val="0"/>
          <w:color w:val="000000"/>
          <w:position w:val="0"/>
          <w:sz w:val="20"/>
          <w:u w:val="single"/>
          <w:vertAlign w:val="baseline"/>
        </w:rPr>
        <w:t xml:space="preserve"> MOTIONS TO EXCLUDE EXPERT TESTIMONY</w:t>
      </w:r>
    </w:p>
    <w:p>
      <w:pPr>
        <w:keepNext w:val="0"/>
        <w:widowControl w:val="0"/>
        <w:spacing w:before="200" w:after="0" w:line="260" w:lineRule="atLeast"/>
        <w:ind w:left="0" w:right="0" w:firstLine="0"/>
        <w:jc w:val="both"/>
      </w:pPr>
      <w:bookmarkStart w:id="105" w:name="Bookmark_para_1"/>
      <w:bookmarkEnd w:id="105"/>
      <w:r>
        <w:rPr>
          <w:rFonts w:ascii="arial" w:eastAsia="arial" w:hAnsi="arial" w:cs="arial"/>
          <w:b/>
          <w:i w:val="0"/>
          <w:strike w:val="0"/>
          <w:noProof w:val="0"/>
          <w:color w:val="000000"/>
          <w:position w:val="0"/>
          <w:sz w:val="20"/>
          <w:u w:val="none"/>
          <w:vertAlign w:val="baseline"/>
        </w:rPr>
        <w:t>THIS CAUSE</w:t>
      </w:r>
      <w:r>
        <w:rPr>
          <w:rFonts w:ascii="arial" w:eastAsia="arial" w:hAnsi="arial" w:cs="arial"/>
          <w:b w:val="0"/>
          <w:i w:val="0"/>
          <w:strike w:val="0"/>
          <w:noProof w:val="0"/>
          <w:color w:val="000000"/>
          <w:position w:val="0"/>
          <w:sz w:val="20"/>
          <w:u w:val="none"/>
          <w:vertAlign w:val="baseline"/>
        </w:rPr>
        <w:t xml:space="preserve"> is before the Court upon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Plaintiff Justin Bouton's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Defendant's Proposed Expert Testimony, ECF No. [298] ("Plaintiff's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Defendants' Motion to Strike Plaintiff's Expert Witness Don Coker, ECF No. [300] ("Defendants'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Oprock Jupiter Fee, LLC and Oprock Jupiter TRS, LLC's (collectively "Oprock Defendants") Motion for Summary Judgment, ECF No. [324] ("Oprock Defendants' Motion"), Defendant GHM Jupiter, LLC's Motion for Summary Judgment, ECF No. [325] ("GHM's Motion"), and Defendant Ocean Properties, Ltd.'s Motion for Summary Judgment, ECF No. [326] ("OPL's Motion"). The Court has carefully reviewed the Motions, the record, all supporting and opposing filings, the exhibits attached thereto, and is otherwise fully advised. For the reasons that follow, both Plaintiff's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and Defendants'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are granted in part and denied in part. As to the issues on summary judgment, GHM's Motion is granted in part and denied in part, OPL's Motion is granted, and the Oprock Defendants'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Claims</w:t>
      </w:r>
    </w:p>
    <w:p>
      <w:pPr>
        <w:keepNext w:val="0"/>
        <w:widowControl w:val="0"/>
        <w:spacing w:before="200" w:after="0" w:line="260" w:lineRule="atLeast"/>
        <w:ind w:left="0" w:right="0" w:firstLine="0"/>
        <w:jc w:val="both"/>
      </w:pPr>
      <w:bookmarkStart w:id="107" w:name="Bookmark_para_2"/>
      <w:bookmarkEnd w:id="107"/>
      <w:r>
        <w:rPr>
          <w:rFonts w:ascii="arial" w:eastAsia="arial" w:hAnsi="arial" w:cs="arial"/>
          <w:b w:val="0"/>
          <w:i w:val="0"/>
          <w:strike w:val="0"/>
          <w:noProof w:val="0"/>
          <w:color w:val="000000"/>
          <w:position w:val="0"/>
          <w:sz w:val="20"/>
          <w:u w:val="none"/>
          <w:vertAlign w:val="baseline"/>
        </w:rPr>
        <w:t>Plaintiff Justin Bouton ("Plaintiff") brings a lawsuit against Defendants for their alleged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violation of the Fair and Accurate Credit Transactions Act ("FACTA") amendment to the </w:t>
      </w:r>
      <w:hyperlink r:id="rId31" w:history="1">
        <w:r>
          <w:rPr>
            <w:rFonts w:ascii="arial" w:eastAsia="arial" w:hAnsi="arial" w:cs="arial"/>
            <w:b w:val="0"/>
            <w:i/>
            <w:strike w:val="0"/>
            <w:noProof w:val="0"/>
            <w:color w:val="0077CC"/>
            <w:position w:val="0"/>
            <w:sz w:val="20"/>
            <w:u w:val="single"/>
            <w:vertAlign w:val="baseline"/>
          </w:rPr>
          <w:t xml:space="preserve">Fair Credit Reporting Act, 15 U.S.C. § 1681 </w:t>
        </w:r>
      </w:hyperlink>
      <w:hyperlink r:id="rId3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as amended ("FCRA").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[47] at ¶ 1 ("Second Amended Complaint"). In the Second Amended Complaint, Plaintiff claims that Defendant Ocean Properties, Ltd ("OPL") represents that it develops, owns and operates hotels in several states, including Florida.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 Defendant Oprock Jupiter Fee, LLC ("Oprock Fee") owns the property Jupiter Beach Resort &amp; Spa ("Jupiter Beach Resort"), the hotel at which Plaintiff allegedly received a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non-compliant receipt.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 Defendant Oprock Jupiter TRS, LLC ("Oprock TRS") leases the Jupiter Beach Resort property from Oprock Fee.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 Defendant GHM Jupiter, LLC ("GHM") manages the Jupiter Beach Resort.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 Plaintiff claims that all Defendants are "privately-owned companies, which are directly and indirectly owned and operated by Tom Walsh and his children," and that "[t]hrough a byzantine ownership and management structure, Defendants operate their hotel businesses as a unitary enterprise."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9-10. Specifically, Plaintiff alleges that "Defendants share common owners, managers, addresses, and resources,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use the OPL legal name when describing its business operations in a singular fashion."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 According to Plaintiff, "Defendants were acting jointly as a unitary enterprise utilizing the resources and legal name of [OPL], and by and though their agents, servants and/or employees, each of which were acting within the course and scope of their agency or employment, and under the direct supervision and control of the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OPL</w:t>
      </w:r>
    </w:p>
    <w:p>
      <w:pPr>
        <w:keepNext w:val="0"/>
        <w:widowControl w:val="0"/>
        <w:spacing w:before="200" w:after="0" w:line="260" w:lineRule="atLeast"/>
        <w:ind w:left="0" w:right="0" w:firstLine="0"/>
        <w:jc w:val="both"/>
      </w:pPr>
      <w:bookmarkStart w:id="108" w:name="Bookmark_para_3"/>
      <w:bookmarkEnd w:id="108"/>
      <w:r>
        <w:rPr>
          <w:rFonts w:ascii="arial" w:eastAsia="arial" w:hAnsi="arial" w:cs="arial"/>
          <w:b w:val="0"/>
          <w:i w:val="0"/>
          <w:strike w:val="0"/>
          <w:noProof w:val="0"/>
          <w:color w:val="000000"/>
          <w:position w:val="0"/>
          <w:sz w:val="20"/>
          <w:u w:val="none"/>
          <w:vertAlign w:val="baseline"/>
        </w:rPr>
        <w:t xml:space="preserve">The Walsh family and Walsh family interests own more than 100 hotel-owning companies, including OPL.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[193] at ¶ 14. For the past 25 years, the Walsh family has formed numerous corporations and limited liability companies to own and hold property for the purpose of banking lending requirements, including formation of single-purpose and special-purpose entities ("SPE") for bankruptcy remoteness and limiting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56, 58. As the multi-tiered SPE structure became a common requirement in acquisition financing or refinancing, OPL divested itself of multiple hotels, and the Walsh family formed and owns Portsmouth Corporate Financial Services, Inc. ("PCFSI") in 1995.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56-57.</w:t>
      </w:r>
    </w:p>
    <w:p>
      <w:pPr>
        <w:keepNext w:val="0"/>
        <w:widowControl w:val="0"/>
        <w:spacing w:before="200" w:after="0" w:line="260" w:lineRule="atLeast"/>
        <w:ind w:left="0" w:right="0" w:firstLine="0"/>
        <w:jc w:val="both"/>
      </w:pPr>
      <w:bookmarkStart w:id="109" w:name="Bookmark_para_4"/>
      <w:bookmarkEnd w:id="109"/>
      <w:r>
        <w:rPr>
          <w:rFonts w:ascii="arial" w:eastAsia="arial" w:hAnsi="arial" w:cs="arial"/>
          <w:b w:val="0"/>
          <w:i w:val="0"/>
          <w:strike w:val="0"/>
          <w:noProof w:val="0"/>
          <w:color w:val="000000"/>
          <w:position w:val="0"/>
          <w:sz w:val="20"/>
          <w:u w:val="none"/>
          <w:vertAlign w:val="baseline"/>
        </w:rPr>
        <w:t>OPL is a privately-held company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owned by Walsh siblings Michael, Mark, William, Suzanne and Patrick.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[125-3]. OPL's directors are Michael, Mark, and William Walsh.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Its officers are Michael Walsh (President), Mark and William Walsh (Vice Presidents), Patrick Walsh (Secretary) and Richard Ade ("Ade") (Executive Vice President).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OPL maintains two corporate offices with one located at 1001 East Atlantic Avenue in Delray Beach, Florida and the other at 1000 Market Street in Portsmouth, New Hampshire.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[47-5]; ECF No. [290-6] at 14-16.</w:t>
      </w:r>
    </w:p>
    <w:p>
      <w:pPr>
        <w:keepNext w:val="0"/>
        <w:widowControl w:val="0"/>
        <w:spacing w:before="200" w:after="0" w:line="260" w:lineRule="atLeast"/>
        <w:ind w:left="0" w:right="0" w:firstLine="0"/>
        <w:jc w:val="both"/>
      </w:pPr>
      <w:bookmarkStart w:id="110" w:name="Bookmark_para_5"/>
      <w:bookmarkEnd w:id="110"/>
      <w:r>
        <w:rPr>
          <w:rFonts w:ascii="arial" w:eastAsia="arial" w:hAnsi="arial" w:cs="arial"/>
          <w:b w:val="0"/>
          <w:i w:val="0"/>
          <w:strike w:val="0"/>
          <w:noProof w:val="0"/>
          <w:color w:val="000000"/>
          <w:position w:val="0"/>
          <w:sz w:val="20"/>
          <w:u w:val="none"/>
          <w:vertAlign w:val="baseline"/>
        </w:rPr>
        <w:t xml:space="preserve">For the last several years, OPL, through its President Mike Walsh and its employees, has assisted in local marketing of the Marriott Delray Beach and has provided clerical support services for this hotel.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[193] at ¶¶ 27, 29. The only two hotels owned and operated by OPL during the relevant timeframe were the Marriott Delray Beach and the Holiday Inn Lakeside, and neither of them had any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violations during this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[290-13] at 133, 140, and 142. OPL does not have and has not had contracts to operate or manage any hotels other than the Marriott Delray Beach between March 1, 2015 and the present.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[130-05] at ¶13. 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OPL's Motion, it contends that its employees have no duties or employment obligation to, and do not perform any work or services at, any other hotel or property including the Jupiter Beach Resort.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 However, as explained below, this is a disputed issue of fact.</w:t>
      </w:r>
    </w:p>
    <w:p>
      <w:pPr>
        <w:keepNext w:val="0"/>
        <w:widowControl w:val="0"/>
        <w:spacing w:before="200" w:after="0" w:line="260" w:lineRule="atLeast"/>
        <w:ind w:left="0" w:right="0" w:firstLine="0"/>
        <w:jc w:val="both"/>
      </w:pPr>
      <w:bookmarkStart w:id="111" w:name="Bookmark_para_6"/>
      <w:bookmarkEnd w:id="111"/>
      <w:r>
        <w:rPr>
          <w:rFonts w:ascii="arial" w:eastAsia="arial" w:hAnsi="arial" w:cs="arial"/>
          <w:b w:val="0"/>
          <w:i w:val="0"/>
          <w:strike w:val="0"/>
          <w:noProof w:val="0"/>
          <w:color w:val="000000"/>
          <w:position w:val="0"/>
          <w:sz w:val="20"/>
          <w:u w:val="none"/>
          <w:vertAlign w:val="baseline"/>
        </w:rPr>
        <w:t xml:space="preserve">OPL does not directly or indirectly own Oprock Fee, Oprock TRS, or GHM.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[130-5] at ¶ 4; ECF No. [193] at ¶ 16; and ECF No. [24-3] (Recitals A and B). There are no contracts between Oprock Fee, GHM and OPL, and OPL has no contract to operate or manage the Jupiter Beach Resort.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[130-1]; [130-3]; [130-5]; and [193]. The $295,000,000 mortgage on Jupiter Beach Resort and properties of other Oprock entities appearing in the public records of Palm Beach County do not refer to OPL and are not signed by any Walsh family member.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[66-4]. OPL does not carry the hotel or any loan related to it on its financial statements.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[83-7], [4-30].</w:t>
      </w:r>
    </w:p>
    <w:p>
      <w:pPr>
        <w:keepNext w:val="0"/>
        <w:widowControl w:val="0"/>
        <w:spacing w:before="200" w:after="0" w:line="260" w:lineRule="atLeast"/>
        <w:ind w:left="0" w:right="0" w:firstLine="0"/>
        <w:jc w:val="both"/>
      </w:pPr>
      <w:bookmarkStart w:id="112" w:name="Bookmark_para_7"/>
      <w:bookmarkEnd w:id="112"/>
      <w:r>
        <w:rPr>
          <w:rFonts w:ascii="arial" w:eastAsia="arial" w:hAnsi="arial" w:cs="arial"/>
          <w:b w:val="0"/>
          <w:i w:val="0"/>
          <w:strike w:val="0"/>
          <w:noProof w:val="0"/>
          <w:color w:val="000000"/>
          <w:position w:val="0"/>
          <w:sz w:val="20"/>
          <w:u w:val="none"/>
          <w:vertAlign w:val="baseline"/>
        </w:rPr>
        <w:t xml:space="preserve">OPL states that it did not have any direct or indirect involvement in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at the Jupiter Beach Resort as its employees never worked there, but Plaintiff submitted evidence suggesting that OPL has been involved with the resort in some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capacity. Starting in 2005, OPL acquired the Jupiter Beach Resort, renovated it and reopened the resort, obtaining building permits in 2005, 2006, and 2007.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[47-4];</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ECF Nos. [80-2], [80-3], and [80-4]. Although Oprock Fee has been the owner of the resort since 2007, during the relevant timeframe, OPL publicly represented on its website </w:t>
      </w:r>
      <w:hyperlink r:id="rId70" w:history="1">
        <w:r>
          <w:rPr>
            <w:rFonts w:ascii="arial" w:eastAsia="arial" w:hAnsi="arial" w:cs="arial"/>
            <w:b w:val="0"/>
            <w:i/>
            <w:strike w:val="0"/>
            <w:noProof w:val="0"/>
            <w:color w:val="0077CC"/>
            <w:position w:val="0"/>
            <w:sz w:val="20"/>
            <w:u w:val="single"/>
            <w:vertAlign w:val="baseline"/>
          </w:rPr>
          <w:t>www.oplhotels.com</w:t>
        </w:r>
      </w:hyperlink>
      <w:r>
        <w:rPr>
          <w:rFonts w:ascii="arial" w:eastAsia="arial" w:hAnsi="arial" w:cs="arial"/>
          <w:b w:val="0"/>
          <w:i w:val="0"/>
          <w:strike w:val="0"/>
          <w:noProof w:val="0"/>
          <w:color w:val="000000"/>
          <w:position w:val="0"/>
          <w:sz w:val="20"/>
          <w:u w:val="none"/>
          <w:vertAlign w:val="baseline"/>
        </w:rPr>
        <w:t xml:space="preserve"> that the Jupiter Beach Resort was one of its properties.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[47-13]. More specifically, the website states that "</w:t>
      </w:r>
      <w:r>
        <w:rPr>
          <w:rFonts w:ascii="arial" w:eastAsia="arial" w:hAnsi="arial" w:cs="arial"/>
          <w:b w:val="0"/>
          <w:i/>
          <w:strike w:val="0"/>
          <w:noProof w:val="0"/>
          <w:color w:val="000000"/>
          <w:position w:val="0"/>
          <w:sz w:val="20"/>
          <w:u w:val="none"/>
          <w:vertAlign w:val="baseline"/>
        </w:rPr>
        <w:t>Ocean Properties' resort and hotels</w:t>
      </w:r>
      <w:r>
        <w:rPr>
          <w:rFonts w:ascii="arial" w:eastAsia="arial" w:hAnsi="arial" w:cs="arial"/>
          <w:b w:val="0"/>
          <w:i w:val="0"/>
          <w:strike w:val="0"/>
          <w:noProof w:val="0"/>
          <w:color w:val="000000"/>
          <w:position w:val="0"/>
          <w:sz w:val="20"/>
          <w:u w:val="none"/>
          <w:vertAlign w:val="baseline"/>
        </w:rPr>
        <w:t xml:space="preserve"> on Florida's popular East Coast attract both business travelers and leisure seekers from the United States, Europe and Latin America. Sophisticated and multicultural, </w:t>
      </w:r>
      <w:r>
        <w:rPr>
          <w:rFonts w:ascii="arial" w:eastAsia="arial" w:hAnsi="arial" w:cs="arial"/>
          <w:b w:val="0"/>
          <w:i/>
          <w:strike w:val="0"/>
          <w:noProof w:val="0"/>
          <w:color w:val="000000"/>
          <w:position w:val="0"/>
          <w:sz w:val="20"/>
          <w:u w:val="none"/>
          <w:vertAlign w:val="baseline"/>
        </w:rPr>
        <w:t>they range from the elegant Jupiter Beach Resort and Spa</w:t>
      </w:r>
      <w:r>
        <w:rPr>
          <w:rFonts w:ascii="arial" w:eastAsia="arial" w:hAnsi="arial" w:cs="arial"/>
          <w:b w:val="0"/>
          <w:i w:val="0"/>
          <w:strike w:val="0"/>
          <w:noProof w:val="0"/>
          <w:color w:val="000000"/>
          <w:position w:val="0"/>
          <w:sz w:val="20"/>
          <w:u w:val="none"/>
          <w:vertAlign w:val="baseline"/>
        </w:rPr>
        <w:t xml:space="preserve">, immediately north of Palm Beach and easily accessible to Palm Beach International Airport, and the Marriott Delray Beach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Thus, OPL's website represents that the Jupiter Beach Resort is part of its collection of hotels.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Other marketing materials bearing the OPL logo and name also suggest the same.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[47-19] (bearing the OPL and OPAL collection logos, stating "Ocean Properties has your travel story covered,"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identifying Jupiter Beach Resort as part of the hotel collection, and listing Kerry Morrisey from "Ocean Properties, Ltd." at "Kerry.Morrisey@oplhotels.com " as the media contact).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OPL's website, </w:t>
      </w:r>
      <w:hyperlink r:id="rId70" w:history="1">
        <w:r>
          <w:rPr>
            <w:rFonts w:ascii="arial" w:eastAsia="arial" w:hAnsi="arial" w:cs="arial"/>
            <w:b w:val="0"/>
            <w:i/>
            <w:strike w:val="0"/>
            <w:noProof w:val="0"/>
            <w:color w:val="0077CC"/>
            <w:position w:val="0"/>
            <w:sz w:val="20"/>
            <w:u w:val="single"/>
            <w:vertAlign w:val="baseline"/>
          </w:rPr>
          <w:t>www.oplhotels.com</w:t>
        </w:r>
      </w:hyperlink>
      <w:r>
        <w:rPr>
          <w:rFonts w:ascii="arial" w:eastAsia="arial" w:hAnsi="arial" w:cs="arial"/>
          <w:b w:val="0"/>
          <w:i w:val="0"/>
          <w:strike w:val="0"/>
          <w:noProof w:val="0"/>
          <w:color w:val="000000"/>
          <w:position w:val="0"/>
          <w:sz w:val="20"/>
          <w:u w:val="none"/>
          <w:vertAlign w:val="baseline"/>
        </w:rPr>
        <w:t xml:space="preserve"> , also contains a Terms of Use page, which states OPL is "committed to protecting" customer privacy including customer "financial information (such as credit card number and expiration date, etc." and that OPL "is committed to the security of the data collected."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[47-12].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PCFSI</w:t>
      </w:r>
    </w:p>
    <w:p>
      <w:pPr>
        <w:keepNext w:val="0"/>
        <w:widowControl w:val="0"/>
        <w:spacing w:before="200" w:after="0" w:line="260" w:lineRule="atLeast"/>
        <w:ind w:left="0" w:right="0" w:firstLine="0"/>
        <w:jc w:val="both"/>
      </w:pPr>
      <w:bookmarkStart w:id="116" w:name="Bookmark_para_8"/>
      <w:bookmarkEnd w:id="116"/>
      <w:r>
        <w:rPr>
          <w:rFonts w:ascii="arial" w:eastAsia="arial" w:hAnsi="arial" w:cs="arial"/>
          <w:b w:val="0"/>
          <w:i w:val="0"/>
          <w:strike w:val="0"/>
          <w:noProof w:val="0"/>
          <w:color w:val="000000"/>
          <w:position w:val="0"/>
          <w:sz w:val="20"/>
          <w:u w:val="none"/>
          <w:vertAlign w:val="baseline"/>
        </w:rPr>
        <w:t xml:space="preserve">PCFSI is a consulting and services provider in the areas of accounting, financial, information technology, human resources, administrative, advertising and other services to hotel and property management companies and sometimes directly to hotel and property owners.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[193] at ¶60. GHM is one of PCFSI's clients.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PCFSI provides its services to entities both associated with the Walsh family and to persons and entities not associated with the Walsh family.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 It does not own or operate hotels or real estate.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 OPL does not direct the operations of PCFSI and it is not a subsidiary of OPL.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 ECF No. [125-3]; ECF No. [193]</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at ¶25.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Oprock Fee and Oprock TRS</w:t>
      </w:r>
    </w:p>
    <w:p>
      <w:pPr>
        <w:keepNext w:val="0"/>
        <w:widowControl w:val="0"/>
        <w:spacing w:before="200" w:after="0" w:line="260" w:lineRule="atLeast"/>
        <w:ind w:left="0" w:right="0" w:firstLine="0"/>
        <w:jc w:val="both"/>
      </w:pPr>
      <w:bookmarkStart w:id="117" w:name="Bookmark_para_9"/>
      <w:bookmarkEnd w:id="117"/>
      <w:r>
        <w:rPr>
          <w:rFonts w:ascii="arial" w:eastAsia="arial" w:hAnsi="arial" w:cs="arial"/>
          <w:b w:val="0"/>
          <w:i w:val="0"/>
          <w:strike w:val="0"/>
          <w:noProof w:val="0"/>
          <w:color w:val="000000"/>
          <w:position w:val="0"/>
          <w:sz w:val="20"/>
          <w:u w:val="none"/>
          <w:vertAlign w:val="baseline"/>
        </w:rPr>
        <w:t xml:space="preserve">Oprock Fee owns the Jupiter Beach Resort and, in turn, leases the hotel to Oprock TRS.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[324] at 3; ECF No. [335] at 2.</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Oprock Defendants, formed on May 13, 2007, are single-purpose entities with a sole purpose of real estate investment.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[324-1] at ¶ 5; ECF Nos. [47-1], [47-2]. The corporate structure of the Oprock Defendants is as follows: Rockwood Ocean, LLC owns 100% of Oceanrock Master Mezz, LLC; Oceanrock Master Mezz LLC owns 100% of Oprock Jupiter Master Mezz LLC; Oprock Jupiter Master Mezz LLC owns 100% of Oprock Fee; and Oprock Fee owns 100% of Oprock TRS.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[335] at 3; ECF No. [324-1]. The Walsh family interests own 8% of Rockwood Ocean LLC. ECF No. [324]. The remaining 92% is owned by unrelated Rockwood interests that are not directly or indirectly owned, managed, or controlled by any member of the Walsh family. ECF No. [324-1] at ¶ 6. Mark Walsh is the Vice President of Oprock Fee while Oprock Jupiter Master Mezz is its managing member.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[290-20]. Similarly, Mark Walsh is the Vice President of Oprock TRS while Oprock Fee is its managing member.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[290-21]. Both Oprock Fee and Oprock</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TRS have the same principal place of business located at 50 California Street, Suite 3000, San Francisco, California.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[290-20], [290-21]. Both entities also have the same mailing address as GHM: 1000 Market Street, Portsmouth, New Hampshire.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Oprock Defendants have the same mailing address as GHM because GHM runs the day-to-day operations of the Jupiter Beach Resort under the management agreement, as explained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[324-1] at ¶ 8. Their Vice President, Mark Walsh, works out of OPL's office located at 1001 East Atlantic Avenue in Delray Beach, Florida.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Oprock Defendants have never used OPL's name or otherwise made any representations that OPL or GHM are their agents.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[324-1] at ¶ 9. They also do not have any contracts with OPL.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 Following the incorporation of the Oprock Defendants, in September of 2007, Oprock TRS obtained ownership over the fictitious name "Jupiter Beach Resort."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[335-5]. Plaintiff's hotel folio, as further discussed below, contained the "Jupiter Beach Resort" name.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[251-2].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GHM Management Agreement</w:t>
      </w:r>
    </w:p>
    <w:p>
      <w:pPr>
        <w:keepNext w:val="0"/>
        <w:widowControl w:val="0"/>
        <w:spacing w:before="200" w:after="0" w:line="260" w:lineRule="atLeast"/>
        <w:ind w:left="0" w:right="0" w:firstLine="0"/>
        <w:jc w:val="both"/>
      </w:pPr>
      <w:bookmarkStart w:id="120" w:name="Bookmark_para_10"/>
      <w:bookmarkEnd w:id="120"/>
      <w:r>
        <w:rPr>
          <w:rFonts w:ascii="arial" w:eastAsia="arial" w:hAnsi="arial" w:cs="arial"/>
          <w:b w:val="0"/>
          <w:i w:val="0"/>
          <w:strike w:val="0"/>
          <w:noProof w:val="0"/>
          <w:color w:val="000000"/>
          <w:position w:val="0"/>
          <w:sz w:val="20"/>
          <w:u w:val="none"/>
          <w:vertAlign w:val="baseline"/>
        </w:rPr>
        <w:t>On July 2, 2017, Oprock TRS granted GHM the exclusive right to</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manage and operate the Jupiter Beach Resort pursuant to a management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[324-1] at 6-80. Specifically, the management agreement gives GHM the exclusive authority and control over the daily management of the hotel as follows: "Lessee [TRS] hereby engages Management Company [GHM] as an independent contractor to supervise, direct and control the management and operation of the Hotel and the Management Company shall have the exclusive authority and responsibility for the day-to-day management of the Hotel for and during the Term.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2.01. It further provides:</w:t>
      </w:r>
    </w:p>
    <w:p>
      <w:pPr>
        <w:keepNext w:val="0"/>
        <w:widowControl w:val="0"/>
        <w:spacing w:before="200" w:after="0" w:line="260" w:lineRule="atLeast"/>
        <w:ind w:left="400" w:right="0" w:firstLine="0"/>
        <w:jc w:val="both"/>
      </w:pPr>
      <w:bookmarkStart w:id="121" w:name="Bookmark_para_11"/>
      <w:bookmarkEnd w:id="121"/>
      <w:r>
        <w:rPr>
          <w:rFonts w:ascii="arial" w:eastAsia="arial" w:hAnsi="arial" w:cs="arial"/>
          <w:b w:val="0"/>
          <w:i w:val="0"/>
          <w:strike w:val="0"/>
          <w:noProof w:val="0"/>
          <w:color w:val="000000"/>
          <w:position w:val="0"/>
          <w:sz w:val="20"/>
          <w:u w:val="none"/>
          <w:vertAlign w:val="baseline"/>
        </w:rPr>
        <w:t>The Management Company shall have complete discretion and control and exclusive authority and responsibility for the day-to-day management of the Hotel, free from interference, interruption or disturbance, in all matters relating to management and operation of the Hotel, including without limitation, charges for rooms and commercial space, credit policies, food and beverage services, employment policies, receipt, holding and disbursement of funds, maintenance of bank accounts, procurement of Inventories, supplies and services, promotion and publicity and, generally, all activities necessary for operation of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Hotel . .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2.03(A).</w:t>
      </w:r>
    </w:p>
    <w:p>
      <w:pPr>
        <w:keepNext w:val="0"/>
        <w:widowControl w:val="0"/>
        <w:spacing w:before="200" w:after="0" w:line="260" w:lineRule="atLeast"/>
        <w:ind w:left="0" w:right="0" w:firstLine="0"/>
        <w:jc w:val="both"/>
      </w:pPr>
      <w:bookmarkStart w:id="122" w:name="Bookmark_para_12"/>
      <w:bookmarkEnd w:id="122"/>
      <w:r>
        <w:rPr>
          <w:rFonts w:ascii="arial" w:eastAsia="arial" w:hAnsi="arial" w:cs="arial"/>
          <w:b w:val="0"/>
          <w:i w:val="0"/>
          <w:strike w:val="0"/>
          <w:noProof w:val="0"/>
          <w:color w:val="000000"/>
          <w:position w:val="0"/>
          <w:sz w:val="20"/>
          <w:u w:val="none"/>
          <w:vertAlign w:val="baseline"/>
        </w:rPr>
        <w:t xml:space="preserve">Within the management agreement, TRS agreed that GHM would "have the right to manage and operate the Hotel during the Term free from hindrance, ejection or molestation by Lessee or other party claiming under, through or right of" TRS.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11.01. The agreement also identifies GHM as an independent contractor and disclaims the creation of "any form of agency, a partnership, or joint venture or any other relationship between [TRS and GHM] or their successors in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20.03.</w:t>
      </w:r>
    </w:p>
    <w:p>
      <w:pPr>
        <w:keepNext w:val="0"/>
        <w:widowControl w:val="0"/>
        <w:spacing w:before="200" w:after="0" w:line="260" w:lineRule="atLeast"/>
        <w:ind w:left="0" w:right="0" w:firstLine="0"/>
        <w:jc w:val="both"/>
      </w:pPr>
      <w:bookmarkStart w:id="123" w:name="Bookmark_para_13"/>
      <w:bookmarkEnd w:id="123"/>
      <w:r>
        <w:rPr>
          <w:rFonts w:ascii="arial" w:eastAsia="arial" w:hAnsi="arial" w:cs="arial"/>
          <w:b w:val="0"/>
          <w:i w:val="0"/>
          <w:strike w:val="0"/>
          <w:noProof w:val="0"/>
          <w:color w:val="000000"/>
          <w:position w:val="0"/>
          <w:sz w:val="20"/>
          <w:u w:val="none"/>
          <w:vertAlign w:val="baseline"/>
        </w:rPr>
        <w:t>As to the personnel employed at the Jupiter Beach Resort, TRS and GHM agreed as follows:</w:t>
      </w:r>
    </w:p>
    <w:p>
      <w:pPr>
        <w:keepNext w:val="0"/>
        <w:widowControl w:val="0"/>
        <w:spacing w:after="0" w:line="260" w:lineRule="atLeast"/>
        <w:ind w:left="400" w:right="0" w:firstLine="0"/>
        <w:jc w:val="both"/>
      </w:pPr>
      <w:bookmarkStart w:id="124" w:name="Bookmark_para_14"/>
      <w:bookmarkEnd w:id="124"/>
      <w:r>
        <w:rPr>
          <w:rFonts w:ascii="arial" w:eastAsia="arial" w:hAnsi="arial" w:cs="arial"/>
          <w:b w:val="0"/>
          <w:i w:val="0"/>
          <w:strike w:val="0"/>
          <w:noProof w:val="0"/>
          <w:color w:val="000000"/>
          <w:position w:val="0"/>
          <w:sz w:val="20"/>
          <w:u w:val="none"/>
          <w:vertAlign w:val="baseline"/>
        </w:rPr>
        <w:t>All personnel employed at the Hotel shall at all times be the employees of the Management Company and/or the employees or one or more third parties designated by the Management Company and approved by Lessee . . .</w:t>
      </w:r>
    </w:p>
    <w:p>
      <w:pPr>
        <w:keepNext w:val="0"/>
        <w:widowControl w:val="0"/>
        <w:spacing w:after="0" w:line="260" w:lineRule="atLeast"/>
        <w:ind w:left="400" w:right="0" w:firstLine="0"/>
        <w:jc w:val="both"/>
      </w:pPr>
      <w:bookmarkStart w:id="125" w:name="Bookmark_para_15"/>
      <w:bookmarkEnd w:id="125"/>
      <w:r>
        <w:rPr>
          <w:rFonts w:ascii="arial" w:eastAsia="arial" w:hAnsi="arial" w:cs="arial"/>
          <w:b w:val="0"/>
          <w:i w:val="0"/>
          <w:strike w:val="0"/>
          <w:noProof w:val="0"/>
          <w:color w:val="000000"/>
          <w:position w:val="0"/>
          <w:sz w:val="20"/>
          <w:u w:val="none"/>
          <w:vertAlign w:val="baseline"/>
        </w:rPr>
        <w:t>Management Company shall have absolute discretion to hire, promote, supervise, direct and train all employees at the Hotel, to fix their compensation, benefits, and, generally establish and maintain all policies relating to employment . .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14.01.</w:t>
      </w:r>
    </w:p>
    <w:p>
      <w:pPr>
        <w:keepNext w:val="0"/>
        <w:widowControl w:val="0"/>
        <w:spacing w:before="200" w:after="0" w:line="260" w:lineRule="atLeast"/>
        <w:ind w:left="0" w:right="0" w:firstLine="0"/>
        <w:jc w:val="both"/>
      </w:pPr>
      <w:bookmarkStart w:id="126" w:name="Bookmark_para_16"/>
      <w:bookmarkEnd w:id="126"/>
      <w:r>
        <w:rPr>
          <w:rFonts w:ascii="arial" w:eastAsia="arial" w:hAnsi="arial" w:cs="arial"/>
          <w:b w:val="0"/>
          <w:i w:val="0"/>
          <w:strike w:val="0"/>
          <w:noProof w:val="0"/>
          <w:color w:val="000000"/>
          <w:position w:val="0"/>
          <w:sz w:val="20"/>
          <w:u w:val="none"/>
          <w:vertAlign w:val="baseline"/>
        </w:rPr>
        <w:t>Oprock TRS also retained the right to terminate the management agreement in the event of direct or indirect transfer or assignment of the agreement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by GHM that "would result in fewer than four (4) of the following seven individuals: William Walsh, Patrick Walsh, Michael Walsh, Mark Walsh, Rich Ade, Tom Varley, Andy Berger continuing to have full time senior management positions with" GHM. ECF No. [92-3] at § 18.01(A). The lease agreement between the Oprock Defendants is subordinated to the management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[324] at 83 ("The Operating Lease is and shall be subject and subordinate in all respects to the operation and effect of the Management Agreement and to all renewals, modifications, consolidations, replacements and extensions thereof.").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hyperlink r:id="rId13" w:history="1">
        <w:r>
          <w:rPr>
            <w:rFonts w:ascii="arial" w:eastAsia="arial" w:hAnsi="arial" w:cs="arial"/>
            <w:b/>
            <w:i/>
            <w:strike w:val="0"/>
            <w:noProof w:val="0"/>
            <w:color w:val="0077CC"/>
            <w:position w:val="0"/>
            <w:sz w:val="20"/>
            <w:u w:val="single"/>
            <w:vertAlign w:val="baseline"/>
          </w:rPr>
          <w:t>FACTA</w:t>
        </w:r>
      </w:hyperlink>
      <w:r>
        <w:rPr>
          <w:rFonts w:ascii="arial" w:eastAsia="arial" w:hAnsi="arial" w:cs="arial"/>
          <w:b/>
          <w:i w:val="0"/>
          <w:strike w:val="0"/>
          <w:noProof w:val="0"/>
          <w:color w:val="000000"/>
          <w:position w:val="0"/>
          <w:sz w:val="20"/>
          <w:u w:val="none"/>
          <w:vertAlign w:val="baseline"/>
        </w:rPr>
        <w:t xml:space="preserve"> Knowledge</w:t>
      </w:r>
    </w:p>
    <w:p>
      <w:pPr>
        <w:keepNext w:val="0"/>
        <w:widowControl w:val="0"/>
        <w:spacing w:before="200" w:after="0" w:line="260" w:lineRule="atLeast"/>
        <w:ind w:left="0" w:right="0" w:firstLine="0"/>
        <w:jc w:val="both"/>
      </w:pPr>
      <w:bookmarkStart w:id="127" w:name="Bookmark_para_17"/>
      <w:bookmarkEnd w:id="127"/>
      <w:r>
        <w:rPr>
          <w:rFonts w:ascii="arial" w:eastAsia="arial" w:hAnsi="arial" w:cs="arial"/>
          <w:b w:val="0"/>
          <w:i w:val="0"/>
          <w:strike w:val="0"/>
          <w:noProof w:val="0"/>
          <w:color w:val="000000"/>
          <w:position w:val="0"/>
          <w:sz w:val="20"/>
          <w:u w:val="none"/>
          <w:vertAlign w:val="baseline"/>
        </w:rPr>
        <w:t xml:space="preserve">This lawsuit contains one count alleging a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by all Defendants. GHM admits it had "industry knowledge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through its LLC manager Rich Ade." ECF No. [251-6] at 8. GHM further "admits the requirements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are well known" and it "does not dispute that it had knowledge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ECF No. [348] at 7. OPL likewise knew about </w:t>
      </w:r>
      <w:hyperlink r:id="rId13" w:history="1">
        <w:r>
          <w:rPr>
            <w:rFonts w:ascii="arial" w:eastAsia="arial" w:hAnsi="arial" w:cs="arial"/>
            <w:b w:val="0"/>
            <w:i/>
            <w:strike w:val="0"/>
            <w:noProof w:val="0"/>
            <w:color w:val="0077CC"/>
            <w:position w:val="0"/>
            <w:sz w:val="20"/>
            <w:u w:val="single"/>
            <w:vertAlign w:val="baseline"/>
          </w:rPr>
          <w:t>FACTA's</w:t>
        </w:r>
      </w:hyperlink>
      <w:r>
        <w:rPr>
          <w:rFonts w:ascii="arial" w:eastAsia="arial" w:hAnsi="arial" w:cs="arial"/>
          <w:b w:val="0"/>
          <w:i w:val="0"/>
          <w:strike w:val="0"/>
          <w:noProof w:val="0"/>
          <w:color w:val="000000"/>
          <w:position w:val="0"/>
          <w:sz w:val="20"/>
          <w:u w:val="none"/>
          <w:vertAlign w:val="baseline"/>
        </w:rPr>
        <w:t xml:space="preserve"> requirements prior to December 22,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[298-2]. By 2006, OPL converted and updated its credit and debit card platforms to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compliant settings.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[125-2] at ¶ 15. OPL was also previously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sued for a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in 2008.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[290-6] at 116-118. Neither of the Oprock Defendants were aware of </w:t>
      </w:r>
      <w:hyperlink r:id="rId13" w:history="1">
        <w:r>
          <w:rPr>
            <w:rFonts w:ascii="arial" w:eastAsia="arial" w:hAnsi="arial" w:cs="arial"/>
            <w:b w:val="0"/>
            <w:i/>
            <w:strike w:val="0"/>
            <w:noProof w:val="0"/>
            <w:color w:val="0077CC"/>
            <w:position w:val="0"/>
            <w:sz w:val="20"/>
            <w:u w:val="single"/>
            <w:vertAlign w:val="baseline"/>
          </w:rPr>
          <w:t>FACTA's</w:t>
        </w:r>
      </w:hyperlink>
      <w:r>
        <w:rPr>
          <w:rFonts w:ascii="arial" w:eastAsia="arial" w:hAnsi="arial" w:cs="arial"/>
          <w:b w:val="0"/>
          <w:i w:val="0"/>
          <w:strike w:val="0"/>
          <w:noProof w:val="0"/>
          <w:color w:val="000000"/>
          <w:position w:val="0"/>
          <w:sz w:val="20"/>
          <w:u w:val="none"/>
          <w:vertAlign w:val="baseline"/>
        </w:rPr>
        <w:t xml:space="preserve"> requirements prior to this lawsuit.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[324-1] at ¶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The Software Upgrade</w:t>
      </w:r>
    </w:p>
    <w:p>
      <w:pPr>
        <w:keepNext w:val="0"/>
        <w:widowControl w:val="0"/>
        <w:spacing w:before="200" w:after="0" w:line="260" w:lineRule="atLeast"/>
        <w:ind w:left="0" w:right="0" w:firstLine="0"/>
        <w:jc w:val="both"/>
      </w:pPr>
      <w:bookmarkStart w:id="128" w:name="Bookmark_para_18"/>
      <w:bookmarkEnd w:id="128"/>
      <w:r>
        <w:rPr>
          <w:rFonts w:ascii="arial" w:eastAsia="arial" w:hAnsi="arial" w:cs="arial"/>
          <w:b w:val="0"/>
          <w:i w:val="0"/>
          <w:strike w:val="0"/>
          <w:noProof w:val="0"/>
          <w:color w:val="000000"/>
          <w:position w:val="0"/>
          <w:sz w:val="20"/>
          <w:u w:val="none"/>
          <w:vertAlign w:val="baseline"/>
        </w:rPr>
        <w:t xml:space="preserve">On November 5, 2015, Oprock TRS contracted with non-party Oracle to upgrade the software for Jupiter Beach's Property Management System ("PMS").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[290-19] at 23-25; ECF No. [290-8] at 224-225. Cliff Lazenby ("Lazenby") signed the contract with Oracle as "IT Director" on behalf of Oprock TRS.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[290-19] at 23-25. Lazenby,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at Oracle's urging, decided to allow the installation of the software upgrade to eliminate a potential credit card security vulnerability that Oracle recently identified in their Opera software.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[193] at ¶ 70. Oracle assured Lazenby that certain credit card and debit card information would not be secured unless this update was immediately installed at the Jupiter Beach Resort.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Based on Oracle's marketing materials, Lazenby understood Oracle would safeguard the security of the credit card data.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[290-8] at 280. At Jupiter Beach Resort, they relied upon Oracle's sophisticated software, which was "advertised as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software that would protect the identities of individuals by complying with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ECF No. [290-10] at 126. On the other hand, Oracle's limited warranty only warrants that "[s]ervices will be provided in a professional manner consistent with industry standards." ECF No. [290-19] at 25. Oracle's contract does not provide any other specific warranties, such as compliance with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is no evidence that Oprock Fee knew about the Oracle upgrade or that it was otherwise involved in the decision to upgrade the software.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[324-1] at ¶¶ 10-11.</w:t>
      </w:r>
    </w:p>
    <w:p>
      <w:pPr>
        <w:keepNext w:val="0"/>
        <w:widowControl w:val="0"/>
        <w:spacing w:before="200" w:after="0" w:line="260" w:lineRule="atLeast"/>
        <w:ind w:left="0" w:right="0" w:firstLine="0"/>
        <w:jc w:val="both"/>
      </w:pPr>
      <w:bookmarkStart w:id="134" w:name="Bookmark_para_19"/>
      <w:bookmarkEnd w:id="134"/>
      <w:r>
        <w:rPr>
          <w:rFonts w:ascii="arial" w:eastAsia="arial" w:hAnsi="arial" w:cs="arial"/>
          <w:b w:val="0"/>
          <w:i w:val="0"/>
          <w:strike w:val="0"/>
          <w:noProof w:val="0"/>
          <w:color w:val="000000"/>
          <w:position w:val="0"/>
          <w:sz w:val="20"/>
          <w:u w:val="none"/>
          <w:vertAlign w:val="baseline"/>
        </w:rPr>
        <w:t xml:space="preserve">The upgrade eventually occurred on December 22, 2015 at which time the Jupiter Beach Resort began printing folios with unmasked expiration dates in violation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[335-2]; [251-2]; [251-8]; [290-6] at 44, 47. Oracle caused the defect by upgrading and installing the Opera system to version 5.04.02.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[130-05] at ¶ 10. The software issue continued through April 6,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it did not impact seven to ten other point of sale locations within the Jupiter Beach, which remained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compliant.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[290-13] at 149.</w:t>
      </w:r>
    </w:p>
    <w:p>
      <w:pPr>
        <w:keepNext w:val="0"/>
        <w:widowControl w:val="0"/>
        <w:spacing w:before="200" w:after="0" w:line="260" w:lineRule="atLeast"/>
        <w:ind w:left="0" w:right="0" w:firstLine="0"/>
        <w:jc w:val="both"/>
      </w:pPr>
      <w:bookmarkStart w:id="135" w:name="Bookmark_para_20"/>
      <w:bookmarkEnd w:id="135"/>
      <w:r>
        <w:rPr>
          <w:rFonts w:ascii="arial" w:eastAsia="arial" w:hAnsi="arial" w:cs="arial"/>
          <w:b w:val="0"/>
          <w:i w:val="0"/>
          <w:strike w:val="0"/>
          <w:noProof w:val="0"/>
          <w:color w:val="000000"/>
          <w:position w:val="0"/>
          <w:sz w:val="20"/>
          <w:u w:val="none"/>
          <w:vertAlign w:val="baseline"/>
        </w:rPr>
        <w:t>Following the upgrade, hotel staff reported problems.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On December 22, 2015, an email was sent to Oracle informing it that "the [f]ront [d]esk users can now access the guest folios within Billing, however, apparently they are now receiving the following message when attempting to perform an express checkout/post charges." ECF No. [290-18].</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error message, which did not pop up prior to the upgrade, references the need to set up a "GST FOLIO printer task."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Within this series of emails is a screenshot revealing a truncated credit card number with an exposed credit card expiration date.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7" w:name="Bookmark_para_21"/>
      <w:bookmarkEnd w:id="137"/>
      <w:r>
        <w:rPr>
          <w:rFonts w:ascii="arial" w:eastAsia="arial" w:hAnsi="arial" w:cs="arial"/>
          <w:b w:val="0"/>
          <w:i w:val="0"/>
          <w:strike w:val="0"/>
          <w:noProof w:val="0"/>
          <w:color w:val="000000"/>
          <w:position w:val="0"/>
          <w:sz w:val="20"/>
          <w:u w:val="none"/>
          <w:vertAlign w:val="baseline"/>
        </w:rPr>
        <w:t xml:space="preserve">During the December 22, 2015 to April 6, 2016 time period, management estimated that twenty percent of guests who stayed at the Jupiter Beach Resort would have requested a final folio at the front desk.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[298-5] at 23.</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According to Defendants' expert Laykin, "this amounts to approximately 1,083 folios that potentially could have been printed with an unmasked expiration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there were more than 200 pages of folios generated at the Jupiter Beach Resort during this timeframe that revealed credit card expiration dates and were placed into the audit packs that were later reviewed by the hotel's general manager.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[251-8];</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ECF No. [290-6] at 127-129. GHM's general managers and hotel desk staff at the Jupiter Beach Resort were trained to make sure the folios did not show unmasked credit card expiration dates and were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compliant.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[290-6] at 131-133; ECF No. [290-10] at 133-135. According to GHM's corporate representative, the unmasked expiration date would not have been "obvious," but it can be easily identified "if you are looking for it" because it is the same size as all other print on the folio.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[290-4] at 70-72, 131.</w:t>
      </w:r>
    </w:p>
    <w:p>
      <w:pPr>
        <w:keepNext w:val="0"/>
        <w:widowControl w:val="0"/>
        <w:spacing w:before="200" w:after="0" w:line="260" w:lineRule="atLeast"/>
        <w:ind w:left="0" w:right="0" w:firstLine="0"/>
        <w:jc w:val="both"/>
      </w:pPr>
      <w:bookmarkStart w:id="139" w:name="Bookmark_para_22"/>
      <w:bookmarkEnd w:id="139"/>
      <w:r>
        <w:rPr>
          <w:rFonts w:ascii="arial" w:eastAsia="arial" w:hAnsi="arial" w:cs="arial"/>
          <w:b w:val="0"/>
          <w:i w:val="0"/>
          <w:strike w:val="0"/>
          <w:noProof w:val="0"/>
          <w:color w:val="000000"/>
          <w:position w:val="0"/>
          <w:sz w:val="20"/>
          <w:u w:val="none"/>
          <w:vertAlign w:val="baseline"/>
        </w:rPr>
        <w:t xml:space="preserve">Once GHM learned about the defective software upgrade and the unmasking of expiration dates, it immediately contacted PCFSI to cure the defect and it was resolved within 24 hours of GHM receiving a copy of the lawsuit and approximately 72 hours after OPL was served.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[193] at ¶ 67; ECF No. [130-05] at ¶ 11. The Oprock Defendants did not have any involvement in implementing a fix to the Oracle upgrade.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[324-1] at ¶ 13. They learned about the issue involving the exposed credit card expiration dates after it was already corrected.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0" w:name="Bookmark_para_23"/>
      <w:bookmarkEnd w:id="140"/>
      <w:r>
        <w:rPr>
          <w:rFonts w:ascii="arial" w:eastAsia="arial" w:hAnsi="arial" w:cs="arial"/>
          <w:b w:val="0"/>
          <w:i w:val="0"/>
          <w:strike w:val="0"/>
          <w:noProof w:val="0"/>
          <w:color w:val="000000"/>
          <w:position w:val="0"/>
          <w:sz w:val="20"/>
          <w:u w:val="none"/>
          <w:vertAlign w:val="baseline"/>
        </w:rPr>
        <w:t>OPL claims it did not have any involvement in the resolution of the software defect, stating that PCFSI resolved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issue. However, this fact is hotly disputed. OPL claims that Lazenby and Dan Rich ("Rich"), who were tasked with fixing the issue, were employees of PCFSI assisting its client, GHM.</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[326] at 10-11. On the other hand, Plaintiff presented evidence suggesting that Lazenby had some sort of relationship to OPL as his signature line in multiple emails identifies him as the "IT Director" of OPL.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[290-16]. Further, Lazenby identified himself professionally in other fora as the "IT Director" for OPL, such as in his Linked In profile, the Harvard alumni directory, and an interview with the Portsmouth Herald.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[290-8] at 41-42, 46-48, 60. OPL's corporate representative admitted that Lazenby identified himself as its "IT Director" and stated that OPL was "probably lax" about this because "people latch onto the name Ocean Properties" and PCFSI uses OPL's name "to gain immediate name recognition to whomever [they] are dealing with."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[290-6] at 87-88, 96. Similarly, Rich, who handled information technology matters at the Jupiter Beach Resort, also held himself out as the "IT Director" of OPL.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[290-9] at 16-17, 20, 110-111 (stating that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he identified himself as the "IT Director" of OPL in his email signature line and business cards). Others working in information technology for the hotel, such as Gregory Dunham and Greg O'Keefe, likewise represented that they worked for OPL.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[290-18] (December 22, 2015 emails identifying Greg O'Keefe as the Regional IT Manager for OPL, with an OPL mailing address and email address); ECF No. [290-16] (April 6, 2016 emails identifying Gregory Dunham as the regional controller with an OPL signature line and email address).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Plaintiff's Stay at the Jupiter Beach Resort</w:t>
      </w:r>
    </w:p>
    <w:p>
      <w:pPr>
        <w:keepNext w:val="0"/>
        <w:widowControl w:val="0"/>
        <w:spacing w:before="200" w:after="0" w:line="260" w:lineRule="atLeast"/>
        <w:ind w:left="0" w:right="0" w:firstLine="0"/>
        <w:jc w:val="both"/>
      </w:pPr>
      <w:bookmarkStart w:id="142" w:name="Bookmark_para_24"/>
      <w:bookmarkEnd w:id="142"/>
      <w:r>
        <w:rPr>
          <w:rFonts w:ascii="arial" w:eastAsia="arial" w:hAnsi="arial" w:cs="arial"/>
          <w:b w:val="0"/>
          <w:i w:val="0"/>
          <w:strike w:val="0"/>
          <w:noProof w:val="0"/>
          <w:color w:val="000000"/>
          <w:position w:val="0"/>
          <w:sz w:val="20"/>
          <w:u w:val="none"/>
          <w:vertAlign w:val="baseline"/>
        </w:rPr>
        <w:t xml:space="preserve">Plaintiff stayed at the Jupiter Beach Resort from March 8 to March 9,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[335-1]. During his stay, he paid with his credit card and received a folio at the front desk of the hotel that unmasked his credit card's expiration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folio also contained other identifying information, such as his name and residential zip code.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[47-29].</w:t>
      </w:r>
    </w:p>
    <w:p>
      <w:pPr>
        <w:keepNext w:val="0"/>
        <w:widowControl w:val="0"/>
        <w:spacing w:before="200" w:after="0" w:line="260" w:lineRule="atLeast"/>
        <w:ind w:left="0" w:right="0" w:firstLine="0"/>
        <w:jc w:val="both"/>
      </w:pPr>
      <w:bookmarkStart w:id="143" w:name="Bookmark_para_25"/>
      <w:bookmarkEnd w:id="143"/>
      <w:r>
        <w:rPr>
          <w:rFonts w:ascii="arial" w:eastAsia="arial" w:hAnsi="arial" w:cs="arial"/>
          <w:b w:val="0"/>
          <w:i w:val="0"/>
          <w:strike w:val="0"/>
          <w:noProof w:val="0"/>
          <w:color w:val="000000"/>
          <w:position w:val="0"/>
          <w:sz w:val="20"/>
          <w:u w:val="none"/>
          <w:vertAlign w:val="baseline"/>
        </w:rPr>
        <w:t xml:space="preserve">Prior to the filing of this lawsuit, Plaintiff had never heard of the Oprock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[166-1] at 67-68. He did not visit the hotel in reliance upon who managed it and did not believe that the individuals who worked at the front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desk were agents of the Oprock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66, 75. As of the date of his deposition, Plaintiff did not know who the Oprock Defendants were.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63-65, and 69.</w:t>
      </w:r>
    </w:p>
    <w:p>
      <w:pPr>
        <w:keepNext w:val="0"/>
        <w:widowControl w:val="0"/>
        <w:spacing w:before="200" w:after="0" w:line="260" w:lineRule="atLeast"/>
        <w:ind w:left="0" w:right="0" w:firstLine="0"/>
        <w:jc w:val="both"/>
      </w:pPr>
      <w:bookmarkStart w:id="144" w:name="Bookmark_para_26"/>
      <w:bookmarkEnd w:id="144"/>
      <w:r>
        <w:rPr>
          <w:rFonts w:ascii="arial" w:eastAsia="arial" w:hAnsi="arial" w:cs="arial"/>
          <w:b w:val="0"/>
          <w:i w:val="0"/>
          <w:strike w:val="0"/>
          <w:noProof w:val="0"/>
          <w:color w:val="000000"/>
          <w:position w:val="0"/>
          <w:sz w:val="20"/>
          <w:u w:val="none"/>
          <w:vertAlign w:val="baseline"/>
        </w:rPr>
        <w:t>In the pending Motions, Plaintiff seeks to exclude the expert witness testimony of Defendants' expert witness, Eric Laykin ("Laykin"), while Defendants likewise seek to exclude the testimony of Plaintiff's expert, Don Coker ("Coker"). In addition, all four Defendants seek summary judgment,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raising both overlapping and individualized issues. Because the parties' summary judgment briefing, in part, relies upon expert witness testimony, the Court will first address the two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to determine which expert witness opinions are admissible. Thereafter, the Court will undertake its review of the three pending Motions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Expert Testimony</w:t>
      </w:r>
    </w:p>
    <w:p>
      <w:pPr>
        <w:keepNext w:val="0"/>
        <w:widowControl w:val="0"/>
        <w:spacing w:before="200" w:after="0" w:line="260" w:lineRule="atLeast"/>
        <w:ind w:left="0" w:right="0" w:firstLine="0"/>
        <w:jc w:val="both"/>
      </w:pPr>
      <w:bookmarkStart w:id="146" w:name="Bookmark_para_27"/>
      <w:bookmarkEnd w:id="146"/>
      <w:bookmarkStart w:id="147" w:name="Bookmark_I5R00P8D2HM6PX0020000400"/>
      <w:bookmarkEnd w:id="147"/>
      <w:bookmarkStart w:id="148" w:name="Bookmark_LNHNREFclscc1"/>
      <w:bookmarkEnd w:id="148"/>
      <w:hyperlink r:id="rId7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5"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governs the admissibility of expert testimony. When a party proffers the testimony of an expert under </w:t>
      </w:r>
      <w:hyperlink r:id="rId17"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the party offering the expert testimony bears the burden of laying the proper foundation, and that party must demonstrate admissibility by a preponderance of the evidence. </w:t>
      </w:r>
      <w:bookmarkStart w:id="149" w:name="Bookmark_I2RCCMB7NV8000CVGGF00047"/>
      <w:bookmarkEnd w:id="149"/>
      <w:bookmarkStart w:id="150" w:name="Bookmark_I5R00P8D2N1RS10010000400"/>
      <w:bookmarkEnd w:id="150"/>
      <w:r>
        <w:rPr>
          <w:rFonts w:ascii="arial" w:eastAsia="arial" w:hAnsi="arial" w:cs="arial"/>
          <w:b w:val="0"/>
          <w:i/>
          <w:strike w:val="0"/>
          <w:noProof w:val="0"/>
          <w:color w:val="000000"/>
          <w:position w:val="0"/>
          <w:sz w:val="20"/>
          <w:u w:val="none"/>
          <w:vertAlign w:val="baseline"/>
        </w:rPr>
        <w:t xml:space="preserve">See </w:t>
      </w:r>
      <w:bookmarkStart w:id="151" w:name="Bookmark_I5R00P8D2HM6PX0010000400"/>
      <w:bookmarkEnd w:id="151"/>
      <w:hyperlink r:id="rId73" w:history="1">
        <w:r>
          <w:rPr>
            <w:rFonts w:ascii="arial" w:eastAsia="arial" w:hAnsi="arial" w:cs="arial"/>
            <w:b w:val="0"/>
            <w:i/>
            <w:strike w:val="0"/>
            <w:noProof w:val="0"/>
            <w:color w:val="0077CC"/>
            <w:position w:val="0"/>
            <w:sz w:val="20"/>
            <w:u w:val="single"/>
            <w:vertAlign w:val="baseline"/>
          </w:rPr>
          <w:t>Rink v. Cheminova, Inc.</w:t>
        </w:r>
      </w:hyperlink>
      <w:hyperlink r:id="rId73" w:history="1">
        <w:r>
          <w:rPr>
            <w:rFonts w:ascii="arial" w:eastAsia="arial" w:hAnsi="arial" w:cs="arial"/>
            <w:b w:val="0"/>
            <w:i/>
            <w:strike w:val="0"/>
            <w:noProof w:val="0"/>
            <w:color w:val="0077CC"/>
            <w:position w:val="0"/>
            <w:sz w:val="20"/>
            <w:u w:val="single"/>
            <w:vertAlign w:val="baseline"/>
          </w:rPr>
          <w:t>, 400 F.3d 1286, 1291-92 (11th Cir. 2005)</w:t>
        </w:r>
      </w:hyperlink>
      <w:r>
        <w:rPr>
          <w:rFonts w:ascii="arial" w:eastAsia="arial" w:hAnsi="arial" w:cs="arial"/>
          <w:b w:val="0"/>
          <w:i w:val="0"/>
          <w:strike w:val="0"/>
          <w:noProof w:val="0"/>
          <w:color w:val="000000"/>
          <w:position w:val="0"/>
          <w:sz w:val="20"/>
          <w:u w:val="none"/>
          <w:vertAlign w:val="baseline"/>
        </w:rPr>
        <w:t xml:space="preserve">; </w:t>
      </w:r>
      <w:bookmarkStart w:id="152" w:name="Bookmark_I5R00P8D2HM6PX0030000400"/>
      <w:bookmarkEnd w:id="152"/>
      <w:hyperlink r:id="rId74" w:history="1">
        <w:r>
          <w:rPr>
            <w:rFonts w:ascii="arial" w:eastAsia="arial" w:hAnsi="arial" w:cs="arial"/>
            <w:b w:val="0"/>
            <w:i/>
            <w:strike w:val="0"/>
            <w:noProof w:val="0"/>
            <w:color w:val="0077CC"/>
            <w:position w:val="0"/>
            <w:sz w:val="20"/>
            <w:u w:val="single"/>
            <w:vertAlign w:val="baseline"/>
          </w:rPr>
          <w:t>Allison v. McGhan Med. Corp.</w:t>
        </w:r>
      </w:hyperlink>
      <w:hyperlink r:id="rId74" w:history="1">
        <w:r>
          <w:rPr>
            <w:rFonts w:ascii="arial" w:eastAsia="arial" w:hAnsi="arial" w:cs="arial"/>
            <w:b w:val="0"/>
            <w:i/>
            <w:strike w:val="0"/>
            <w:noProof w:val="0"/>
            <w:color w:val="0077CC"/>
            <w:position w:val="0"/>
            <w:sz w:val="20"/>
            <w:u w:val="single"/>
            <w:vertAlign w:val="baseline"/>
          </w:rPr>
          <w:t>, 184 F.3d 1300, 1306 (11th Cir. 1999)</w:t>
        </w:r>
      </w:hyperlink>
      <w:r>
        <w:rPr>
          <w:rFonts w:ascii="arial" w:eastAsia="arial" w:hAnsi="arial" w:cs="arial"/>
          <w:b w:val="0"/>
          <w:i w:val="0"/>
          <w:strike w:val="0"/>
          <w:noProof w:val="0"/>
          <w:color w:val="000000"/>
          <w:position w:val="0"/>
          <w:sz w:val="20"/>
          <w:u w:val="none"/>
          <w:vertAlign w:val="baseline"/>
        </w:rPr>
        <w:t xml:space="preserve">. </w:t>
      </w:r>
      <w:bookmarkStart w:id="153" w:name="Bookmark_I5R00P8D2N1RS10010000400_2"/>
      <w:bookmarkEnd w:id="153"/>
      <w:bookmarkStart w:id="154" w:name="Bookmark_LNHNREFclscc2"/>
      <w:bookmarkEnd w:id="154"/>
      <w:hyperlink r:id="rId75"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6"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To determine whether expert testimony or any report prepared by an expert may be admitted,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Court engages in a three-part inquiry, which includes whether: (1) the expert is qualified to testify competently regarding the matters he intends to address; (2) the methodology by which the expert reaches his conclusions is sufficiently reliable; and (3) the testimony assists the trier of fact, through the application of scientific, technical, or specialized expertise, to understand the evidence or to determine a fact in issue. </w:t>
      </w:r>
      <w:bookmarkStart w:id="155" w:name="Bookmark_I5R00P8D2N1RS10050000400"/>
      <w:bookmarkEnd w:id="155"/>
      <w:r>
        <w:rPr>
          <w:rFonts w:ascii="arial" w:eastAsia="arial" w:hAnsi="arial" w:cs="arial"/>
          <w:b w:val="0"/>
          <w:i/>
          <w:strike w:val="0"/>
          <w:noProof w:val="0"/>
          <w:color w:val="000000"/>
          <w:position w:val="0"/>
          <w:sz w:val="20"/>
          <w:u w:val="none"/>
          <w:vertAlign w:val="baseline"/>
        </w:rPr>
        <w:t xml:space="preserve">See </w:t>
      </w:r>
      <w:bookmarkStart w:id="156" w:name="Bookmark_I5R00P8D2HM6PX0050000400"/>
      <w:bookmarkEnd w:id="156"/>
      <w:hyperlink r:id="rId76" w:history="1">
        <w:r>
          <w:rPr>
            <w:rFonts w:ascii="arial" w:eastAsia="arial" w:hAnsi="arial" w:cs="arial"/>
            <w:b w:val="0"/>
            <w:i/>
            <w:strike w:val="0"/>
            <w:noProof w:val="0"/>
            <w:color w:val="0077CC"/>
            <w:position w:val="0"/>
            <w:sz w:val="20"/>
            <w:u w:val="single"/>
            <w:vertAlign w:val="baseline"/>
          </w:rPr>
          <w:t>City of Tuscaloosa v. Harcros Chems., Inc.</w:t>
        </w:r>
      </w:hyperlink>
      <w:hyperlink r:id="rId76" w:history="1">
        <w:r>
          <w:rPr>
            <w:rFonts w:ascii="arial" w:eastAsia="arial" w:hAnsi="arial" w:cs="arial"/>
            <w:b w:val="0"/>
            <w:i/>
            <w:strike w:val="0"/>
            <w:noProof w:val="0"/>
            <w:color w:val="0077CC"/>
            <w:position w:val="0"/>
            <w:sz w:val="20"/>
            <w:u w:val="single"/>
            <w:vertAlign w:val="baseline"/>
          </w:rPr>
          <w:t>, 158 F.3d 548, 562 (11th Cir. 1998)</w:t>
        </w:r>
      </w:hyperlink>
      <w:r>
        <w:rPr>
          <w:rFonts w:ascii="arial" w:eastAsia="arial" w:hAnsi="arial" w:cs="arial"/>
          <w:b w:val="0"/>
          <w:i w:val="0"/>
          <w:strike w:val="0"/>
          <w:noProof w:val="0"/>
          <w:color w:val="000000"/>
          <w:position w:val="0"/>
          <w:sz w:val="20"/>
          <w:u w:val="none"/>
          <w:vertAlign w:val="baseline"/>
        </w:rPr>
        <w:t xml:space="preserve"> (citing </w:t>
      </w:r>
      <w:bookmarkStart w:id="157" w:name="Bookmark_I5R00P8D2N1RS10020000400"/>
      <w:bookmarkEnd w:id="157"/>
      <w:hyperlink r:id="rId77" w:history="1">
        <w:r>
          <w:rPr>
            <w:rFonts w:ascii="arial" w:eastAsia="arial" w:hAnsi="arial" w:cs="arial"/>
            <w:b w:val="0"/>
            <w:i/>
            <w:strike w:val="0"/>
            <w:noProof w:val="0"/>
            <w:color w:val="0077CC"/>
            <w:position w:val="0"/>
            <w:sz w:val="20"/>
            <w:u w:val="single"/>
            <w:vertAlign w:val="baseline"/>
          </w:rPr>
          <w:t>Daubert v. Merrell Dow Pharms., Inc.</w:t>
        </w:r>
      </w:hyperlink>
      <w:hyperlink r:id="rId77" w:history="1">
        <w:r>
          <w:rPr>
            <w:rFonts w:ascii="arial" w:eastAsia="arial" w:hAnsi="arial" w:cs="arial"/>
            <w:b w:val="0"/>
            <w:i/>
            <w:strike w:val="0"/>
            <w:noProof w:val="0"/>
            <w:color w:val="0077CC"/>
            <w:position w:val="0"/>
            <w:sz w:val="20"/>
            <w:u w:val="single"/>
            <w:vertAlign w:val="baseline"/>
          </w:rPr>
          <w:t>, 509 U.S. 579, 590, 113 S. Ct. 2786, 125 L. Ed. 2d 469 (1993))</w:t>
        </w:r>
      </w:hyperlink>
      <w:r>
        <w:rPr>
          <w:rFonts w:ascii="arial" w:eastAsia="arial" w:hAnsi="arial" w:cs="arial"/>
          <w:b w:val="0"/>
          <w:i w:val="0"/>
          <w:strike w:val="0"/>
          <w:noProof w:val="0"/>
          <w:color w:val="000000"/>
          <w:position w:val="0"/>
          <w:sz w:val="20"/>
          <w:u w:val="none"/>
          <w:vertAlign w:val="baseline"/>
        </w:rPr>
        <w:t xml:space="preserve">. </w:t>
      </w:r>
      <w:bookmarkStart w:id="158" w:name="Bookmark_I5R00P8D2N1RS10050000400_2"/>
      <w:bookmarkEnd w:id="158"/>
      <w:r>
        <w:rPr>
          <w:rFonts w:ascii="arial" w:eastAsia="arial" w:hAnsi="arial" w:cs="arial"/>
          <w:b w:val="0"/>
          <w:i w:val="0"/>
          <w:strike w:val="0"/>
          <w:noProof w:val="0"/>
          <w:color w:val="000000"/>
          <w:position w:val="0"/>
          <w:sz w:val="20"/>
          <w:u w:val="none"/>
          <w:vertAlign w:val="baseline"/>
        </w:rPr>
        <w:t xml:space="preserve">The Eleventh Circuit refers to each of these requirements as the "qualifications," "reliability," and "helpfulness" prongs. </w:t>
      </w:r>
      <w:bookmarkStart w:id="159" w:name="Bookmark_I5R00P8D2N1RS10040000400"/>
      <w:bookmarkEnd w:id="159"/>
      <w:hyperlink r:id="rId78" w:history="1">
        <w:r>
          <w:rPr>
            <w:rFonts w:ascii="arial" w:eastAsia="arial" w:hAnsi="arial" w:cs="arial"/>
            <w:b w:val="0"/>
            <w:i/>
            <w:strike w:val="0"/>
            <w:noProof w:val="0"/>
            <w:color w:val="0077CC"/>
            <w:position w:val="0"/>
            <w:sz w:val="20"/>
            <w:u w:val="single"/>
            <w:vertAlign w:val="baseline"/>
          </w:rPr>
          <w:t>United States v. Frazier</w:t>
        </w:r>
      </w:hyperlink>
      <w:hyperlink r:id="rId78" w:history="1">
        <w:r>
          <w:rPr>
            <w:rFonts w:ascii="arial" w:eastAsia="arial" w:hAnsi="arial" w:cs="arial"/>
            <w:b w:val="0"/>
            <w:i/>
            <w:strike w:val="0"/>
            <w:noProof w:val="0"/>
            <w:color w:val="0077CC"/>
            <w:position w:val="0"/>
            <w:sz w:val="20"/>
            <w:u w:val="single"/>
            <w:vertAlign w:val="baseline"/>
          </w:rPr>
          <w:t>, 387 F.3d 1244, 1260 (11th Cir. 2004)</w:t>
        </w:r>
      </w:hyperlink>
      <w:r>
        <w:rPr>
          <w:rFonts w:ascii="arial" w:eastAsia="arial" w:hAnsi="arial" w:cs="arial"/>
          <w:b w:val="0"/>
          <w:i w:val="0"/>
          <w:strike w:val="0"/>
          <w:noProof w:val="0"/>
          <w:color w:val="000000"/>
          <w:position w:val="0"/>
          <w:sz w:val="20"/>
          <w:u w:val="none"/>
          <w:vertAlign w:val="baseline"/>
        </w:rPr>
        <w:t xml:space="preserve">. While some overlap exists among these requirements, the Court must individually analyze each concept.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160" w:name="Bookmark_para_28"/>
      <w:bookmarkEnd w:id="160"/>
      <w:bookmarkStart w:id="161" w:name="Bookmark_I5R00P8D2SF8GB0020000400"/>
      <w:bookmarkEnd w:id="161"/>
      <w:bookmarkStart w:id="162" w:name="Bookmark_I5R00P8D2D6NT70010000400"/>
      <w:bookmarkEnd w:id="162"/>
      <w:bookmarkStart w:id="163" w:name="Bookmark_I5R00P8D2D6NT70030000400"/>
      <w:bookmarkEnd w:id="163"/>
      <w:bookmarkStart w:id="164" w:name="Bookmark_LNHNREFclscc3"/>
      <w:bookmarkEnd w:id="164"/>
      <w:hyperlink r:id="rId7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7"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An expert in this Circuit may be qualified "by knowledge, skill, experience, training, or education." </w:t>
      </w:r>
      <w:bookmarkStart w:id="165" w:name="Bookmark_I5R00P8D2SF8GB0010000400"/>
      <w:bookmarkEnd w:id="165"/>
      <w:hyperlink r:id="rId80" w:history="1">
        <w:r>
          <w:rPr>
            <w:rFonts w:ascii="arial" w:eastAsia="arial" w:hAnsi="arial" w:cs="arial"/>
            <w:b w:val="0"/>
            <w:i/>
            <w:strike w:val="0"/>
            <w:noProof w:val="0"/>
            <w:color w:val="0077CC"/>
            <w:position w:val="0"/>
            <w:sz w:val="20"/>
            <w:u w:val="single"/>
            <w:vertAlign w:val="baseline"/>
          </w:rPr>
          <w:t>J.G. v. Carnival Corp.</w:t>
        </w:r>
      </w:hyperlink>
      <w:hyperlink r:id="rId80" w:history="1">
        <w:r>
          <w:rPr>
            <w:rFonts w:ascii="arial" w:eastAsia="arial" w:hAnsi="arial" w:cs="arial"/>
            <w:b w:val="0"/>
            <w:i/>
            <w:strike w:val="0"/>
            <w:noProof w:val="0"/>
            <w:color w:val="0077CC"/>
            <w:position w:val="0"/>
            <w:sz w:val="20"/>
            <w:u w:val="single"/>
            <w:vertAlign w:val="baseline"/>
          </w:rPr>
          <w:t>, No. 12-21089-CIV, 2013 U.S. Dist. LEXIS 26891, 2013 WL 752697, at *3 (S.D. Fla. Feb. 27, 2013)</w:t>
        </w:r>
      </w:hyperlink>
      <w:r>
        <w:rPr>
          <w:rFonts w:ascii="arial" w:eastAsia="arial" w:hAnsi="arial" w:cs="arial"/>
          <w:b w:val="0"/>
          <w:i w:val="0"/>
          <w:strike w:val="0"/>
          <w:noProof w:val="0"/>
          <w:color w:val="000000"/>
          <w:position w:val="0"/>
          <w:sz w:val="20"/>
          <w:u w:val="none"/>
          <w:vertAlign w:val="baseline"/>
        </w:rPr>
        <w:t xml:space="preserve"> (citing </w:t>
      </w:r>
      <w:bookmarkStart w:id="166" w:name="Bookmark_I5R00P8D2SF8GB0030000400"/>
      <w:bookmarkEnd w:id="166"/>
      <w:hyperlink r:id="rId81" w:history="1">
        <w:r>
          <w:rPr>
            <w:rFonts w:ascii="arial" w:eastAsia="arial" w:hAnsi="arial" w:cs="arial"/>
            <w:b w:val="0"/>
            <w:i/>
            <w:strike w:val="0"/>
            <w:noProof w:val="0"/>
            <w:color w:val="0077CC"/>
            <w:position w:val="0"/>
            <w:sz w:val="20"/>
            <w:u w:val="single"/>
            <w:vertAlign w:val="baseline"/>
          </w:rPr>
          <w:t>Furmanite Am., Inc. v. T.D. Williamson</w:t>
        </w:r>
      </w:hyperlink>
      <w:hyperlink r:id="rId81" w:history="1">
        <w:r>
          <w:rPr>
            <w:rFonts w:ascii="arial" w:eastAsia="arial" w:hAnsi="arial" w:cs="arial"/>
            <w:b w:val="0"/>
            <w:i/>
            <w:strike w:val="0"/>
            <w:noProof w:val="0"/>
            <w:color w:val="0077CC"/>
            <w:position w:val="0"/>
            <w:sz w:val="20"/>
            <w:u w:val="single"/>
            <w:vertAlign w:val="baseline"/>
          </w:rPr>
          <w:t>, 506 F. Supp. 2d 1126, 1129 (M.D. Fla. 2007)</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167" w:name="Bookmark_I5R00P8D2HM6PY0020000400"/>
      <w:bookmarkEnd w:id="167"/>
      <w:r>
        <w:rPr>
          <w:rFonts w:ascii="arial" w:eastAsia="arial" w:hAnsi="arial" w:cs="arial"/>
          <w:b w:val="0"/>
          <w:i w:val="0"/>
          <w:strike w:val="0"/>
          <w:noProof w:val="0"/>
          <w:color w:val="000000"/>
          <w:position w:val="0"/>
          <w:sz w:val="20"/>
          <w:u w:val="none"/>
          <w:vertAlign w:val="baseline"/>
        </w:rPr>
        <w:t xml:space="preserve">"An expert is not necessarily unqualified simply because [his] experience does not precisely match the matter at hand."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68" w:name="Bookmark_I5R00P8D2SF8GB0050000400"/>
      <w:bookmarkEnd w:id="168"/>
      <w:hyperlink r:id="rId82" w:history="1">
        <w:r>
          <w:rPr>
            <w:rFonts w:ascii="arial" w:eastAsia="arial" w:hAnsi="arial" w:cs="arial"/>
            <w:b w:val="0"/>
            <w:i/>
            <w:strike w:val="0"/>
            <w:noProof w:val="0"/>
            <w:color w:val="0077CC"/>
            <w:position w:val="0"/>
            <w:sz w:val="20"/>
            <w:u w:val="single"/>
            <w:vertAlign w:val="baseline"/>
          </w:rPr>
          <w:t>Maiz v. Virani</w:t>
        </w:r>
      </w:hyperlink>
      <w:hyperlink r:id="rId82" w:history="1">
        <w:r>
          <w:rPr>
            <w:rFonts w:ascii="arial" w:eastAsia="arial" w:hAnsi="arial" w:cs="arial"/>
            <w:b w:val="0"/>
            <w:i/>
            <w:strike w:val="0"/>
            <w:noProof w:val="0"/>
            <w:color w:val="0077CC"/>
            <w:position w:val="0"/>
            <w:sz w:val="20"/>
            <w:u w:val="single"/>
            <w:vertAlign w:val="baseline"/>
          </w:rPr>
          <w:t>, 253 F.3d 641, 665 (11th Cir. 2001))</w:t>
        </w:r>
      </w:hyperlink>
      <w:r>
        <w:rPr>
          <w:rFonts w:ascii="arial" w:eastAsia="arial" w:hAnsi="arial" w:cs="arial"/>
          <w:b w:val="0"/>
          <w:i w:val="0"/>
          <w:strike w:val="0"/>
          <w:noProof w:val="0"/>
          <w:color w:val="000000"/>
          <w:position w:val="0"/>
          <w:sz w:val="20"/>
          <w:u w:val="none"/>
          <w:vertAlign w:val="baseline"/>
        </w:rPr>
        <w:t xml:space="preserve">. "[S]o long as the expert is minimally qualified, objections to the level of the expert's expertise go to credibility and weight, not admissibility." </w:t>
      </w:r>
      <w:r>
        <w:rPr>
          <w:rFonts w:ascii="arial" w:eastAsia="arial" w:hAnsi="arial" w:cs="arial"/>
          <w:b w:val="0"/>
          <w:i/>
          <w:strike w:val="0"/>
          <w:noProof w:val="0"/>
          <w:color w:val="000000"/>
          <w:position w:val="0"/>
          <w:sz w:val="20"/>
          <w:u w:val="none"/>
          <w:vertAlign w:val="baseline"/>
        </w:rPr>
        <w:t xml:space="preserve">See </w:t>
      </w:r>
      <w:bookmarkStart w:id="169" w:name="Bookmark_I5R00P8D2D6NT70020000400"/>
      <w:bookmarkEnd w:id="169"/>
      <w:hyperlink r:id="rId83" w:history="1">
        <w:r>
          <w:rPr>
            <w:rFonts w:ascii="arial" w:eastAsia="arial" w:hAnsi="arial" w:cs="arial"/>
            <w:b w:val="0"/>
            <w:i/>
            <w:strike w:val="0"/>
            <w:noProof w:val="0"/>
            <w:color w:val="0077CC"/>
            <w:position w:val="0"/>
            <w:sz w:val="20"/>
            <w:u w:val="single"/>
            <w:vertAlign w:val="baseline"/>
          </w:rPr>
          <w:t>Clena Investments, Inc. v. XL Specialty Ins. Co.</w:t>
        </w:r>
      </w:hyperlink>
      <w:hyperlink r:id="rId83" w:history="1">
        <w:r>
          <w:rPr>
            <w:rFonts w:ascii="arial" w:eastAsia="arial" w:hAnsi="arial" w:cs="arial"/>
            <w:b w:val="0"/>
            <w:i/>
            <w:strike w:val="0"/>
            <w:noProof w:val="0"/>
            <w:color w:val="0077CC"/>
            <w:position w:val="0"/>
            <w:sz w:val="20"/>
            <w:u w:val="single"/>
            <w:vertAlign w:val="baseline"/>
          </w:rPr>
          <w:t>, 280 F.R.D. 653, 661 (S.D. Fla. 2012)</w:t>
        </w:r>
      </w:hyperlink>
      <w:r>
        <w:rPr>
          <w:rFonts w:ascii="arial" w:eastAsia="arial" w:hAnsi="arial" w:cs="arial"/>
          <w:b w:val="0"/>
          <w:i w:val="0"/>
          <w:strike w:val="0"/>
          <w:noProof w:val="0"/>
          <w:color w:val="000000"/>
          <w:position w:val="0"/>
          <w:sz w:val="20"/>
          <w:u w:val="none"/>
          <w:vertAlign w:val="baseline"/>
        </w:rPr>
        <w:t xml:space="preserve"> (citing </w:t>
      </w:r>
      <w:bookmarkStart w:id="170" w:name="Bookmark_I5R00P8D2D6NT70040000400"/>
      <w:bookmarkEnd w:id="170"/>
      <w:hyperlink r:id="rId84" w:history="1">
        <w:r>
          <w:rPr>
            <w:rFonts w:ascii="arial" w:eastAsia="arial" w:hAnsi="arial" w:cs="arial"/>
            <w:b w:val="0"/>
            <w:i/>
            <w:strike w:val="0"/>
            <w:noProof w:val="0"/>
            <w:color w:val="0077CC"/>
            <w:position w:val="0"/>
            <w:sz w:val="20"/>
            <w:u w:val="single"/>
            <w:vertAlign w:val="baseline"/>
          </w:rPr>
          <w:t>Kilpatrick v. Breg, Inc.</w:t>
        </w:r>
      </w:hyperlink>
      <w:hyperlink r:id="rId84" w:history="1">
        <w:r>
          <w:rPr>
            <w:rFonts w:ascii="arial" w:eastAsia="arial" w:hAnsi="arial" w:cs="arial"/>
            <w:b w:val="0"/>
            <w:i/>
            <w:strike w:val="0"/>
            <w:noProof w:val="0"/>
            <w:color w:val="0077CC"/>
            <w:position w:val="0"/>
            <w:sz w:val="20"/>
            <w:u w:val="single"/>
            <w:vertAlign w:val="baseline"/>
          </w:rPr>
          <w:t>, No. 08-10052-CIV, 2009 U.S. Dist. LEXIS 76128, 2009 WL 2058384 (S.D. Fla. June 25, 2009))</w:t>
        </w:r>
      </w:hyperlink>
      <w:r>
        <w:rPr>
          <w:rFonts w:ascii="arial" w:eastAsia="arial" w:hAnsi="arial" w:cs="arial"/>
          <w:b w:val="0"/>
          <w:i w:val="0"/>
          <w:strike w:val="0"/>
          <w:noProof w:val="0"/>
          <w:color w:val="000000"/>
          <w:position w:val="0"/>
          <w:sz w:val="20"/>
          <w:u w:val="none"/>
          <w:vertAlign w:val="baseline"/>
        </w:rPr>
        <w:t xml:space="preserve">. </w:t>
      </w:r>
      <w:bookmarkStart w:id="171" w:name="Bookmark_I5R00P8D2HM6PY0020000400_2"/>
      <w:bookmarkEnd w:id="171"/>
      <w:r>
        <w:rPr>
          <w:rFonts w:ascii="arial" w:eastAsia="arial" w:hAnsi="arial" w:cs="arial"/>
          <w:b w:val="0"/>
          <w:i w:val="0"/>
          <w:strike w:val="0"/>
          <w:noProof w:val="0"/>
          <w:color w:val="000000"/>
          <w:position w:val="0"/>
          <w:sz w:val="20"/>
          <w:u w:val="none"/>
          <w:vertAlign w:val="baseline"/>
        </w:rPr>
        <w:t>"After the district court undertakes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 review of all of the relevant issues and of an expert's qualifications, the determination regarding qualification to testify rests within the district court's discretion." </w:t>
      </w:r>
      <w:bookmarkStart w:id="172" w:name="Bookmark_I5R00P8D2HM6PY0010000400"/>
      <w:bookmarkEnd w:id="172"/>
      <w:hyperlink r:id="rId80" w:history="1">
        <w:r>
          <w:rPr>
            <w:rFonts w:ascii="arial" w:eastAsia="arial" w:hAnsi="arial" w:cs="arial"/>
            <w:b w:val="0"/>
            <w:i/>
            <w:strike w:val="0"/>
            <w:noProof w:val="0"/>
            <w:color w:val="0077CC"/>
            <w:position w:val="0"/>
            <w:sz w:val="20"/>
            <w:u w:val="single"/>
            <w:vertAlign w:val="baseline"/>
          </w:rPr>
          <w:t>J.G.</w:t>
        </w:r>
      </w:hyperlink>
      <w:hyperlink r:id="rId80" w:history="1">
        <w:r>
          <w:rPr>
            <w:rFonts w:ascii="arial" w:eastAsia="arial" w:hAnsi="arial" w:cs="arial"/>
            <w:b w:val="0"/>
            <w:i/>
            <w:strike w:val="0"/>
            <w:noProof w:val="0"/>
            <w:color w:val="0077CC"/>
            <w:position w:val="0"/>
            <w:sz w:val="20"/>
            <w:u w:val="single"/>
            <w:vertAlign w:val="baseline"/>
          </w:rPr>
          <w:t>, 2013 U.S. Dist. LEXIS 26891, 2013 WL 752697, at *3</w:t>
        </w:r>
      </w:hyperlink>
      <w:r>
        <w:rPr>
          <w:rFonts w:ascii="arial" w:eastAsia="arial" w:hAnsi="arial" w:cs="arial"/>
          <w:b w:val="0"/>
          <w:i w:val="0"/>
          <w:strike w:val="0"/>
          <w:noProof w:val="0"/>
          <w:color w:val="000000"/>
          <w:position w:val="0"/>
          <w:sz w:val="20"/>
          <w:u w:val="none"/>
          <w:vertAlign w:val="baseline"/>
        </w:rPr>
        <w:t xml:space="preserve"> (citing </w:t>
      </w:r>
      <w:bookmarkStart w:id="173" w:name="Bookmark_I5R00P8D2HM6PY0030000400"/>
      <w:bookmarkEnd w:id="173"/>
      <w:hyperlink r:id="rId85" w:history="1">
        <w:r>
          <w:rPr>
            <w:rFonts w:ascii="arial" w:eastAsia="arial" w:hAnsi="arial" w:cs="arial"/>
            <w:b w:val="0"/>
            <w:i/>
            <w:strike w:val="0"/>
            <w:noProof w:val="0"/>
            <w:color w:val="0077CC"/>
            <w:position w:val="0"/>
            <w:sz w:val="20"/>
            <w:u w:val="single"/>
            <w:vertAlign w:val="baseline"/>
          </w:rPr>
          <w:t>Berdeaux v. Gamble Alden Life Ins. Co.</w:t>
        </w:r>
      </w:hyperlink>
      <w:hyperlink r:id="rId85" w:history="1">
        <w:r>
          <w:rPr>
            <w:rFonts w:ascii="arial" w:eastAsia="arial" w:hAnsi="arial" w:cs="arial"/>
            <w:b w:val="0"/>
            <w:i/>
            <w:strike w:val="0"/>
            <w:noProof w:val="0"/>
            <w:color w:val="0077CC"/>
            <w:position w:val="0"/>
            <w:sz w:val="20"/>
            <w:u w:val="single"/>
            <w:vertAlign w:val="baseline"/>
          </w:rPr>
          <w:t>, 528 F.2d 987, 990 (5th Cir.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4" w:name="Bookmark_para_29"/>
      <w:bookmarkEnd w:id="174"/>
      <w:bookmarkStart w:id="175" w:name="Bookmark_I2RCCMB80S8000CVGGF00049"/>
      <w:bookmarkEnd w:id="175"/>
      <w:bookmarkStart w:id="176" w:name="Bookmark_I5R00P8D28T4010010000400"/>
      <w:bookmarkEnd w:id="176"/>
      <w:bookmarkStart w:id="177" w:name="Bookmark_I5R00P8D28T4010030000400"/>
      <w:bookmarkEnd w:id="177"/>
      <w:bookmarkStart w:id="178" w:name="Bookmark_I5R00P8D28T4010050000400"/>
      <w:bookmarkEnd w:id="178"/>
      <w:bookmarkStart w:id="179" w:name="Bookmark_LNHNREFclscc4"/>
      <w:bookmarkEnd w:id="179"/>
      <w:hyperlink r:id="rId8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8"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When determining whether an expert's testimony is reliable, "the trial judge must assess whether the reasoning or methodology underlying the testimony is scientifically valid and whether that reasoning or methodology properly can be applied to the facts in issue." </w:t>
      </w:r>
      <w:bookmarkStart w:id="180" w:name="Bookmark_I5R00P8D2HM6PY0050000400"/>
      <w:bookmarkEnd w:id="180"/>
      <w:hyperlink r:id="rId78" w:history="1">
        <w:r>
          <w:rPr>
            <w:rFonts w:ascii="arial" w:eastAsia="arial" w:hAnsi="arial" w:cs="arial"/>
            <w:b w:val="0"/>
            <w:i/>
            <w:strike w:val="0"/>
            <w:noProof w:val="0"/>
            <w:color w:val="0077CC"/>
            <w:position w:val="0"/>
            <w:sz w:val="20"/>
            <w:u w:val="single"/>
            <w:vertAlign w:val="baseline"/>
          </w:rPr>
          <w:t>Frazier</w:t>
        </w:r>
      </w:hyperlink>
      <w:hyperlink r:id="rId78" w:history="1">
        <w:r>
          <w:rPr>
            <w:rFonts w:ascii="arial" w:eastAsia="arial" w:hAnsi="arial" w:cs="arial"/>
            <w:b w:val="0"/>
            <w:i/>
            <w:strike w:val="0"/>
            <w:noProof w:val="0"/>
            <w:color w:val="0077CC"/>
            <w:position w:val="0"/>
            <w:sz w:val="20"/>
            <w:u w:val="single"/>
            <w:vertAlign w:val="baseline"/>
          </w:rPr>
          <w:t>, 387 F.3d at 1261-62</w:t>
        </w:r>
      </w:hyperlink>
      <w:r>
        <w:rPr>
          <w:rFonts w:ascii="arial" w:eastAsia="arial" w:hAnsi="arial" w:cs="arial"/>
          <w:b w:val="0"/>
          <w:i w:val="0"/>
          <w:strike w:val="0"/>
          <w:noProof w:val="0"/>
          <w:color w:val="000000"/>
          <w:position w:val="0"/>
          <w:sz w:val="20"/>
          <w:u w:val="none"/>
          <w:vertAlign w:val="baseline"/>
        </w:rPr>
        <w:t xml:space="preserve"> (internal formatting, quotation, and citation omitted). To make this determination, the district court examines: "(1) whether the expert's theory can be and has been tested; (2) whether the theory has been subjected to peer review and publication; (3) the known or potential rate of error of the particular scientific technique; and (4) whether the technique is generally accepted in the scientific community."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1" w:name="Bookmark_I5R00P8D28T4010020000400"/>
      <w:bookmarkEnd w:id="181"/>
      <w:hyperlink r:id="rId87" w:history="1">
        <w:r>
          <w:rPr>
            <w:rFonts w:ascii="arial" w:eastAsia="arial" w:hAnsi="arial" w:cs="arial"/>
            <w:b w:val="0"/>
            <w:i/>
            <w:strike w:val="0"/>
            <w:noProof w:val="0"/>
            <w:color w:val="0077CC"/>
            <w:position w:val="0"/>
            <w:sz w:val="20"/>
            <w:u w:val="single"/>
            <w:vertAlign w:val="baseline"/>
          </w:rPr>
          <w:t>Quiet Tech. DC-8, Inc. v. Hurel-Dubois, UK Ltd.</w:t>
        </w:r>
      </w:hyperlink>
      <w:hyperlink r:id="rId87" w:history="1">
        <w:r>
          <w:rPr>
            <w:rFonts w:ascii="arial" w:eastAsia="arial" w:hAnsi="arial" w:cs="arial"/>
            <w:b w:val="0"/>
            <w:i/>
            <w:strike w:val="0"/>
            <w:noProof w:val="0"/>
            <w:color w:val="0077CC"/>
            <w:position w:val="0"/>
            <w:sz w:val="20"/>
            <w:u w:val="single"/>
            <w:vertAlign w:val="baseline"/>
          </w:rPr>
          <w:t>, 326 F.3d 1333, 1341 (11th Cir. 2003))</w:t>
        </w:r>
      </w:hyperlink>
      <w:r>
        <w:rPr>
          <w:rFonts w:ascii="arial" w:eastAsia="arial" w:hAnsi="arial" w:cs="arial"/>
          <w:b w:val="0"/>
          <w:i w:val="0"/>
          <w:strike w:val="0"/>
          <w:noProof w:val="0"/>
          <w:color w:val="000000"/>
          <w:position w:val="0"/>
          <w:sz w:val="20"/>
          <w:u w:val="none"/>
          <w:vertAlign w:val="baseline"/>
        </w:rPr>
        <w:t xml:space="preserve">. "The same criteria that are used to assess the reliability of a scientific opinion may be used to evaluate the reliability of non-scientific, experience-based testimony." </w:t>
      </w:r>
      <w:bookmarkStart w:id="182" w:name="Bookmark_I5R00P8D28T4010040000400"/>
      <w:bookmarkEnd w:id="182"/>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1262</w:t>
        </w:r>
      </w:hyperlink>
      <w:r>
        <w:rPr>
          <w:rFonts w:ascii="arial" w:eastAsia="arial" w:hAnsi="arial" w:cs="arial"/>
          <w:b w:val="0"/>
          <w:i w:val="0"/>
          <w:strike w:val="0"/>
          <w:noProof w:val="0"/>
          <w:color w:val="000000"/>
          <w:position w:val="0"/>
          <w:sz w:val="20"/>
          <w:u w:val="none"/>
          <w:vertAlign w:val="baseline"/>
        </w:rPr>
        <w:t xml:space="preserve"> (citing </w:t>
      </w:r>
      <w:bookmarkStart w:id="183" w:name="Bookmark_I5R00P8D2N1RS20010000400"/>
      <w:bookmarkEnd w:id="183"/>
      <w:hyperlink r:id="rId88" w:history="1">
        <w:r>
          <w:rPr>
            <w:rFonts w:ascii="arial" w:eastAsia="arial" w:hAnsi="arial" w:cs="arial"/>
            <w:b w:val="0"/>
            <w:i/>
            <w:strike w:val="0"/>
            <w:noProof w:val="0"/>
            <w:color w:val="0077CC"/>
            <w:position w:val="0"/>
            <w:sz w:val="20"/>
            <w:u w:val="single"/>
            <w:vertAlign w:val="baseline"/>
          </w:rPr>
          <w:t>Kumho Tire Co. v. Carmichael</w:t>
        </w:r>
      </w:hyperlink>
      <w:hyperlink r:id="rId88" w:history="1">
        <w:r>
          <w:rPr>
            <w:rFonts w:ascii="arial" w:eastAsia="arial" w:hAnsi="arial" w:cs="arial"/>
            <w:b w:val="0"/>
            <w:i/>
            <w:strike w:val="0"/>
            <w:noProof w:val="0"/>
            <w:color w:val="0077CC"/>
            <w:position w:val="0"/>
            <w:sz w:val="20"/>
            <w:u w:val="single"/>
            <w:vertAlign w:val="baseline"/>
          </w:rPr>
          <w:t>, 526 U.S. 137, 152, 119 S. Ct. 1167, 143 L. Ed. 2d 238 (1999))</w:t>
        </w:r>
      </w:hyperlink>
      <w:r>
        <w:rPr>
          <w:rFonts w:ascii="arial" w:eastAsia="arial" w:hAnsi="arial" w:cs="arial"/>
          <w:b w:val="0"/>
          <w:i w:val="0"/>
          <w:strike w:val="0"/>
          <w:noProof w:val="0"/>
          <w:color w:val="000000"/>
          <w:position w:val="0"/>
          <w:sz w:val="20"/>
          <w:u w:val="none"/>
          <w:vertAlign w:val="baseline"/>
        </w:rPr>
        <w:t xml:space="preserve">. </w:t>
      </w:r>
      <w:bookmarkStart w:id="184" w:name="Bookmark_I5R00P8D2N1RS20040000400"/>
      <w:bookmarkEnd w:id="184"/>
      <w:r>
        <w:rPr>
          <w:rFonts w:ascii="arial" w:eastAsia="arial" w:hAnsi="arial" w:cs="arial"/>
          <w:b w:val="0"/>
          <w:i w:val="0"/>
          <w:strike w:val="0"/>
          <w:noProof w:val="0"/>
          <w:color w:val="000000"/>
          <w:position w:val="0"/>
          <w:sz w:val="20"/>
          <w:u w:val="none"/>
          <w:vertAlign w:val="baseline"/>
        </w:rPr>
        <w:t>Thus, the aforementioned factors are non-exhaustive, and the Eleventh Circuit has emphasized that alternative questions may be more probative in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context of determining reliability.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Consequently, trial judges are afforded "considerable leeway" in ascertaining whether a particular expert's testimony is reliable. </w:t>
      </w:r>
      <w:bookmarkStart w:id="185" w:name="Bookmark_I5R00P8D2N1RS20030000400"/>
      <w:bookmarkEnd w:id="185"/>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1258</w:t>
        </w:r>
      </w:hyperlink>
      <w:r>
        <w:rPr>
          <w:rFonts w:ascii="arial" w:eastAsia="arial" w:hAnsi="arial" w:cs="arial"/>
          <w:b w:val="0"/>
          <w:i w:val="0"/>
          <w:strike w:val="0"/>
          <w:noProof w:val="0"/>
          <w:color w:val="000000"/>
          <w:position w:val="0"/>
          <w:sz w:val="20"/>
          <w:u w:val="none"/>
          <w:vertAlign w:val="baseline"/>
        </w:rPr>
        <w:t xml:space="preserve"> (citing </w:t>
      </w:r>
      <w:bookmarkStart w:id="186" w:name="Bookmark_I5R00P8D2N1RS20050000400"/>
      <w:bookmarkEnd w:id="186"/>
      <w:hyperlink r:id="rId88" w:history="1">
        <w:r>
          <w:rPr>
            <w:rFonts w:ascii="arial" w:eastAsia="arial" w:hAnsi="arial" w:cs="arial"/>
            <w:b w:val="0"/>
            <w:i/>
            <w:strike w:val="0"/>
            <w:noProof w:val="0"/>
            <w:color w:val="0077CC"/>
            <w:position w:val="0"/>
            <w:sz w:val="20"/>
            <w:u w:val="single"/>
            <w:vertAlign w:val="baseline"/>
          </w:rPr>
          <w:t>Kumho</w:t>
        </w:r>
      </w:hyperlink>
      <w:hyperlink r:id="rId88" w:history="1">
        <w:r>
          <w:rPr>
            <w:rFonts w:ascii="arial" w:eastAsia="arial" w:hAnsi="arial" w:cs="arial"/>
            <w:b w:val="0"/>
            <w:i/>
            <w:strike w:val="0"/>
            <w:noProof w:val="0"/>
            <w:color w:val="0077CC"/>
            <w:position w:val="0"/>
            <w:sz w:val="20"/>
            <w:u w:val="single"/>
            <w:vertAlign w:val="baseline"/>
          </w:rPr>
          <w:t>, 526 U.S. at 152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7" w:name="Bookmark_para_30"/>
      <w:bookmarkEnd w:id="187"/>
      <w:bookmarkStart w:id="188" w:name="Bookmark_I5R00P8D2D6NT80030000400"/>
      <w:bookmarkEnd w:id="188"/>
      <w:bookmarkStart w:id="189" w:name="Bookmark_I5R00P8D2SF8GC0020000400"/>
      <w:bookmarkEnd w:id="189"/>
      <w:bookmarkStart w:id="190" w:name="Bookmark_I5R00P8D2SF8GC0040000400"/>
      <w:bookmarkEnd w:id="190"/>
      <w:bookmarkStart w:id="191" w:name="Bookmark_LNHNREFclscc5"/>
      <w:bookmarkEnd w:id="191"/>
      <w:hyperlink r:id="rId8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9"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The final element, helpfulness, turns on whether the proffered testimony "concern[s] matters that are beyond the understanding of the average lay person." </w:t>
      </w:r>
      <w:bookmarkStart w:id="192" w:name="Bookmark_I5R00P8D2D6NT80020000400"/>
      <w:bookmarkEnd w:id="192"/>
      <w:hyperlink r:id="rId90" w:history="1">
        <w:r>
          <w:rPr>
            <w:rFonts w:ascii="arial" w:eastAsia="arial" w:hAnsi="arial" w:cs="arial"/>
            <w:b w:val="0"/>
            <w:i/>
            <w:strike w:val="0"/>
            <w:noProof w:val="0"/>
            <w:color w:val="0077CC"/>
            <w:position w:val="0"/>
            <w:sz w:val="20"/>
            <w:u w:val="single"/>
            <w:vertAlign w:val="baseline"/>
          </w:rPr>
          <w:t>Edwards v. Shanley</w:t>
        </w:r>
      </w:hyperlink>
      <w:hyperlink r:id="rId90" w:history="1">
        <w:r>
          <w:rPr>
            <w:rFonts w:ascii="arial" w:eastAsia="arial" w:hAnsi="arial" w:cs="arial"/>
            <w:b w:val="0"/>
            <w:i/>
            <w:strike w:val="0"/>
            <w:noProof w:val="0"/>
            <w:color w:val="0077CC"/>
            <w:position w:val="0"/>
            <w:sz w:val="20"/>
            <w:u w:val="single"/>
            <w:vertAlign w:val="baseline"/>
          </w:rPr>
          <w:t>, 580 F. App'x 816, 823 (11th Cir. 2014)</w:t>
        </w:r>
      </w:hyperlink>
      <w:r>
        <w:rPr>
          <w:rFonts w:ascii="arial" w:eastAsia="arial" w:hAnsi="arial" w:cs="arial"/>
          <w:b w:val="0"/>
          <w:i w:val="0"/>
          <w:strike w:val="0"/>
          <w:noProof w:val="0"/>
          <w:color w:val="000000"/>
          <w:position w:val="0"/>
          <w:sz w:val="20"/>
          <w:u w:val="none"/>
          <w:vertAlign w:val="baseline"/>
        </w:rPr>
        <w:t xml:space="preserve"> (quoting </w:t>
      </w:r>
      <w:bookmarkStart w:id="193" w:name="Bookmark_I5R00P8D2D6NT80040000400"/>
      <w:bookmarkEnd w:id="193"/>
      <w:hyperlink r:id="rId78" w:history="1">
        <w:r>
          <w:rPr>
            <w:rFonts w:ascii="arial" w:eastAsia="arial" w:hAnsi="arial" w:cs="arial"/>
            <w:b w:val="0"/>
            <w:i/>
            <w:strike w:val="0"/>
            <w:noProof w:val="0"/>
            <w:color w:val="0077CC"/>
            <w:position w:val="0"/>
            <w:sz w:val="20"/>
            <w:u w:val="single"/>
            <w:vertAlign w:val="baseline"/>
          </w:rPr>
          <w:t>Frazier</w:t>
        </w:r>
      </w:hyperlink>
      <w:hyperlink r:id="rId78" w:history="1">
        <w:r>
          <w:rPr>
            <w:rFonts w:ascii="arial" w:eastAsia="arial" w:hAnsi="arial" w:cs="arial"/>
            <w:b w:val="0"/>
            <w:i/>
            <w:strike w:val="0"/>
            <w:noProof w:val="0"/>
            <w:color w:val="0077CC"/>
            <w:position w:val="0"/>
            <w:sz w:val="20"/>
            <w:u w:val="single"/>
            <w:vertAlign w:val="baseline"/>
          </w:rPr>
          <w:t>, 387 F.3d at 1262</w:t>
        </w:r>
      </w:hyperlink>
      <w:r>
        <w:rPr>
          <w:rFonts w:ascii="arial" w:eastAsia="arial" w:hAnsi="arial" w:cs="arial"/>
          <w:b w:val="0"/>
          <w:i w:val="0"/>
          <w:strike w:val="0"/>
          <w:noProof w:val="0"/>
          <w:color w:val="000000"/>
          <w:position w:val="0"/>
          <w:sz w:val="20"/>
          <w:u w:val="none"/>
          <w:vertAlign w:val="baseline"/>
        </w:rPr>
        <w:t xml:space="preserve">) (formatting omitted). </w:t>
      </w:r>
      <w:bookmarkStart w:id="194" w:name="Bookmark_I5R00P8D28T4020030000400"/>
      <w:bookmarkEnd w:id="194"/>
      <w:r>
        <w:rPr>
          <w:rFonts w:ascii="arial" w:eastAsia="arial" w:hAnsi="arial" w:cs="arial"/>
          <w:b w:val="0"/>
          <w:i w:val="0"/>
          <w:strike w:val="0"/>
          <w:noProof w:val="0"/>
          <w:color w:val="000000"/>
          <w:position w:val="0"/>
          <w:sz w:val="20"/>
          <w:u w:val="none"/>
          <w:vertAlign w:val="baseline"/>
        </w:rPr>
        <w:t xml:space="preserve">"[A] trial court may exclude expert testimony that is 'imprecise and unspecific,' or whose factual basis is not adequately explained."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5" w:name="Bookmark_I5R00P8D2SF8GC0010000400"/>
      <w:bookmarkEnd w:id="195"/>
      <w:hyperlink r:id="rId91" w:history="1">
        <w:r>
          <w:rPr>
            <w:rFonts w:ascii="arial" w:eastAsia="arial" w:hAnsi="arial" w:cs="arial"/>
            <w:b w:val="0"/>
            <w:i/>
            <w:strike w:val="0"/>
            <w:noProof w:val="0"/>
            <w:color w:val="0077CC"/>
            <w:position w:val="0"/>
            <w:sz w:val="20"/>
            <w:u w:val="single"/>
            <w:vertAlign w:val="baseline"/>
          </w:rPr>
          <w:t>Cook ex rel. Estate of Tessier v. Sheriff of Monroe Cnty., Fla.</w:t>
        </w:r>
      </w:hyperlink>
      <w:hyperlink r:id="rId91" w:history="1">
        <w:r>
          <w:rPr>
            <w:rFonts w:ascii="arial" w:eastAsia="arial" w:hAnsi="arial" w:cs="arial"/>
            <w:b w:val="0"/>
            <w:i/>
            <w:strike w:val="0"/>
            <w:noProof w:val="0"/>
            <w:color w:val="0077CC"/>
            <w:position w:val="0"/>
            <w:sz w:val="20"/>
            <w:u w:val="single"/>
            <w:vertAlign w:val="baseline"/>
          </w:rPr>
          <w:t>, 402 F.3d 1092, 1111 (11th Cir. 2005))</w:t>
        </w:r>
      </w:hyperlink>
      <w:r>
        <w:rPr>
          <w:rFonts w:ascii="arial" w:eastAsia="arial" w:hAnsi="arial" w:cs="arial"/>
          <w:b w:val="0"/>
          <w:i w:val="0"/>
          <w:strike w:val="0"/>
          <w:noProof w:val="0"/>
          <w:color w:val="000000"/>
          <w:position w:val="0"/>
          <w:sz w:val="20"/>
          <w:u w:val="none"/>
          <w:vertAlign w:val="baseline"/>
        </w:rPr>
        <w:t xml:space="preserve">. To be appropriate, a "fit" must exist between the offered opinion and the facts of the case. </w:t>
      </w:r>
      <w:bookmarkStart w:id="196" w:name="Bookmark_I5R00P8D2SF8GC0030000400"/>
      <w:bookmarkEnd w:id="196"/>
      <w:hyperlink r:id="rId92" w:history="1">
        <w:r>
          <w:rPr>
            <w:rFonts w:ascii="arial" w:eastAsia="arial" w:hAnsi="arial" w:cs="arial"/>
            <w:b w:val="0"/>
            <w:i/>
            <w:strike w:val="0"/>
            <w:noProof w:val="0"/>
            <w:color w:val="0077CC"/>
            <w:position w:val="0"/>
            <w:sz w:val="20"/>
            <w:u w:val="single"/>
            <w:vertAlign w:val="baseline"/>
          </w:rPr>
          <w:t>McDowell v. Brown</w:t>
        </w:r>
      </w:hyperlink>
      <w:hyperlink r:id="rId92" w:history="1">
        <w:r>
          <w:rPr>
            <w:rFonts w:ascii="arial" w:eastAsia="arial" w:hAnsi="arial" w:cs="arial"/>
            <w:b w:val="0"/>
            <w:i/>
            <w:strike w:val="0"/>
            <w:noProof w:val="0"/>
            <w:color w:val="0077CC"/>
            <w:position w:val="0"/>
            <w:sz w:val="20"/>
            <w:u w:val="single"/>
            <w:vertAlign w:val="baseline"/>
          </w:rPr>
          <w:t>, 392 F.3d 1283, 1299 (11th Cir. 2004)</w:t>
        </w:r>
      </w:hyperlink>
      <w:r>
        <w:rPr>
          <w:rFonts w:ascii="arial" w:eastAsia="arial" w:hAnsi="arial" w:cs="arial"/>
          <w:b w:val="0"/>
          <w:i w:val="0"/>
          <w:strike w:val="0"/>
          <w:noProof w:val="0"/>
          <w:color w:val="000000"/>
          <w:position w:val="0"/>
          <w:sz w:val="20"/>
          <w:u w:val="none"/>
          <w:vertAlign w:val="baseline"/>
        </w:rPr>
        <w:t xml:space="preserve"> (citing </w:t>
      </w:r>
      <w:bookmarkStart w:id="197" w:name="Bookmark_I5R00P8D2SF8GC0050000400"/>
      <w:bookmarkEnd w:id="197"/>
      <w:hyperlink r:id="rId77" w:history="1">
        <w:r>
          <w:rPr>
            <w:rFonts w:ascii="arial" w:eastAsia="arial" w:hAnsi="arial" w:cs="arial"/>
            <w:b w:val="0"/>
            <w:i/>
            <w:strike w:val="0"/>
            <w:noProof w:val="0"/>
            <w:color w:val="0077CC"/>
            <w:position w:val="0"/>
            <w:sz w:val="20"/>
            <w:u w:val="single"/>
            <w:vertAlign w:val="baseline"/>
          </w:rPr>
          <w:t>Daubert</w:t>
        </w:r>
      </w:hyperlink>
      <w:hyperlink r:id="rId77" w:history="1">
        <w:r>
          <w:rPr>
            <w:rFonts w:ascii="arial" w:eastAsia="arial" w:hAnsi="arial" w:cs="arial"/>
            <w:b w:val="0"/>
            <w:i/>
            <w:strike w:val="0"/>
            <w:noProof w:val="0"/>
            <w:color w:val="0077CC"/>
            <w:position w:val="0"/>
            <w:sz w:val="20"/>
            <w:u w:val="single"/>
            <w:vertAlign w:val="baseline"/>
          </w:rPr>
          <w:t>, 509 U.S. at 591</w:t>
        </w:r>
      </w:hyperlink>
      <w:r>
        <w:rPr>
          <w:rFonts w:ascii="arial" w:eastAsia="arial" w:hAnsi="arial" w:cs="arial"/>
          <w:b w:val="0"/>
          <w:i w:val="0"/>
          <w:strike w:val="0"/>
          <w:noProof w:val="0"/>
          <w:color w:val="000000"/>
          <w:position w:val="0"/>
          <w:sz w:val="20"/>
          <w:u w:val="none"/>
          <w:vertAlign w:val="baseline"/>
        </w:rPr>
        <w:t xml:space="preserve">). </w:t>
      </w:r>
      <w:bookmarkStart w:id="198" w:name="Bookmark_I5R00P8D28T4020030000400_2"/>
      <w:bookmarkEnd w:id="198"/>
      <w:r>
        <w:rPr>
          <w:rFonts w:ascii="arial" w:eastAsia="arial" w:hAnsi="arial" w:cs="arial"/>
          <w:b w:val="0"/>
          <w:i w:val="0"/>
          <w:strike w:val="0"/>
          <w:noProof w:val="0"/>
          <w:color w:val="000000"/>
          <w:position w:val="0"/>
          <w:sz w:val="20"/>
          <w:u w:val="none"/>
          <w:vertAlign w:val="baseline"/>
        </w:rPr>
        <w:t xml:space="preserve">"For example, there is no fit where a large analytical leap must be made between the facts and the opinion."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99" w:name="Bookmark_I5R00P8D28T4020020000400"/>
      <w:bookmarkEnd w:id="199"/>
      <w:hyperlink r:id="rId93" w:history="1">
        <w:r>
          <w:rPr>
            <w:rFonts w:ascii="arial" w:eastAsia="arial" w:hAnsi="arial" w:cs="arial"/>
            <w:b w:val="0"/>
            <w:i/>
            <w:strike w:val="0"/>
            <w:noProof w:val="0"/>
            <w:color w:val="0077CC"/>
            <w:position w:val="0"/>
            <w:sz w:val="20"/>
            <w:u w:val="single"/>
            <w:vertAlign w:val="baseline"/>
          </w:rPr>
          <w:t>General Electric Co. v. Joiner</w:t>
        </w:r>
      </w:hyperlink>
      <w:hyperlink r:id="rId93" w:history="1">
        <w:r>
          <w:rPr>
            <w:rFonts w:ascii="arial" w:eastAsia="arial" w:hAnsi="arial" w:cs="arial"/>
            <w:b w:val="0"/>
            <w:i/>
            <w:strike w:val="0"/>
            <w:noProof w:val="0"/>
            <w:color w:val="0077CC"/>
            <w:position w:val="0"/>
            <w:sz w:val="20"/>
            <w:u w:val="single"/>
            <w:vertAlign w:val="baseline"/>
          </w:rPr>
          <w:t>, 522 U.S. 136, 118 S. Ct. 512, 139 L. Ed. 2d 508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0" w:name="Bookmark_para_31"/>
      <w:bookmarkEnd w:id="200"/>
      <w:bookmarkStart w:id="201" w:name="Bookmark_I5R00P8D28T4020050000400"/>
      <w:bookmarkEnd w:id="201"/>
      <w:bookmarkStart w:id="202" w:name="Bookmark_I5R00P8D2N1RS30020000400"/>
      <w:bookmarkEnd w:id="202"/>
      <w:bookmarkStart w:id="203" w:name="Bookmark_I5R00P8D2N1RS30040000400"/>
      <w:bookmarkEnd w:id="203"/>
      <w:bookmarkStart w:id="204" w:name="Bookmark_LNHNREFclscc6"/>
      <w:bookmarkEnd w:id="204"/>
      <w:hyperlink r:id="rId9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0"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 district court must take on the role of gatekeeper, but this role "is not intended to supplant the adversary system or the role of the jury." </w:t>
      </w:r>
      <w:bookmarkStart w:id="205" w:name="Bookmark_I5R00P8D28T4020040000400"/>
      <w:bookmarkEnd w:id="205"/>
      <w:hyperlink r:id="rId87" w:history="1">
        <w:r>
          <w:rPr>
            <w:rFonts w:ascii="arial" w:eastAsia="arial" w:hAnsi="arial" w:cs="arial"/>
            <w:b w:val="0"/>
            <w:i/>
            <w:strike w:val="0"/>
            <w:noProof w:val="0"/>
            <w:color w:val="0077CC"/>
            <w:position w:val="0"/>
            <w:sz w:val="20"/>
            <w:u w:val="single"/>
            <w:vertAlign w:val="baseline"/>
          </w:rPr>
          <w:t>Quiet Tech.</w:t>
        </w:r>
      </w:hyperlink>
      <w:hyperlink r:id="rId87" w:history="1">
        <w:r>
          <w:rPr>
            <w:rFonts w:ascii="arial" w:eastAsia="arial" w:hAnsi="arial" w:cs="arial"/>
            <w:b w:val="0"/>
            <w:i/>
            <w:strike w:val="0"/>
            <w:noProof w:val="0"/>
            <w:color w:val="0077CC"/>
            <w:position w:val="0"/>
            <w:sz w:val="20"/>
            <w:u w:val="single"/>
            <w:vertAlign w:val="baseline"/>
          </w:rPr>
          <w:t>, 326 F.3d at 1341</w:t>
        </w:r>
      </w:hyperlink>
      <w:r>
        <w:rPr>
          <w:rFonts w:ascii="arial" w:eastAsia="arial" w:hAnsi="arial" w:cs="arial"/>
          <w:b w:val="0"/>
          <w:i w:val="0"/>
          <w:strike w:val="0"/>
          <w:noProof w:val="0"/>
          <w:color w:val="000000"/>
          <w:position w:val="0"/>
          <w:sz w:val="20"/>
          <w:u w:val="none"/>
          <w:vertAlign w:val="baseline"/>
        </w:rPr>
        <w:t xml:space="preserve"> (internal quotations and citations omitted). Through this function, the district court must "ensure that speculative, unreliable expert testimony does not reach the jury." </w:t>
      </w:r>
      <w:bookmarkStart w:id="206" w:name="Bookmark_I5R00P8D2N1RS30010000400"/>
      <w:bookmarkEnd w:id="206"/>
      <w:hyperlink r:id="rId95" w:history="1">
        <w:r>
          <w:rPr>
            <w:rFonts w:ascii="arial" w:eastAsia="arial" w:hAnsi="arial" w:cs="arial"/>
            <w:b w:val="0"/>
            <w:i/>
            <w:strike w:val="0"/>
            <w:noProof w:val="0"/>
            <w:color w:val="0077CC"/>
            <w:position w:val="0"/>
            <w:sz w:val="20"/>
            <w:u w:val="single"/>
            <w:vertAlign w:val="baseline"/>
          </w:rPr>
          <w:t>McCorvey v. Baxter Healthcare Corp.</w:t>
        </w:r>
      </w:hyperlink>
      <w:hyperlink r:id="rId95" w:history="1">
        <w:r>
          <w:rPr>
            <w:rFonts w:ascii="arial" w:eastAsia="arial" w:hAnsi="arial" w:cs="arial"/>
            <w:b w:val="0"/>
            <w:i/>
            <w:strike w:val="0"/>
            <w:noProof w:val="0"/>
            <w:color w:val="0077CC"/>
            <w:position w:val="0"/>
            <w:sz w:val="20"/>
            <w:u w:val="single"/>
            <w:vertAlign w:val="baseline"/>
          </w:rPr>
          <w:t>, 298 F.3d 1253, 1256 (11th Cir. 2002)</w:t>
        </w:r>
      </w:hyperlink>
      <w:r>
        <w:rPr>
          <w:rFonts w:ascii="arial" w:eastAsia="arial" w:hAnsi="arial" w:cs="arial"/>
          <w:b w:val="0"/>
          <w:i w:val="0"/>
          <w:strike w:val="0"/>
          <w:noProof w:val="0"/>
          <w:color w:val="000000"/>
          <w:position w:val="0"/>
          <w:sz w:val="20"/>
          <w:u w:val="none"/>
          <w:vertAlign w:val="baseline"/>
        </w:rPr>
        <w:t xml:space="preserve">. </w:t>
      </w:r>
      <w:bookmarkStart w:id="207" w:name="Bookmark_I5R00P8D2HM6R00010000400"/>
      <w:bookmarkEnd w:id="207"/>
      <w:r>
        <w:rPr>
          <w:rFonts w:ascii="arial" w:eastAsia="arial" w:hAnsi="arial" w:cs="arial"/>
          <w:b w:val="0"/>
          <w:i w:val="0"/>
          <w:strike w:val="0"/>
          <w:noProof w:val="0"/>
          <w:color w:val="000000"/>
          <w:position w:val="0"/>
          <w:sz w:val="20"/>
          <w:u w:val="none"/>
          <w:vertAlign w:val="baseline"/>
        </w:rPr>
        <w:t>"[I]t is not the role of the district court to make ultimate conclusions as to the persuasiveness of the proffered evidence."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bookmarkStart w:id="208" w:name="Bookmark_I5R00P8D2N1RS30030000400"/>
      <w:bookmarkEnd w:id="208"/>
      <w:hyperlink r:id="rId87" w:history="1">
        <w:r>
          <w:rPr>
            <w:rFonts w:ascii="arial" w:eastAsia="arial" w:hAnsi="arial" w:cs="arial"/>
            <w:b w:val="0"/>
            <w:i/>
            <w:strike w:val="0"/>
            <w:noProof w:val="0"/>
            <w:color w:val="0077CC"/>
            <w:position w:val="0"/>
            <w:sz w:val="20"/>
            <w:u w:val="single"/>
            <w:vertAlign w:val="baseline"/>
          </w:rPr>
          <w:t>Quiet Tech.</w:t>
        </w:r>
      </w:hyperlink>
      <w:hyperlink r:id="rId87" w:history="1">
        <w:r>
          <w:rPr>
            <w:rFonts w:ascii="arial" w:eastAsia="arial" w:hAnsi="arial" w:cs="arial"/>
            <w:b w:val="0"/>
            <w:i/>
            <w:strike w:val="0"/>
            <w:noProof w:val="0"/>
            <w:color w:val="0077CC"/>
            <w:position w:val="0"/>
            <w:sz w:val="20"/>
            <w:u w:val="single"/>
            <w:vertAlign w:val="baseline"/>
          </w:rPr>
          <w:t>, 326 F.3d at 1341</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bookmarkStart w:id="209" w:name="Bookmark_I5R00P8D2HM6R00010000400_2"/>
      <w:bookmarkEnd w:id="209"/>
      <w:bookmarkStart w:id="210" w:name="Bookmark_I5R00P8D2HM6R00030000400"/>
      <w:bookmarkEnd w:id="210"/>
      <w:r>
        <w:rPr>
          <w:rFonts w:ascii="arial" w:eastAsia="arial" w:hAnsi="arial" w:cs="arial"/>
          <w:b w:val="0"/>
          <w:i w:val="0"/>
          <w:strike w:val="0"/>
          <w:noProof w:val="0"/>
          <w:color w:val="000000"/>
          <w:position w:val="0"/>
          <w:sz w:val="20"/>
          <w:u w:val="none"/>
          <w:vertAlign w:val="baseline"/>
        </w:rPr>
        <w:t xml:space="preserve">Thus, the district court cannot exclude an expert based on a belief that the expert lacks personal credibility. </w:t>
      </w:r>
      <w:bookmarkStart w:id="211" w:name="Bookmark_I5R00P8D2N1RS30050000400"/>
      <w:bookmarkEnd w:id="211"/>
      <w:hyperlink r:id="rId73" w:history="1">
        <w:r>
          <w:rPr>
            <w:rFonts w:ascii="arial" w:eastAsia="arial" w:hAnsi="arial" w:cs="arial"/>
            <w:b w:val="0"/>
            <w:i/>
            <w:strike w:val="0"/>
            <w:noProof w:val="0"/>
            <w:color w:val="0077CC"/>
            <w:position w:val="0"/>
            <w:sz w:val="20"/>
            <w:u w:val="single"/>
            <w:vertAlign w:val="baseline"/>
          </w:rPr>
          <w:t>Rink</w:t>
        </w:r>
      </w:hyperlink>
      <w:hyperlink r:id="rId73" w:history="1">
        <w:r>
          <w:rPr>
            <w:rFonts w:ascii="arial" w:eastAsia="arial" w:hAnsi="arial" w:cs="arial"/>
            <w:b w:val="0"/>
            <w:i/>
            <w:strike w:val="0"/>
            <w:noProof w:val="0"/>
            <w:color w:val="0077CC"/>
            <w:position w:val="0"/>
            <w:sz w:val="20"/>
            <w:u w:val="single"/>
            <w:vertAlign w:val="baseline"/>
          </w:rPr>
          <w:t>, 400 F.3d at 1293, n.7</w:t>
        </w:r>
      </w:hyperlink>
      <w:r>
        <w:rPr>
          <w:rFonts w:ascii="arial" w:eastAsia="arial" w:hAnsi="arial" w:cs="arial"/>
          <w:b w:val="0"/>
          <w:i w:val="0"/>
          <w:strike w:val="0"/>
          <w:noProof w:val="0"/>
          <w:color w:val="000000"/>
          <w:position w:val="0"/>
          <w:sz w:val="20"/>
          <w:u w:val="none"/>
          <w:vertAlign w:val="baseline"/>
        </w:rPr>
        <w:t xml:space="preserve">. </w:t>
      </w:r>
      <w:bookmarkStart w:id="212" w:name="Bookmark_I5R00P8D2HM6R00030000400_2"/>
      <w:bookmarkEnd w:id="212"/>
      <w:r>
        <w:rPr>
          <w:rFonts w:ascii="arial" w:eastAsia="arial" w:hAnsi="arial" w:cs="arial"/>
          <w:b w:val="0"/>
          <w:i w:val="0"/>
          <w:strike w:val="0"/>
          <w:noProof w:val="0"/>
          <w:color w:val="000000"/>
          <w:position w:val="0"/>
          <w:sz w:val="20"/>
          <w:u w:val="none"/>
          <w:vertAlign w:val="baseline"/>
        </w:rPr>
        <w:t xml:space="preserve">To the contrary, "vigorous cross-examination, presentation of contrary evidence, and careful instruction on the burden of proof are the traditional and appropriate means of attacking shaky but admissible evidence." </w:t>
      </w:r>
      <w:bookmarkStart w:id="213" w:name="Bookmark_I5R00P8D2HM6R00020000400"/>
      <w:bookmarkEnd w:id="213"/>
      <w:hyperlink r:id="rId87" w:history="1">
        <w:r>
          <w:rPr>
            <w:rFonts w:ascii="arial" w:eastAsia="arial" w:hAnsi="arial" w:cs="arial"/>
            <w:b w:val="0"/>
            <w:i/>
            <w:strike w:val="0"/>
            <w:noProof w:val="0"/>
            <w:color w:val="0077CC"/>
            <w:position w:val="0"/>
            <w:sz w:val="20"/>
            <w:u w:val="single"/>
            <w:vertAlign w:val="baseline"/>
          </w:rPr>
          <w:t>Quiet Tech.</w:t>
        </w:r>
      </w:hyperlink>
      <w:hyperlink r:id="rId87" w:history="1">
        <w:r>
          <w:rPr>
            <w:rFonts w:ascii="arial" w:eastAsia="arial" w:hAnsi="arial" w:cs="arial"/>
            <w:b w:val="0"/>
            <w:i/>
            <w:strike w:val="0"/>
            <w:noProof w:val="0"/>
            <w:color w:val="0077CC"/>
            <w:position w:val="0"/>
            <w:sz w:val="20"/>
            <w:u w:val="single"/>
            <w:vertAlign w:val="baseline"/>
          </w:rPr>
          <w:t>, 326 F.3d at 1341</w:t>
        </w:r>
      </w:hyperlink>
      <w:r>
        <w:rPr>
          <w:rFonts w:ascii="arial" w:eastAsia="arial" w:hAnsi="arial" w:cs="arial"/>
          <w:b w:val="0"/>
          <w:i w:val="0"/>
          <w:strike w:val="0"/>
          <w:noProof w:val="0"/>
          <w:color w:val="000000"/>
          <w:position w:val="0"/>
          <w:sz w:val="20"/>
          <w:u w:val="none"/>
          <w:vertAlign w:val="baseline"/>
        </w:rPr>
        <w:t xml:space="preserve"> (quoting </w:t>
      </w:r>
      <w:bookmarkStart w:id="214" w:name="Bookmark_I5R00P8D2HM6R00040000400"/>
      <w:bookmarkEnd w:id="214"/>
      <w:hyperlink r:id="rId77" w:history="1">
        <w:r>
          <w:rPr>
            <w:rFonts w:ascii="arial" w:eastAsia="arial" w:hAnsi="arial" w:cs="arial"/>
            <w:b w:val="0"/>
            <w:i/>
            <w:strike w:val="0"/>
            <w:noProof w:val="0"/>
            <w:color w:val="0077CC"/>
            <w:position w:val="0"/>
            <w:sz w:val="20"/>
            <w:u w:val="single"/>
            <w:vertAlign w:val="baseline"/>
          </w:rPr>
          <w:t>Daubert</w:t>
        </w:r>
      </w:hyperlink>
      <w:hyperlink r:id="rId77"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5" w:name="Bookmark_I5R00P8D2D6NT90010000400"/>
      <w:bookmarkEnd w:id="215"/>
      <w:hyperlink r:id="rId96" w:history="1">
        <w:r>
          <w:rPr>
            <w:rFonts w:ascii="arial" w:eastAsia="arial" w:hAnsi="arial" w:cs="arial"/>
            <w:b w:val="0"/>
            <w:i/>
            <w:strike w:val="0"/>
            <w:noProof w:val="0"/>
            <w:color w:val="0077CC"/>
            <w:position w:val="0"/>
            <w:sz w:val="20"/>
            <w:u w:val="single"/>
            <w:vertAlign w:val="baseline"/>
          </w:rPr>
          <w:t>Vision I Homeowners Ass'n, Inc. v. Aspen Specialty Ins. Co.</w:t>
        </w:r>
      </w:hyperlink>
      <w:hyperlink r:id="rId96" w:history="1">
        <w:r>
          <w:rPr>
            <w:rFonts w:ascii="arial" w:eastAsia="arial" w:hAnsi="arial" w:cs="arial"/>
            <w:b w:val="0"/>
            <w:i/>
            <w:strike w:val="0"/>
            <w:noProof w:val="0"/>
            <w:color w:val="0077CC"/>
            <w:position w:val="0"/>
            <w:sz w:val="20"/>
            <w:u w:val="single"/>
            <w:vertAlign w:val="baseline"/>
          </w:rPr>
          <w:t>, 674 F. Supp. 2d 1321, 1325 (S.D. Fla. 2009)</w:t>
        </w:r>
      </w:hyperlink>
      <w:r>
        <w:rPr>
          <w:rFonts w:ascii="arial" w:eastAsia="arial" w:hAnsi="arial" w:cs="arial"/>
          <w:b w:val="0"/>
          <w:i w:val="0"/>
          <w:strike w:val="0"/>
          <w:noProof w:val="0"/>
          <w:color w:val="000000"/>
          <w:position w:val="0"/>
          <w:sz w:val="20"/>
          <w:u w:val="none"/>
          <w:vertAlign w:val="baseline"/>
        </w:rPr>
        <w:t xml:space="preserve"> (quoting </w:t>
      </w:r>
      <w:bookmarkStart w:id="216" w:name="Bookmark_I5R00P8D2D6NT90030000400"/>
      <w:bookmarkEnd w:id="216"/>
      <w:hyperlink r:id="rId97" w:history="1">
        <w:r>
          <w:rPr>
            <w:rFonts w:ascii="arial" w:eastAsia="arial" w:hAnsi="arial" w:cs="arial"/>
            <w:b w:val="0"/>
            <w:i/>
            <w:strike w:val="0"/>
            <w:noProof w:val="0"/>
            <w:color w:val="0077CC"/>
            <w:position w:val="0"/>
            <w:sz w:val="20"/>
            <w:u w:val="single"/>
            <w:vertAlign w:val="baseline"/>
          </w:rPr>
          <w:t>Jones v. Otis Elevator Co.</w:t>
        </w:r>
      </w:hyperlink>
      <w:hyperlink r:id="rId97" w:history="1">
        <w:r>
          <w:rPr>
            <w:rFonts w:ascii="arial" w:eastAsia="arial" w:hAnsi="arial" w:cs="arial"/>
            <w:b w:val="0"/>
            <w:i/>
            <w:strike w:val="0"/>
            <w:noProof w:val="0"/>
            <w:color w:val="0077CC"/>
            <w:position w:val="0"/>
            <w:sz w:val="20"/>
            <w:u w:val="single"/>
            <w:vertAlign w:val="baseline"/>
          </w:rPr>
          <w:t>, 861 F.2d 655, 662 (11th Cir. 1988)</w:t>
        </w:r>
      </w:hyperlink>
      <w:r>
        <w:rPr>
          <w:rFonts w:ascii="arial" w:eastAsia="arial" w:hAnsi="arial" w:cs="arial"/>
          <w:b w:val="0"/>
          <w:i w:val="0"/>
          <w:strike w:val="0"/>
          <w:noProof w:val="0"/>
          <w:color w:val="000000"/>
          <w:position w:val="0"/>
          <w:sz w:val="20"/>
          <w:u w:val="none"/>
          <w:vertAlign w:val="baseline"/>
        </w:rPr>
        <w:t xml:space="preserve"> ("On cross-examination, the opposing counsel is given the opportunity to ferret out the opinion's weaknesses to ensure the jury properly evaluates the testimony's weight and credibility.")).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Summary Judgment</w:t>
      </w:r>
    </w:p>
    <w:p>
      <w:pPr>
        <w:keepNext w:val="0"/>
        <w:widowControl w:val="0"/>
        <w:spacing w:before="240" w:after="0" w:line="260" w:lineRule="atLeast"/>
        <w:ind w:left="0" w:right="0" w:firstLine="0"/>
        <w:jc w:val="both"/>
      </w:pPr>
      <w:bookmarkStart w:id="217" w:name="Bookmark_para_32"/>
      <w:bookmarkEnd w:id="217"/>
      <w:bookmarkStart w:id="218" w:name="Bookmark_LNHNREFclscc7"/>
      <w:bookmarkEnd w:id="218"/>
      <w:hyperlink r:id="rId9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1"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A court may grant a motion for summary judgment "if the movant shows that there is no genuine dispute as to any material fact and the movant is entitled to judgment as a matter of law." </w:t>
      </w:r>
      <w:hyperlink r:id="rId2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219" w:name="Bookmark_I5R00P8D2SF8GD0010000400"/>
      <w:bookmarkEnd w:id="219"/>
      <w:bookmarkStart w:id="220" w:name="Bookmark_LNHNREFclscc8"/>
      <w:bookmarkEnd w:id="220"/>
      <w:hyperlink r:id="rId99"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2"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The parties may support their positions by citation to the record,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depositions, documents, affidavits, or declarations. </w:t>
      </w:r>
      <w:bookmarkStart w:id="221" w:name="Bookmark_I5R00P8D2SF8GD0050000400"/>
      <w:bookmarkEnd w:id="22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t>
      </w:r>
      <w:bookmarkStart w:id="222" w:name="Bookmark_LNHNREFclscc9"/>
      <w:bookmarkEnd w:id="222"/>
      <w:hyperlink r:id="rId100"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83"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An issue is genuine if "a reasonable trier of fact could return judgment for the non-moving party." </w:t>
      </w:r>
      <w:bookmarkStart w:id="223" w:name="Bookmark_I5R00P8D2D6NT90050000400"/>
      <w:bookmarkEnd w:id="223"/>
      <w:hyperlink r:id="rId101" w:history="1">
        <w:r>
          <w:rPr>
            <w:rFonts w:ascii="arial" w:eastAsia="arial" w:hAnsi="arial" w:cs="arial"/>
            <w:b w:val="0"/>
            <w:i/>
            <w:strike w:val="0"/>
            <w:noProof w:val="0"/>
            <w:color w:val="0077CC"/>
            <w:position w:val="0"/>
            <w:sz w:val="20"/>
            <w:u w:val="single"/>
            <w:vertAlign w:val="baseline"/>
          </w:rPr>
          <w:t>Miccosukee Tribe of Indians of Fla. v. United States</w:t>
        </w:r>
      </w:hyperlink>
      <w:hyperlink r:id="rId101" w:history="1">
        <w:r>
          <w:rPr>
            <w:rFonts w:ascii="arial" w:eastAsia="arial" w:hAnsi="arial" w:cs="arial"/>
            <w:b w:val="0"/>
            <w:i/>
            <w:strike w:val="0"/>
            <w:noProof w:val="0"/>
            <w:color w:val="0077CC"/>
            <w:position w:val="0"/>
            <w:sz w:val="20"/>
            <w:u w:val="single"/>
            <w:vertAlign w:val="baseline"/>
          </w:rPr>
          <w:t>, 516 F. 3d 1235, 1243 (11th Cir. 2008)</w:t>
        </w:r>
      </w:hyperlink>
      <w:r>
        <w:rPr>
          <w:rFonts w:ascii="arial" w:eastAsia="arial" w:hAnsi="arial" w:cs="arial"/>
          <w:b w:val="0"/>
          <w:i w:val="0"/>
          <w:strike w:val="0"/>
          <w:noProof w:val="0"/>
          <w:color w:val="000000"/>
          <w:position w:val="0"/>
          <w:sz w:val="20"/>
          <w:u w:val="none"/>
          <w:vertAlign w:val="baseline"/>
        </w:rPr>
        <w:t xml:space="preserve"> (quoting </w:t>
      </w:r>
      <w:bookmarkStart w:id="224" w:name="Bookmark_I5R00P8D2SF8GD0020000400"/>
      <w:bookmarkEnd w:id="224"/>
      <w:hyperlink r:id="rId102" w:history="1">
        <w:r>
          <w:rPr>
            <w:rFonts w:ascii="arial" w:eastAsia="arial" w:hAnsi="arial" w:cs="arial"/>
            <w:b w:val="0"/>
            <w:i/>
            <w:strike w:val="0"/>
            <w:noProof w:val="0"/>
            <w:color w:val="0077CC"/>
            <w:position w:val="0"/>
            <w:sz w:val="20"/>
            <w:u w:val="single"/>
            <w:vertAlign w:val="baseline"/>
          </w:rPr>
          <w:t>Anderson v. Liberty Lobby, Inc.</w:t>
        </w:r>
      </w:hyperlink>
      <w:hyperlink r:id="rId102" w:history="1">
        <w:r>
          <w:rPr>
            <w:rFonts w:ascii="arial" w:eastAsia="arial" w:hAnsi="arial" w:cs="arial"/>
            <w:b w:val="0"/>
            <w:i/>
            <w:strike w:val="0"/>
            <w:noProof w:val="0"/>
            <w:color w:val="0077CC"/>
            <w:position w:val="0"/>
            <w:sz w:val="20"/>
            <w:u w:val="single"/>
            <w:vertAlign w:val="baseline"/>
          </w:rPr>
          <w:t>, 477 U.S. 242, 247-48,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225" w:name="Bookmark_I5R00P8D2SF8GD0050000400_2"/>
      <w:bookmarkEnd w:id="225"/>
      <w:bookmarkStart w:id="226" w:name="Bookmark_I5R00P8D28T4030020000400"/>
      <w:bookmarkEnd w:id="226"/>
      <w:r>
        <w:rPr>
          <w:rFonts w:ascii="arial" w:eastAsia="arial" w:hAnsi="arial" w:cs="arial"/>
          <w:b w:val="0"/>
          <w:i w:val="0"/>
          <w:strike w:val="0"/>
          <w:noProof w:val="0"/>
          <w:color w:val="000000"/>
          <w:position w:val="0"/>
          <w:sz w:val="20"/>
          <w:u w:val="none"/>
          <w:vertAlign w:val="baseline"/>
        </w:rPr>
        <w:t xml:space="preserve">A fact is material if it "might affect the outcome of the suit under the governing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27" w:name="Bookmark_I5R00P8D2SF8GD0040000400"/>
      <w:bookmarkEnd w:id="227"/>
      <w:hyperlink r:id="rId102" w:history="1">
        <w:r>
          <w:rPr>
            <w:rFonts w:ascii="arial" w:eastAsia="arial" w:hAnsi="arial" w:cs="arial"/>
            <w:b w:val="0"/>
            <w:i/>
            <w:strike w:val="0"/>
            <w:noProof w:val="0"/>
            <w:color w:val="0077CC"/>
            <w:position w:val="0"/>
            <w:sz w:val="20"/>
            <w:u w:val="single"/>
            <w:vertAlign w:val="baseline"/>
          </w:rPr>
          <w:t>Anderson</w:t>
        </w:r>
      </w:hyperlink>
      <w:hyperlink r:id="rId102" w:history="1">
        <w:r>
          <w:rPr>
            <w:rFonts w:ascii="arial" w:eastAsia="arial" w:hAnsi="arial" w:cs="arial"/>
            <w:b w:val="0"/>
            <w:i/>
            <w:strike w:val="0"/>
            <w:noProof w:val="0"/>
            <w:color w:val="0077CC"/>
            <w:position w:val="0"/>
            <w:sz w:val="20"/>
            <w:u w:val="single"/>
            <w:vertAlign w:val="baseline"/>
          </w:rPr>
          <w:t>, 477 U.S. at 247-48</w:t>
        </w:r>
      </w:hyperlink>
      <w:r>
        <w:rPr>
          <w:rFonts w:ascii="arial" w:eastAsia="arial" w:hAnsi="arial" w:cs="arial"/>
          <w:b w:val="0"/>
          <w:i w:val="0"/>
          <w:strike w:val="0"/>
          <w:noProof w:val="0"/>
          <w:color w:val="000000"/>
          <w:position w:val="0"/>
          <w:sz w:val="20"/>
          <w:u w:val="none"/>
          <w:vertAlign w:val="baseline"/>
        </w:rPr>
        <w:t xml:space="preserve">). </w:t>
      </w:r>
      <w:bookmarkStart w:id="228" w:name="Bookmark_I5R00P8D28T4030020000400_2"/>
      <w:bookmarkEnd w:id="228"/>
      <w:bookmarkStart w:id="229" w:name="Bookmark_I5R00P8D28T4030040000400"/>
      <w:bookmarkEnd w:id="229"/>
      <w:bookmarkStart w:id="230" w:name="Bookmark_LNHNREFclscc10"/>
      <w:bookmarkEnd w:id="230"/>
      <w:hyperlink r:id="rId10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84"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The Court views the facts in the light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most favorable to the non-moving party and draws all reasonable inferences in the party's favor. </w:t>
      </w:r>
      <w:r>
        <w:rPr>
          <w:rFonts w:ascii="arial" w:eastAsia="arial" w:hAnsi="arial" w:cs="arial"/>
          <w:b w:val="0"/>
          <w:i/>
          <w:strike w:val="0"/>
          <w:noProof w:val="0"/>
          <w:color w:val="000000"/>
          <w:position w:val="0"/>
          <w:sz w:val="20"/>
          <w:u w:val="none"/>
          <w:vertAlign w:val="baseline"/>
        </w:rPr>
        <w:t xml:space="preserve">See </w:t>
      </w:r>
      <w:bookmarkStart w:id="231" w:name="Bookmark_I5R00P8D28T4030010000400"/>
      <w:bookmarkEnd w:id="231"/>
      <w:hyperlink r:id="rId104" w:history="1">
        <w:r>
          <w:rPr>
            <w:rFonts w:ascii="arial" w:eastAsia="arial" w:hAnsi="arial" w:cs="arial"/>
            <w:b w:val="0"/>
            <w:i/>
            <w:strike w:val="0"/>
            <w:noProof w:val="0"/>
            <w:color w:val="0077CC"/>
            <w:position w:val="0"/>
            <w:sz w:val="20"/>
            <w:u w:val="single"/>
            <w:vertAlign w:val="baseline"/>
          </w:rPr>
          <w:t>Davis v. Williams</w:t>
        </w:r>
      </w:hyperlink>
      <w:hyperlink r:id="rId104" w:history="1">
        <w:r>
          <w:rPr>
            <w:rFonts w:ascii="arial" w:eastAsia="arial" w:hAnsi="arial" w:cs="arial"/>
            <w:b w:val="0"/>
            <w:i/>
            <w:strike w:val="0"/>
            <w:noProof w:val="0"/>
            <w:color w:val="0077CC"/>
            <w:position w:val="0"/>
            <w:sz w:val="20"/>
            <w:u w:val="single"/>
            <w:vertAlign w:val="baseline"/>
          </w:rPr>
          <w:t>, 451 F.3d 759, 763 (11th Cir. 2006)</w:t>
        </w:r>
      </w:hyperlink>
      <w:r>
        <w:rPr>
          <w:rFonts w:ascii="arial" w:eastAsia="arial" w:hAnsi="arial" w:cs="arial"/>
          <w:b w:val="0"/>
          <w:i w:val="0"/>
          <w:strike w:val="0"/>
          <w:noProof w:val="0"/>
          <w:color w:val="000000"/>
          <w:position w:val="0"/>
          <w:sz w:val="20"/>
          <w:u w:val="none"/>
          <w:vertAlign w:val="baseline"/>
        </w:rPr>
        <w:t xml:space="preserve">. </w:t>
      </w:r>
      <w:bookmarkStart w:id="232" w:name="Bookmark_I5R00P8D28T4030040000400_2"/>
      <w:bookmarkEnd w:id="232"/>
      <w:bookmarkStart w:id="233" w:name="Bookmark_I5R00P8F2HM6R10010000400"/>
      <w:bookmarkEnd w:id="233"/>
      <w:bookmarkStart w:id="234" w:name="Bookmark_LNHNREFclscc11"/>
      <w:bookmarkEnd w:id="234"/>
      <w:hyperlink r:id="rId105"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5"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"The mere existence of a scintilla of evidence in support of the [non-moving party's] position will be insufficient; there must be evidence on which a jury could reasonably find for the [non-moving party]." </w:t>
      </w:r>
      <w:bookmarkStart w:id="235" w:name="Bookmark_I5R00P8D28T4030030000400"/>
      <w:bookmarkEnd w:id="235"/>
      <w:hyperlink r:id="rId102" w:history="1">
        <w:r>
          <w:rPr>
            <w:rFonts w:ascii="arial" w:eastAsia="arial" w:hAnsi="arial" w:cs="arial"/>
            <w:b w:val="0"/>
            <w:i/>
            <w:strike w:val="0"/>
            <w:noProof w:val="0"/>
            <w:color w:val="0077CC"/>
            <w:position w:val="0"/>
            <w:sz w:val="20"/>
            <w:u w:val="single"/>
            <w:vertAlign w:val="baseline"/>
          </w:rPr>
          <w:t>Anderson</w:t>
        </w:r>
      </w:hyperlink>
      <w:hyperlink r:id="rId102" w:history="1">
        <w:r>
          <w:rPr>
            <w:rFonts w:ascii="arial" w:eastAsia="arial" w:hAnsi="arial" w:cs="arial"/>
            <w:b w:val="0"/>
            <w:i/>
            <w:strike w:val="0"/>
            <w:noProof w:val="0"/>
            <w:color w:val="0077CC"/>
            <w:position w:val="0"/>
            <w:sz w:val="20"/>
            <w:u w:val="single"/>
            <w:vertAlign w:val="baseline"/>
          </w:rPr>
          <w:t>, 477 U.S. at 252</w:t>
        </w:r>
      </w:hyperlink>
      <w:r>
        <w:rPr>
          <w:rFonts w:ascii="arial" w:eastAsia="arial" w:hAnsi="arial" w:cs="arial"/>
          <w:b w:val="0"/>
          <w:i w:val="0"/>
          <w:strike w:val="0"/>
          <w:noProof w:val="0"/>
          <w:color w:val="000000"/>
          <w:position w:val="0"/>
          <w:sz w:val="20"/>
          <w:u w:val="none"/>
          <w:vertAlign w:val="baseline"/>
        </w:rPr>
        <w:t xml:space="preserve">. </w:t>
      </w:r>
      <w:bookmarkStart w:id="236" w:name="Bookmark_I5R00P8F2HM6R10010000400_2"/>
      <w:bookmarkEnd w:id="236"/>
      <w:r>
        <w:rPr>
          <w:rFonts w:ascii="arial" w:eastAsia="arial" w:hAnsi="arial" w:cs="arial"/>
          <w:b w:val="0"/>
          <w:i w:val="0"/>
          <w:strike w:val="0"/>
          <w:noProof w:val="0"/>
          <w:color w:val="000000"/>
          <w:position w:val="0"/>
          <w:sz w:val="20"/>
          <w:u w:val="none"/>
          <w:vertAlign w:val="baseline"/>
        </w:rPr>
        <w:t xml:space="preserve">The Court does not weigh conflicting evidence. </w:t>
      </w:r>
      <w:r>
        <w:rPr>
          <w:rFonts w:ascii="arial" w:eastAsia="arial" w:hAnsi="arial" w:cs="arial"/>
          <w:b w:val="0"/>
          <w:i/>
          <w:strike w:val="0"/>
          <w:noProof w:val="0"/>
          <w:color w:val="000000"/>
          <w:position w:val="0"/>
          <w:sz w:val="20"/>
          <w:u w:val="none"/>
          <w:vertAlign w:val="baseline"/>
        </w:rPr>
        <w:t xml:space="preserve">See </w:t>
      </w:r>
      <w:bookmarkStart w:id="237" w:name="Bookmark_I5R00P8D28T4030050000400"/>
      <w:bookmarkEnd w:id="237"/>
      <w:hyperlink r:id="rId106" w:history="1">
        <w:r>
          <w:rPr>
            <w:rFonts w:ascii="arial" w:eastAsia="arial" w:hAnsi="arial" w:cs="arial"/>
            <w:b w:val="0"/>
            <w:i/>
            <w:strike w:val="0"/>
            <w:noProof w:val="0"/>
            <w:color w:val="0077CC"/>
            <w:position w:val="0"/>
            <w:sz w:val="20"/>
            <w:u w:val="single"/>
            <w:vertAlign w:val="baseline"/>
          </w:rPr>
          <w:t>Skop v. City of Atlanta, Ga.</w:t>
        </w:r>
      </w:hyperlink>
      <w:hyperlink r:id="rId106" w:history="1">
        <w:r>
          <w:rPr>
            <w:rFonts w:ascii="arial" w:eastAsia="arial" w:hAnsi="arial" w:cs="arial"/>
            <w:b w:val="0"/>
            <w:i/>
            <w:strike w:val="0"/>
            <w:noProof w:val="0"/>
            <w:color w:val="0077CC"/>
            <w:position w:val="0"/>
            <w:sz w:val="20"/>
            <w:u w:val="single"/>
            <w:vertAlign w:val="baseline"/>
          </w:rPr>
          <w:t>, 485 F.3d 1130, 1140 (11th Cir. 2007)</w:t>
        </w:r>
      </w:hyperlink>
      <w:r>
        <w:rPr>
          <w:rFonts w:ascii="arial" w:eastAsia="arial" w:hAnsi="arial" w:cs="arial"/>
          <w:b w:val="0"/>
          <w:i w:val="0"/>
          <w:strike w:val="0"/>
          <w:noProof w:val="0"/>
          <w:color w:val="000000"/>
          <w:position w:val="0"/>
          <w:sz w:val="20"/>
          <w:u w:val="none"/>
          <w:vertAlign w:val="baseline"/>
        </w:rPr>
        <w:t xml:space="preserve"> (quoting </w:t>
      </w:r>
      <w:bookmarkStart w:id="238" w:name="Bookmark_I5R00P8F2HM6R10020000400"/>
      <w:bookmarkEnd w:id="238"/>
      <w:hyperlink r:id="rId107" w:history="1">
        <w:r>
          <w:rPr>
            <w:rFonts w:ascii="arial" w:eastAsia="arial" w:hAnsi="arial" w:cs="arial"/>
            <w:b w:val="0"/>
            <w:i/>
            <w:strike w:val="0"/>
            <w:noProof w:val="0"/>
            <w:color w:val="0077CC"/>
            <w:position w:val="0"/>
            <w:sz w:val="20"/>
            <w:u w:val="single"/>
            <w:vertAlign w:val="baseline"/>
          </w:rPr>
          <w:t>Carlin Comm'n, Inc. v. S. Bell Tel. &amp; Tel. Co.</w:t>
        </w:r>
      </w:hyperlink>
      <w:hyperlink r:id="rId107" w:history="1">
        <w:r>
          <w:rPr>
            <w:rFonts w:ascii="arial" w:eastAsia="arial" w:hAnsi="arial" w:cs="arial"/>
            <w:b w:val="0"/>
            <w:i/>
            <w:strike w:val="0"/>
            <w:noProof w:val="0"/>
            <w:color w:val="0077CC"/>
            <w:position w:val="0"/>
            <w:sz w:val="20"/>
            <w:u w:val="single"/>
            <w:vertAlign w:val="baseline"/>
          </w:rPr>
          <w:t>, 802 F.2d 1352, 1356 (11th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9" w:name="Bookmark_para_33"/>
      <w:bookmarkEnd w:id="239"/>
      <w:bookmarkStart w:id="240" w:name="Bookmark_I5R00P8F2HM6R10050000400"/>
      <w:bookmarkEnd w:id="240"/>
      <w:bookmarkStart w:id="241" w:name="Bookmark_I5R00P8F2D6NTB0020000400"/>
      <w:bookmarkEnd w:id="241"/>
      <w:bookmarkStart w:id="242" w:name="Bookmark_I5R00P8F2N1RS40010000400"/>
      <w:bookmarkEnd w:id="242"/>
      <w:bookmarkStart w:id="243" w:name="Bookmark_LNHNREFclscc12"/>
      <w:bookmarkEnd w:id="243"/>
      <w:hyperlink r:id="rId10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6"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The moving party shoulders the initial burden to demonstrate the absence of a genuine issue of material fact. </w:t>
      </w:r>
      <w:r>
        <w:rPr>
          <w:rFonts w:ascii="arial" w:eastAsia="arial" w:hAnsi="arial" w:cs="arial"/>
          <w:b w:val="0"/>
          <w:i/>
          <w:strike w:val="0"/>
          <w:noProof w:val="0"/>
          <w:color w:val="000000"/>
          <w:position w:val="0"/>
          <w:sz w:val="20"/>
          <w:u w:val="none"/>
          <w:vertAlign w:val="baseline"/>
        </w:rPr>
        <w:t xml:space="preserve">See </w:t>
      </w:r>
      <w:bookmarkStart w:id="244" w:name="Bookmark_I5R00P8F2HM6R10040000400"/>
      <w:bookmarkEnd w:id="244"/>
      <w:hyperlink r:id="rId109" w:history="1">
        <w:r>
          <w:rPr>
            <w:rFonts w:ascii="arial" w:eastAsia="arial" w:hAnsi="arial" w:cs="arial"/>
            <w:b w:val="0"/>
            <w:i/>
            <w:strike w:val="0"/>
            <w:noProof w:val="0"/>
            <w:color w:val="0077CC"/>
            <w:position w:val="0"/>
            <w:sz w:val="20"/>
            <w:u w:val="single"/>
            <w:vertAlign w:val="baseline"/>
          </w:rPr>
          <w:t>Shiver v. Chertoff</w:t>
        </w:r>
      </w:hyperlink>
      <w:hyperlink r:id="rId109" w:history="1">
        <w:r>
          <w:rPr>
            <w:rFonts w:ascii="arial" w:eastAsia="arial" w:hAnsi="arial" w:cs="arial"/>
            <w:b w:val="0"/>
            <w:i/>
            <w:strike w:val="0"/>
            <w:noProof w:val="0"/>
            <w:color w:val="0077CC"/>
            <w:position w:val="0"/>
            <w:sz w:val="20"/>
            <w:u w:val="single"/>
            <w:vertAlign w:val="baseline"/>
          </w:rPr>
          <w:t>, 549 F.3d 1342, 1343 (11th Cir. 2008)</w:t>
        </w:r>
      </w:hyperlink>
      <w:r>
        <w:rPr>
          <w:rFonts w:ascii="arial" w:eastAsia="arial" w:hAnsi="arial" w:cs="arial"/>
          <w:b w:val="0"/>
          <w:i w:val="0"/>
          <w:strike w:val="0"/>
          <w:noProof w:val="0"/>
          <w:color w:val="000000"/>
          <w:position w:val="0"/>
          <w:sz w:val="20"/>
          <w:u w:val="none"/>
          <w:vertAlign w:val="baseline"/>
        </w:rPr>
        <w:t xml:space="preserve">. If a movant satisfies this burden, "the nonmoving party 'must do more than simply show that there is some metaphysical doubt as to the material facts.'" </w:t>
      </w:r>
      <w:bookmarkStart w:id="245" w:name="Bookmark_I5R00P8F2D6NTB0010000400"/>
      <w:bookmarkEnd w:id="245"/>
      <w:hyperlink r:id="rId110" w:history="1">
        <w:r>
          <w:rPr>
            <w:rFonts w:ascii="arial" w:eastAsia="arial" w:hAnsi="arial" w:cs="arial"/>
            <w:b w:val="0"/>
            <w:i/>
            <w:strike w:val="0"/>
            <w:noProof w:val="0"/>
            <w:color w:val="0077CC"/>
            <w:position w:val="0"/>
            <w:sz w:val="20"/>
            <w:u w:val="single"/>
            <w:vertAlign w:val="baseline"/>
          </w:rPr>
          <w:t>Ray v. Equifax Info. Servs., L.L.C.</w:t>
        </w:r>
      </w:hyperlink>
      <w:hyperlink r:id="rId110" w:history="1">
        <w:r>
          <w:rPr>
            <w:rFonts w:ascii="arial" w:eastAsia="arial" w:hAnsi="arial" w:cs="arial"/>
            <w:b w:val="0"/>
            <w:i/>
            <w:strike w:val="0"/>
            <w:noProof w:val="0"/>
            <w:color w:val="0077CC"/>
            <w:position w:val="0"/>
            <w:sz w:val="20"/>
            <w:u w:val="single"/>
            <w:vertAlign w:val="baseline"/>
          </w:rPr>
          <w:t>, 327 F. App'x 819, 825 (11th Cir. 2009)</w:t>
        </w:r>
      </w:hyperlink>
      <w:r>
        <w:rPr>
          <w:rFonts w:ascii="arial" w:eastAsia="arial" w:hAnsi="arial" w:cs="arial"/>
          <w:b w:val="0"/>
          <w:i w:val="0"/>
          <w:strike w:val="0"/>
          <w:noProof w:val="0"/>
          <w:color w:val="000000"/>
          <w:position w:val="0"/>
          <w:sz w:val="20"/>
          <w:u w:val="none"/>
          <w:vertAlign w:val="baseline"/>
        </w:rPr>
        <w:t xml:space="preserve"> (quoting </w:t>
      </w:r>
      <w:bookmarkStart w:id="246" w:name="Bookmark_I5R00P8F2D6NTB0030000400"/>
      <w:bookmarkEnd w:id="246"/>
      <w:hyperlink r:id="rId111"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111" w:history="1">
        <w:r>
          <w:rPr>
            <w:rFonts w:ascii="arial" w:eastAsia="arial" w:hAnsi="arial" w:cs="arial"/>
            <w:b w:val="0"/>
            <w:i/>
            <w:strike w:val="0"/>
            <w:noProof w:val="0"/>
            <w:color w:val="0077CC"/>
            <w:position w:val="0"/>
            <w:sz w:val="20"/>
            <w:u w:val="single"/>
            <w:vertAlign w:val="baseline"/>
          </w:rPr>
          <w:t>, 475 U.S. 574, 586,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247" w:name="Bookmark_I5R00P8F2N1RS40030000400"/>
      <w:bookmarkEnd w:id="247"/>
      <w:r>
        <w:rPr>
          <w:rFonts w:ascii="arial" w:eastAsia="arial" w:hAnsi="arial" w:cs="arial"/>
          <w:b w:val="0"/>
          <w:i w:val="0"/>
          <w:strike w:val="0"/>
          <w:noProof w:val="0"/>
          <w:color w:val="000000"/>
          <w:position w:val="0"/>
          <w:sz w:val="20"/>
          <w:u w:val="none"/>
          <w:vertAlign w:val="baseline"/>
        </w:rPr>
        <w:t xml:space="preserve">Instead, "the non-moving party 'must make a sufficient showing on each essential element of the case for which he has the burden of proof.'"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48" w:name="Bookmark_I5R00P8F2D6NTB0050000400"/>
      <w:bookmarkEnd w:id="248"/>
      <w:hyperlink r:id="rId112" w:history="1">
        <w:r>
          <w:rPr>
            <w:rFonts w:ascii="arial" w:eastAsia="arial" w:hAnsi="arial" w:cs="arial"/>
            <w:b w:val="0"/>
            <w:i/>
            <w:strike w:val="0"/>
            <w:noProof w:val="0"/>
            <w:color w:val="0077CC"/>
            <w:position w:val="0"/>
            <w:sz w:val="20"/>
            <w:u w:val="single"/>
            <w:vertAlign w:val="baseline"/>
          </w:rPr>
          <w:t>Celotex Corp. v. Catrett</w:t>
        </w:r>
      </w:hyperlink>
      <w:hyperlink r:id="rId112" w:history="1">
        <w:r>
          <w:rPr>
            <w:rFonts w:ascii="arial" w:eastAsia="arial" w:hAnsi="arial" w:cs="arial"/>
            <w:b w:val="0"/>
            <w:i/>
            <w:strike w:val="0"/>
            <w:noProof w:val="0"/>
            <w:color w:val="0077CC"/>
            <w:position w:val="0"/>
            <w:sz w:val="20"/>
            <w:u w:val="single"/>
            <w:vertAlign w:val="baseline"/>
          </w:rPr>
          <w:t>, 477 U.S. 317, 322,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249" w:name="Bookmark_I5R00P8F2N1RS40030000400_2"/>
      <w:bookmarkEnd w:id="249"/>
      <w:r>
        <w:rPr>
          <w:rFonts w:ascii="arial" w:eastAsia="arial" w:hAnsi="arial" w:cs="arial"/>
          <w:b w:val="0"/>
          <w:i w:val="0"/>
          <w:strike w:val="0"/>
          <w:noProof w:val="0"/>
          <w:color w:val="000000"/>
          <w:position w:val="0"/>
          <w:sz w:val="20"/>
          <w:u w:val="none"/>
          <w:vertAlign w:val="baseline"/>
        </w:rPr>
        <w:t xml:space="preserve">The non-moving party must produce evidence, going beyond the pleadings, and by its own affidavits, or by depositions, answers to interrogatories, and admissions on file, designating specific facts to suggest that a reasonable jury could find in the non-moving party's favor. </w:t>
      </w:r>
      <w:bookmarkStart w:id="250" w:name="Bookmark_I5R00P8F2N1RS40020000400"/>
      <w:bookmarkEnd w:id="250"/>
      <w:hyperlink r:id="rId109" w:history="1">
        <w:r>
          <w:rPr>
            <w:rFonts w:ascii="arial" w:eastAsia="arial" w:hAnsi="arial" w:cs="arial"/>
            <w:b w:val="0"/>
            <w:i/>
            <w:strike w:val="0"/>
            <w:noProof w:val="0"/>
            <w:color w:val="0077CC"/>
            <w:position w:val="0"/>
            <w:sz w:val="20"/>
            <w:u w:val="single"/>
            <w:vertAlign w:val="baseline"/>
          </w:rPr>
          <w:t>Shiver</w:t>
        </w:r>
      </w:hyperlink>
      <w:hyperlink r:id="rId109" w:history="1">
        <w:r>
          <w:rPr>
            <w:rFonts w:ascii="arial" w:eastAsia="arial" w:hAnsi="arial" w:cs="arial"/>
            <w:b w:val="0"/>
            <w:i/>
            <w:strike w:val="0"/>
            <w:noProof w:val="0"/>
            <w:color w:val="0077CC"/>
            <w:position w:val="0"/>
            <w:sz w:val="20"/>
            <w:u w:val="single"/>
            <w:vertAlign w:val="baseline"/>
          </w:rPr>
          <w:t>, 549 F.3d at 1343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Plaintiff's </w:t>
      </w:r>
      <w:r>
        <w:rPr>
          <w:rFonts w:ascii="arial" w:eastAsia="arial" w:hAnsi="arial" w:cs="arial"/>
          <w:b/>
          <w:i/>
          <w:strike w:val="0"/>
          <w:noProof w:val="0"/>
          <w:color w:val="000000"/>
          <w:position w:val="0"/>
          <w:sz w:val="20"/>
          <w:u w:val="none"/>
          <w:vertAlign w:val="baseline"/>
        </w:rPr>
        <w:t>Daubert</w:t>
      </w:r>
      <w:r>
        <w:rPr>
          <w:rFonts w:ascii="arial" w:eastAsia="arial" w:hAnsi="arial" w:cs="arial"/>
          <w:b/>
          <w:i w:val="0"/>
          <w:strike w:val="0"/>
          <w:noProof w:val="0"/>
          <w:color w:val="000000"/>
          <w:position w:val="0"/>
          <w:sz w:val="20"/>
          <w:u w:val="none"/>
          <w:vertAlign w:val="baseline"/>
        </w:rPr>
        <w:t xml:space="preserve"> Motion</w:t>
      </w:r>
    </w:p>
    <w:p>
      <w:pPr>
        <w:keepNext w:val="0"/>
        <w:widowControl w:val="0"/>
        <w:spacing w:before="200" w:after="0" w:line="260" w:lineRule="atLeast"/>
        <w:ind w:left="0" w:right="0" w:firstLine="0"/>
        <w:jc w:val="both"/>
      </w:pPr>
      <w:bookmarkStart w:id="251" w:name="Bookmark_para_34"/>
      <w:bookmarkEnd w:id="251"/>
      <w:r>
        <w:rPr>
          <w:rFonts w:ascii="arial" w:eastAsia="arial" w:hAnsi="arial" w:cs="arial"/>
          <w:b w:val="0"/>
          <w:i w:val="0"/>
          <w:strike w:val="0"/>
          <w:noProof w:val="0"/>
          <w:color w:val="000000"/>
          <w:position w:val="0"/>
          <w:sz w:val="20"/>
          <w:u w:val="none"/>
          <w:vertAlign w:val="baseline"/>
        </w:rPr>
        <w:t>Defendants have retained and disclosed Erik Laykin as their expert witness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 this case. Following the disclosure of Laykin's report and his deposition, Plaintiff now seeks to exclude the following three opinions: (1) cybercrime techniques are more prevalent than criminal techniques involving paper receipts, (2) certain receipts at the Jupiter Beach Resort were masked, and (3) Defendants did not act willfully. The Court addresses each opinion to determine its admissibility on summary judgment and at trial.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Prevalence of Cybercrime In Relation to Crime Involving Paper Receipts</w:t>
      </w:r>
    </w:p>
    <w:p>
      <w:pPr>
        <w:keepNext w:val="0"/>
        <w:widowControl w:val="0"/>
        <w:spacing w:before="200" w:after="0" w:line="260" w:lineRule="atLeast"/>
        <w:ind w:left="0" w:right="0" w:firstLine="0"/>
        <w:jc w:val="both"/>
      </w:pPr>
      <w:bookmarkStart w:id="252" w:name="Bookmark_para_35"/>
      <w:bookmarkEnd w:id="252"/>
      <w:r>
        <w:rPr>
          <w:rFonts w:ascii="arial" w:eastAsia="arial" w:hAnsi="arial" w:cs="arial"/>
          <w:b w:val="0"/>
          <w:i w:val="0"/>
          <w:strike w:val="0"/>
          <w:noProof w:val="0"/>
          <w:color w:val="000000"/>
          <w:position w:val="0"/>
          <w:sz w:val="20"/>
          <w:u w:val="none"/>
          <w:vertAlign w:val="baseline"/>
        </w:rPr>
        <w:t xml:space="preserve">Plaintiff first seeks to exclude Laykin's opinion about the prevalence of cybercrime activity in today's world, arguing that such an opinion is not relevant as this case involves a paper receipt — not cybercriminal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 at 1. As such, Plaintiff argues that Laykin's opinion is not helpful to the trier of fact in understanding the evidence or determining an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Thus, Plaintiff challenges the "helpfulness" of Laykin's cybercrime opinion. His report devotes a significant amount of time to discussing current techniques used in the cybercrime world to illegally obtain credit card numbers and to commit identity theft, such as the internet black market, "key logging,"</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"man-in-the-middle" attacks, massive data breaches, </w:t>
      </w:r>
      <w:r>
        <w:rPr>
          <w:rFonts w:ascii="arial" w:eastAsia="arial" w:hAnsi="arial" w:cs="arial"/>
          <w:b w:val="0"/>
          <w:i/>
          <w:strike w:val="0"/>
          <w:noProof w:val="0"/>
          <w:color w:val="000000"/>
          <w:position w:val="0"/>
          <w:sz w:val="20"/>
          <w:u w:val="none"/>
          <w:vertAlign w:val="baseline"/>
        </w:rPr>
        <w:t>etc. See</w:t>
      </w:r>
      <w:r>
        <w:rPr>
          <w:rFonts w:ascii="arial" w:eastAsia="arial" w:hAnsi="arial" w:cs="arial"/>
          <w:b w:val="0"/>
          <w:i w:val="0"/>
          <w:strike w:val="0"/>
          <w:noProof w:val="0"/>
          <w:color w:val="000000"/>
          <w:position w:val="0"/>
          <w:sz w:val="20"/>
          <w:u w:val="none"/>
          <w:vertAlign w:val="baseline"/>
        </w:rPr>
        <w:t xml:space="preserve"> ECF No. 298-5 at 32-46. The purpose of this analysis, as explained in Laykin's report, is "to submit that even if a guest folio showing an expiration date and last four digits was lost, the risk of harm to the guest would not be significantly increased and the guest would not plausibly face an imminent risk of being harmed."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 Ultimately, Laykin concludes that Plaintiff has not suffered any harm as a result of the printing of the expiration date on the folio.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3" w:name="Bookmark_para_36"/>
      <w:bookmarkEnd w:id="253"/>
      <w:r>
        <w:rPr>
          <w:rFonts w:ascii="arial" w:eastAsia="arial" w:hAnsi="arial" w:cs="arial"/>
          <w:b w:val="0"/>
          <w:i w:val="0"/>
          <w:strike w:val="0"/>
          <w:noProof w:val="0"/>
          <w:color w:val="000000"/>
          <w:position w:val="0"/>
          <w:sz w:val="20"/>
          <w:u w:val="none"/>
          <w:vertAlign w:val="baseline"/>
        </w:rPr>
        <w:t xml:space="preserve">In response, Defendants argue that Laykin's opinion is relevant to the issue of standing under Article III.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[309] at 5 n. 10; 10 n. 20. More specifically, they state: "[t]he threshold issue for Article III standing in a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case such as this is not whether 'any' risk of harm exists, but whether Plaintiff can demonstrate a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risk of harm to the underlying interest' of identity theft protection. . . . Laykin opines that the risks Plaintiff identifies are 'infinitesimally small' which of course would not subject a cardholder to a 'material' risk of harm."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n. 10 (emphasis in original, internal citations omitted). Plaintiff's Article III standing, however, has already been decided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by this Court as a matter of law. The Court is cognizant that the briefing period on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Motions overlapped the briefing on Plaintiff's Motion for Class Certification. For that reason, when the parties prepared their respective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memoranda, they did not have the benefit of the Court's Order on Motion for Class Certification ("Order") wherein the issue of standing was decided.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[330] at 6-11.</w:t>
      </w:r>
    </w:p>
    <w:p>
      <w:pPr>
        <w:keepNext w:val="0"/>
        <w:widowControl w:val="0"/>
        <w:spacing w:before="240" w:after="0" w:line="260" w:lineRule="atLeast"/>
        <w:ind w:left="0" w:right="0" w:firstLine="0"/>
        <w:jc w:val="both"/>
      </w:pPr>
      <w:bookmarkStart w:id="254" w:name="Bookmark_para_37"/>
      <w:bookmarkEnd w:id="254"/>
      <w:bookmarkStart w:id="255" w:name="Bookmark_I5R00P8F2N1RS40050000400"/>
      <w:bookmarkEnd w:id="255"/>
      <w:bookmarkStart w:id="256" w:name="Bookmark_I5R00P8F2SF8GF0040000400"/>
      <w:bookmarkEnd w:id="256"/>
      <w:r>
        <w:rPr>
          <w:rFonts w:ascii="arial" w:eastAsia="arial" w:hAnsi="arial" w:cs="arial"/>
          <w:b w:val="0"/>
          <w:i w:val="0"/>
          <w:strike w:val="0"/>
          <w:noProof w:val="0"/>
          <w:color w:val="000000"/>
          <w:position w:val="0"/>
          <w:sz w:val="20"/>
          <w:u w:val="none"/>
          <w:vertAlign w:val="baseline"/>
        </w:rPr>
        <w:t xml:space="preserve">In the Order, the Court reasoned that Defendants' analysis "ignore[d] that </w:t>
      </w:r>
      <w:bookmarkStart w:id="257" w:name="Bookmark_LNHNREFclscc13"/>
      <w:bookmarkEnd w:id="257"/>
      <w:hyperlink r:id="rId11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7"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'[c]ourts[, including this one,] have [] considered a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to be concrete </w:t>
      </w:r>
      <w:r>
        <w:rPr>
          <w:rFonts w:ascii="arial" w:eastAsia="arial" w:hAnsi="arial" w:cs="arial"/>
          <w:b w:val="0"/>
          <w:i/>
          <w:strike w:val="0"/>
          <w:noProof w:val="0"/>
          <w:color w:val="000000"/>
          <w:position w:val="0"/>
          <w:sz w:val="20"/>
          <w:u w:val="none"/>
          <w:vertAlign w:val="baseline"/>
        </w:rPr>
        <w:t>as soon as a company prints the offending receipt</w:t>
      </w:r>
      <w:r>
        <w:rPr>
          <w:rFonts w:ascii="arial" w:eastAsia="arial" w:hAnsi="arial" w:cs="arial"/>
          <w:b w:val="0"/>
          <w:i w:val="0"/>
          <w:strike w:val="0"/>
          <w:noProof w:val="0"/>
          <w:color w:val="000000"/>
          <w:position w:val="0"/>
          <w:sz w:val="20"/>
          <w:u w:val="none"/>
          <w:vertAlign w:val="baseline"/>
        </w:rPr>
        <w:t xml:space="preserve">, as opposed to requiring a plaintiff actually suffer identity theft.'"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(quoting </w:t>
      </w:r>
      <w:bookmarkStart w:id="258" w:name="Bookmark_I5R00P8F2N1RS40040000400"/>
      <w:bookmarkEnd w:id="258"/>
      <w:hyperlink r:id="rId114" w:history="1">
        <w:r>
          <w:rPr>
            <w:rFonts w:ascii="arial" w:eastAsia="arial" w:hAnsi="arial" w:cs="arial"/>
            <w:b w:val="0"/>
            <w:i/>
            <w:strike w:val="0"/>
            <w:noProof w:val="0"/>
            <w:color w:val="0077CC"/>
            <w:position w:val="0"/>
            <w:sz w:val="20"/>
            <w:u w:val="single"/>
            <w:vertAlign w:val="baseline"/>
          </w:rPr>
          <w:t>Guarisma v. Microsoft Corp.</w:t>
        </w:r>
      </w:hyperlink>
      <w:hyperlink r:id="rId114" w:history="1">
        <w:r>
          <w:rPr>
            <w:rFonts w:ascii="arial" w:eastAsia="arial" w:hAnsi="arial" w:cs="arial"/>
            <w:b w:val="0"/>
            <w:i/>
            <w:strike w:val="0"/>
            <w:noProof w:val="0"/>
            <w:color w:val="0077CC"/>
            <w:position w:val="0"/>
            <w:sz w:val="20"/>
            <w:u w:val="single"/>
            <w:vertAlign w:val="baseline"/>
          </w:rPr>
          <w:t>, 209 F. Supp. 3d 1261, 1266 (S.D. Fla. July 26, 2016))</w:t>
        </w:r>
      </w:hyperlink>
      <w:r>
        <w:rPr>
          <w:rFonts w:ascii="arial" w:eastAsia="arial" w:hAnsi="arial" w:cs="arial"/>
          <w:b w:val="0"/>
          <w:i w:val="0"/>
          <w:strike w:val="0"/>
          <w:noProof w:val="0"/>
          <w:color w:val="000000"/>
          <w:position w:val="0"/>
          <w:sz w:val="20"/>
          <w:u w:val="none"/>
          <w:vertAlign w:val="baseline"/>
        </w:rPr>
        <w:t xml:space="preserve">. </w:t>
      </w:r>
      <w:bookmarkStart w:id="259" w:name="Bookmark_I5R00P8F2SF8GF0020000400"/>
      <w:bookmarkEnd w:id="259"/>
      <w:r>
        <w:rPr>
          <w:rFonts w:ascii="arial" w:eastAsia="arial" w:hAnsi="arial" w:cs="arial"/>
          <w:b w:val="0"/>
          <w:i w:val="0"/>
          <w:strike w:val="0"/>
          <w:noProof w:val="0"/>
          <w:color w:val="000000"/>
          <w:position w:val="0"/>
          <w:sz w:val="20"/>
          <w:u w:val="none"/>
          <w:vertAlign w:val="baseline"/>
        </w:rPr>
        <w:t xml:space="preserve">Relying upon </w:t>
      </w:r>
      <w:r>
        <w:rPr>
          <w:rFonts w:ascii="arial" w:eastAsia="arial" w:hAnsi="arial" w:cs="arial"/>
          <w:b w:val="0"/>
          <w:i/>
          <w:strike w:val="0"/>
          <w:noProof w:val="0"/>
          <w:color w:val="000000"/>
          <w:position w:val="0"/>
          <w:sz w:val="20"/>
          <w:u w:val="none"/>
          <w:vertAlign w:val="baseline"/>
        </w:rPr>
        <w:t>Wood v. Choo USA, Inc.</w:t>
      </w:r>
      <w:r>
        <w:rPr>
          <w:rFonts w:ascii="arial" w:eastAsia="arial" w:hAnsi="arial" w:cs="arial"/>
          <w:b w:val="0"/>
          <w:i w:val="0"/>
          <w:strike w:val="0"/>
          <w:noProof w:val="0"/>
          <w:color w:val="000000"/>
          <w:position w:val="0"/>
          <w:sz w:val="20"/>
          <w:u w:val="none"/>
          <w:vertAlign w:val="baseline"/>
        </w:rPr>
        <w:t>'s</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finding that the consumer "suffered a concrete harm </w:t>
      </w:r>
      <w:r>
        <w:rPr>
          <w:rFonts w:ascii="arial" w:eastAsia="arial" w:hAnsi="arial" w:cs="arial"/>
          <w:b w:val="0"/>
          <w:i/>
          <w:strike w:val="0"/>
          <w:noProof w:val="0"/>
          <w:color w:val="000000"/>
          <w:position w:val="0"/>
          <w:sz w:val="20"/>
          <w:u w:val="none"/>
          <w:vertAlign w:val="baseline"/>
        </w:rPr>
        <w:t>as soon as Jimmy Choo printed the offending receipt</w:t>
      </w:r>
      <w:r>
        <w:rPr>
          <w:rFonts w:ascii="arial" w:eastAsia="arial" w:hAnsi="arial" w:cs="arial"/>
          <w:b w:val="0"/>
          <w:i w:val="0"/>
          <w:strike w:val="0"/>
          <w:noProof w:val="0"/>
          <w:color w:val="000000"/>
          <w:position w:val="0"/>
          <w:sz w:val="20"/>
          <w:u w:val="none"/>
          <w:vertAlign w:val="baseline"/>
        </w:rPr>
        <w:t xml:space="preserve">," the Order concluded that "the concrete harm [here] materialized at the very moment the folio was printed regardless of whether Plaintiff immediately noticed the violation and safeguarded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[330] at 9. Since the issuance of this Order, another opinion from the Southern District of Florida, also involving an alleged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at a hotel, likewise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held that the plaintiff "without question" established a concrete injury for purposes of Article III standing. </w:t>
      </w:r>
      <w:bookmarkStart w:id="262" w:name="Bookmark_I5R00P8F2SF8GF0020000400_2"/>
      <w:bookmarkEnd w:id="26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3" w:name="Bookmark_I5R00P8F2SF8GF0010000400"/>
      <w:bookmarkEnd w:id="263"/>
      <w:hyperlink r:id="rId115" w:history="1">
        <w:r>
          <w:rPr>
            <w:rFonts w:ascii="arial" w:eastAsia="arial" w:hAnsi="arial" w:cs="arial"/>
            <w:b w:val="0"/>
            <w:i/>
            <w:strike w:val="0"/>
            <w:noProof w:val="0"/>
            <w:color w:val="0077CC"/>
            <w:position w:val="0"/>
            <w:sz w:val="20"/>
            <w:u w:val="single"/>
            <w:vertAlign w:val="baseline"/>
          </w:rPr>
          <w:t>Guarisma v. Hyatt Equities, LLC</w:t>
        </w:r>
      </w:hyperlink>
      <w:hyperlink r:id="rId115" w:history="1">
        <w:r>
          <w:rPr>
            <w:rFonts w:ascii="arial" w:eastAsia="arial" w:hAnsi="arial" w:cs="arial"/>
            <w:b w:val="0"/>
            <w:i/>
            <w:strike w:val="0"/>
            <w:noProof w:val="0"/>
            <w:color w:val="0077CC"/>
            <w:position w:val="0"/>
            <w:sz w:val="20"/>
            <w:u w:val="single"/>
            <w:vertAlign w:val="baseline"/>
          </w:rPr>
          <w:t>, No. 17-cv-20931-UU, 2017 U.S. Dist. LEXIS 179837, *11, ECF No. [50] (S.D. Fla. Sept. 28, 2017)</w:t>
        </w:r>
      </w:hyperlink>
      <w:r>
        <w:rPr>
          <w:rFonts w:ascii="arial" w:eastAsia="arial" w:hAnsi="arial" w:cs="arial"/>
          <w:b w:val="0"/>
          <w:i w:val="0"/>
          <w:strike w:val="0"/>
          <w:noProof w:val="0"/>
          <w:color w:val="000000"/>
          <w:position w:val="0"/>
          <w:sz w:val="20"/>
          <w:u w:val="none"/>
          <w:vertAlign w:val="baseline"/>
        </w:rPr>
        <w:t xml:space="preserve"> ("Every court in this District, including this Court, uniformly holds that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creates a substantive right for consumers to have their personal credit card information truncated on receipts and provided to customers at the point of sale.").</w:t>
      </w:r>
    </w:p>
    <w:p>
      <w:pPr>
        <w:keepNext w:val="0"/>
        <w:widowControl w:val="0"/>
        <w:spacing w:before="200" w:after="0" w:line="260" w:lineRule="atLeast"/>
        <w:ind w:left="0" w:right="0" w:firstLine="0"/>
        <w:jc w:val="both"/>
      </w:pPr>
      <w:bookmarkStart w:id="264" w:name="Bookmark_para_38"/>
      <w:bookmarkEnd w:id="264"/>
      <w:bookmarkStart w:id="265" w:name="Bookmark_I2RCCMB9KD8000CVGGF0004H"/>
      <w:bookmarkEnd w:id="265"/>
      <w:bookmarkStart w:id="266" w:name="Bookmark_I5R00P8F28T4040010000400"/>
      <w:bookmarkEnd w:id="266"/>
      <w:r>
        <w:rPr>
          <w:rFonts w:ascii="arial" w:eastAsia="arial" w:hAnsi="arial" w:cs="arial"/>
          <w:b w:val="0"/>
          <w:i w:val="0"/>
          <w:strike w:val="0"/>
          <w:noProof w:val="0"/>
          <w:color w:val="000000"/>
          <w:position w:val="0"/>
          <w:sz w:val="20"/>
          <w:u w:val="none"/>
          <w:vertAlign w:val="baseline"/>
        </w:rPr>
        <w:t xml:space="preserve">In support of Laykin's opinion and their standing argument, Defendants bring to the Court's attention another recent opinion from this district, which reached an opposite conclusion.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7" w:name="Bookmark_I5R00P8F2SF8GF0050000400"/>
      <w:bookmarkEnd w:id="267"/>
      <w:hyperlink r:id="rId116" w:history="1">
        <w:r>
          <w:rPr>
            <w:rFonts w:ascii="arial" w:eastAsia="arial" w:hAnsi="arial" w:cs="arial"/>
            <w:b w:val="0"/>
            <w:i/>
            <w:strike w:val="0"/>
            <w:noProof w:val="0"/>
            <w:color w:val="0077CC"/>
            <w:position w:val="0"/>
            <w:sz w:val="20"/>
            <w:u w:val="single"/>
            <w:vertAlign w:val="baseline"/>
          </w:rPr>
          <w:t>Gesten v. Burger King Corp.</w:t>
        </w:r>
      </w:hyperlink>
      <w:hyperlink r:id="rId116" w:history="1">
        <w:r>
          <w:rPr>
            <w:rFonts w:ascii="arial" w:eastAsia="arial" w:hAnsi="arial" w:cs="arial"/>
            <w:b w:val="0"/>
            <w:i/>
            <w:strike w:val="0"/>
            <w:noProof w:val="0"/>
            <w:color w:val="0077CC"/>
            <w:position w:val="0"/>
            <w:sz w:val="20"/>
            <w:u w:val="single"/>
            <w:vertAlign w:val="baseline"/>
          </w:rPr>
          <w:t>, No. 17-cv-22541-RNS, ECF No. [35], 2017 U.S. Dist. LEXIS 158173 (S.D. Fla. Sept. 27, 2017)</w:t>
        </w:r>
      </w:hyperlink>
      <w:r>
        <w:rPr>
          <w:rFonts w:ascii="arial" w:eastAsia="arial" w:hAnsi="arial" w:cs="arial"/>
          <w:b w:val="0"/>
          <w:i w:val="0"/>
          <w:strike w:val="0"/>
          <w:noProof w:val="0"/>
          <w:color w:val="000000"/>
          <w:position w:val="0"/>
          <w:sz w:val="20"/>
          <w:u w:val="none"/>
          <w:vertAlign w:val="baseline"/>
        </w:rPr>
        <w:t xml:space="preserve">. The analysis in </w:t>
      </w:r>
      <w:r>
        <w:rPr>
          <w:rFonts w:ascii="arial" w:eastAsia="arial" w:hAnsi="arial" w:cs="arial"/>
          <w:b w:val="0"/>
          <w:i/>
          <w:strike w:val="0"/>
          <w:noProof w:val="0"/>
          <w:color w:val="000000"/>
          <w:position w:val="0"/>
          <w:sz w:val="20"/>
          <w:u w:val="none"/>
          <w:vertAlign w:val="baseline"/>
        </w:rPr>
        <w:t>Burger King</w:t>
      </w:r>
      <w:r>
        <w:rPr>
          <w:rFonts w:ascii="arial" w:eastAsia="arial" w:hAnsi="arial" w:cs="arial"/>
          <w:b w:val="0"/>
          <w:i w:val="0"/>
          <w:strike w:val="0"/>
          <w:noProof w:val="0"/>
          <w:color w:val="000000"/>
          <w:position w:val="0"/>
          <w:sz w:val="20"/>
          <w:u w:val="none"/>
          <w:vertAlign w:val="baseline"/>
        </w:rPr>
        <w:t xml:space="preserve"> is contrary to this Court's prior analysis on the issue of standing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as well as the weight of authority within this District. </w:t>
      </w:r>
      <w:r>
        <w:rPr>
          <w:rFonts w:ascii="arial" w:eastAsia="arial" w:hAnsi="arial" w:cs="arial"/>
          <w:b w:val="0"/>
          <w:i w:val="0"/>
          <w:strike w:val="0"/>
          <w:noProof w:val="0"/>
          <w:color w:val="000000"/>
          <w:position w:val="0"/>
          <w:sz w:val="20"/>
          <w:u w:val="none"/>
          <w:vertAlign w:val="baseline"/>
        </w:rPr>
        <w:t xml:space="preserve">In fact, </w:t>
      </w:r>
      <w:r>
        <w:rPr>
          <w:rFonts w:ascii="arial" w:eastAsia="arial" w:hAnsi="arial" w:cs="arial"/>
          <w:b w:val="0"/>
          <w:i/>
          <w:strike w:val="0"/>
          <w:noProof w:val="0"/>
          <w:color w:val="000000"/>
          <w:position w:val="0"/>
          <w:sz w:val="20"/>
          <w:u w:val="none"/>
          <w:vertAlign w:val="baseline"/>
        </w:rPr>
        <w:t>Burger King</w:t>
      </w:r>
      <w:r>
        <w:rPr>
          <w:rFonts w:ascii="arial" w:eastAsia="arial" w:hAnsi="arial" w:cs="arial"/>
          <w:b w:val="0"/>
          <w:i w:val="0"/>
          <w:strike w:val="0"/>
          <w:noProof w:val="0"/>
          <w:color w:val="000000"/>
          <w:position w:val="0"/>
          <w:sz w:val="20"/>
          <w:u w:val="none"/>
          <w:vertAlign w:val="baseline"/>
        </w:rPr>
        <w:t xml:space="preserve"> appears to be the only opinion to date in this District reaching a contrary result on this issue. The Court declines to reconsider its prior ruling that Plaintiff established a concrete injury and, therefore, established this element of Article III standing. Because Plaintiff's standing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has been decided as a matter of law and Defendants concede that Laykin's opinions on cybercrime are solely related to the issue of standing, Plaintiff's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on this specific point has been rendered moot. Defendants admit that such testimony is solely for the Court and not the jury's consideration.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[309] at 10 n. 20 ("</w:t>
      </w:r>
      <w:r>
        <w:rPr>
          <w:rFonts w:ascii="arial" w:eastAsia="arial" w:hAnsi="arial" w:cs="arial"/>
          <w:b w:val="0"/>
          <w:i/>
          <w:strike w:val="0"/>
          <w:noProof w:val="0"/>
          <w:color w:val="000000"/>
          <w:position w:val="0"/>
          <w:sz w:val="20"/>
          <w:u w:val="none"/>
          <w:vertAlign w:val="baseline"/>
        </w:rPr>
        <w:t>Winn-Dixie</w:t>
      </w:r>
      <w:r>
        <w:rPr>
          <w:rFonts w:ascii="arial" w:eastAsia="arial" w:hAnsi="arial" w:cs="arial"/>
          <w:b w:val="0"/>
          <w:i w:val="0"/>
          <w:strike w:val="0"/>
          <w:noProof w:val="0"/>
          <w:color w:val="000000"/>
          <w:position w:val="0"/>
          <w:sz w:val="20"/>
          <w:u w:val="none"/>
          <w:vertAlign w:val="baseline"/>
        </w:rPr>
        <w:t xml:space="preserve"> does not limit relevance to issues at trial. The trier of fact here is the Court, which can make factual findings on certain issues (like subject matter jurisdiction) before trial."). As such, this opinion is excluded.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The Unmasking of Certain Folios</w:t>
      </w:r>
    </w:p>
    <w:p>
      <w:pPr>
        <w:keepNext w:val="0"/>
        <w:widowControl w:val="0"/>
        <w:spacing w:before="200" w:after="0" w:line="260" w:lineRule="atLeast"/>
        <w:ind w:left="0" w:right="0" w:firstLine="0"/>
        <w:jc w:val="both"/>
      </w:pPr>
      <w:bookmarkStart w:id="268" w:name="Bookmark_para_39"/>
      <w:bookmarkEnd w:id="268"/>
      <w:r>
        <w:rPr>
          <w:rFonts w:ascii="arial" w:eastAsia="arial" w:hAnsi="arial" w:cs="arial"/>
          <w:b w:val="0"/>
          <w:i w:val="0"/>
          <w:strike w:val="0"/>
          <w:noProof w:val="0"/>
          <w:color w:val="000000"/>
          <w:position w:val="0"/>
          <w:sz w:val="20"/>
          <w:u w:val="none"/>
          <w:vertAlign w:val="baseline"/>
        </w:rPr>
        <w:t xml:space="preserve">Plaintiff next seeks to strike Laykin's opinion that certain folios at the Jupiter Beach Resort masked the expiration dates because this opinion is the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of the expert and is not helpful to the jury.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 at 6-9. Plaintiff's first argument appears to challenge the reliability of Laykin's methodology while the second argument relates to the helpfulness prong of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analysis. The Court will address each argument in turn.</w:t>
      </w:r>
    </w:p>
    <w:p>
      <w:pPr>
        <w:keepNext w:val="0"/>
        <w:widowControl w:val="0"/>
        <w:spacing w:before="200" w:after="0" w:line="260" w:lineRule="atLeast"/>
        <w:ind w:left="0" w:right="0" w:firstLine="0"/>
        <w:jc w:val="both"/>
      </w:pPr>
      <w:bookmarkStart w:id="269" w:name="Bookmark_para_40"/>
      <w:bookmarkEnd w:id="269"/>
      <w:r>
        <w:rPr>
          <w:rFonts w:ascii="arial" w:eastAsia="arial" w:hAnsi="arial" w:cs="arial"/>
          <w:b w:val="0"/>
          <w:i w:val="0"/>
          <w:strike w:val="0"/>
          <w:noProof w:val="0"/>
          <w:color w:val="000000"/>
          <w:position w:val="0"/>
          <w:sz w:val="20"/>
          <w:u w:val="none"/>
          <w:vertAlign w:val="baseline"/>
        </w:rPr>
        <w:t>On the issue of reliability, Plaintiff seeks to exclude Laykin's conclusion that only certain credit and debit card transactions resulted in printed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receipts with unmasked expiration dates during the relevant timeframe, arguing the opinion "appear[s] created out of whole cloth or for which the persons Laykin identified as a source testified that they are not familiar with the area on which Laykin claims they were the source for." ECF No. [298] at 6. To analyze Plaintiff's argument, the Court must first identify the factual basis for Laykin's opinion. His report lays out the following pertinent facts in support of this opinion:</w:t>
      </w:r>
    </w:p>
    <w:p>
      <w:pPr>
        <w:keepNext w:val="0"/>
        <w:widowControl w:val="0"/>
        <w:spacing w:before="240" w:after="0" w:line="260" w:lineRule="atLeast"/>
        <w:ind w:left="400" w:right="0" w:firstLine="0"/>
        <w:jc w:val="both"/>
      </w:pPr>
      <w:bookmarkStart w:id="270" w:name="Bookmark_para_41"/>
      <w:bookmarkEnd w:id="270"/>
      <w:r>
        <w:rPr>
          <w:rFonts w:ascii="arial" w:eastAsia="arial" w:hAnsi="arial" w:cs="arial"/>
          <w:b w:val="0"/>
          <w:i w:val="0"/>
          <w:strike w:val="0"/>
          <w:noProof w:val="0"/>
          <w:color w:val="000000"/>
          <w:position w:val="0"/>
          <w:sz w:val="20"/>
          <w:u w:val="none"/>
          <w:vertAlign w:val="baseline"/>
        </w:rPr>
        <w:t xml:space="preserve">•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violations alleged in this lawsuit in reference to unmasked expiration dates do not involve any folios delivered under a guest's door, viewed on a television screen, or provided to a guest prior to check out, and do not involve any receipts printed at a point of sale, such as the gift shop."</w:t>
      </w:r>
    </w:p>
    <w:p>
      <w:pPr>
        <w:keepNext w:val="0"/>
        <w:widowControl w:val="0"/>
        <w:spacing w:after="0" w:line="260" w:lineRule="atLeast"/>
        <w:ind w:left="400" w:right="0" w:firstLine="0"/>
        <w:jc w:val="both"/>
      </w:pPr>
      <w:bookmarkStart w:id="271" w:name="Bookmark_para_42"/>
      <w:bookmarkEnd w:id="271"/>
      <w:r>
        <w:rPr>
          <w:rFonts w:ascii="arial" w:eastAsia="arial" w:hAnsi="arial" w:cs="arial"/>
          <w:b w:val="0"/>
          <w:i w:val="0"/>
          <w:strike w:val="0"/>
          <w:noProof w:val="0"/>
          <w:color w:val="000000"/>
          <w:position w:val="0"/>
          <w:sz w:val="20"/>
          <w:u w:val="none"/>
          <w:vertAlign w:val="baseline"/>
        </w:rPr>
        <w:t>• "If a guest had requested a final folio after checking out, then during the period from the Oracle Opera upgrade to April 6, 2016, the expiration date is believed to have appeared on some customers' final folios."</w:t>
      </w:r>
    </w:p>
    <w:p>
      <w:pPr>
        <w:keepNext w:val="0"/>
        <w:widowControl w:val="0"/>
        <w:spacing w:after="0" w:line="260" w:lineRule="atLeast"/>
        <w:ind w:left="400" w:right="0" w:firstLine="0"/>
        <w:jc w:val="both"/>
      </w:pPr>
      <w:bookmarkStart w:id="272" w:name="Bookmark_para_43"/>
      <w:bookmarkEnd w:id="272"/>
      <w:r>
        <w:rPr>
          <w:rFonts w:ascii="arial" w:eastAsia="arial" w:hAnsi="arial" w:cs="arial"/>
          <w:b w:val="0"/>
          <w:i w:val="0"/>
          <w:strike w:val="0"/>
          <w:noProof w:val="0"/>
          <w:color w:val="000000"/>
          <w:position w:val="0"/>
          <w:sz w:val="20"/>
          <w:u w:val="none"/>
          <w:vertAlign w:val="baseline"/>
        </w:rPr>
        <w:t>• "Most guests of Jupiter Beach resort check out of the hotel without requesting a final folio."</w:t>
      </w:r>
    </w:p>
    <w:p>
      <w:pPr>
        <w:keepNext w:val="0"/>
        <w:widowControl w:val="0"/>
        <w:spacing w:before="200" w:after="0" w:line="260" w:lineRule="atLeast"/>
        <w:ind w:left="400" w:right="0" w:firstLine="0"/>
        <w:jc w:val="both"/>
      </w:pPr>
      <w:bookmarkStart w:id="273" w:name="Bookmark_para_44"/>
      <w:bookmarkEnd w:id="273"/>
      <w:r>
        <w:rPr>
          <w:rFonts w:ascii="arial" w:eastAsia="arial" w:hAnsi="arial" w:cs="arial"/>
          <w:b w:val="0"/>
          <w:i w:val="0"/>
          <w:strike w:val="0"/>
          <w:noProof w:val="0"/>
          <w:color w:val="000000"/>
          <w:position w:val="0"/>
          <w:sz w:val="20"/>
          <w:u w:val="none"/>
          <w:vertAlign w:val="baseline"/>
        </w:rPr>
        <w:t>• "Management estimates that twenty percent (20%) of Jupiter Beach Resort guests request a final folio based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on the information tracked by Jupiter Beach Resort information technology support staff and its front desk personnel since the commencement of this lawsuit."</w:t>
      </w:r>
    </w:p>
    <w:p>
      <w:pPr>
        <w:keepNext w:val="0"/>
        <w:widowControl w:val="0"/>
        <w:spacing w:after="0" w:line="260" w:lineRule="atLeast"/>
        <w:ind w:left="400" w:right="0" w:firstLine="0"/>
        <w:jc w:val="both"/>
      </w:pPr>
      <w:bookmarkStart w:id="274" w:name="Bookmark_para_45"/>
      <w:bookmarkEnd w:id="274"/>
      <w:r>
        <w:rPr>
          <w:rFonts w:ascii="arial" w:eastAsia="arial" w:hAnsi="arial" w:cs="arial"/>
          <w:b w:val="0"/>
          <w:i w:val="0"/>
          <w:strike w:val="0"/>
          <w:noProof w:val="0"/>
          <w:color w:val="000000"/>
          <w:position w:val="0"/>
          <w:sz w:val="20"/>
          <w:u w:val="none"/>
          <w:vertAlign w:val="baseline"/>
        </w:rPr>
        <w:t>• "When applied to the 5,417 credit card transactions that occurred during this period, this amounts to approximately 1,083 folios that potentially could have been printed with an unmasked expiration date."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[298-5] at 23.</w:t>
      </w:r>
    </w:p>
    <w:p>
      <w:pPr>
        <w:keepNext w:val="0"/>
        <w:widowControl w:val="0"/>
        <w:spacing w:before="200" w:after="0" w:line="260" w:lineRule="atLeast"/>
        <w:ind w:left="0" w:right="0" w:firstLine="0"/>
        <w:jc w:val="both"/>
      </w:pPr>
      <w:bookmarkStart w:id="275" w:name="Bookmark_para_46"/>
      <w:bookmarkEnd w:id="275"/>
      <w:r>
        <w:rPr>
          <w:rFonts w:ascii="arial" w:eastAsia="arial" w:hAnsi="arial" w:cs="arial"/>
          <w:b w:val="0"/>
          <w:i w:val="0"/>
          <w:strike w:val="0"/>
          <w:noProof w:val="0"/>
          <w:color w:val="000000"/>
          <w:position w:val="0"/>
          <w:sz w:val="20"/>
          <w:u w:val="none"/>
          <w:vertAlign w:val="baseline"/>
        </w:rPr>
        <w:t xml:space="preserve">Challenging the reliability of this opinion, Plaintiff points out that Laykin arrived at this conclusion without observing a single folio during the relevant timeframe that revealed masked expiration dates.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 Further critiquing the opinion's foundation, Plaintiff argues that Laykin could not identify any individuals he allegedly spoke with as part of his investigation and, with regard to those individuals he identified by name, such as Lazenby and Rich, they did not know any of this information.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76" w:name="Bookmark_para_47"/>
      <w:bookmarkEnd w:id="276"/>
      <w:r>
        <w:rPr>
          <w:rFonts w:ascii="arial" w:eastAsia="arial" w:hAnsi="arial" w:cs="arial"/>
          <w:b w:val="0"/>
          <w:i w:val="0"/>
          <w:strike w:val="0"/>
          <w:noProof w:val="0"/>
          <w:color w:val="000000"/>
          <w:position w:val="0"/>
          <w:sz w:val="20"/>
          <w:u w:val="none"/>
          <w:vertAlign w:val="baseline"/>
        </w:rPr>
        <w:t xml:space="preserve">Before analyzing the basis for Laykin's opinion though, the Court is compelled to point out that Plaintiff relies upon this exact opinion when challenging the Defendants' Motions for Summary Judgment.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ECF No. [335] at 6. Indeed, Plaintiff's "Statement of </w:t>
      </w:r>
      <w:r>
        <w:rPr>
          <w:rFonts w:ascii="arial" w:eastAsia="arial" w:hAnsi="arial" w:cs="arial"/>
          <w:b w:val="0"/>
          <w:i w:val="0"/>
          <w:strike w:val="0"/>
          <w:noProof w:val="0"/>
          <w:color w:val="000000"/>
          <w:position w:val="0"/>
          <w:sz w:val="20"/>
          <w:u w:val="single"/>
          <w:vertAlign w:val="baseline"/>
        </w:rPr>
        <w:t>Undisputed</w:t>
      </w:r>
      <w:r>
        <w:rPr>
          <w:rFonts w:ascii="arial" w:eastAsia="arial" w:hAnsi="arial" w:cs="arial"/>
          <w:b w:val="0"/>
          <w:i w:val="0"/>
          <w:strike w:val="0"/>
          <w:noProof w:val="0"/>
          <w:color w:val="000000"/>
          <w:position w:val="0"/>
          <w:sz w:val="20"/>
          <w:u w:val="none"/>
          <w:vertAlign w:val="baseline"/>
        </w:rPr>
        <w:t xml:space="preserve"> Facts" quotes from</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this portion of Laykin's report and states: "During that time, Defendants' expert estimated that Jupiter Beach's front desk staff handled and gave to customers 1,083 receipts with unmasked expiration dates."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Plaintiff appears to assert inconsistent positions of disclaiming's Laykin's methodology yet then relying upon it to create an issue of fact.</w:t>
      </w:r>
    </w:p>
    <w:p>
      <w:pPr>
        <w:keepNext w:val="0"/>
        <w:widowControl w:val="0"/>
        <w:spacing w:before="200" w:after="0" w:line="260" w:lineRule="atLeast"/>
        <w:ind w:left="0" w:right="0" w:firstLine="0"/>
        <w:jc w:val="both"/>
      </w:pPr>
      <w:bookmarkStart w:id="277" w:name="Bookmark_para_48"/>
      <w:bookmarkEnd w:id="277"/>
      <w:r>
        <w:rPr>
          <w:rFonts w:ascii="arial" w:eastAsia="arial" w:hAnsi="arial" w:cs="arial"/>
          <w:b w:val="0"/>
          <w:i w:val="0"/>
          <w:strike w:val="0"/>
          <w:noProof w:val="0"/>
          <w:color w:val="000000"/>
          <w:position w:val="0"/>
          <w:sz w:val="20"/>
          <w:u w:val="none"/>
          <w:vertAlign w:val="baseline"/>
        </w:rPr>
        <w:t xml:space="preserve">Regardless of the inconsistency, the Court has reviewed Laykin's report, his testimony, and the testimony of the witnesses upon whom he relies and finds a sufficient evidentiary foundation exists, removing it from realm of impermissible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opinions. Laykin's report states that he relied upon all materials identified in Exhibit B to his report, which in part lists the following: "Interview of Mr. Cliff Lazenby and Mr. Dan Rich by Erik Laykin, May 25, 2017," "Interview of Mr. Bob Garcia," "Deposition of Justin William Bouton, March 30, 2017" and "Deposition of Richard C. Ade, February 22,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 at 7, 77-81. In addition, at his deposition, Laykin testified that he interviewed Michael Walsh; a "gentleman who Mr. Rich and Mr. Lazenby reported to at PCFSI" identified by Defendants as Bob Garcia;</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 individual who worked at the Jupiter Beach Resort during the relevant timeframe with "management expertise, and firsthand knowledge of the operations at the front desk and operations at the Jupiter Beach Resort."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[290-10] at 25-26, 28, and 31.</w:t>
      </w:r>
    </w:p>
    <w:p>
      <w:pPr>
        <w:keepNext w:val="0"/>
        <w:widowControl w:val="0"/>
        <w:spacing w:before="240" w:after="0" w:line="260" w:lineRule="atLeast"/>
        <w:ind w:left="0" w:right="0" w:firstLine="0"/>
        <w:jc w:val="both"/>
      </w:pPr>
      <w:bookmarkStart w:id="280" w:name="Bookmark_para_49"/>
      <w:bookmarkEnd w:id="280"/>
      <w:r>
        <w:rPr>
          <w:rFonts w:ascii="arial" w:eastAsia="arial" w:hAnsi="arial" w:cs="arial"/>
          <w:b w:val="0"/>
          <w:i w:val="0"/>
          <w:strike w:val="0"/>
          <w:noProof w:val="0"/>
          <w:color w:val="000000"/>
          <w:position w:val="0"/>
          <w:sz w:val="20"/>
          <w:u w:val="none"/>
          <w:vertAlign w:val="baseline"/>
        </w:rPr>
        <w:t xml:space="preserve">Starting with the February 22, 2017 deposition of Ade, the Court notes that this witness testified in his capacity as the corporate representative of OPL and GHM.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 at 30. In his Reply, Plaintiff argues that Laykin cannot rely on Ade's testimony because he did not have personal knowledge of the specific issues. </w:t>
      </w:r>
      <w:bookmarkStart w:id="281" w:name="Bookmark_I5R00P8F28T4040030000400"/>
      <w:bookmarkEnd w:id="28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[312] at 5. However, Mr. Ade was not testifying as an individual based on his personal knowledge but was instead testifying on behalf of both corporations on the topics listed in the Notices of Taking Deposition. </w:t>
      </w:r>
      <w:r>
        <w:rPr>
          <w:rFonts w:ascii="arial" w:eastAsia="arial" w:hAnsi="arial" w:cs="arial"/>
          <w:b w:val="0"/>
          <w:i/>
          <w:strike w:val="0"/>
          <w:noProof w:val="0"/>
          <w:color w:val="000000"/>
          <w:position w:val="0"/>
          <w:sz w:val="20"/>
          <w:u w:val="none"/>
          <w:vertAlign w:val="baseline"/>
        </w:rPr>
        <w:t xml:space="preserve">See </w:t>
      </w:r>
      <w:bookmarkStart w:id="282" w:name="Bookmark_I5R00P8F28T4040020000400"/>
      <w:bookmarkEnd w:id="282"/>
      <w:hyperlink r:id="rId117" w:history="1">
        <w:r>
          <w:rPr>
            <w:rFonts w:ascii="arial" w:eastAsia="arial" w:hAnsi="arial" w:cs="arial"/>
            <w:b w:val="0"/>
            <w:i/>
            <w:strike w:val="0"/>
            <w:noProof w:val="0"/>
            <w:color w:val="0077CC"/>
            <w:position w:val="0"/>
            <w:sz w:val="20"/>
            <w:u w:val="single"/>
            <w:vertAlign w:val="baseline"/>
          </w:rPr>
          <w:t>QBE Ins. Corp. v. Jorda Enterprises, Inc.</w:t>
        </w:r>
      </w:hyperlink>
      <w:hyperlink r:id="rId117" w:history="1">
        <w:r>
          <w:rPr>
            <w:rFonts w:ascii="arial" w:eastAsia="arial" w:hAnsi="arial" w:cs="arial"/>
            <w:b w:val="0"/>
            <w:i/>
            <w:strike w:val="0"/>
            <w:noProof w:val="0"/>
            <w:color w:val="0077CC"/>
            <w:position w:val="0"/>
            <w:sz w:val="20"/>
            <w:u w:val="single"/>
            <w:vertAlign w:val="baseline"/>
          </w:rPr>
          <w:t>, 277 F.R.D. 676, 688 (S.D. Fla. 2012)</w:t>
        </w:r>
      </w:hyperlink>
      <w:r>
        <w:rPr>
          <w:rFonts w:ascii="arial" w:eastAsia="arial" w:hAnsi="arial" w:cs="arial"/>
          <w:b w:val="0"/>
          <w:i w:val="0"/>
          <w:strike w:val="0"/>
          <w:noProof w:val="0"/>
          <w:color w:val="000000"/>
          <w:position w:val="0"/>
          <w:sz w:val="20"/>
          <w:u w:val="none"/>
          <w:vertAlign w:val="baseline"/>
        </w:rPr>
        <w:t xml:space="preserve"> (</w:t>
      </w:r>
      <w:bookmarkStart w:id="283" w:name="Bookmark_LNHNREFclscc14"/>
      <w:bookmarkEnd w:id="283"/>
      <w:hyperlink r:id="rId118"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8"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"The testimony of a </w:t>
      </w:r>
      <w:hyperlink r:id="rId33"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witness represents the collective knowledge of the corporation, not of the specific individual deponents. . . .The corporation appears vicariously through its designees."). Thus, Ade was not required to have such personal knowledge because he stepped into the shoes of GHM and OPL at that deposition.</w:t>
      </w:r>
    </w:p>
    <w:p>
      <w:pPr>
        <w:keepNext w:val="0"/>
        <w:widowControl w:val="0"/>
        <w:spacing w:before="240" w:after="0" w:line="260" w:lineRule="atLeast"/>
        <w:ind w:left="0" w:right="0" w:firstLine="0"/>
        <w:jc w:val="both"/>
      </w:pPr>
      <w:bookmarkStart w:id="284" w:name="Bookmark_para_50"/>
      <w:bookmarkEnd w:id="284"/>
      <w:r>
        <w:rPr>
          <w:rFonts w:ascii="arial" w:eastAsia="arial" w:hAnsi="arial" w:cs="arial"/>
          <w:b w:val="0"/>
          <w:i w:val="0"/>
          <w:strike w:val="0"/>
          <w:noProof w:val="0"/>
          <w:color w:val="000000"/>
          <w:position w:val="0"/>
          <w:sz w:val="20"/>
          <w:u w:val="none"/>
          <w:vertAlign w:val="baseline"/>
        </w:rPr>
        <w:t>At his deposition, Ade testified that an investigation was conducted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determine whether the receipts generated at the Jupiter Beach Resort's gift shop and bar area were being properly masked for expiration dates.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[298-1] at 63. According to Ade, the investigation found no issue with those receipts generated from food and beverage sales or at the gift shop because it used different software, POS, and the issue was with the PMS software.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Ade further testified that, "[a]t check-out in most cases [the folio] is slid under the door" and "[m]ost people walk off the property" while "very few people go to the front desk and say, can you print a folio?"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 Rich testified at his deposition that, after April of 2016, his supervisor Bob Garcia ("Garcia") began tracking data to determine how many guests stop at the front desk to obtain a printed folio upon check out.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[298-10] at 92-93. Although Garcia's deposition, if it was taken, does not appear to be in the record, Laykin's report indicates that he spoke with Garcia as part of his investigation.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 at 7, 77-81. Rich also confirmed that when he spoke with Laykin, Garcia was on the telephone call.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[298-10] at 86. Thus, Laykin spoke with the individual who tracked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data regarding the number of folios printed at the front desk. Additionally, Laykin spoke with Michael Walsh who testified that approximately 75 to 80 percent of the receipts generated at the Jupiter Beach Resort are from the bar, restaurant, spa, gift shop, pool bar and banquet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[298-11] at 148. </w:t>
      </w:r>
      <w:bookmarkStart w:id="285" w:name="Bookmark_I5R00P8F28T4040050000400"/>
      <w:bookmarkEnd w:id="285"/>
      <w:r>
        <w:rPr>
          <w:rFonts w:ascii="arial" w:eastAsia="arial" w:hAnsi="arial" w:cs="arial"/>
          <w:b w:val="0"/>
          <w:i w:val="0"/>
          <w:strike w:val="0"/>
          <w:noProof w:val="0"/>
          <w:color w:val="000000"/>
          <w:position w:val="0"/>
          <w:sz w:val="20"/>
          <w:u w:val="none"/>
          <w:vertAlign w:val="baseline"/>
        </w:rPr>
        <w:t xml:space="preserve">Laykin's opinion relies upon this evidence and Laykin either spoke with these witnesses or reviewed their deposition in connection with his report. This is not a situation where an expert's conclusions are only connected to existing data solely by the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of the expert. </w:t>
      </w:r>
      <w:r>
        <w:rPr>
          <w:rFonts w:ascii="arial" w:eastAsia="arial" w:hAnsi="arial" w:cs="arial"/>
          <w:b w:val="0"/>
          <w:i/>
          <w:strike w:val="0"/>
          <w:noProof w:val="0"/>
          <w:color w:val="000000"/>
          <w:position w:val="0"/>
          <w:sz w:val="20"/>
          <w:u w:val="none"/>
          <w:vertAlign w:val="baseline"/>
        </w:rPr>
        <w:t xml:space="preserve">See </w:t>
      </w:r>
      <w:bookmarkStart w:id="286" w:name="Bookmark_I5R00P8F28T4040040000400"/>
      <w:bookmarkEnd w:id="286"/>
      <w:hyperlink r:id="rId119" w:history="1">
        <w:r>
          <w:rPr>
            <w:rFonts w:ascii="arial" w:eastAsia="arial" w:hAnsi="arial" w:cs="arial"/>
            <w:b w:val="0"/>
            <w:i/>
            <w:strike w:val="0"/>
            <w:noProof w:val="0"/>
            <w:color w:val="0077CC"/>
            <w:position w:val="0"/>
            <w:sz w:val="20"/>
            <w:u w:val="single"/>
            <w:vertAlign w:val="baseline"/>
          </w:rPr>
          <w:t>Guinn v. AstraZeneca Pharms. LP</w:t>
        </w:r>
      </w:hyperlink>
      <w:hyperlink r:id="rId119" w:history="1">
        <w:r>
          <w:rPr>
            <w:rFonts w:ascii="arial" w:eastAsia="arial" w:hAnsi="arial" w:cs="arial"/>
            <w:b w:val="0"/>
            <w:i/>
            <w:strike w:val="0"/>
            <w:noProof w:val="0"/>
            <w:color w:val="0077CC"/>
            <w:position w:val="0"/>
            <w:sz w:val="20"/>
            <w:u w:val="single"/>
            <w:vertAlign w:val="baseline"/>
          </w:rPr>
          <w:t>, 602 F.3d 1245, 1255-56 (11th Cir. 2010)</w:t>
        </w:r>
      </w:hyperlink>
      <w:r>
        <w:rPr>
          <w:rFonts w:ascii="arial" w:eastAsia="arial" w:hAnsi="arial" w:cs="arial"/>
          <w:b w:val="0"/>
          <w:i w:val="0"/>
          <w:strike w:val="0"/>
          <w:noProof w:val="0"/>
          <w:color w:val="000000"/>
          <w:position w:val="0"/>
          <w:sz w:val="20"/>
          <w:u w:val="none"/>
          <w:vertAlign w:val="baseline"/>
        </w:rPr>
        <w:t xml:space="preserve"> (finding that expert witness' testimony was unreliable because the "conclusions were not logically supported by the facts of th[e] case). To the contrary, Laykin's opinion is supported by the evidence made available to him.</w:t>
      </w:r>
    </w:p>
    <w:p>
      <w:pPr>
        <w:keepNext w:val="0"/>
        <w:widowControl w:val="0"/>
        <w:spacing w:before="200" w:after="0" w:line="260" w:lineRule="atLeast"/>
        <w:ind w:left="0" w:right="0" w:firstLine="0"/>
        <w:jc w:val="both"/>
      </w:pPr>
      <w:bookmarkStart w:id="287" w:name="Bookmark_para_51"/>
      <w:bookmarkEnd w:id="287"/>
      <w:r>
        <w:rPr>
          <w:rFonts w:ascii="arial" w:eastAsia="arial" w:hAnsi="arial" w:cs="arial"/>
          <w:b w:val="0"/>
          <w:i w:val="0"/>
          <w:strike w:val="0"/>
          <w:noProof w:val="0"/>
          <w:color w:val="000000"/>
          <w:position w:val="0"/>
          <w:sz w:val="20"/>
          <w:u w:val="none"/>
          <w:vertAlign w:val="baseline"/>
        </w:rPr>
        <w:t>The Court recognizes that Laykin's report cites to interviews with Lazenby and Rich to support the estimated number of printed folios at the front desk during the relevant time period and that both of these witnesses disclaimed knowledge of such information at their deposition.</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 at 6. On the other hand, the case materials that Laykin identified in his report and deposition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demonstrate that he interviewed four witnesses and reviewed two deposition transcripts, all of which provide him the foundation for the opinion Plaintiff seeks to strike. To the extent Laykin's report incorrectly states that he relied upon Lazenby and Rich for such information, Plaintiff may explore those issues on cross-examination. However, the Court will not strike Laykin's opinion on these grounds when he had an adequate foundation.</w:t>
      </w:r>
    </w:p>
    <w:p>
      <w:pPr>
        <w:keepNext w:val="0"/>
        <w:widowControl w:val="0"/>
        <w:spacing w:before="240" w:after="0" w:line="260" w:lineRule="atLeast"/>
        <w:ind w:left="0" w:right="0" w:firstLine="0"/>
        <w:jc w:val="both"/>
      </w:pPr>
      <w:bookmarkStart w:id="289" w:name="Bookmark_para_52"/>
      <w:bookmarkEnd w:id="289"/>
      <w:bookmarkStart w:id="290" w:name="Bookmark_I5R00P8F2N1RS50020000400"/>
      <w:bookmarkEnd w:id="290"/>
      <w:r>
        <w:rPr>
          <w:rFonts w:ascii="arial" w:eastAsia="arial" w:hAnsi="arial" w:cs="arial"/>
          <w:b w:val="0"/>
          <w:i w:val="0"/>
          <w:strike w:val="0"/>
          <w:noProof w:val="0"/>
          <w:color w:val="000000"/>
          <w:position w:val="0"/>
          <w:sz w:val="20"/>
          <w:u w:val="none"/>
          <w:vertAlign w:val="baseline"/>
        </w:rPr>
        <w:t>Plaintiff also argues that Laykin cannot be used as a conduit for inadmissible hearsay testimony.</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[312] at 6, n. 7. However, </w:t>
      </w:r>
      <w:bookmarkStart w:id="295" w:name="Bookmark_LNHNREFclscc15"/>
      <w:bookmarkEnd w:id="295"/>
      <w:hyperlink r:id="rId120"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90"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"[t]he Federal Rules of Evidence specifically allow an expert to engage in hearsay testimony based on the type of evidence reasonably relied on by those in his or her field."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6" w:name="Bookmark_I5R00P8F2N1RS50010000400"/>
      <w:bookmarkEnd w:id="296"/>
      <w:hyperlink r:id="rId121" w:history="1">
        <w:r>
          <w:rPr>
            <w:rFonts w:ascii="arial" w:eastAsia="arial" w:hAnsi="arial" w:cs="arial"/>
            <w:b w:val="0"/>
            <w:i/>
            <w:strike w:val="0"/>
            <w:noProof w:val="0"/>
            <w:color w:val="0077CC"/>
            <w:position w:val="0"/>
            <w:sz w:val="20"/>
            <w:u w:val="single"/>
            <w:vertAlign w:val="baseline"/>
          </w:rPr>
          <w:t>Kirksey v. Schindler Elevator Corp.</w:t>
        </w:r>
      </w:hyperlink>
      <w:hyperlink r:id="rId121" w:history="1">
        <w:r>
          <w:rPr>
            <w:rFonts w:ascii="arial" w:eastAsia="arial" w:hAnsi="arial" w:cs="arial"/>
            <w:b w:val="0"/>
            <w:i/>
            <w:strike w:val="0"/>
            <w:noProof w:val="0"/>
            <w:color w:val="0077CC"/>
            <w:position w:val="0"/>
            <w:sz w:val="20"/>
            <w:u w:val="single"/>
            <w:vertAlign w:val="baseline"/>
          </w:rPr>
          <w:t>, No. CV 15-0115-WS-N, 2016 U.S. Dist. LEXIS 73666, 2016 WL 3189242, at *5 (S.D. Ala. June 7,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bookmarkStart w:id="297" w:name="Bookmark_I5R00P8F2N1RS50030000400"/>
      <w:bookmarkEnd w:id="297"/>
      <w:hyperlink r:id="rId122" w:history="1">
        <w:r>
          <w:rPr>
            <w:rFonts w:ascii="arial" w:eastAsia="arial" w:hAnsi="arial" w:cs="arial"/>
            <w:b w:val="0"/>
            <w:i/>
            <w:strike w:val="0"/>
            <w:noProof w:val="0"/>
            <w:color w:val="0077CC"/>
            <w:position w:val="0"/>
            <w:sz w:val="20"/>
            <w:u w:val="single"/>
            <w:vertAlign w:val="baseline"/>
          </w:rPr>
          <w:t>No. CV 15-0115-WS-N, 2016 U.S. Dist. LEXIS 149636, 2016 WL 6462176 (S.D. Ala. Oct. 28, 2016)</w:t>
        </w:r>
      </w:hyperlink>
      <w:r>
        <w:rPr>
          <w:rFonts w:ascii="arial" w:eastAsia="arial" w:hAnsi="arial" w:cs="arial"/>
          <w:b w:val="0"/>
          <w:i w:val="0"/>
          <w:strike w:val="0"/>
          <w:noProof w:val="0"/>
          <w:color w:val="000000"/>
          <w:position w:val="0"/>
          <w:sz w:val="20"/>
          <w:u w:val="none"/>
          <w:vertAlign w:val="baseline"/>
        </w:rPr>
        <w:t xml:space="preserve"> (citing </w:t>
      </w:r>
      <w:bookmarkStart w:id="298" w:name="Bookmark_I5R00P8F2N1RS50050000400"/>
      <w:bookmarkEnd w:id="298"/>
      <w:hyperlink r:id="rId123" w:history="1">
        <w:r>
          <w:rPr>
            <w:rFonts w:ascii="arial" w:eastAsia="arial" w:hAnsi="arial" w:cs="arial"/>
            <w:b w:val="0"/>
            <w:i/>
            <w:strike w:val="0"/>
            <w:noProof w:val="0"/>
            <w:color w:val="0077CC"/>
            <w:position w:val="0"/>
            <w:sz w:val="20"/>
            <w:u w:val="single"/>
            <w:vertAlign w:val="baseline"/>
          </w:rPr>
          <w:t>United States v. Floyd</w:t>
        </w:r>
      </w:hyperlink>
      <w:hyperlink r:id="rId123" w:history="1">
        <w:r>
          <w:rPr>
            <w:rFonts w:ascii="arial" w:eastAsia="arial" w:hAnsi="arial" w:cs="arial"/>
            <w:b w:val="0"/>
            <w:i/>
            <w:strike w:val="0"/>
            <w:noProof w:val="0"/>
            <w:color w:val="0077CC"/>
            <w:position w:val="0"/>
            <w:sz w:val="20"/>
            <w:u w:val="single"/>
            <w:vertAlign w:val="baseline"/>
          </w:rPr>
          <w:t>, 281 F.3d 1346, 1349 (11th Cir. 2002))</w:t>
        </w:r>
      </w:hyperlink>
      <w:r>
        <w:rPr>
          <w:rFonts w:ascii="arial" w:eastAsia="arial" w:hAnsi="arial" w:cs="arial"/>
          <w:b w:val="0"/>
          <w:i w:val="0"/>
          <w:strike w:val="0"/>
          <w:noProof w:val="0"/>
          <w:color w:val="000000"/>
          <w:position w:val="0"/>
          <w:sz w:val="20"/>
          <w:u w:val="none"/>
          <w:vertAlign w:val="baseline"/>
        </w:rPr>
        <w:t xml:space="preserve">; </w:t>
      </w:r>
      <w:bookmarkStart w:id="299" w:name="Bookmark_I5R00P8F2HM6R30020000400"/>
      <w:bookmarkEnd w:id="299"/>
      <w:hyperlink r:id="rId124" w:history="1">
        <w:r>
          <w:rPr>
            <w:rFonts w:ascii="arial" w:eastAsia="arial" w:hAnsi="arial" w:cs="arial"/>
            <w:b w:val="0"/>
            <w:i/>
            <w:strike w:val="0"/>
            <w:noProof w:val="0"/>
            <w:color w:val="0077CC"/>
            <w:position w:val="0"/>
            <w:sz w:val="20"/>
            <w:u w:val="single"/>
            <w:vertAlign w:val="baseline"/>
          </w:rPr>
          <w:t>United States v. Steed</w:t>
        </w:r>
      </w:hyperlink>
      <w:hyperlink r:id="rId124" w:history="1">
        <w:r>
          <w:rPr>
            <w:rFonts w:ascii="arial" w:eastAsia="arial" w:hAnsi="arial" w:cs="arial"/>
            <w:b w:val="0"/>
            <w:i/>
            <w:strike w:val="0"/>
            <w:noProof w:val="0"/>
            <w:color w:val="0077CC"/>
            <w:position w:val="0"/>
            <w:sz w:val="20"/>
            <w:u w:val="single"/>
            <w:vertAlign w:val="baseline"/>
          </w:rPr>
          <w:t>, 548 F.3d 961, 975-76 (11th Cir. 2008)</w:t>
        </w:r>
      </w:hyperlink>
      <w:r>
        <w:rPr>
          <w:rFonts w:ascii="arial" w:eastAsia="arial" w:hAnsi="arial" w:cs="arial"/>
          <w:b w:val="0"/>
          <w:i w:val="0"/>
          <w:strike w:val="0"/>
          <w:noProof w:val="0"/>
          <w:color w:val="000000"/>
          <w:position w:val="0"/>
          <w:sz w:val="20"/>
          <w:u w:val="none"/>
          <w:vertAlign w:val="baseline"/>
        </w:rPr>
        <w:t xml:space="preserve"> ("[E]ven assuming that the bases of Gonzalez's expertise as a law enforcement agent constituted inadmissible hearsay, his testimony in this regard did not violate </w:t>
      </w:r>
      <w:hyperlink r:id="rId35" w:history="1">
        <w:r>
          <w:rPr>
            <w:rFonts w:ascii="arial" w:eastAsia="arial" w:hAnsi="arial" w:cs="arial"/>
            <w:b w:val="0"/>
            <w:i/>
            <w:strike w:val="0"/>
            <w:noProof w:val="0"/>
            <w:color w:val="0077CC"/>
            <w:position w:val="0"/>
            <w:sz w:val="20"/>
            <w:u w:val="single"/>
            <w:vertAlign w:val="baseline"/>
          </w:rPr>
          <w:t>Rule 703</w:t>
        </w:r>
      </w:hyperlink>
      <w:r>
        <w:rPr>
          <w:rFonts w:ascii="arial" w:eastAsia="arial" w:hAnsi="arial" w:cs="arial"/>
          <w:b w:val="0"/>
          <w:i w:val="0"/>
          <w:strike w:val="0"/>
          <w:noProof w:val="0"/>
          <w:color w:val="000000"/>
          <w:position w:val="0"/>
          <w:sz w:val="20"/>
          <w:u w:val="none"/>
          <w:vertAlign w:val="baseline"/>
        </w:rPr>
        <w:t xml:space="preserve"> because those sources are reasonably relied upon by experts in the field."); </w:t>
      </w:r>
      <w:hyperlink r:id="rId35" w:history="1">
        <w:r>
          <w:rPr>
            <w:rFonts w:ascii="arial" w:eastAsia="arial" w:hAnsi="arial" w:cs="arial"/>
            <w:b w:val="0"/>
            <w:i/>
            <w:strike w:val="0"/>
            <w:noProof w:val="0"/>
            <w:color w:val="0077CC"/>
            <w:position w:val="0"/>
            <w:sz w:val="20"/>
            <w:u w:val="single"/>
            <w:vertAlign w:val="baseline"/>
          </w:rPr>
          <w:t>Fed. R. Evid. 703</w:t>
        </w:r>
      </w:hyperlink>
      <w:r>
        <w:rPr>
          <w:rFonts w:ascii="arial" w:eastAsia="arial" w:hAnsi="arial" w:cs="arial"/>
          <w:b w:val="0"/>
          <w:i w:val="0"/>
          <w:strike w:val="0"/>
          <w:noProof w:val="0"/>
          <w:color w:val="000000"/>
          <w:position w:val="0"/>
          <w:sz w:val="20"/>
          <w:u w:val="none"/>
          <w:vertAlign w:val="baseline"/>
        </w:rPr>
        <w:t xml:space="preserve"> ("An expert may base an opinion on facts or data in the case that the expert has been made aware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or personally observed. If experts in the particular field would reasonably rely on those kinds of facts or data in forming an opinion on the subject, they need not be admissible for the opinion to be admitted."). </w:t>
      </w:r>
      <w:bookmarkStart w:id="300" w:name="Bookmark_I5R00P8F2HM6R30050000400"/>
      <w:bookmarkEnd w:id="300"/>
      <w:r>
        <w:rPr>
          <w:rFonts w:ascii="arial" w:eastAsia="arial" w:hAnsi="arial" w:cs="arial"/>
          <w:b w:val="0"/>
          <w:i w:val="0"/>
          <w:strike w:val="0"/>
          <w:noProof w:val="0"/>
          <w:color w:val="000000"/>
          <w:position w:val="0"/>
          <w:sz w:val="20"/>
          <w:u w:val="none"/>
          <w:vertAlign w:val="baseline"/>
        </w:rPr>
        <w:t xml:space="preserve">Plaintiff does not argue that experts in Laykin's field do not rely upon witness interviews. Instead, Plaintiff argues that "Laykin cannot proffer testimony resting on hearsay statements." Such an argument ignores that </w:t>
      </w:r>
      <w:hyperlink r:id="rId35" w:history="1">
        <w:r>
          <w:rPr>
            <w:rFonts w:ascii="arial" w:eastAsia="arial" w:hAnsi="arial" w:cs="arial"/>
            <w:b w:val="0"/>
            <w:i/>
            <w:strike w:val="0"/>
            <w:noProof w:val="0"/>
            <w:color w:val="0077CC"/>
            <w:position w:val="0"/>
            <w:sz w:val="20"/>
            <w:u w:val="single"/>
            <w:vertAlign w:val="baseline"/>
          </w:rPr>
          <w:t>Rule 703</w:t>
        </w:r>
      </w:hyperlink>
      <w:r>
        <w:rPr>
          <w:rFonts w:ascii="arial" w:eastAsia="arial" w:hAnsi="arial" w:cs="arial"/>
          <w:b w:val="0"/>
          <w:i w:val="0"/>
          <w:strike w:val="0"/>
          <w:noProof w:val="0"/>
          <w:color w:val="000000"/>
          <w:position w:val="0"/>
          <w:sz w:val="20"/>
          <w:u w:val="none"/>
          <w:vertAlign w:val="baseline"/>
        </w:rPr>
        <w:t xml:space="preserve"> allows experts to rely on hearsay and creates a procedure through which experts can testify to the contents of the documents upon which their opinions are based. </w:t>
      </w:r>
      <w:r>
        <w:rPr>
          <w:rFonts w:ascii="arial" w:eastAsia="arial" w:hAnsi="arial" w:cs="arial"/>
          <w:b w:val="0"/>
          <w:i/>
          <w:strike w:val="0"/>
          <w:noProof w:val="0"/>
          <w:color w:val="000000"/>
          <w:position w:val="0"/>
          <w:sz w:val="20"/>
          <w:u w:val="none"/>
          <w:vertAlign w:val="baseline"/>
        </w:rPr>
        <w:t xml:space="preserve">See </w:t>
      </w:r>
      <w:bookmarkStart w:id="301" w:name="Bookmark_I5R00P8F2HM6R30040000400"/>
      <w:bookmarkEnd w:id="301"/>
      <w:hyperlink r:id="rId121" w:history="1">
        <w:r>
          <w:rPr>
            <w:rFonts w:ascii="arial" w:eastAsia="arial" w:hAnsi="arial" w:cs="arial"/>
            <w:b w:val="0"/>
            <w:i/>
            <w:strike w:val="0"/>
            <w:noProof w:val="0"/>
            <w:color w:val="0077CC"/>
            <w:position w:val="0"/>
            <w:sz w:val="20"/>
            <w:u w:val="single"/>
            <w:vertAlign w:val="baseline"/>
          </w:rPr>
          <w:t>Kirksey</w:t>
        </w:r>
      </w:hyperlink>
      <w:hyperlink r:id="rId121" w:history="1">
        <w:r>
          <w:rPr>
            <w:rFonts w:ascii="arial" w:eastAsia="arial" w:hAnsi="arial" w:cs="arial"/>
            <w:b w:val="0"/>
            <w:i/>
            <w:strike w:val="0"/>
            <w:noProof w:val="0"/>
            <w:color w:val="0077CC"/>
            <w:position w:val="0"/>
            <w:sz w:val="20"/>
            <w:u w:val="single"/>
            <w:vertAlign w:val="baseline"/>
          </w:rPr>
          <w:t>, 2016 U.S. Dist. LEXIS 73666, 2016 WL 3189242 at * 5</w:t>
        </w:r>
      </w:hyperlink>
      <w:r>
        <w:rPr>
          <w:rFonts w:ascii="arial" w:eastAsia="arial" w:hAnsi="arial" w:cs="arial"/>
          <w:b w:val="0"/>
          <w:i w:val="0"/>
          <w:strike w:val="0"/>
          <w:noProof w:val="0"/>
          <w:color w:val="000000"/>
          <w:position w:val="0"/>
          <w:sz w:val="20"/>
          <w:u w:val="none"/>
          <w:vertAlign w:val="baseline"/>
        </w:rPr>
        <w:t xml:space="preserve"> (citing </w:t>
      </w:r>
      <w:bookmarkStart w:id="302" w:name="Bookmark_I5R00P8F2SF8GG0010000400"/>
      <w:bookmarkEnd w:id="302"/>
      <w:hyperlink r:id="rId125" w:history="1">
        <w:r>
          <w:rPr>
            <w:rFonts w:ascii="arial" w:eastAsia="arial" w:hAnsi="arial" w:cs="arial"/>
            <w:b w:val="0"/>
            <w:i/>
            <w:strike w:val="0"/>
            <w:noProof w:val="0"/>
            <w:color w:val="0077CC"/>
            <w:position w:val="0"/>
            <w:sz w:val="20"/>
            <w:u w:val="single"/>
            <w:vertAlign w:val="baseline"/>
          </w:rPr>
          <w:t>United States ex rel. TVA v. An Easement &amp; Right-Of-Way over 6.09 Acres of Land</w:t>
        </w:r>
      </w:hyperlink>
      <w:hyperlink r:id="rId125" w:history="1">
        <w:r>
          <w:rPr>
            <w:rFonts w:ascii="arial" w:eastAsia="arial" w:hAnsi="arial" w:cs="arial"/>
            <w:b w:val="0"/>
            <w:i/>
            <w:strike w:val="0"/>
            <w:noProof w:val="0"/>
            <w:color w:val="0077CC"/>
            <w:position w:val="0"/>
            <w:sz w:val="20"/>
            <w:u w:val="single"/>
            <w:vertAlign w:val="baseline"/>
          </w:rPr>
          <w:t>, 140 F. Supp. 3d 1218, 2015 WL 6444983, *22 (N.D. Ala.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3" w:name="Bookmark_para_53"/>
      <w:bookmarkEnd w:id="303"/>
      <w:r>
        <w:rPr>
          <w:rFonts w:ascii="arial" w:eastAsia="arial" w:hAnsi="arial" w:cs="arial"/>
          <w:b w:val="0"/>
          <w:i w:val="0"/>
          <w:strike w:val="0"/>
          <w:noProof w:val="0"/>
          <w:color w:val="000000"/>
          <w:position w:val="0"/>
          <w:sz w:val="20"/>
          <w:u w:val="none"/>
          <w:vertAlign w:val="baseline"/>
        </w:rPr>
        <w:t>Finally, Plaintiff challenges the helpfulness of this opinion. The Court finds that Laykin's opinion will assist the jury in deciding the issue of willfulness, which is a threshold issue that Plaintiff must prove at trial to be awarded any damages. Defendant's theory of the case is that the number and frequency of guests who received a printed folio with an unmasked expiration date was so small that management could not have noticed the issue and, therefore, they could not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have knowingly or recklessly violated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[309] at 12. Laykin's opinion will assist the jury in understanding issues of knowledge, which ties directly into the issue of willfulness, thereby satisfying the helpfulness prong. However, while Laykin can provide his opinion in support of Defendants' knowledge defense, Laykin may not testify to legal conclusions involving Defendants' willfulness or recklessness as explained below.</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Defendants' Willfulness</w:t>
      </w:r>
    </w:p>
    <w:p>
      <w:pPr>
        <w:keepNext w:val="0"/>
        <w:widowControl w:val="0"/>
        <w:spacing w:before="200" w:after="0" w:line="260" w:lineRule="atLeast"/>
        <w:ind w:left="0" w:right="0" w:firstLine="0"/>
        <w:jc w:val="both"/>
      </w:pPr>
      <w:bookmarkStart w:id="304" w:name="Bookmark_para_54"/>
      <w:bookmarkEnd w:id="304"/>
      <w:r>
        <w:rPr>
          <w:rFonts w:ascii="arial" w:eastAsia="arial" w:hAnsi="arial" w:cs="arial"/>
          <w:b w:val="0"/>
          <w:i w:val="0"/>
          <w:strike w:val="0"/>
          <w:noProof w:val="0"/>
          <w:color w:val="000000"/>
          <w:position w:val="0"/>
          <w:sz w:val="20"/>
          <w:u w:val="none"/>
          <w:vertAlign w:val="baseline"/>
        </w:rPr>
        <w:t xml:space="preserve">Lastly, Plaintiff seeks to strike a series of "wholly uninformed" legal conclusions in Laykin's report relating to the lack of a "willful" violation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 at 9-10. In his report, Laykin devoted multiple pages to the issue of "Lack of Willfulness and Recklessness."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298-5 at 29-31. In doing so, Laykin states that Plaintiff "can[not] demonstrate that Defendants' actions with respect to printed folios were a willful, knowing, reckless or intentional violation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298-5 at 29. The report repeatedly references the lack of "willful" conduct and the lack of "recklessness," ultimately opining that "[t]hese actions taken by Jupiter Beach Resort over a period of years demonstrate a lack of willfulness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and recklessness in this matter despite the reality that there was a failure to catch this computer glitch earlier."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29-31.</w:t>
      </w:r>
    </w:p>
    <w:p>
      <w:pPr>
        <w:keepNext w:val="0"/>
        <w:widowControl w:val="0"/>
        <w:spacing w:before="240" w:after="0" w:line="260" w:lineRule="atLeast"/>
        <w:ind w:left="0" w:right="0" w:firstLine="0"/>
        <w:jc w:val="both"/>
      </w:pPr>
      <w:bookmarkStart w:id="305" w:name="Bookmark_para_55"/>
      <w:bookmarkEnd w:id="305"/>
      <w:bookmarkStart w:id="306" w:name="Bookmark_I5R00P8F2D6NTC0010000400"/>
      <w:bookmarkEnd w:id="306"/>
      <w:bookmarkStart w:id="307" w:name="Bookmark_LNHNREFclscc17"/>
      <w:bookmarkEnd w:id="307"/>
      <w:hyperlink r:id="rId126"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91"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For a plaintiff to recover damages in a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lawsuit that does not allege actual harm, as is the case here, the plaintiff must demonstrate the defendant "willfully failed to comply" with </w:t>
      </w:r>
      <w:hyperlink r:id="rId13" w:history="1">
        <w:r>
          <w:rPr>
            <w:rFonts w:ascii="arial" w:eastAsia="arial" w:hAnsi="arial" w:cs="arial"/>
            <w:b w:val="0"/>
            <w:i/>
            <w:strike w:val="0"/>
            <w:noProof w:val="0"/>
            <w:color w:val="0077CC"/>
            <w:position w:val="0"/>
            <w:sz w:val="20"/>
            <w:u w:val="single"/>
            <w:vertAlign w:val="baseline"/>
          </w:rPr>
          <w:t>FACTA's</w:t>
        </w:r>
      </w:hyperlink>
      <w:r>
        <w:rPr>
          <w:rFonts w:ascii="arial" w:eastAsia="arial" w:hAnsi="arial" w:cs="arial"/>
          <w:b w:val="0"/>
          <w:i w:val="0"/>
          <w:strike w:val="0"/>
          <w:noProof w:val="0"/>
          <w:color w:val="000000"/>
          <w:position w:val="0"/>
          <w:sz w:val="20"/>
          <w:u w:val="none"/>
          <w:vertAlign w:val="baseline"/>
        </w:rPr>
        <w:t xml:space="preserve"> requirements. </w:t>
      </w:r>
      <w:bookmarkStart w:id="308" w:name="Bookmark_I5R00P8F2D6NTC0030000400"/>
      <w:bookmarkEnd w:id="30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 U.S.C. § 1681n(a)</w:t>
        </w:r>
      </w:hyperlink>
      <w:r>
        <w:rPr>
          <w:rFonts w:ascii="arial" w:eastAsia="arial" w:hAnsi="arial" w:cs="arial"/>
          <w:b w:val="0"/>
          <w:i w:val="0"/>
          <w:strike w:val="0"/>
          <w:noProof w:val="0"/>
          <w:color w:val="000000"/>
          <w:position w:val="0"/>
          <w:sz w:val="20"/>
          <w:u w:val="none"/>
          <w:vertAlign w:val="baseline"/>
        </w:rPr>
        <w:t xml:space="preserve">. The term "willfully" in </w:t>
      </w:r>
      <w:hyperlink r:id="rId14" w:history="1">
        <w:r>
          <w:rPr>
            <w:rFonts w:ascii="arial" w:eastAsia="arial" w:hAnsi="arial" w:cs="arial"/>
            <w:b w:val="0"/>
            <w:i/>
            <w:strike w:val="0"/>
            <w:noProof w:val="0"/>
            <w:color w:val="0077CC"/>
            <w:position w:val="0"/>
            <w:sz w:val="20"/>
            <w:u w:val="single"/>
            <w:vertAlign w:val="baseline"/>
          </w:rPr>
          <w:t>§ 1681n(a)</w:t>
        </w:r>
      </w:hyperlink>
      <w:r>
        <w:rPr>
          <w:rFonts w:ascii="arial" w:eastAsia="arial" w:hAnsi="arial" w:cs="arial"/>
          <w:b w:val="0"/>
          <w:i w:val="0"/>
          <w:strike w:val="0"/>
          <w:noProof w:val="0"/>
          <w:color w:val="000000"/>
          <w:position w:val="0"/>
          <w:sz w:val="20"/>
          <w:u w:val="none"/>
          <w:vertAlign w:val="baseline"/>
        </w:rPr>
        <w:t xml:space="preserve"> has been construed as requiring evidence of a knowing or reckless disregard for the law. </w:t>
      </w:r>
      <w:bookmarkStart w:id="309" w:name="Bookmark_I5R00P8F2SF8GG0050000400"/>
      <w:bookmarkEnd w:id="309"/>
      <w:hyperlink r:id="rId127" w:history="1">
        <w:r>
          <w:rPr>
            <w:rFonts w:ascii="arial" w:eastAsia="arial" w:hAnsi="arial" w:cs="arial"/>
            <w:b w:val="0"/>
            <w:i/>
            <w:strike w:val="0"/>
            <w:noProof w:val="0"/>
            <w:color w:val="0077CC"/>
            <w:position w:val="0"/>
            <w:sz w:val="20"/>
            <w:u w:val="single"/>
            <w:vertAlign w:val="baseline"/>
          </w:rPr>
          <w:t>Harris v. Mexican Specialty Foods, Inc.</w:t>
        </w:r>
      </w:hyperlink>
      <w:hyperlink r:id="rId127" w:history="1">
        <w:r>
          <w:rPr>
            <w:rFonts w:ascii="arial" w:eastAsia="arial" w:hAnsi="arial" w:cs="arial"/>
            <w:b w:val="0"/>
            <w:i/>
            <w:strike w:val="0"/>
            <w:noProof w:val="0"/>
            <w:color w:val="0077CC"/>
            <w:position w:val="0"/>
            <w:sz w:val="20"/>
            <w:u w:val="single"/>
            <w:vertAlign w:val="baseline"/>
          </w:rPr>
          <w:t>, 564 F.3d 1301, 1310 (11th Cir. 2009)</w:t>
        </w:r>
      </w:hyperlink>
      <w:r>
        <w:rPr>
          <w:rFonts w:ascii="arial" w:eastAsia="arial" w:hAnsi="arial" w:cs="arial"/>
          <w:b w:val="0"/>
          <w:i w:val="0"/>
          <w:strike w:val="0"/>
          <w:noProof w:val="0"/>
          <w:color w:val="000000"/>
          <w:position w:val="0"/>
          <w:sz w:val="20"/>
          <w:u w:val="none"/>
          <w:vertAlign w:val="baseline"/>
        </w:rPr>
        <w:t xml:space="preserve">. </w:t>
      </w:r>
      <w:bookmarkStart w:id="310" w:name="Bookmark_I5R00P8F2D6NTC0030000400_2"/>
      <w:bookmarkEnd w:id="310"/>
      <w:r>
        <w:rPr>
          <w:rFonts w:ascii="arial" w:eastAsia="arial" w:hAnsi="arial" w:cs="arial"/>
          <w:b w:val="0"/>
          <w:i w:val="0"/>
          <w:strike w:val="0"/>
          <w:noProof w:val="0"/>
          <w:color w:val="000000"/>
          <w:position w:val="0"/>
          <w:sz w:val="20"/>
          <w:u w:val="none"/>
          <w:vertAlign w:val="baseline"/>
        </w:rPr>
        <w:t xml:space="preserve">To prove recklessness, a plaintiff must establish that the Defendants' "action[s] are not only a violation under a reasonable reading of the statute's terms,' but also "that the company ran a risk of violating the law substantially greater than the risk associated with a reading [of the law] that was merely careless." </w:t>
      </w:r>
      <w:bookmarkStart w:id="311" w:name="Bookmark_I5R00P8F2D6NTC0020000400"/>
      <w:bookmarkEnd w:id="311"/>
      <w:hyperlink r:id="rId128" w:history="1">
        <w:r>
          <w:rPr>
            <w:rFonts w:ascii="arial" w:eastAsia="arial" w:hAnsi="arial" w:cs="arial"/>
            <w:b w:val="0"/>
            <w:i/>
            <w:strike w:val="0"/>
            <w:noProof w:val="0"/>
            <w:color w:val="0077CC"/>
            <w:position w:val="0"/>
            <w:sz w:val="20"/>
            <w:u w:val="single"/>
            <w:vertAlign w:val="baseline"/>
          </w:rPr>
          <w:t>Safeco Ins. Co. of Am. v. Burr</w:t>
        </w:r>
      </w:hyperlink>
      <w:hyperlink r:id="rId128" w:history="1">
        <w:r>
          <w:rPr>
            <w:rFonts w:ascii="arial" w:eastAsia="arial" w:hAnsi="arial" w:cs="arial"/>
            <w:b w:val="0"/>
            <w:i/>
            <w:strike w:val="0"/>
            <w:noProof w:val="0"/>
            <w:color w:val="0077CC"/>
            <w:position w:val="0"/>
            <w:sz w:val="20"/>
            <w:u w:val="single"/>
            <w:vertAlign w:val="baseline"/>
          </w:rPr>
          <w:t>, 551 U.S. 47, 55-57, 127 S. Ct. 2201, 167 L. Ed. 2d 1045 (2007))</w:t>
        </w:r>
      </w:hyperlink>
      <w:r>
        <w:rPr>
          <w:rFonts w:ascii="arial" w:eastAsia="arial" w:hAnsi="arial" w:cs="arial"/>
          <w:b w:val="0"/>
          <w:i w:val="0"/>
          <w:strike w:val="0"/>
          <w:noProof w:val="0"/>
          <w:color w:val="000000"/>
          <w:position w:val="0"/>
          <w:sz w:val="20"/>
          <w:u w:val="none"/>
          <w:vertAlign w:val="baseline"/>
        </w:rPr>
        <w:t xml:space="preserve">. </w:t>
      </w:r>
      <w:bookmarkStart w:id="312" w:name="Bookmark_I5R00P8F2D6NTC0050000400"/>
      <w:bookmarkEnd w:id="312"/>
      <w:r>
        <w:rPr>
          <w:rFonts w:ascii="arial" w:eastAsia="arial" w:hAnsi="arial" w:cs="arial"/>
          <w:b w:val="0"/>
          <w:i w:val="0"/>
          <w:strike w:val="0"/>
          <w:noProof w:val="0"/>
          <w:color w:val="000000"/>
          <w:position w:val="0"/>
          <w:sz w:val="20"/>
          <w:u w:val="none"/>
          <w:vertAlign w:val="baseline"/>
        </w:rPr>
        <w:t xml:space="preserve">At trial, the jury will be asked to determine whether Defendants' alleged violation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was "willful" (i.e. knowing or reckless). By opining that Defendants did not act willfully or recklessly, Laykin would be telling the jury the specific result it should reach, which is impermissible. </w:t>
      </w:r>
      <w:bookmarkStart w:id="313" w:name="Bookmark_I5R00P8F28T4050020000400"/>
      <w:bookmarkEnd w:id="313"/>
      <w:bookmarkStart w:id="314" w:name="Bookmark_I5R00P8F2D6NTC0040000400"/>
      <w:bookmarkEnd w:id="314"/>
      <w:hyperlink r:id="rId129" w:history="1">
        <w:r>
          <w:rPr>
            <w:rFonts w:ascii="arial" w:eastAsia="arial" w:hAnsi="arial" w:cs="arial"/>
            <w:b w:val="0"/>
            <w:i/>
            <w:strike w:val="0"/>
            <w:noProof w:val="0"/>
            <w:color w:val="0077CC"/>
            <w:position w:val="0"/>
            <w:sz w:val="20"/>
            <w:u w:val="single"/>
            <w:vertAlign w:val="baseline"/>
          </w:rPr>
          <w:t>Montgomery v. Aetna Cas. &amp; Sur. Co.</w:t>
        </w:r>
      </w:hyperlink>
      <w:hyperlink r:id="rId129" w:history="1">
        <w:r>
          <w:rPr>
            <w:rFonts w:ascii="arial" w:eastAsia="arial" w:hAnsi="arial" w:cs="arial"/>
            <w:b w:val="0"/>
            <w:i/>
            <w:strike w:val="0"/>
            <w:noProof w:val="0"/>
            <w:color w:val="0077CC"/>
            <w:position w:val="0"/>
            <w:sz w:val="20"/>
            <w:u w:val="single"/>
            <w:vertAlign w:val="baseline"/>
          </w:rPr>
          <w:t>, 898 F.2d 1537, 1541 (11th Cir. 1990)</w:t>
        </w:r>
      </w:hyperlink>
      <w:r>
        <w:rPr>
          <w:rFonts w:ascii="arial" w:eastAsia="arial" w:hAnsi="arial" w:cs="arial"/>
          <w:b w:val="0"/>
          <w:i w:val="0"/>
          <w:strike w:val="0"/>
          <w:noProof w:val="0"/>
          <w:color w:val="000000"/>
          <w:position w:val="0"/>
          <w:sz w:val="20"/>
          <w:u w:val="none"/>
          <w:vertAlign w:val="baseline"/>
        </w:rPr>
        <w:t xml:space="preserve"> ("An expert may not, however, merely tell the jury what result to reach."). </w:t>
      </w:r>
      <w:bookmarkStart w:id="315" w:name="Bookmark_I5R00P8F28T4050020000400_2"/>
      <w:bookmarkEnd w:id="315"/>
      <w:bookmarkStart w:id="316" w:name="Bookmark_LNHNREFclscc18"/>
      <w:bookmarkEnd w:id="316"/>
      <w:hyperlink r:id="rId130"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92"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Expert witness testimony that suggests the ultimate result to the jury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is not helpful.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"[a] witness also may not testify to the legal implications of conduct; the court must be the jury's only source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17" w:name="Bookmark_I5R00P8F28T4050010000400"/>
      <w:bookmarkEnd w:id="317"/>
      <w:hyperlink r:id="rId131" w:history="1">
        <w:r>
          <w:rPr>
            <w:rFonts w:ascii="arial" w:eastAsia="arial" w:hAnsi="arial" w:cs="arial"/>
            <w:b w:val="0"/>
            <w:i/>
            <w:strike w:val="0"/>
            <w:noProof w:val="0"/>
            <w:color w:val="0077CC"/>
            <w:position w:val="0"/>
            <w:sz w:val="20"/>
            <w:u w:val="single"/>
            <w:vertAlign w:val="baseline"/>
          </w:rPr>
          <w:t>United States v. Poschwatta</w:t>
        </w:r>
      </w:hyperlink>
      <w:hyperlink r:id="rId131" w:history="1">
        <w:r>
          <w:rPr>
            <w:rFonts w:ascii="arial" w:eastAsia="arial" w:hAnsi="arial" w:cs="arial"/>
            <w:b w:val="0"/>
            <w:i/>
            <w:strike w:val="0"/>
            <w:noProof w:val="0"/>
            <w:color w:val="0077CC"/>
            <w:position w:val="0"/>
            <w:sz w:val="20"/>
            <w:u w:val="single"/>
            <w:vertAlign w:val="baseline"/>
          </w:rPr>
          <w:t>, 829 F.2d 1477, 1483 (9th Cir. 1987)</w:t>
        </w:r>
      </w:hyperlink>
      <w:r>
        <w:rPr>
          <w:rFonts w:ascii="arial" w:eastAsia="arial" w:hAnsi="arial" w:cs="arial"/>
          <w:b w:val="0"/>
          <w:i w:val="0"/>
          <w:strike w:val="0"/>
          <w:noProof w:val="0"/>
          <w:color w:val="000000"/>
          <w:position w:val="0"/>
          <w:sz w:val="20"/>
          <w:u w:val="none"/>
          <w:vertAlign w:val="baseline"/>
        </w:rPr>
        <w:t xml:space="preserve">; </w:t>
      </w:r>
      <w:bookmarkStart w:id="318" w:name="Bookmark_I5R00P8F28T4050030000400"/>
      <w:bookmarkEnd w:id="318"/>
      <w:hyperlink r:id="rId132" w:history="1">
        <w:r>
          <w:rPr>
            <w:rFonts w:ascii="arial" w:eastAsia="arial" w:hAnsi="arial" w:cs="arial"/>
            <w:b w:val="0"/>
            <w:i/>
            <w:strike w:val="0"/>
            <w:noProof w:val="0"/>
            <w:color w:val="0077CC"/>
            <w:position w:val="0"/>
            <w:sz w:val="20"/>
            <w:u w:val="single"/>
            <w:vertAlign w:val="baseline"/>
          </w:rPr>
          <w:t>United States v. Baskes</w:t>
        </w:r>
      </w:hyperlink>
      <w:hyperlink r:id="rId132" w:history="1">
        <w:r>
          <w:rPr>
            <w:rFonts w:ascii="arial" w:eastAsia="arial" w:hAnsi="arial" w:cs="arial"/>
            <w:b w:val="0"/>
            <w:i/>
            <w:strike w:val="0"/>
            <w:noProof w:val="0"/>
            <w:color w:val="0077CC"/>
            <w:position w:val="0"/>
            <w:sz w:val="20"/>
            <w:u w:val="single"/>
            <w:vertAlign w:val="baseline"/>
          </w:rPr>
          <w:t>, 649 F.2d 471, 479 (7th Cir.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9" w:name="Bookmark_para_56"/>
      <w:bookmarkEnd w:id="319"/>
      <w:r>
        <w:rPr>
          <w:rFonts w:ascii="arial" w:eastAsia="arial" w:hAnsi="arial" w:cs="arial"/>
          <w:b w:val="0"/>
          <w:i w:val="0"/>
          <w:strike w:val="0"/>
          <w:noProof w:val="0"/>
          <w:color w:val="000000"/>
          <w:position w:val="0"/>
          <w:sz w:val="20"/>
          <w:u w:val="none"/>
          <w:vertAlign w:val="baseline"/>
        </w:rPr>
        <w:t>In their Response, Defendants do not dispute that Laykin's opinions regarding willfulness and recklessness are legal conclusions.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Instead, Defendants refocus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issue by arguing that Laykin's opinion that "Jupiter Beach Resort responded immediately, responsibly, and effectively to rectify the software glitch caused by Oracle's software upgrade" is not a legal conclusion. ECF No. [309] at 17. While the latter may be true, that is not the opinion Plaintiff seeks to strike. Rather, Plaintiff is clearly seeking to strike Laykin's "unabashed legal conclusions on whether Defendants were willful or reckless in unmasking expiration dates on thousands of receipts over a 3 1/2 month period." ECF No. [298] at 9. The Court agrees with Plaintiff that Laykin may not testify about the legal implications of Defendants' conduct as such testimony invades the province of the Court and is not helpful to the jury. This exclusion includes any opinion that Defendants did not act in a willful or reckless manner, and to this extent, Plaintiff's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Defendants' </w:t>
      </w:r>
      <w:r>
        <w:rPr>
          <w:rFonts w:ascii="arial" w:eastAsia="arial" w:hAnsi="arial" w:cs="arial"/>
          <w:b/>
          <w:i/>
          <w:strike w:val="0"/>
          <w:noProof w:val="0"/>
          <w:color w:val="000000"/>
          <w:position w:val="0"/>
          <w:sz w:val="20"/>
          <w:u w:val="none"/>
          <w:vertAlign w:val="baseline"/>
        </w:rPr>
        <w:t>Daubert</w:t>
      </w:r>
      <w:r>
        <w:rPr>
          <w:rFonts w:ascii="arial" w:eastAsia="arial" w:hAnsi="arial" w:cs="arial"/>
          <w:b/>
          <w:i w:val="0"/>
          <w:strike w:val="0"/>
          <w:noProof w:val="0"/>
          <w:color w:val="000000"/>
          <w:position w:val="0"/>
          <w:sz w:val="20"/>
          <w:u w:val="none"/>
          <w:vertAlign w:val="baseline"/>
        </w:rPr>
        <w:t xml:space="preserve"> Motion</w:t>
      </w:r>
    </w:p>
    <w:p>
      <w:pPr>
        <w:keepNext w:val="0"/>
        <w:widowControl w:val="0"/>
        <w:spacing w:before="200" w:after="0" w:line="260" w:lineRule="atLeast"/>
        <w:ind w:left="0" w:right="0" w:firstLine="0"/>
        <w:jc w:val="both"/>
      </w:pPr>
      <w:bookmarkStart w:id="321" w:name="Bookmark_para_57"/>
      <w:bookmarkEnd w:id="321"/>
      <w:r>
        <w:rPr>
          <w:rFonts w:ascii="arial" w:eastAsia="arial" w:hAnsi="arial" w:cs="arial"/>
          <w:b w:val="0"/>
          <w:i w:val="0"/>
          <w:strike w:val="0"/>
          <w:noProof w:val="0"/>
          <w:color w:val="000000"/>
          <w:position w:val="0"/>
          <w:sz w:val="20"/>
          <w:u w:val="none"/>
          <w:vertAlign w:val="baseline"/>
        </w:rPr>
        <w:t xml:space="preserve">Defendants'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challenges the opinions of Plaintiff's expert, Don Coker, and seeks to preclude him from testifying on three specific subjects: (1) whether exposing a hotel customer's credit card expiration date on a folio subjects the customer to a risk of harm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(2) whether the proposed class is ascertainable, and (3) whether the unmasking of expiration dates at the Jupiter Beach Resort occurred recklessly and due to a "gross deviation from industry standard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[300] at 2.</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Risk of Harm</w:t>
      </w:r>
    </w:p>
    <w:p>
      <w:pPr>
        <w:keepNext w:val="0"/>
        <w:widowControl w:val="0"/>
        <w:spacing w:before="200" w:after="0" w:line="260" w:lineRule="atLeast"/>
        <w:ind w:left="0" w:right="0" w:firstLine="0"/>
        <w:jc w:val="both"/>
      </w:pPr>
      <w:bookmarkStart w:id="322" w:name="Bookmark_para_58"/>
      <w:bookmarkEnd w:id="322"/>
      <w:r>
        <w:rPr>
          <w:rFonts w:ascii="arial" w:eastAsia="arial" w:hAnsi="arial" w:cs="arial"/>
          <w:b w:val="0"/>
          <w:i w:val="0"/>
          <w:strike w:val="0"/>
          <w:noProof w:val="0"/>
          <w:color w:val="000000"/>
          <w:position w:val="0"/>
          <w:sz w:val="20"/>
          <w:u w:val="none"/>
          <w:vertAlign w:val="baseline"/>
        </w:rPr>
        <w:t xml:space="preserve">Much like Defendant, Plaintiff disclosed an expert who discusses the risk of harm of exposing a credit card expiration date on a printed receipt but, predictably, Coker's analysis reaches the opposite conclusion. As the parties concede in their memoranda, this opinion is relevant to the issue of Plaintiff's Article III standing. In their Motion, Defendants seeks to exclude the opinion under all three prongs of a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inquiry — qualifications, reliability, and helpfulness. However, the Court need not decide these matters. The Court's finding at the class certification stage that Plaintiff suffered a concrete harm rendered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issue of standing moot. The Court arrived at this conclusion as a matter of law without reliance upon the expert witness reports.</w:t>
      </w:r>
      <w:r>
        <w:rPr>
          <w:rFonts w:ascii="arial" w:eastAsia="arial" w:hAnsi="arial" w:cs="arial"/>
          <w:vertAlign w:val="superscript"/>
        </w:rPr>
        <w:footnoteReference w:customMarkFollows="1" w:id="21"/>
        <w:t xml:space="preserve">22</w:t>
      </w:r>
    </w:p>
    <w:p>
      <w:pPr>
        <w:keepNext w:val="0"/>
        <w:widowControl w:val="0"/>
        <w:spacing w:before="200" w:after="0" w:line="260" w:lineRule="atLeast"/>
        <w:ind w:left="0" w:right="0" w:firstLine="0"/>
        <w:jc w:val="both"/>
      </w:pPr>
      <w:bookmarkStart w:id="324" w:name="Bookmark_para_59"/>
      <w:bookmarkEnd w:id="324"/>
      <w:r>
        <w:rPr>
          <w:rFonts w:ascii="arial" w:eastAsia="arial" w:hAnsi="arial" w:cs="arial"/>
          <w:b w:val="0"/>
          <w:i w:val="0"/>
          <w:strike w:val="0"/>
          <w:noProof w:val="0"/>
          <w:color w:val="000000"/>
          <w:position w:val="0"/>
          <w:sz w:val="20"/>
          <w:u w:val="none"/>
          <w:vertAlign w:val="baseline"/>
        </w:rPr>
        <w:t xml:space="preserve">Nonetheless, Plaintiff's Response argues that Coker's opinion will be helpful </w:t>
      </w:r>
      <w:r>
        <w:rPr>
          <w:rFonts w:ascii="arial" w:eastAsia="arial" w:hAnsi="arial" w:cs="arial"/>
          <w:b w:val="0"/>
          <w:i/>
          <w:strike w:val="0"/>
          <w:noProof w:val="0"/>
          <w:color w:val="000000"/>
          <w:position w:val="0"/>
          <w:sz w:val="20"/>
          <w:u w:val="none"/>
          <w:vertAlign w:val="baseline"/>
        </w:rPr>
        <w:t>to the jury. See</w:t>
      </w:r>
      <w:r>
        <w:rPr>
          <w:rFonts w:ascii="arial" w:eastAsia="arial" w:hAnsi="arial" w:cs="arial"/>
          <w:b w:val="0"/>
          <w:i w:val="0"/>
          <w:strike w:val="0"/>
          <w:noProof w:val="0"/>
          <w:color w:val="000000"/>
          <w:position w:val="0"/>
          <w:sz w:val="20"/>
          <w:u w:val="none"/>
          <w:vertAlign w:val="baseline"/>
        </w:rPr>
        <w:t xml:space="preserve"> ECF No. [307] at 13. In support of this argument, Plaintiff states that exclusion of Coker's opinion would prejudice Plaintiff and unfairly benefit Defendants because Laykin provides a contrary opinion.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argument fails to recognize that standing is a question of subject matter jurisdiction, not a question for the trier of fact. The jury will not be asked to decide the issue of Plaintiff's standing, thereby eliminating the need for Laykin or Coker to testify about this subject. At trial, the jury will be asked to determine whether Defendants violated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specifically whether they accepted credit cards or debit cards for the transaction of business and printed more than the last five digits of the card number or the expiration date upon the receipt provided to Plaintiff at the point of sale or transaction.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15 U.S.C. § 1681c(g)</w:t>
        </w:r>
      </w:hyperlink>
      <w:r>
        <w:rPr>
          <w:rFonts w:ascii="arial" w:eastAsia="arial" w:hAnsi="arial" w:cs="arial"/>
          <w:b w:val="0"/>
          <w:i w:val="0"/>
          <w:strike w:val="0"/>
          <w:noProof w:val="0"/>
          <w:color w:val="000000"/>
          <w:position w:val="0"/>
          <w:sz w:val="20"/>
          <w:u w:val="none"/>
          <w:vertAlign w:val="baseline"/>
        </w:rPr>
        <w:t>. If the jury answers this question in the affirmative, it will then be asked to decide whether Defendants willfully failed to comply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with this requirement and if so, to assess damages. </w:t>
      </w:r>
      <w:bookmarkStart w:id="325" w:name="Bookmark_I5R00P8F2N1RS60010000400"/>
      <w:bookmarkEnd w:id="32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 U.S.C. § 1681n</w:t>
        </w:r>
      </w:hyperlink>
      <w:r>
        <w:rPr>
          <w:rFonts w:ascii="arial" w:eastAsia="arial" w:hAnsi="arial" w:cs="arial"/>
          <w:b w:val="0"/>
          <w:i w:val="0"/>
          <w:strike w:val="0"/>
          <w:noProof w:val="0"/>
          <w:color w:val="000000"/>
          <w:position w:val="0"/>
          <w:sz w:val="20"/>
          <w:u w:val="none"/>
          <w:vertAlign w:val="baseline"/>
        </w:rPr>
        <w:t xml:space="preserve">. However, the jury will not be asked whether Plaintiff suffered any harm or risk of harm; therefore, such an opinion would not help the jury decide the issues at trial. </w:t>
      </w:r>
      <w:r>
        <w:rPr>
          <w:rFonts w:ascii="arial" w:eastAsia="arial" w:hAnsi="arial" w:cs="arial"/>
          <w:b w:val="0"/>
          <w:i/>
          <w:strike w:val="0"/>
          <w:noProof w:val="0"/>
          <w:color w:val="000000"/>
          <w:position w:val="0"/>
          <w:sz w:val="20"/>
          <w:u w:val="none"/>
          <w:vertAlign w:val="baseline"/>
        </w:rPr>
        <w:t xml:space="preserve">See </w:t>
      </w:r>
      <w:bookmarkStart w:id="326" w:name="Bookmark_I5R00P8F28T4050050000400"/>
      <w:bookmarkEnd w:id="326"/>
      <w:hyperlink r:id="rId92" w:history="1">
        <w:r>
          <w:rPr>
            <w:rFonts w:ascii="arial" w:eastAsia="arial" w:hAnsi="arial" w:cs="arial"/>
            <w:b w:val="0"/>
            <w:i/>
            <w:strike w:val="0"/>
            <w:noProof w:val="0"/>
            <w:color w:val="0077CC"/>
            <w:position w:val="0"/>
            <w:sz w:val="20"/>
            <w:u w:val="single"/>
            <w:vertAlign w:val="baseline"/>
          </w:rPr>
          <w:t>McDowell v. Brown</w:t>
        </w:r>
      </w:hyperlink>
      <w:hyperlink r:id="rId92" w:history="1">
        <w:r>
          <w:rPr>
            <w:rFonts w:ascii="arial" w:eastAsia="arial" w:hAnsi="arial" w:cs="arial"/>
            <w:b w:val="0"/>
            <w:i/>
            <w:strike w:val="0"/>
            <w:noProof w:val="0"/>
            <w:color w:val="0077CC"/>
            <w:position w:val="0"/>
            <w:sz w:val="20"/>
            <w:u w:val="single"/>
            <w:vertAlign w:val="baseline"/>
          </w:rPr>
          <w:t>, 392 F.3d 1283, 1299 (11th Cir. 2004)</w:t>
        </w:r>
      </w:hyperlink>
      <w:r>
        <w:rPr>
          <w:rFonts w:ascii="arial" w:eastAsia="arial" w:hAnsi="arial" w:cs="arial"/>
          <w:b w:val="0"/>
          <w:i w:val="0"/>
          <w:strike w:val="0"/>
          <w:noProof w:val="0"/>
          <w:color w:val="000000"/>
          <w:position w:val="0"/>
          <w:sz w:val="20"/>
          <w:u w:val="none"/>
          <w:vertAlign w:val="baseline"/>
        </w:rPr>
        <w:t xml:space="preserve"> (citing </w:t>
      </w:r>
      <w:bookmarkStart w:id="327" w:name="Bookmark_I5R00P8F2N1RS60020000400"/>
      <w:bookmarkEnd w:id="327"/>
      <w:hyperlink r:id="rId77" w:history="1">
        <w:r>
          <w:rPr>
            <w:rFonts w:ascii="arial" w:eastAsia="arial" w:hAnsi="arial" w:cs="arial"/>
            <w:b w:val="0"/>
            <w:i/>
            <w:strike w:val="0"/>
            <w:noProof w:val="0"/>
            <w:color w:val="0077CC"/>
            <w:position w:val="0"/>
            <w:sz w:val="20"/>
            <w:u w:val="single"/>
            <w:vertAlign w:val="baseline"/>
          </w:rPr>
          <w:t>Daubert</w:t>
        </w:r>
      </w:hyperlink>
      <w:hyperlink r:id="rId77" w:history="1">
        <w:r>
          <w:rPr>
            <w:rFonts w:ascii="arial" w:eastAsia="arial" w:hAnsi="arial" w:cs="arial"/>
            <w:b w:val="0"/>
            <w:i/>
            <w:strike w:val="0"/>
            <w:noProof w:val="0"/>
            <w:color w:val="0077CC"/>
            <w:position w:val="0"/>
            <w:sz w:val="20"/>
            <w:u w:val="single"/>
            <w:vertAlign w:val="baseline"/>
          </w:rPr>
          <w:t>, 509 U.S. at 591</w:t>
        </w:r>
      </w:hyperlink>
      <w:r>
        <w:rPr>
          <w:rFonts w:ascii="arial" w:eastAsia="arial" w:hAnsi="arial" w:cs="arial"/>
          <w:b w:val="0"/>
          <w:i w:val="0"/>
          <w:strike w:val="0"/>
          <w:noProof w:val="0"/>
          <w:color w:val="000000"/>
          <w:position w:val="0"/>
          <w:sz w:val="20"/>
          <w:u w:val="none"/>
          <w:vertAlign w:val="baseline"/>
        </w:rPr>
        <w:t xml:space="preserve">) (stating that </w:t>
      </w:r>
      <w:bookmarkStart w:id="328" w:name="Bookmark_LNHNREFclscc19"/>
      <w:bookmarkEnd w:id="328"/>
      <w:hyperlink r:id="rId133"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93"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for an opinion to be helpful, a "fit" must exist between the offered opinion and the facts of the case). Much like the Court found that Laykin's opinion on this point is moot, the Court likewise finds that Coker's competing opinion on the same subject is moot. As such, this opinion is excluded.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Ascertainability</w:t>
      </w:r>
    </w:p>
    <w:p>
      <w:pPr>
        <w:keepNext w:val="0"/>
        <w:widowControl w:val="0"/>
        <w:spacing w:before="200" w:after="0" w:line="260" w:lineRule="atLeast"/>
        <w:ind w:left="0" w:right="0" w:firstLine="0"/>
        <w:jc w:val="both"/>
      </w:pPr>
      <w:bookmarkStart w:id="329" w:name="Bookmark_para_60"/>
      <w:bookmarkEnd w:id="329"/>
      <w:r>
        <w:rPr>
          <w:rFonts w:ascii="arial" w:eastAsia="arial" w:hAnsi="arial" w:cs="arial"/>
          <w:b w:val="0"/>
          <w:i w:val="0"/>
          <w:strike w:val="0"/>
          <w:noProof w:val="0"/>
          <w:color w:val="000000"/>
          <w:position w:val="0"/>
          <w:sz w:val="20"/>
          <w:u w:val="none"/>
          <w:vertAlign w:val="baseline"/>
        </w:rPr>
        <w:t xml:space="preserve">Defendants next seek to exclude Coker's opinion on another class-certification subject that is moot in light of the Court's Order. Specifically, Defendants seek to preclude Coker from opining that the class is ascertainable.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[300] at 8. Once again, the Court need not decide whether Coker is qualified to render this opinion, whether his methodology was reliable or whether this opinion is helpful. The Court already determined that the members of the proposed class and subclass are not ascertainable in that certification of the class would require individualized inquiries to determine whether each individual "received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any receipts or folios during their stay at the Jupiter Beach Resort, and if so, whether the receipt or folio was obtained from the front desk." ECF No. [330] at 19. The Court reached this conclusion based on the factual evidence in the record without any reliance upon expert witness reports.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n. 8. Thus, any expert opinions on the subject of ascertainability of the class are moot in light of the Court's prior order denying class certification. As such, this opinion is excluded.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Hotel Industry Practices</w:t>
      </w:r>
    </w:p>
    <w:p>
      <w:pPr>
        <w:keepNext w:val="0"/>
        <w:widowControl w:val="0"/>
        <w:spacing w:before="200" w:after="0" w:line="260" w:lineRule="atLeast"/>
        <w:ind w:left="0" w:right="0" w:firstLine="0"/>
        <w:jc w:val="both"/>
      </w:pPr>
      <w:bookmarkStart w:id="330" w:name="Bookmark_para_61"/>
      <w:bookmarkEnd w:id="330"/>
      <w:r>
        <w:rPr>
          <w:rFonts w:ascii="arial" w:eastAsia="arial" w:hAnsi="arial" w:cs="arial"/>
          <w:b w:val="0"/>
          <w:i w:val="0"/>
          <w:strike w:val="0"/>
          <w:noProof w:val="0"/>
          <w:color w:val="000000"/>
          <w:position w:val="0"/>
          <w:sz w:val="20"/>
          <w:u w:val="none"/>
          <w:vertAlign w:val="baseline"/>
        </w:rPr>
        <w:t>The third opinion Defendants seek to exclude is Coker's conclusion that unmasking of expiration dates occurred recklessly due to a "gross deviation from industry standard practices." Defendants challenge Coker's qualifications, the reliability of his methodology, and the helpfulness of the opinion. For the reasons explained below, the Court finds that Coker is not qualified to provide opinions on hotel industry practices and that the methodology he used to reach those opinions lacks a factual foundation, rendering the opinion unreliable.</w:t>
      </w:r>
    </w:p>
    <w:p>
      <w:pPr>
        <w:keepNext w:val="0"/>
        <w:widowControl w:val="0"/>
        <w:spacing w:before="200" w:after="0" w:line="260" w:lineRule="atLeast"/>
        <w:ind w:left="0" w:right="0" w:firstLine="0"/>
        <w:jc w:val="both"/>
      </w:pPr>
      <w:bookmarkStart w:id="331" w:name="Bookmark_para_62"/>
      <w:bookmarkEnd w:id="331"/>
      <w:r>
        <w:rPr>
          <w:rFonts w:ascii="arial" w:eastAsia="arial" w:hAnsi="arial" w:cs="arial"/>
          <w:b w:val="0"/>
          <w:i w:val="0"/>
          <w:strike w:val="0"/>
          <w:noProof w:val="0"/>
          <w:color w:val="000000"/>
          <w:position w:val="0"/>
          <w:sz w:val="20"/>
          <w:u w:val="none"/>
          <w:vertAlign w:val="baseline"/>
        </w:rPr>
        <w:t>Starting with the qualifications prong, Defendants argue that Coker cannot comment upon the industry practices at the Jupiter Beach Resort and Defendants'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compliance or lack of compliance with such practices when he has no hotel employment experience, no hospitality education, no knowledge of the hotel industry, no understanding of the hotel check-out process, no understanding of the Opera software used at the hotel, no knowledge about Oracle's relationship to the hotel, and no history of publications on the subject.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[300] at 16. Rather than address Coker's qualifications to provide this specific opinion, Plaintiff argues that (1) Coker need not have experience in cybersecurity or the prevalent forms of identity theft, (2) Coker has years of professional experience as a high-level banker, mortgage banker, lender, and independent consultant, (3) Coker has been published in these fields, and (4) Coker has testified extensively as an expert witness, including serving as an expert in more than 50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[307] at 2-6.</w:t>
      </w:r>
    </w:p>
    <w:p>
      <w:pPr>
        <w:keepNext w:val="0"/>
        <w:widowControl w:val="0"/>
        <w:spacing w:before="200" w:after="0" w:line="260" w:lineRule="atLeast"/>
        <w:ind w:left="0" w:right="0" w:firstLine="0"/>
        <w:jc w:val="both"/>
      </w:pPr>
      <w:bookmarkStart w:id="332" w:name="Bookmark_para_63"/>
      <w:bookmarkEnd w:id="332"/>
      <w:r>
        <w:rPr>
          <w:rFonts w:ascii="arial" w:eastAsia="arial" w:hAnsi="arial" w:cs="arial"/>
          <w:b w:val="0"/>
          <w:i w:val="0"/>
          <w:strike w:val="0"/>
          <w:noProof w:val="0"/>
          <w:color w:val="000000"/>
          <w:position w:val="0"/>
          <w:sz w:val="20"/>
          <w:u w:val="none"/>
          <w:vertAlign w:val="baseline"/>
        </w:rPr>
        <w:t xml:space="preserve">While the Court agrees that Coker has significant experience, training, and education in areas of finance, lending, and banking, Coker's opinion extends far beyond the scope of his expertise. </w:t>
      </w:r>
      <w:bookmarkStart w:id="333" w:name="Bookmark_I5R00P8F2N1RS60050000400"/>
      <w:bookmarkEnd w:id="333"/>
      <w:r>
        <w:rPr>
          <w:rFonts w:ascii="arial" w:eastAsia="arial" w:hAnsi="arial" w:cs="arial"/>
          <w:b w:val="0"/>
          <w:i w:val="0"/>
          <w:strike w:val="0"/>
          <w:noProof w:val="0"/>
          <w:color w:val="000000"/>
          <w:position w:val="0"/>
          <w:sz w:val="20"/>
          <w:u w:val="none"/>
          <w:vertAlign w:val="baseline"/>
        </w:rPr>
        <w:t>By testifying about Jupiter Beach Resort's gross deviation from "industry practices," he necessarily implicates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standard practices of the hospitality industry. </w:t>
      </w:r>
      <w:bookmarkStart w:id="334" w:name="Bookmark_LNHNREFclscc20"/>
      <w:bookmarkEnd w:id="334"/>
      <w:hyperlink r:id="rId134"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94"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In order to opine on Defendants' hotel practices, it is necessary that Coker have at least some minimal training, education, experience, knowledge, or skill in this particular industry. </w:t>
      </w:r>
      <w:bookmarkStart w:id="335" w:name="Bookmark_I5R00P8F2HM6R40040000400"/>
      <w:bookmarkEnd w:id="335"/>
      <w:r>
        <w:rPr>
          <w:rFonts w:ascii="arial" w:eastAsia="arial" w:hAnsi="arial" w:cs="arial"/>
          <w:b w:val="0"/>
          <w:i/>
          <w:strike w:val="0"/>
          <w:noProof w:val="0"/>
          <w:color w:val="000000"/>
          <w:position w:val="0"/>
          <w:sz w:val="20"/>
          <w:u w:val="none"/>
          <w:vertAlign w:val="baseline"/>
        </w:rPr>
        <w:t xml:space="preserve">See </w:t>
      </w:r>
      <w:bookmarkStart w:id="336" w:name="Bookmark_I5R00P8F2N1RS60040000400"/>
      <w:bookmarkEnd w:id="336"/>
      <w:hyperlink r:id="rId80" w:history="1">
        <w:r>
          <w:rPr>
            <w:rFonts w:ascii="arial" w:eastAsia="arial" w:hAnsi="arial" w:cs="arial"/>
            <w:b w:val="0"/>
            <w:i/>
            <w:strike w:val="0"/>
            <w:noProof w:val="0"/>
            <w:color w:val="0077CC"/>
            <w:position w:val="0"/>
            <w:sz w:val="20"/>
            <w:u w:val="single"/>
            <w:vertAlign w:val="baseline"/>
          </w:rPr>
          <w:t>J.G.</w:t>
        </w:r>
      </w:hyperlink>
      <w:hyperlink r:id="rId80" w:history="1">
        <w:r>
          <w:rPr>
            <w:rFonts w:ascii="arial" w:eastAsia="arial" w:hAnsi="arial" w:cs="arial"/>
            <w:b w:val="0"/>
            <w:i/>
            <w:strike w:val="0"/>
            <w:noProof w:val="0"/>
            <w:color w:val="0077CC"/>
            <w:position w:val="0"/>
            <w:sz w:val="20"/>
            <w:u w:val="single"/>
            <w:vertAlign w:val="baseline"/>
          </w:rPr>
          <w:t>, 2013 U.S. Dist. LEXIS 26891, 2013 WL 752697 at *3</w:t>
        </w:r>
      </w:hyperlink>
      <w:r>
        <w:rPr>
          <w:rFonts w:ascii="arial" w:eastAsia="arial" w:hAnsi="arial" w:cs="arial"/>
          <w:b w:val="0"/>
          <w:i w:val="0"/>
          <w:strike w:val="0"/>
          <w:noProof w:val="0"/>
          <w:color w:val="000000"/>
          <w:position w:val="0"/>
          <w:sz w:val="20"/>
          <w:u w:val="none"/>
          <w:vertAlign w:val="baseline"/>
        </w:rPr>
        <w:t xml:space="preserve"> (citing </w:t>
      </w:r>
      <w:bookmarkStart w:id="337" w:name="Bookmark_I5R00P8F2HM6R40010000400"/>
      <w:bookmarkEnd w:id="337"/>
      <w:hyperlink r:id="rId81" w:history="1">
        <w:r>
          <w:rPr>
            <w:rFonts w:ascii="arial" w:eastAsia="arial" w:hAnsi="arial" w:cs="arial"/>
            <w:b w:val="0"/>
            <w:i/>
            <w:strike w:val="0"/>
            <w:noProof w:val="0"/>
            <w:color w:val="0077CC"/>
            <w:position w:val="0"/>
            <w:sz w:val="20"/>
            <w:u w:val="single"/>
            <w:vertAlign w:val="baseline"/>
          </w:rPr>
          <w:t>Furmanite</w:t>
        </w:r>
      </w:hyperlink>
      <w:hyperlink r:id="rId81" w:history="1">
        <w:r>
          <w:rPr>
            <w:rFonts w:ascii="arial" w:eastAsia="arial" w:hAnsi="arial" w:cs="arial"/>
            <w:b w:val="0"/>
            <w:i/>
            <w:strike w:val="0"/>
            <w:noProof w:val="0"/>
            <w:color w:val="0077CC"/>
            <w:position w:val="0"/>
            <w:sz w:val="20"/>
            <w:u w:val="single"/>
            <w:vertAlign w:val="baseline"/>
          </w:rPr>
          <w:t>, 506 F. Supp. 2d at 1129</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338" w:name="Bookmark_I5R00P8F2HM6R40040000400_2"/>
      <w:bookmarkEnd w:id="338"/>
      <w:r>
        <w:rPr>
          <w:rFonts w:ascii="arial" w:eastAsia="arial" w:hAnsi="arial" w:cs="arial"/>
          <w:b w:val="0"/>
          <w:i w:val="0"/>
          <w:strike w:val="0"/>
          <w:noProof w:val="0"/>
          <w:color w:val="000000"/>
          <w:position w:val="0"/>
          <w:sz w:val="20"/>
          <w:u w:val="none"/>
          <w:vertAlign w:val="baseline"/>
        </w:rPr>
        <w:t xml:space="preserve">Although "[a]n expert is not necessarily unqualified simply because [his] experience does not precisely match the matter at hand," Coker's background has no relationship or connection to the very industry about which he seeks to opine.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39" w:name="Bookmark_I5R00P8F2HM6R40030000400"/>
      <w:bookmarkEnd w:id="339"/>
      <w:hyperlink r:id="rId82" w:history="1">
        <w:r>
          <w:rPr>
            <w:rFonts w:ascii="arial" w:eastAsia="arial" w:hAnsi="arial" w:cs="arial"/>
            <w:b w:val="0"/>
            <w:i/>
            <w:strike w:val="0"/>
            <w:noProof w:val="0"/>
            <w:color w:val="0077CC"/>
            <w:position w:val="0"/>
            <w:sz w:val="20"/>
            <w:u w:val="single"/>
            <w:vertAlign w:val="baseline"/>
          </w:rPr>
          <w:t>Maiz v. Virani</w:t>
        </w:r>
      </w:hyperlink>
      <w:hyperlink r:id="rId82" w:history="1">
        <w:r>
          <w:rPr>
            <w:rFonts w:ascii="arial" w:eastAsia="arial" w:hAnsi="arial" w:cs="arial"/>
            <w:b w:val="0"/>
            <w:i/>
            <w:strike w:val="0"/>
            <w:noProof w:val="0"/>
            <w:color w:val="0077CC"/>
            <w:position w:val="0"/>
            <w:sz w:val="20"/>
            <w:u w:val="single"/>
            <w:vertAlign w:val="baseline"/>
          </w:rPr>
          <w:t>, 253 F.3d 641, 665 (11th Cir. 2001))</w:t>
        </w:r>
      </w:hyperlink>
      <w:r>
        <w:rPr>
          <w:rFonts w:ascii="arial" w:eastAsia="arial" w:hAnsi="arial" w:cs="arial"/>
          <w:b w:val="0"/>
          <w:i w:val="0"/>
          <w:strike w:val="0"/>
          <w:noProof w:val="0"/>
          <w:color w:val="000000"/>
          <w:position w:val="0"/>
          <w:sz w:val="20"/>
          <w:u w:val="none"/>
          <w:vertAlign w:val="baseline"/>
        </w:rPr>
        <w:t xml:space="preserve">. Not only is it undisputed that he has no such background, but Coker admits he has not previously been an expert in a case involving a hotel.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[300-2] at 9 ("[A]lthough this case may be the first involving a hotel company,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is substantially the same as those that I have previously been involved in."). While Coker's report is arguably unclear on which "industry practices" he is opining on, Plaintiff's Response does not dispute that this opinion pertains to the hotel industry. Instead, the focus of Plaintiff's Response is on Coker's banking credentials and his extensive experience as an expert in other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[307] at 2-8. Coker's report, rebuttal report,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and curriculum vitae reflects the complete absence of any background that would qualify him as an expert on hotel industry practices.</w:t>
      </w:r>
    </w:p>
    <w:p>
      <w:pPr>
        <w:keepNext w:val="0"/>
        <w:widowControl w:val="0"/>
        <w:spacing w:before="200" w:after="0" w:line="260" w:lineRule="atLeast"/>
        <w:ind w:left="0" w:right="0" w:firstLine="0"/>
        <w:jc w:val="both"/>
      </w:pPr>
      <w:bookmarkStart w:id="340" w:name="Bookmark_para_64"/>
      <w:bookmarkEnd w:id="340"/>
      <w:bookmarkStart w:id="341" w:name="Bookmark_I5R00P8F2D6NTD0010000400"/>
      <w:bookmarkEnd w:id="341"/>
      <w:r>
        <w:rPr>
          <w:rFonts w:ascii="arial" w:eastAsia="arial" w:hAnsi="arial" w:cs="arial"/>
          <w:b w:val="0"/>
          <w:i w:val="0"/>
          <w:strike w:val="0"/>
          <w:noProof w:val="0"/>
          <w:color w:val="000000"/>
          <w:position w:val="0"/>
          <w:sz w:val="20"/>
          <w:u w:val="none"/>
          <w:vertAlign w:val="baseline"/>
        </w:rPr>
        <w:t xml:space="preserve">Even if the Court interpreted Coker's report to opine upon "industry practices" within the credit card industry, Coker's opinion is still subject to exclusion given the unreliability of Coker's methodology. </w:t>
      </w:r>
      <w:bookmarkStart w:id="342" w:name="Bookmark_LNHNREFclscc21"/>
      <w:bookmarkEnd w:id="342"/>
      <w:hyperlink r:id="rId135"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95"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When determining whether an expert's testimony is reliable, "the trial judge must assess whether the reasoning or methodology underlying the testimony is scientifically valid and whether that reasoning or methodology properly can be applied to the facts in issue." </w:t>
      </w:r>
      <w:bookmarkStart w:id="343" w:name="Bookmark_I5R00P8F2HM6R40050000400"/>
      <w:bookmarkEnd w:id="343"/>
      <w:hyperlink r:id="rId78" w:history="1">
        <w:r>
          <w:rPr>
            <w:rFonts w:ascii="arial" w:eastAsia="arial" w:hAnsi="arial" w:cs="arial"/>
            <w:b w:val="0"/>
            <w:i/>
            <w:strike w:val="0"/>
            <w:noProof w:val="0"/>
            <w:color w:val="0077CC"/>
            <w:position w:val="0"/>
            <w:sz w:val="20"/>
            <w:u w:val="single"/>
            <w:vertAlign w:val="baseline"/>
          </w:rPr>
          <w:t>Frazier</w:t>
        </w:r>
      </w:hyperlink>
      <w:hyperlink r:id="rId78" w:history="1">
        <w:r>
          <w:rPr>
            <w:rFonts w:ascii="arial" w:eastAsia="arial" w:hAnsi="arial" w:cs="arial"/>
            <w:b w:val="0"/>
            <w:i/>
            <w:strike w:val="0"/>
            <w:noProof w:val="0"/>
            <w:color w:val="0077CC"/>
            <w:position w:val="0"/>
            <w:sz w:val="20"/>
            <w:u w:val="single"/>
            <w:vertAlign w:val="baseline"/>
          </w:rPr>
          <w:t>, 387 F.3d at 1261-62</w:t>
        </w:r>
      </w:hyperlink>
      <w:r>
        <w:rPr>
          <w:rFonts w:ascii="arial" w:eastAsia="arial" w:hAnsi="arial" w:cs="arial"/>
          <w:b w:val="0"/>
          <w:i w:val="0"/>
          <w:strike w:val="0"/>
          <w:noProof w:val="0"/>
          <w:color w:val="000000"/>
          <w:position w:val="0"/>
          <w:sz w:val="20"/>
          <w:u w:val="none"/>
          <w:vertAlign w:val="baseline"/>
        </w:rPr>
        <w:t xml:space="preserve"> (internal formatting, quotation, and citation omitted). The Court's review of Coker's report reveals that he prepared a 25-page report outlining his opinions having reviewed only three documents specific to this case: (1) the Class Action Complaint, (2) Defendant's Responses to First Set of Discovery Requests, and (3) a receipt dated June 3,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[300-1] at 6, 25 (stating that he reviewed "the subject receipt" and "the case materials listed in the 'Materials Reviewed' section of th[e] Report."). Based on the description of materials, it appears that Coker did not even review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operative complaint in this case or the subject receipt. The original complaint filed against OPL on April 1, 2016 was entitled "</w:t>
      </w:r>
      <w:r>
        <w:rPr>
          <w:rFonts w:ascii="arial" w:eastAsia="arial" w:hAnsi="arial" w:cs="arial"/>
          <w:b w:val="0"/>
          <w:i/>
          <w:strike w:val="0"/>
          <w:noProof w:val="0"/>
          <w:color w:val="000000"/>
          <w:position w:val="0"/>
          <w:sz w:val="20"/>
          <w:u w:val="none"/>
          <w:vertAlign w:val="baseline"/>
        </w:rPr>
        <w:t>Class Action Complaint</w:t>
      </w:r>
      <w:r>
        <w:rPr>
          <w:rFonts w:ascii="arial" w:eastAsia="arial" w:hAnsi="arial" w:cs="arial"/>
          <w:b w:val="0"/>
          <w:i w:val="0"/>
          <w:strike w:val="0"/>
          <w:noProof w:val="0"/>
          <w:color w:val="000000"/>
          <w:position w:val="0"/>
          <w:sz w:val="20"/>
          <w:u w:val="none"/>
          <w:vertAlign w:val="baseline"/>
        </w:rPr>
        <w:t xml:space="preserve"> for Violations of the Fair and Accurate Credit Transactions Act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while the current complaint against all Defendants is entitled "</w:t>
      </w:r>
      <w:r>
        <w:rPr>
          <w:rFonts w:ascii="arial" w:eastAsia="arial" w:hAnsi="arial" w:cs="arial"/>
          <w:b w:val="0"/>
          <w:i/>
          <w:strike w:val="0"/>
          <w:noProof w:val="0"/>
          <w:color w:val="000000"/>
          <w:position w:val="0"/>
          <w:sz w:val="20"/>
          <w:u w:val="none"/>
          <w:vertAlign w:val="baseline"/>
        </w:rPr>
        <w:t>Plaintiff's Second Amended</w:t>
      </w:r>
      <w:r>
        <w:rPr>
          <w:rFonts w:ascii="arial" w:eastAsia="arial" w:hAnsi="arial" w:cs="arial"/>
          <w:b w:val="0"/>
          <w:i w:val="0"/>
          <w:strike w:val="0"/>
          <w:noProof w:val="0"/>
          <w:color w:val="000000"/>
          <w:position w:val="0"/>
          <w:sz w:val="20"/>
          <w:u w:val="none"/>
          <w:vertAlign w:val="baseline"/>
        </w:rPr>
        <w:t xml:space="preserve"> Class Action Complaint for Violations of the Fair Accurate Credit Transactions Act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ECF No. [1] (emphasis added)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[47] (emphasis added). As to the folio or receipt, the subject folio was dated March 9, 2016, but Coker states that the receipt he reviewed was dated June 3, 2016.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ECF No. [47-29]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[300-1] at 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it is doubtful that Coker reviewed Plaintiff's receipt from the Jupiter Beach Resort and even more doubtful that he reviewed a receipt that unmasked the expiration date as it is undisputed that the Oracle software issue was corrected by April 6, 2016 — two months before the date on the folio Coker reviewed.</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345" w:name="Bookmark_para_65"/>
      <w:bookmarkEnd w:id="345"/>
      <w:r>
        <w:rPr>
          <w:rFonts w:ascii="arial" w:eastAsia="arial" w:hAnsi="arial" w:cs="arial"/>
          <w:b w:val="0"/>
          <w:i w:val="0"/>
          <w:strike w:val="0"/>
          <w:noProof w:val="0"/>
          <w:color w:val="000000"/>
          <w:position w:val="0"/>
          <w:sz w:val="20"/>
          <w:u w:val="none"/>
          <w:vertAlign w:val="baseline"/>
        </w:rPr>
        <w:t>Moreover, even if Coker had the operative pleading and the subject receipt, Coker reaches conclusions regarding Defendants' alleged failure to adhere to industry practices without reviewing any testimony or otherwise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conducting any investigation into the practices or software used at the Jupiter Beach Resort. Specifically, Coker's report concludes as follows:</w:t>
      </w:r>
    </w:p>
    <w:p>
      <w:pPr>
        <w:keepNext w:val="0"/>
        <w:widowControl w:val="0"/>
        <w:spacing w:before="200" w:after="0" w:line="260" w:lineRule="atLeast"/>
        <w:ind w:left="400" w:right="0" w:firstLine="0"/>
        <w:jc w:val="both"/>
      </w:pPr>
      <w:bookmarkStart w:id="346" w:name="Bookmark_para_66"/>
      <w:bookmarkEnd w:id="346"/>
      <w:r>
        <w:rPr>
          <w:rFonts w:ascii="arial" w:eastAsia="arial" w:hAnsi="arial" w:cs="arial"/>
          <w:b w:val="0"/>
          <w:i w:val="0"/>
          <w:strike w:val="0"/>
          <w:noProof w:val="0"/>
          <w:color w:val="000000"/>
          <w:position w:val="0"/>
          <w:sz w:val="20"/>
          <w:u w:val="none"/>
          <w:vertAlign w:val="baseline"/>
        </w:rPr>
        <w:t xml:space="preserve">The Defendants clearly were at fault for not obtaining and maintaining systems that would comply with </w:t>
      </w:r>
      <w:hyperlink r:id="rId13" w:history="1">
        <w:r>
          <w:rPr>
            <w:rFonts w:ascii="arial" w:eastAsia="arial" w:hAnsi="arial" w:cs="arial"/>
            <w:b w:val="0"/>
            <w:i/>
            <w:strike w:val="0"/>
            <w:noProof w:val="0"/>
            <w:color w:val="0077CC"/>
            <w:position w:val="0"/>
            <w:sz w:val="20"/>
            <w:u w:val="single"/>
            <w:vertAlign w:val="baseline"/>
          </w:rPr>
          <w:t>FACTA's</w:t>
        </w:r>
      </w:hyperlink>
      <w:r>
        <w:rPr>
          <w:rFonts w:ascii="arial" w:eastAsia="arial" w:hAnsi="arial" w:cs="arial"/>
          <w:b w:val="0"/>
          <w:i w:val="0"/>
          <w:strike w:val="0"/>
          <w:noProof w:val="0"/>
          <w:color w:val="000000"/>
          <w:position w:val="0"/>
          <w:sz w:val="20"/>
          <w:u w:val="none"/>
          <w:vertAlign w:val="baseline"/>
        </w:rPr>
        <w:t xml:space="preserve"> requirements that were passed into law by Congress in 2003 and went into effect in 2006. The Defendants could have adjusted its [sic] IT systems to comply with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hired an outside firm to do the task or purchase a module or new system that would achieve compliance with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they did not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[300-1] at 23-24 (emphasis added).</w:t>
      </w:r>
    </w:p>
    <w:p>
      <w:pPr>
        <w:keepNext w:val="0"/>
        <w:widowControl w:val="0"/>
        <w:spacing w:before="200" w:after="0" w:line="260" w:lineRule="atLeast"/>
        <w:ind w:left="0" w:right="0" w:firstLine="0"/>
        <w:jc w:val="both"/>
      </w:pPr>
      <w:bookmarkStart w:id="347" w:name="Bookmark_para_67"/>
      <w:bookmarkEnd w:id="347"/>
      <w:r>
        <w:rPr>
          <w:rFonts w:ascii="arial" w:eastAsia="arial" w:hAnsi="arial" w:cs="arial"/>
          <w:b w:val="0"/>
          <w:i w:val="0"/>
          <w:strike w:val="0"/>
          <w:noProof w:val="0"/>
          <w:color w:val="000000"/>
          <w:position w:val="0"/>
          <w:sz w:val="20"/>
          <w:u w:val="none"/>
          <w:vertAlign w:val="baseline"/>
        </w:rPr>
        <w:t>Rather than address how Coker arrived at his opinions in his original report, Plaintiff's Response focuses almost exclusively on the evidence he considered in support of his rebuttal report issued six months later in direct response to Laykin's report.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Yet, Defendants'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seeks to strike only those opinions within Coker's original report, s</w:t>
      </w:r>
      <w:r>
        <w:rPr>
          <w:rFonts w:ascii="arial" w:eastAsia="arial" w:hAnsi="arial" w:cs="arial"/>
          <w:b w:val="0"/>
          <w:i/>
          <w:strike w:val="0"/>
          <w:noProof w:val="0"/>
          <w:color w:val="000000"/>
          <w:position w:val="0"/>
          <w:sz w:val="20"/>
          <w:u w:val="none"/>
          <w:vertAlign w:val="baseline"/>
        </w:rPr>
        <w:t>ee</w:t>
      </w:r>
      <w:r>
        <w:rPr>
          <w:rFonts w:ascii="arial" w:eastAsia="arial" w:hAnsi="arial" w:cs="arial"/>
          <w:b w:val="0"/>
          <w:i w:val="0"/>
          <w:strike w:val="0"/>
          <w:noProof w:val="0"/>
          <w:color w:val="000000"/>
          <w:position w:val="0"/>
          <w:sz w:val="20"/>
          <w:u w:val="none"/>
          <w:vertAlign w:val="baseline"/>
        </w:rPr>
        <w:t xml:space="preserve"> ECF No. [300] at 16-18, and Coker cannot rely upon evidence he reviewed six months after he issued his original report to support those earlier opinions. Focusing the Court's analysis on Coker's original report, Plaintiff's states he based his opinion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that Defendants failed to adhere to industry standards on: (1) Defendants' receipt of notices discussing the requirements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sent by Visa and Mastercard to all merchants, (2) OPL's status as a defendant in a 2008 lawsuit alleging a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and (3) Coker's "experience and observations [that] 'a business in the same position as Defendants would choose to take the legally required actions to bring its IT system into compliance with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[300-1] at 16; ECF No. [307] at 15-16. Plaintiff's Response does not direct the Court to any other basis for the opinions in Coker's </w:t>
      </w:r>
      <w:r>
        <w:rPr>
          <w:rFonts w:ascii="arial" w:eastAsia="arial" w:hAnsi="arial" w:cs="arial"/>
          <w:b w:val="0"/>
          <w:i/>
          <w:strike w:val="0"/>
          <w:noProof w:val="0"/>
          <w:color w:val="000000"/>
          <w:position w:val="0"/>
          <w:sz w:val="20"/>
          <w:u w:val="none"/>
          <w:vertAlign w:val="baseline"/>
        </w:rPr>
        <w:t>original</w:t>
      </w:r>
      <w:r>
        <w:rPr>
          <w:rFonts w:ascii="arial" w:eastAsia="arial" w:hAnsi="arial" w:cs="arial"/>
          <w:b w:val="0"/>
          <w:i w:val="0"/>
          <w:strike w:val="0"/>
          <w:noProof w:val="0"/>
          <w:color w:val="000000"/>
          <w:position w:val="0"/>
          <w:sz w:val="20"/>
          <w:u w:val="none"/>
          <w:vertAlign w:val="baseline"/>
        </w:rPr>
        <w:t xml:space="preserve"> report. Significantly, Coker's report does not cite to any documents, testimony or other evidence he relied upon when determining that all four Defendants failed to adjust their IT systems to comply with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that all four Defendants failed to hire an outside company to assist them with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compliance, or that none of the Defendants purchased a module or new system to achieve such compliance.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49" w:name="Bookmark_para_68"/>
      <w:bookmarkEnd w:id="349"/>
      <w:bookmarkStart w:id="350" w:name="Bookmark_I5R00P8F2D6NTD0030000400"/>
      <w:bookmarkEnd w:id="350"/>
      <w:bookmarkStart w:id="351" w:name="Bookmark_I5R00P8F2D6NTD0050000400"/>
      <w:bookmarkEnd w:id="351"/>
      <w:r>
        <w:rPr>
          <w:rFonts w:ascii="arial" w:eastAsia="arial" w:hAnsi="arial" w:cs="arial"/>
          <w:b w:val="0"/>
          <w:i w:val="0"/>
          <w:strike w:val="0"/>
          <w:noProof w:val="0"/>
          <w:color w:val="000000"/>
          <w:position w:val="0"/>
          <w:sz w:val="20"/>
          <w:u w:val="none"/>
          <w:vertAlign w:val="baseline"/>
        </w:rPr>
        <w:t xml:space="preserve">Thus, the Court finds that Coker's conclusions are unreliable in that they are not logically supported by any facts. </w:t>
      </w:r>
      <w:bookmarkStart w:id="352" w:name="Bookmark_I5R00P8F2SF8GH0020000400"/>
      <w:bookmarkEnd w:id="352"/>
      <w:r>
        <w:rPr>
          <w:rFonts w:ascii="arial" w:eastAsia="arial" w:hAnsi="arial" w:cs="arial"/>
          <w:b w:val="0"/>
          <w:i/>
          <w:strike w:val="0"/>
          <w:noProof w:val="0"/>
          <w:color w:val="000000"/>
          <w:position w:val="0"/>
          <w:sz w:val="20"/>
          <w:u w:val="none"/>
          <w:vertAlign w:val="baseline"/>
        </w:rPr>
        <w:t xml:space="preserve">See </w:t>
      </w:r>
      <w:bookmarkStart w:id="353" w:name="Bookmark_I5R00P8F2D6NTD0020000400"/>
      <w:bookmarkEnd w:id="353"/>
      <w:hyperlink r:id="rId119" w:history="1">
        <w:r>
          <w:rPr>
            <w:rFonts w:ascii="arial" w:eastAsia="arial" w:hAnsi="arial" w:cs="arial"/>
            <w:b w:val="0"/>
            <w:i/>
            <w:strike w:val="0"/>
            <w:noProof w:val="0"/>
            <w:color w:val="0077CC"/>
            <w:position w:val="0"/>
            <w:sz w:val="20"/>
            <w:u w:val="single"/>
            <w:vertAlign w:val="baseline"/>
          </w:rPr>
          <w:t>Guinn</w:t>
        </w:r>
      </w:hyperlink>
      <w:hyperlink r:id="rId119" w:history="1">
        <w:r>
          <w:rPr>
            <w:rFonts w:ascii="arial" w:eastAsia="arial" w:hAnsi="arial" w:cs="arial"/>
            <w:b w:val="0"/>
            <w:i/>
            <w:strike w:val="0"/>
            <w:noProof w:val="0"/>
            <w:color w:val="0077CC"/>
            <w:position w:val="0"/>
            <w:sz w:val="20"/>
            <w:u w:val="single"/>
            <w:vertAlign w:val="baseline"/>
          </w:rPr>
          <w:t>, 602 F.3d at 1255-56</w:t>
        </w:r>
      </w:hyperlink>
      <w:r>
        <w:rPr>
          <w:rFonts w:ascii="arial" w:eastAsia="arial" w:hAnsi="arial" w:cs="arial"/>
          <w:b w:val="0"/>
          <w:i w:val="0"/>
          <w:strike w:val="0"/>
          <w:noProof w:val="0"/>
          <w:color w:val="000000"/>
          <w:position w:val="0"/>
          <w:sz w:val="20"/>
          <w:u w:val="none"/>
          <w:vertAlign w:val="baseline"/>
        </w:rPr>
        <w:t xml:space="preserve"> (affirming district court's decision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to exclude testimony as unreliable when the "conclusions were not logically supported by the facts of th[e] case). </w:t>
      </w:r>
      <w:bookmarkStart w:id="354" w:name="Bookmark_LNHNREFclscc22"/>
      <w:bookmarkEnd w:id="354"/>
      <w:hyperlink r:id="rId136"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6"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Neither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nor the Federal Rules of Evidence require this Court to "admit opinion evidence which is connected to existing data only by [Coker's]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55" w:name="Bookmark_I5R00P8F2D6NTD0040000400"/>
      <w:bookmarkEnd w:id="355"/>
      <w:hyperlink r:id="rId93" w:history="1">
        <w:r>
          <w:rPr>
            <w:rFonts w:ascii="arial" w:eastAsia="arial" w:hAnsi="arial" w:cs="arial"/>
            <w:b w:val="0"/>
            <w:i/>
            <w:strike w:val="0"/>
            <w:noProof w:val="0"/>
            <w:color w:val="0077CC"/>
            <w:position w:val="0"/>
            <w:sz w:val="20"/>
            <w:u w:val="single"/>
            <w:vertAlign w:val="baseline"/>
          </w:rPr>
          <w:t>GE v. Joiner</w:t>
        </w:r>
      </w:hyperlink>
      <w:hyperlink r:id="rId93" w:history="1">
        <w:r>
          <w:rPr>
            <w:rFonts w:ascii="arial" w:eastAsia="arial" w:hAnsi="arial" w:cs="arial"/>
            <w:b w:val="0"/>
            <w:i/>
            <w:strike w:val="0"/>
            <w:noProof w:val="0"/>
            <w:color w:val="0077CC"/>
            <w:position w:val="0"/>
            <w:sz w:val="20"/>
            <w:u w:val="single"/>
            <w:vertAlign w:val="baseline"/>
          </w:rPr>
          <w:t>, 522 U.S. 136, 146, 118 S. Ct. 512, 139 L. Ed. 2d 508 (1997))</w:t>
        </w:r>
      </w:hyperlink>
      <w:r>
        <w:rPr>
          <w:rFonts w:ascii="arial" w:eastAsia="arial" w:hAnsi="arial" w:cs="arial"/>
          <w:b w:val="0"/>
          <w:i w:val="0"/>
          <w:strike w:val="0"/>
          <w:noProof w:val="0"/>
          <w:color w:val="000000"/>
          <w:position w:val="0"/>
          <w:sz w:val="20"/>
          <w:u w:val="none"/>
          <w:vertAlign w:val="baseline"/>
        </w:rPr>
        <w:t xml:space="preserve">. </w:t>
      </w:r>
      <w:bookmarkStart w:id="356" w:name="Bookmark_I5R00P8F2SF8GH0020000400_2"/>
      <w:bookmarkEnd w:id="356"/>
      <w:r>
        <w:rPr>
          <w:rFonts w:ascii="arial" w:eastAsia="arial" w:hAnsi="arial" w:cs="arial"/>
          <w:b w:val="0"/>
          <w:i w:val="0"/>
          <w:strike w:val="0"/>
          <w:noProof w:val="0"/>
          <w:color w:val="000000"/>
          <w:position w:val="0"/>
          <w:sz w:val="20"/>
          <w:u w:val="none"/>
          <w:vertAlign w:val="baseline"/>
        </w:rPr>
        <w:t xml:space="preserve">This Court finds that "there is simply too great an analytical gap between the data [Coker relied upon] and the opinion proffered."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7" w:name="Bookmark_I5R00P8F2SF8GH0010000400"/>
      <w:bookmarkEnd w:id="357"/>
      <w:hyperlink r:id="rId92" w:history="1">
        <w:r>
          <w:rPr>
            <w:rFonts w:ascii="arial" w:eastAsia="arial" w:hAnsi="arial" w:cs="arial"/>
            <w:b w:val="0"/>
            <w:i/>
            <w:strike w:val="0"/>
            <w:noProof w:val="0"/>
            <w:color w:val="0077CC"/>
            <w:position w:val="0"/>
            <w:sz w:val="20"/>
            <w:u w:val="single"/>
            <w:vertAlign w:val="baseline"/>
          </w:rPr>
          <w:t>McDowell</w:t>
        </w:r>
      </w:hyperlink>
      <w:hyperlink r:id="rId92" w:history="1">
        <w:r>
          <w:rPr>
            <w:rFonts w:ascii="arial" w:eastAsia="arial" w:hAnsi="arial" w:cs="arial"/>
            <w:b w:val="0"/>
            <w:i/>
            <w:strike w:val="0"/>
            <w:noProof w:val="0"/>
            <w:color w:val="0077CC"/>
            <w:position w:val="0"/>
            <w:sz w:val="20"/>
            <w:u w:val="single"/>
            <w:vertAlign w:val="baseline"/>
          </w:rPr>
          <w:t>, 392 F.3d at 1301-02</w:t>
        </w:r>
      </w:hyperlink>
      <w:r>
        <w:rPr>
          <w:rFonts w:ascii="arial" w:eastAsia="arial" w:hAnsi="arial" w:cs="arial"/>
          <w:b w:val="0"/>
          <w:i w:val="0"/>
          <w:strike w:val="0"/>
          <w:noProof w:val="0"/>
          <w:color w:val="000000"/>
          <w:position w:val="0"/>
          <w:sz w:val="20"/>
          <w:u w:val="none"/>
          <w:vertAlign w:val="baseline"/>
        </w:rPr>
        <w:t xml:space="preserve"> ("[A]n expert opinion is inadmissible when the only connection between the conclusion and the existing data is the expert's own assertions...."). Coker's methodology is simply unreliable. As such, his opinions in this area are inadmissible.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Legal Conclusions</w:t>
      </w:r>
    </w:p>
    <w:p>
      <w:pPr>
        <w:keepNext w:val="0"/>
        <w:widowControl w:val="0"/>
        <w:spacing w:before="240" w:after="0" w:line="260" w:lineRule="atLeast"/>
        <w:ind w:left="0" w:right="0" w:firstLine="0"/>
        <w:jc w:val="both"/>
      </w:pPr>
      <w:bookmarkStart w:id="358" w:name="Bookmark_para_69"/>
      <w:bookmarkEnd w:id="358"/>
      <w:r>
        <w:rPr>
          <w:rFonts w:ascii="arial" w:eastAsia="arial" w:hAnsi="arial" w:cs="arial"/>
          <w:b w:val="0"/>
          <w:i w:val="0"/>
          <w:strike w:val="0"/>
          <w:noProof w:val="0"/>
          <w:color w:val="000000"/>
          <w:position w:val="0"/>
          <w:sz w:val="20"/>
          <w:u w:val="none"/>
          <w:vertAlign w:val="baseline"/>
        </w:rPr>
        <w:t xml:space="preserve">Finally, Defendants seek to preclude Coker from opining that they violated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arguing this is an impermissible legal conclusion.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[300] at 18. Coker's report states that Defendants' "widespread violation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was not an accident but rather was simply a failure or refusal to act when it should have." ECF No. [300-1] at 16. It also references instances of Defendants' "reckless"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Consistent with this Court's ruling that Laykin may not opine in the form of legal conclusions at</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trial,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III(A)(3), Coker likewise may not testify that Defendants violated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or that they acted willfully or recklessly as those legal conclusions invade the province of the Court and are not helpful to the jury.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Coker's Testimonial List</w:t>
      </w:r>
    </w:p>
    <w:p>
      <w:pPr>
        <w:keepNext w:val="0"/>
        <w:widowControl w:val="0"/>
        <w:spacing w:before="240" w:after="0" w:line="260" w:lineRule="atLeast"/>
        <w:ind w:left="0" w:right="0" w:firstLine="0"/>
        <w:jc w:val="both"/>
      </w:pPr>
      <w:bookmarkStart w:id="359" w:name="Bookmark_para_70"/>
      <w:bookmarkEnd w:id="359"/>
      <w:bookmarkStart w:id="360" w:name="Bookmark_I5R00P8F2SF8GH0040000400"/>
      <w:bookmarkEnd w:id="360"/>
      <w:r>
        <w:rPr>
          <w:rFonts w:ascii="arial" w:eastAsia="arial" w:hAnsi="arial" w:cs="arial"/>
          <w:b w:val="0"/>
          <w:i w:val="0"/>
          <w:strike w:val="0"/>
          <w:noProof w:val="0"/>
          <w:color w:val="000000"/>
          <w:position w:val="0"/>
          <w:sz w:val="20"/>
          <w:u w:val="none"/>
          <w:vertAlign w:val="baseline"/>
        </w:rPr>
        <w:t>Lastly, Defendants seek to strike Coker as an expert because the testimonial lists attached to his original report and rebuttal report do not provide any case numbers, jurisdictions, citations or otherwise specify whether the testimony was at trial or in the form of deposition.</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Defendants argue that the failure to provide such information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'prejudicial to Defendants.'" ECF No. [300] at 4 (citing </w:t>
      </w:r>
      <w:bookmarkStart w:id="362" w:name="Bookmark_I5R00P8F2SF8GH0030000400"/>
      <w:bookmarkEnd w:id="362"/>
      <w:hyperlink r:id="rId137" w:history="1">
        <w:r>
          <w:rPr>
            <w:rFonts w:ascii="arial" w:eastAsia="arial" w:hAnsi="arial" w:cs="arial"/>
            <w:b w:val="0"/>
            <w:i/>
            <w:strike w:val="0"/>
            <w:noProof w:val="0"/>
            <w:color w:val="0077CC"/>
            <w:position w:val="0"/>
            <w:sz w:val="20"/>
            <w:u w:val="single"/>
            <w:vertAlign w:val="baseline"/>
          </w:rPr>
          <w:t>Medina v. United Christian Evangelistic Ass'n</w:t>
        </w:r>
      </w:hyperlink>
      <w:hyperlink r:id="rId137" w:history="1">
        <w:r>
          <w:rPr>
            <w:rFonts w:ascii="arial" w:eastAsia="arial" w:hAnsi="arial" w:cs="arial"/>
            <w:b w:val="0"/>
            <w:i/>
            <w:strike w:val="0"/>
            <w:noProof w:val="0"/>
            <w:color w:val="0077CC"/>
            <w:position w:val="0"/>
            <w:sz w:val="20"/>
            <w:u w:val="single"/>
            <w:vertAlign w:val="baseline"/>
          </w:rPr>
          <w:t>, 2009 U.S. Dist. LEXIS 113930, 2009 WL 4030454 (S.D. Fla. Nov. 20, 2009))</w:t>
        </w:r>
      </w:hyperlink>
      <w:r>
        <w:rPr>
          <w:rFonts w:ascii="arial" w:eastAsia="arial" w:hAnsi="arial" w:cs="arial"/>
          <w:b w:val="0"/>
          <w:i w:val="0"/>
          <w:strike w:val="0"/>
          <w:noProof w:val="0"/>
          <w:color w:val="000000"/>
          <w:position w:val="0"/>
          <w:sz w:val="20"/>
          <w:u w:val="none"/>
          <w:vertAlign w:val="baseline"/>
        </w:rPr>
        <w:t xml:space="preserve">. While it is true that Coker's testimonial lists are devoid of this information, the Court notes that Coker's original report was dated January 30, 2017 and, according to Plaintiff, it was delivered to Defendants on February 1,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[307] at 19. Yet, Defendants did not raise this issue until their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was filed on July 31, 2017 — six months later. At no point in time did Defendants move to compel the information in an effort to cure any prejudice. </w:t>
      </w:r>
      <w:bookmarkStart w:id="363" w:name="Bookmark_I5R00P8F28T4060010000400"/>
      <w:bookmarkEnd w:id="363"/>
      <w:r>
        <w:rPr>
          <w:rFonts w:ascii="arial" w:eastAsia="arial" w:hAnsi="arial" w:cs="arial"/>
          <w:b w:val="0"/>
          <w:i w:val="0"/>
          <w:strike w:val="0"/>
          <w:noProof w:val="0"/>
          <w:color w:val="000000"/>
          <w:position w:val="0"/>
          <w:sz w:val="20"/>
          <w:u w:val="none"/>
          <w:vertAlign w:val="baseline"/>
        </w:rPr>
        <w:t>Similarly, Defendants received Coker's rebuttal report on June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12, 2017 and then waited six weeks to raise this issue. Defendants cannot claim that this omission has unfairly prejudiced them and seek to strike Coker when they failed to apprise the Court of the omission or to otherwise cure the potential prejudice.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64" w:name="Bookmark_I5R00P8F2SF8GH0050000400"/>
      <w:bookmarkEnd w:id="364"/>
      <w:hyperlink r:id="rId138" w:history="1">
        <w:r>
          <w:rPr>
            <w:rFonts w:ascii="arial" w:eastAsia="arial" w:hAnsi="arial" w:cs="arial"/>
            <w:b w:val="0"/>
            <w:i/>
            <w:strike w:val="0"/>
            <w:noProof w:val="0"/>
            <w:color w:val="0077CC"/>
            <w:position w:val="0"/>
            <w:sz w:val="20"/>
            <w:u w:val="single"/>
            <w:vertAlign w:val="baseline"/>
          </w:rPr>
          <w:t>Jones v. Royal Caribbean Cruises, Ltd.</w:t>
        </w:r>
      </w:hyperlink>
      <w:hyperlink r:id="rId138" w:history="1">
        <w:r>
          <w:rPr>
            <w:rFonts w:ascii="arial" w:eastAsia="arial" w:hAnsi="arial" w:cs="arial"/>
            <w:b w:val="0"/>
            <w:i/>
            <w:strike w:val="0"/>
            <w:noProof w:val="0"/>
            <w:color w:val="0077CC"/>
            <w:position w:val="0"/>
            <w:sz w:val="20"/>
            <w:u w:val="single"/>
            <w:vertAlign w:val="baseline"/>
          </w:rPr>
          <w:t>, No. 12-20322-CIV, 2013 U.S. Dist. LEXIS 188097, 2013 WL 8695361, at *4 (S.D. Fla. Apr. 4, 2013)</w:t>
        </w:r>
      </w:hyperlink>
      <w:r>
        <w:rPr>
          <w:rFonts w:ascii="arial" w:eastAsia="arial" w:hAnsi="arial" w:cs="arial"/>
          <w:b w:val="0"/>
          <w:i w:val="0"/>
          <w:strike w:val="0"/>
          <w:noProof w:val="0"/>
          <w:color w:val="000000"/>
          <w:position w:val="0"/>
          <w:sz w:val="20"/>
          <w:u w:val="none"/>
          <w:vertAlign w:val="baseline"/>
        </w:rPr>
        <w:t xml:space="preserve"> ("The problem for Defendant, though, is that it had the ability to compel, and thereby cure any potential surprise, prior to the discovery cutoff, by advising Plaintiff that his disclosures did not comply with the rules and by requesting more specific disclosures. . . . Defendant could have sought intervention of the Court. Defendant did not do so, possibly believing that Plaintiff's non-compliance would doom his ability to offer any expert testimony. That is in and of itself a risky strategy."). The Motion to strike on this basis is rejected.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GHM's Motion for Summary Judgment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Defendants' Objection to Coker's Report on Summary Judgment</w:t>
      </w:r>
    </w:p>
    <w:p>
      <w:pPr>
        <w:keepNext w:val="0"/>
        <w:widowControl w:val="0"/>
        <w:spacing w:before="200" w:after="0" w:line="260" w:lineRule="atLeast"/>
        <w:ind w:left="0" w:right="0" w:firstLine="0"/>
        <w:jc w:val="both"/>
      </w:pPr>
      <w:bookmarkStart w:id="365" w:name="Bookmark_para_71"/>
      <w:bookmarkEnd w:id="365"/>
      <w:r>
        <w:rPr>
          <w:rFonts w:ascii="arial" w:eastAsia="arial" w:hAnsi="arial" w:cs="arial"/>
          <w:b w:val="0"/>
          <w:i w:val="0"/>
          <w:strike w:val="0"/>
          <w:noProof w:val="0"/>
          <w:color w:val="000000"/>
          <w:position w:val="0"/>
          <w:sz w:val="20"/>
          <w:u w:val="none"/>
          <w:vertAlign w:val="baseline"/>
        </w:rPr>
        <w:t xml:space="preserve">Before reaching the merits of GHM's Motion, the Court must address GHM's objection to Plaintiff's use of Coker's expert witness report and rebuttal report on summary judgment. </w:t>
      </w:r>
      <w:bookmarkStart w:id="366" w:name="Bookmark_I5R00P8F28T4060030000400"/>
      <w:bookmarkEnd w:id="366"/>
      <w:r>
        <w:rPr>
          <w:rFonts w:ascii="arial" w:eastAsia="arial" w:hAnsi="arial" w:cs="arial"/>
          <w:b w:val="0"/>
          <w:i w:val="0"/>
          <w:strike w:val="0"/>
          <w:noProof w:val="0"/>
          <w:color w:val="000000"/>
          <w:position w:val="0"/>
          <w:sz w:val="20"/>
          <w:u w:val="none"/>
          <w:vertAlign w:val="baseline"/>
        </w:rPr>
        <w:t>GHM argues that Plaintiff did not submit a declaration from</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Coker stating the reports were made under penalty of perjury pursuant to </w:t>
      </w:r>
      <w:hyperlink r:id="rId44" w:history="1">
        <w:r>
          <w:rPr>
            <w:rFonts w:ascii="arial" w:eastAsia="arial" w:hAnsi="arial" w:cs="arial"/>
            <w:b w:val="0"/>
            <w:i/>
            <w:strike w:val="0"/>
            <w:noProof w:val="0"/>
            <w:color w:val="0077CC"/>
            <w:position w:val="0"/>
            <w:sz w:val="20"/>
            <w:u w:val="single"/>
            <w:vertAlign w:val="baseline"/>
          </w:rPr>
          <w:t>28 U.S.C. § 1746</w:t>
        </w:r>
      </w:hyperlink>
      <w:r>
        <w:rPr>
          <w:rFonts w:ascii="arial" w:eastAsia="arial" w:hAnsi="arial" w:cs="arial"/>
          <w:b w:val="0"/>
          <w:i w:val="0"/>
          <w:strike w:val="0"/>
          <w:noProof w:val="0"/>
          <w:color w:val="000000"/>
          <w:position w:val="0"/>
          <w:sz w:val="20"/>
          <w:u w:val="none"/>
          <w:vertAlign w:val="baseline"/>
        </w:rPr>
        <w:t xml:space="preserve"> and neither report contains such a declaration. </w:t>
      </w:r>
      <w:bookmarkStart w:id="367" w:name="Bookmark_I5R00P8F28T4060050000400"/>
      <w:bookmarkEnd w:id="36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[348] at 3. </w:t>
      </w:r>
      <w:bookmarkStart w:id="368" w:name="Bookmark_LNHNREFclscc23"/>
      <w:bookmarkEnd w:id="368"/>
      <w:hyperlink r:id="rId139"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7"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"Only 'pleadings, depositions, answers to interrogatories, and admissions </w:t>
      </w:r>
      <w:r>
        <w:rPr>
          <w:rFonts w:ascii="arial" w:eastAsia="arial" w:hAnsi="arial" w:cs="arial"/>
          <w:b w:val="0"/>
          <w:i/>
          <w:strike w:val="0"/>
          <w:noProof w:val="0"/>
          <w:color w:val="000000"/>
          <w:position w:val="0"/>
          <w:sz w:val="20"/>
          <w:u w:val="none"/>
          <w:vertAlign w:val="baseline"/>
        </w:rPr>
        <w:t>on file</w:t>
      </w:r>
      <w:r>
        <w:rPr>
          <w:rFonts w:ascii="arial" w:eastAsia="arial" w:hAnsi="arial" w:cs="arial"/>
          <w:b w:val="0"/>
          <w:i w:val="0"/>
          <w:strike w:val="0"/>
          <w:noProof w:val="0"/>
          <w:color w:val="000000"/>
          <w:position w:val="0"/>
          <w:sz w:val="20"/>
          <w:u w:val="none"/>
          <w:vertAlign w:val="baseline"/>
        </w:rPr>
        <w:t xml:space="preserve">, together with </w:t>
      </w:r>
      <w:r>
        <w:rPr>
          <w:rFonts w:ascii="arial" w:eastAsia="arial" w:hAnsi="arial" w:cs="arial"/>
          <w:b w:val="0"/>
          <w:i/>
          <w:strike w:val="0"/>
          <w:noProof w:val="0"/>
          <w:color w:val="000000"/>
          <w:position w:val="0"/>
          <w:sz w:val="20"/>
          <w:u w:val="none"/>
          <w:vertAlign w:val="baseline"/>
        </w:rPr>
        <w:t>affidavits'</w:t>
      </w:r>
      <w:r>
        <w:rPr>
          <w:rFonts w:ascii="arial" w:eastAsia="arial" w:hAnsi="arial" w:cs="arial"/>
          <w:b w:val="0"/>
          <w:i w:val="0"/>
          <w:strike w:val="0"/>
          <w:noProof w:val="0"/>
          <w:color w:val="000000"/>
          <w:position w:val="0"/>
          <w:sz w:val="20"/>
          <w:u w:val="none"/>
          <w:vertAlign w:val="baseline"/>
        </w:rPr>
        <w:t xml:space="preserve"> can be considered by the district court in reviewing a summary judgment motion." </w:t>
      </w:r>
      <w:bookmarkStart w:id="369" w:name="Bookmark_I5R00P8F28T4060020000400"/>
      <w:bookmarkEnd w:id="369"/>
      <w:hyperlink r:id="rId140" w:history="1">
        <w:r>
          <w:rPr>
            <w:rFonts w:ascii="arial" w:eastAsia="arial" w:hAnsi="arial" w:cs="arial"/>
            <w:b w:val="0"/>
            <w:i/>
            <w:strike w:val="0"/>
            <w:noProof w:val="0"/>
            <w:color w:val="0077CC"/>
            <w:position w:val="0"/>
            <w:sz w:val="20"/>
            <w:u w:val="single"/>
            <w:vertAlign w:val="baseline"/>
          </w:rPr>
          <w:t>Carr v. Tatangelo</w:t>
        </w:r>
      </w:hyperlink>
      <w:hyperlink r:id="rId140" w:history="1">
        <w:r>
          <w:rPr>
            <w:rFonts w:ascii="arial" w:eastAsia="arial" w:hAnsi="arial" w:cs="arial"/>
            <w:b w:val="0"/>
            <w:i/>
            <w:strike w:val="0"/>
            <w:noProof w:val="0"/>
            <w:color w:val="0077CC"/>
            <w:position w:val="0"/>
            <w:sz w:val="20"/>
            <w:u w:val="single"/>
            <w:vertAlign w:val="baseline"/>
          </w:rPr>
          <w:t>, 338 F.3d 1259, 1273 (11th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(Sept. 29, 2003) (quoting former </w:t>
      </w:r>
      <w:hyperlink r:id="rId24" w:history="1">
        <w:r>
          <w:rPr>
            <w:rFonts w:ascii="arial" w:eastAsia="arial" w:hAnsi="arial" w:cs="arial"/>
            <w:b w:val="0"/>
            <w:i/>
            <w:strike w:val="0"/>
            <w:noProof w:val="0"/>
            <w:color w:val="0077CC"/>
            <w:position w:val="0"/>
            <w:sz w:val="20"/>
            <w:u w:val="single"/>
            <w:vertAlign w:val="baseline"/>
          </w:rPr>
          <w:t>Fed. R. Civ. P. 56(e)</w:t>
        </w:r>
      </w:hyperlink>
      <w:r>
        <w:rPr>
          <w:rFonts w:ascii="arial" w:eastAsia="arial" w:hAnsi="arial" w:cs="arial"/>
          <w:b w:val="0"/>
          <w:i w:val="0"/>
          <w:strike w:val="0"/>
          <w:noProof w:val="0"/>
          <w:color w:val="000000"/>
          <w:position w:val="0"/>
          <w:sz w:val="20"/>
          <w:u w:val="none"/>
          <w:vertAlign w:val="baseline"/>
        </w:rPr>
        <w:t xml:space="preserve">). </w:t>
      </w:r>
      <w:bookmarkStart w:id="370" w:name="Bookmark_I5R00P8F28T4060050000400_2"/>
      <w:bookmarkEnd w:id="370"/>
      <w:bookmarkStart w:id="371" w:name="Bookmark_I5R00P8F2HM6R50020000400"/>
      <w:bookmarkEnd w:id="371"/>
      <w:r>
        <w:rPr>
          <w:rFonts w:ascii="arial" w:eastAsia="arial" w:hAnsi="arial" w:cs="arial"/>
          <w:b w:val="0"/>
          <w:i w:val="0"/>
          <w:strike w:val="0"/>
          <w:noProof w:val="0"/>
          <w:color w:val="000000"/>
          <w:position w:val="0"/>
          <w:sz w:val="20"/>
          <w:u w:val="none"/>
          <w:vertAlign w:val="baseline"/>
        </w:rPr>
        <w:t xml:space="preserve">"Unsworn statements 'do[ ] not meet the requirements of </w:t>
      </w:r>
      <w:hyperlink r:id="rId24" w:history="1">
        <w:r>
          <w:rPr>
            <w:rFonts w:ascii="arial" w:eastAsia="arial" w:hAnsi="arial" w:cs="arial"/>
            <w:b w:val="0"/>
            <w:i/>
            <w:strike w:val="0"/>
            <w:noProof w:val="0"/>
            <w:color w:val="0077CC"/>
            <w:position w:val="0"/>
            <w:sz w:val="20"/>
            <w:u w:val="single"/>
            <w:vertAlign w:val="baseline"/>
          </w:rPr>
          <w:t>Fed. Rule Civ. Proc. 56(e)</w:t>
        </w:r>
      </w:hyperlink>
      <w:r>
        <w:rPr>
          <w:rFonts w:ascii="arial" w:eastAsia="arial" w:hAnsi="arial" w:cs="arial"/>
          <w:b w:val="0"/>
          <w:i w:val="0"/>
          <w:strike w:val="0"/>
          <w:noProof w:val="0"/>
          <w:color w:val="000000"/>
          <w:position w:val="0"/>
          <w:sz w:val="20"/>
          <w:u w:val="none"/>
          <w:vertAlign w:val="baseline"/>
        </w:rPr>
        <w:t xml:space="preserve">' and cannot be considered by a district court in ruling on a summary judgment motion."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72" w:name="Bookmark_I5R00P8F28T4060040000400"/>
      <w:bookmarkEnd w:id="372"/>
      <w:hyperlink r:id="rId141" w:history="1">
        <w:r>
          <w:rPr>
            <w:rFonts w:ascii="arial" w:eastAsia="arial" w:hAnsi="arial" w:cs="arial"/>
            <w:b w:val="0"/>
            <w:i/>
            <w:strike w:val="0"/>
            <w:noProof w:val="0"/>
            <w:color w:val="0077CC"/>
            <w:position w:val="0"/>
            <w:sz w:val="20"/>
            <w:u w:val="single"/>
            <w:vertAlign w:val="baseline"/>
          </w:rPr>
          <w:t>Adickes v. S.H. Kress &amp; Co.</w:t>
        </w:r>
      </w:hyperlink>
      <w:hyperlink r:id="rId141" w:history="1">
        <w:r>
          <w:rPr>
            <w:rFonts w:ascii="arial" w:eastAsia="arial" w:hAnsi="arial" w:cs="arial"/>
            <w:b w:val="0"/>
            <w:i/>
            <w:strike w:val="0"/>
            <w:noProof w:val="0"/>
            <w:color w:val="0077CC"/>
            <w:position w:val="0"/>
            <w:sz w:val="20"/>
            <w:u w:val="single"/>
            <w:vertAlign w:val="baseline"/>
          </w:rPr>
          <w:t>, 398 U.S. 144, 158 n. 17, 90 S. Ct. 1598, 26 L. Ed. 2d 142 (1970))</w:t>
        </w:r>
      </w:hyperlink>
      <w:r>
        <w:rPr>
          <w:rFonts w:ascii="arial" w:eastAsia="arial" w:hAnsi="arial" w:cs="arial"/>
          <w:b w:val="0"/>
          <w:i w:val="0"/>
          <w:strike w:val="0"/>
          <w:noProof w:val="0"/>
          <w:color w:val="000000"/>
          <w:position w:val="0"/>
          <w:sz w:val="20"/>
          <w:u w:val="none"/>
          <w:vertAlign w:val="baseline"/>
        </w:rPr>
        <w:t xml:space="preserve">. </w:t>
      </w:r>
      <w:bookmarkStart w:id="373" w:name="Bookmark_I5R00P8F2HM6R50020000400_2"/>
      <w:bookmarkEnd w:id="373"/>
      <w:r>
        <w:rPr>
          <w:rFonts w:ascii="arial" w:eastAsia="arial" w:hAnsi="arial" w:cs="arial"/>
          <w:b w:val="0"/>
          <w:i w:val="0"/>
          <w:strike w:val="0"/>
          <w:noProof w:val="0"/>
          <w:color w:val="000000"/>
          <w:position w:val="0"/>
          <w:sz w:val="20"/>
          <w:u w:val="none"/>
          <w:vertAlign w:val="baseline"/>
        </w:rPr>
        <w:t xml:space="preserve">If an expert's report is submitted without attestation, it has no probative value and cannot be considered on summary judgment.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w:t>
      </w:r>
      <w:bookmarkStart w:id="374" w:name="Bookmark_I5R00P8F2HM6R50010000400"/>
      <w:bookmarkEnd w:id="374"/>
      <w:hyperlink r:id="rId142" w:history="1">
        <w:r>
          <w:rPr>
            <w:rFonts w:ascii="arial" w:eastAsia="arial" w:hAnsi="arial" w:cs="arial"/>
            <w:b w:val="0"/>
            <w:i/>
            <w:strike w:val="0"/>
            <w:noProof w:val="0"/>
            <w:color w:val="0077CC"/>
            <w:position w:val="0"/>
            <w:sz w:val="20"/>
            <w:u w:val="single"/>
            <w:vertAlign w:val="baseline"/>
          </w:rPr>
          <w:t>Beard v. Greene</w:t>
        </w:r>
      </w:hyperlink>
      <w:hyperlink r:id="rId142" w:history="1">
        <w:r>
          <w:rPr>
            <w:rFonts w:ascii="arial" w:eastAsia="arial" w:hAnsi="arial" w:cs="arial"/>
            <w:b w:val="0"/>
            <w:i/>
            <w:strike w:val="0"/>
            <w:noProof w:val="0"/>
            <w:color w:val="0077CC"/>
            <w:position w:val="0"/>
            <w:sz w:val="20"/>
            <w:u w:val="single"/>
            <w:vertAlign w:val="baseline"/>
          </w:rPr>
          <w:t>, No. 08-22284-CIV-SEITZ, 2009 U.S. Dist. LEXIS 124288, 2010 WL 411084, at *10 (S.D. Fla. Jan. 29, 2010)</w:t>
        </w:r>
      </w:hyperlink>
      <w:r>
        <w:rPr>
          <w:rFonts w:ascii="arial" w:eastAsia="arial" w:hAnsi="arial" w:cs="arial"/>
          <w:b w:val="0"/>
          <w:i w:val="0"/>
          <w:strike w:val="0"/>
          <w:noProof w:val="0"/>
          <w:color w:val="000000"/>
          <w:position w:val="0"/>
          <w:sz w:val="20"/>
          <w:u w:val="none"/>
          <w:vertAlign w:val="baseline"/>
        </w:rPr>
        <w:t xml:space="preserve"> (citing </w:t>
      </w:r>
      <w:bookmarkStart w:id="375" w:name="Bookmark_I5R00P8F2HM6R50030000400"/>
      <w:bookmarkEnd w:id="375"/>
      <w:hyperlink r:id="rId143" w:history="1">
        <w:r>
          <w:rPr>
            <w:rFonts w:ascii="arial" w:eastAsia="arial" w:hAnsi="arial" w:cs="arial"/>
            <w:b w:val="0"/>
            <w:i/>
            <w:strike w:val="0"/>
            <w:noProof w:val="0"/>
            <w:color w:val="0077CC"/>
            <w:position w:val="0"/>
            <w:sz w:val="20"/>
            <w:u w:val="single"/>
            <w:vertAlign w:val="baseline"/>
          </w:rPr>
          <w:t>Nissho-Iwai American Corp. v. Kline</w:t>
        </w:r>
      </w:hyperlink>
      <w:hyperlink r:id="rId143" w:history="1">
        <w:r>
          <w:rPr>
            <w:rFonts w:ascii="arial" w:eastAsia="arial" w:hAnsi="arial" w:cs="arial"/>
            <w:b w:val="0"/>
            <w:i/>
            <w:strike w:val="0"/>
            <w:noProof w:val="0"/>
            <w:color w:val="0077CC"/>
            <w:position w:val="0"/>
            <w:sz w:val="20"/>
            <w:u w:val="single"/>
            <w:vertAlign w:val="baseline"/>
          </w:rPr>
          <w:t>, 845 F.2d 1300, 1306-07 (5th Cir.1988))</w:t>
        </w:r>
      </w:hyperlink>
      <w:r>
        <w:rPr>
          <w:rFonts w:ascii="arial" w:eastAsia="arial" w:hAnsi="arial" w:cs="arial"/>
          <w:b w:val="0"/>
          <w:i w:val="0"/>
          <w:strike w:val="0"/>
          <w:noProof w:val="0"/>
          <w:color w:val="000000"/>
          <w:position w:val="0"/>
          <w:sz w:val="20"/>
          <w:u w:val="none"/>
          <w:vertAlign w:val="baseline"/>
        </w:rPr>
        <w:t xml:space="preserve"> ("Just as is true for an unsworn affidavit, a document which does not meet the requirements of </w:t>
      </w:r>
      <w:hyperlink r:id="rId24" w:history="1">
        <w:r>
          <w:rPr>
            <w:rFonts w:ascii="arial" w:eastAsia="arial" w:hAnsi="arial" w:cs="arial"/>
            <w:b w:val="0"/>
            <w:i/>
            <w:strike w:val="0"/>
            <w:noProof w:val="0"/>
            <w:color w:val="0077CC"/>
            <w:position w:val="0"/>
            <w:sz w:val="20"/>
            <w:u w:val="single"/>
            <w:vertAlign w:val="baseline"/>
          </w:rPr>
          <w:t>Fed.R.Civ.P.</w:t>
        </w:r>
      </w:hyperlink>
      <w:hyperlink r:id="rId24" w:history="1">
        <w:r>
          <w:rPr>
            <w:rFonts w:ascii="arial" w:eastAsia="arial" w:hAnsi="arial" w:cs="arial"/>
            <w:b w:val="0"/>
            <w:i/>
            <w:strike w:val="0"/>
            <w:noProof w:val="0"/>
            <w:color w:val="0077CC"/>
            <w:position w:val="0"/>
            <w:sz w:val="20"/>
            <w:u w:val="single"/>
            <w:vertAlign w:val="baseline"/>
          </w:rPr>
          <w:t xml:space="preserve"> 56(e)</w:t>
        </w:r>
      </w:hyperlink>
      <w:r>
        <w:rPr>
          <w:rFonts w:ascii="arial" w:eastAsia="arial" w:hAnsi="arial" w:cs="arial"/>
          <w:b w:val="0"/>
          <w:i w:val="0"/>
          <w:strike w:val="0"/>
          <w:noProof w:val="0"/>
          <w:color w:val="000000"/>
          <w:position w:val="0"/>
          <w:sz w:val="20"/>
          <w:u w:val="none"/>
          <w:vertAlign w:val="baseline"/>
        </w:rPr>
        <w:t xml:space="preserve"> or </w:t>
      </w:r>
      <w:hyperlink r:id="rId44" w:history="1">
        <w:r>
          <w:rPr>
            <w:rFonts w:ascii="arial" w:eastAsia="arial" w:hAnsi="arial" w:cs="arial"/>
            <w:b w:val="0"/>
            <w:i/>
            <w:strike w:val="0"/>
            <w:noProof w:val="0"/>
            <w:color w:val="0077CC"/>
            <w:position w:val="0"/>
            <w:sz w:val="20"/>
            <w:u w:val="single"/>
            <w:vertAlign w:val="baseline"/>
          </w:rPr>
          <w:t>28 U.S.C. § 1746</w:t>
        </w:r>
      </w:hyperlink>
      <w:r>
        <w:rPr>
          <w:rFonts w:ascii="arial" w:eastAsia="arial" w:hAnsi="arial" w:cs="arial"/>
          <w:b w:val="0"/>
          <w:i w:val="0"/>
          <w:strike w:val="0"/>
          <w:noProof w:val="0"/>
          <w:color w:val="000000"/>
          <w:position w:val="0"/>
          <w:sz w:val="20"/>
          <w:u w:val="none"/>
          <w:vertAlign w:val="baseline"/>
        </w:rPr>
        <w:t>, is to be disregarded by a court in conjunction with its review of the record in consideration of a defendant's motion for summary judgment."). This Court has already stricken some of Coker's opinions, as explained above, or has otherwise deemed the opinions moot in light of the Court's rulings on ascertainability and standing. Even if Coker's opinions were intact, this Court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cannot consider his report or rebuttal report at the summary judgment stage as neither of them are in the form of an affidavit or attested to under penalty of perjury.</w:t>
      </w:r>
      <w:r>
        <w:rPr>
          <w:rFonts w:ascii="arial" w:eastAsia="arial" w:hAnsi="arial" w:cs="arial"/>
          <w:vertAlign w:val="superscript"/>
        </w:rPr>
        <w:footnoteReference w:customMarkFollows="1" w:id="25"/>
        <w:t xml:space="preserve">26</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Willfulness</w:t>
      </w:r>
    </w:p>
    <w:p>
      <w:pPr>
        <w:keepNext w:val="0"/>
        <w:widowControl w:val="0"/>
        <w:spacing w:before="240" w:after="0" w:line="260" w:lineRule="atLeast"/>
        <w:ind w:left="0" w:right="0" w:firstLine="0"/>
        <w:jc w:val="both"/>
      </w:pPr>
      <w:bookmarkStart w:id="377" w:name="Bookmark_para_72"/>
      <w:bookmarkEnd w:id="377"/>
      <w:bookmarkStart w:id="378" w:name="Bookmark_LNHNREFclscc24"/>
      <w:bookmarkEnd w:id="378"/>
      <w:hyperlink r:id="rId14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8"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provides that "no person that accepts credit cards or debit cards for the transaction of business shall print more than the last 5 digits of the card number or the expiration date upon any receipt provided to the cardholder at the point of the sale or transaction." </w:t>
      </w:r>
      <w:hyperlink r:id="rId46" w:history="1">
        <w:r>
          <w:rPr>
            <w:rFonts w:ascii="arial" w:eastAsia="arial" w:hAnsi="arial" w:cs="arial"/>
            <w:b w:val="0"/>
            <w:i/>
            <w:strike w:val="0"/>
            <w:noProof w:val="0"/>
            <w:color w:val="0077CC"/>
            <w:position w:val="0"/>
            <w:sz w:val="20"/>
            <w:u w:val="single"/>
            <w:vertAlign w:val="baseline"/>
          </w:rPr>
          <w:t>15 U.S.C. § 1681c(g)(1)</w:t>
        </w:r>
      </w:hyperlink>
      <w:r>
        <w:rPr>
          <w:rFonts w:ascii="arial" w:eastAsia="arial" w:hAnsi="arial" w:cs="arial"/>
          <w:b w:val="0"/>
          <w:i w:val="0"/>
          <w:strike w:val="0"/>
          <w:noProof w:val="0"/>
          <w:color w:val="000000"/>
          <w:position w:val="0"/>
          <w:sz w:val="20"/>
          <w:u w:val="none"/>
          <w:vertAlign w:val="baseline"/>
        </w:rPr>
        <w:t xml:space="preserve">. </w:t>
      </w:r>
      <w:bookmarkStart w:id="379" w:name="Bookmark_I5R00P8F2D6NTF0010000400"/>
      <w:bookmarkEnd w:id="379"/>
      <w:r>
        <w:rPr>
          <w:rFonts w:ascii="arial" w:eastAsia="arial" w:hAnsi="arial" w:cs="arial"/>
          <w:b w:val="0"/>
          <w:i w:val="0"/>
          <w:strike w:val="0"/>
          <w:noProof w:val="0"/>
          <w:color w:val="000000"/>
          <w:position w:val="0"/>
          <w:sz w:val="20"/>
          <w:u w:val="none"/>
          <w:vertAlign w:val="baseline"/>
        </w:rPr>
        <w:t xml:space="preserve">Thus, to prove direct liability, Plaintiff must demonstrate that Defendants are (1) a "person" that (2) accepts credit or debit cards for the transaction of business and (3) prints and provides the receipt, in this case a folio, to the cardholder at the point of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word "person" is defined as "any individual, partnership, corporation, trust, estate, cooperative, association, government or governmental subdivision or agency, or other entity." </w:t>
      </w:r>
      <w:hyperlink r:id="rId47" w:history="1">
        <w:r>
          <w:rPr>
            <w:rFonts w:ascii="arial" w:eastAsia="arial" w:hAnsi="arial" w:cs="arial"/>
            <w:b w:val="0"/>
            <w:i/>
            <w:strike w:val="0"/>
            <w:noProof w:val="0"/>
            <w:color w:val="0077CC"/>
            <w:position w:val="0"/>
            <w:sz w:val="20"/>
            <w:u w:val="single"/>
            <w:vertAlign w:val="baseline"/>
          </w:rPr>
          <w:t>15 U.S.C. § 1681a(b)</w:t>
        </w:r>
      </w:hyperlink>
      <w:r>
        <w:rPr>
          <w:rFonts w:ascii="arial" w:eastAsia="arial" w:hAnsi="arial" w:cs="arial"/>
          <w:b w:val="0"/>
          <w:i w:val="0"/>
          <w:strike w:val="0"/>
          <w:noProof w:val="0"/>
          <w:color w:val="000000"/>
          <w:position w:val="0"/>
          <w:sz w:val="20"/>
          <w:u w:val="none"/>
          <w:vertAlign w:val="baseline"/>
        </w:rPr>
        <w:t xml:space="preserve">. </w:t>
      </w:r>
      <w:bookmarkStart w:id="380" w:name="Bookmark_LNHNREFclscc25"/>
      <w:bookmarkEnd w:id="380"/>
      <w:hyperlink r:id="rId145"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9"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In order to be entitled to damages, consisting of statutory damages, punitive damages, and attorneys' fees, Plaintiff must also prove that Defendants' violation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was done "willfully."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15 U.S.C. § 1681n(a)</w:t>
        </w:r>
      </w:hyperlink>
      <w:r>
        <w:rPr>
          <w:rFonts w:ascii="arial" w:eastAsia="arial" w:hAnsi="arial" w:cs="arial"/>
          <w:b w:val="0"/>
          <w:i w:val="0"/>
          <w:strike w:val="0"/>
          <w:noProof w:val="0"/>
          <w:color w:val="000000"/>
          <w:position w:val="0"/>
          <w:sz w:val="20"/>
          <w:u w:val="none"/>
          <w:vertAlign w:val="baseline"/>
        </w:rPr>
        <w:t xml:space="preserve">. The term "willfully" in </w:t>
      </w:r>
      <w:hyperlink r:id="rId14" w:history="1">
        <w:r>
          <w:rPr>
            <w:rFonts w:ascii="arial" w:eastAsia="arial" w:hAnsi="arial" w:cs="arial"/>
            <w:b w:val="0"/>
            <w:i/>
            <w:strike w:val="0"/>
            <w:noProof w:val="0"/>
            <w:color w:val="0077CC"/>
            <w:position w:val="0"/>
            <w:sz w:val="20"/>
            <w:u w:val="single"/>
            <w:vertAlign w:val="baseline"/>
          </w:rPr>
          <w:t>§ 1681n(a)</w:t>
        </w:r>
      </w:hyperlink>
      <w:r>
        <w:rPr>
          <w:rFonts w:ascii="arial" w:eastAsia="arial" w:hAnsi="arial" w:cs="arial"/>
          <w:b w:val="0"/>
          <w:i w:val="0"/>
          <w:strike w:val="0"/>
          <w:noProof w:val="0"/>
          <w:color w:val="000000"/>
          <w:position w:val="0"/>
          <w:sz w:val="20"/>
          <w:u w:val="none"/>
          <w:vertAlign w:val="baseline"/>
        </w:rPr>
        <w:t xml:space="preserve"> has been construed as requiring evidence of a knowing or reckless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disregard for the law. </w:t>
      </w:r>
      <w:bookmarkStart w:id="381" w:name="Bookmark_I5R00P8F2HM6R50050000400"/>
      <w:bookmarkEnd w:id="381"/>
      <w:hyperlink r:id="rId146" w:history="1">
        <w:r>
          <w:rPr>
            <w:rFonts w:ascii="arial" w:eastAsia="arial" w:hAnsi="arial" w:cs="arial"/>
            <w:b w:val="0"/>
            <w:i/>
            <w:strike w:val="0"/>
            <w:noProof w:val="0"/>
            <w:color w:val="0077CC"/>
            <w:position w:val="0"/>
            <w:sz w:val="20"/>
            <w:u w:val="single"/>
            <w:vertAlign w:val="baseline"/>
          </w:rPr>
          <w:t>Collins v. Experian Info. Sols., Inc.</w:t>
        </w:r>
      </w:hyperlink>
      <w:hyperlink r:id="rId146" w:history="1">
        <w:r>
          <w:rPr>
            <w:rFonts w:ascii="arial" w:eastAsia="arial" w:hAnsi="arial" w:cs="arial"/>
            <w:b w:val="0"/>
            <w:i/>
            <w:strike w:val="0"/>
            <w:noProof w:val="0"/>
            <w:color w:val="0077CC"/>
            <w:position w:val="0"/>
            <w:sz w:val="20"/>
            <w:u w:val="single"/>
            <w:vertAlign w:val="baseline"/>
          </w:rPr>
          <w:t>, 775 F.3d 1330, 1336 (11th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on reh'g sub nom. </w:t>
      </w:r>
      <w:bookmarkStart w:id="382" w:name="Bookmark_I5R00P8F2D6NTF0020000400"/>
      <w:bookmarkEnd w:id="382"/>
      <w:hyperlink r:id="rId147" w:history="1">
        <w:r>
          <w:rPr>
            <w:rFonts w:ascii="arial" w:eastAsia="arial" w:hAnsi="arial" w:cs="arial"/>
            <w:b w:val="0"/>
            <w:i/>
            <w:strike w:val="0"/>
            <w:noProof w:val="0"/>
            <w:color w:val="0077CC"/>
            <w:position w:val="0"/>
            <w:sz w:val="20"/>
            <w:u w:val="single"/>
            <w:vertAlign w:val="baseline"/>
          </w:rPr>
          <w:t>Collins v. Equable Ascent Fin., LLC</w:t>
        </w:r>
      </w:hyperlink>
      <w:hyperlink r:id="rId147" w:history="1">
        <w:r>
          <w:rPr>
            <w:rFonts w:ascii="arial" w:eastAsia="arial" w:hAnsi="arial" w:cs="arial"/>
            <w:b w:val="0"/>
            <w:i/>
            <w:strike w:val="0"/>
            <w:noProof w:val="0"/>
            <w:color w:val="0077CC"/>
            <w:position w:val="0"/>
            <w:sz w:val="20"/>
            <w:u w:val="single"/>
            <w:vertAlign w:val="baseline"/>
          </w:rPr>
          <w:t>, 781 F.3d 1270 (11th Cir. 2015)</w:t>
        </w:r>
      </w:hyperlink>
      <w:r>
        <w:rPr>
          <w:rFonts w:ascii="arial" w:eastAsia="arial" w:hAnsi="arial" w:cs="arial"/>
          <w:b w:val="0"/>
          <w:i w:val="0"/>
          <w:strike w:val="0"/>
          <w:noProof w:val="0"/>
          <w:color w:val="000000"/>
          <w:position w:val="0"/>
          <w:sz w:val="20"/>
          <w:u w:val="none"/>
          <w:vertAlign w:val="baseline"/>
        </w:rPr>
        <w:t xml:space="preserve">; </w:t>
      </w:r>
      <w:bookmarkStart w:id="383" w:name="Bookmark_I5R00P8F2D6NTF0040000400"/>
      <w:bookmarkEnd w:id="383"/>
      <w:hyperlink r:id="rId127" w:history="1">
        <w:r>
          <w:rPr>
            <w:rFonts w:ascii="arial" w:eastAsia="arial" w:hAnsi="arial" w:cs="arial"/>
            <w:b w:val="0"/>
            <w:i/>
            <w:strike w:val="0"/>
            <w:noProof w:val="0"/>
            <w:color w:val="0077CC"/>
            <w:position w:val="0"/>
            <w:sz w:val="20"/>
            <w:u w:val="single"/>
            <w:vertAlign w:val="baseline"/>
          </w:rPr>
          <w:t>Harris v. Mexican Specialty Foods, Inc.</w:t>
        </w:r>
      </w:hyperlink>
      <w:hyperlink r:id="rId127" w:history="1">
        <w:r>
          <w:rPr>
            <w:rFonts w:ascii="arial" w:eastAsia="arial" w:hAnsi="arial" w:cs="arial"/>
            <w:b w:val="0"/>
            <w:i/>
            <w:strike w:val="0"/>
            <w:noProof w:val="0"/>
            <w:color w:val="0077CC"/>
            <w:position w:val="0"/>
            <w:sz w:val="20"/>
            <w:u w:val="single"/>
            <w:vertAlign w:val="baseline"/>
          </w:rPr>
          <w:t>, 564 F.3d 1301, 1310 (11th Cir. 2009)</w:t>
        </w:r>
      </w:hyperlink>
      <w:r>
        <w:rPr>
          <w:rFonts w:ascii="arial" w:eastAsia="arial" w:hAnsi="arial" w:cs="arial"/>
          <w:b w:val="0"/>
          <w:i w:val="0"/>
          <w:strike w:val="0"/>
          <w:noProof w:val="0"/>
          <w:color w:val="000000"/>
          <w:position w:val="0"/>
          <w:sz w:val="20"/>
          <w:u w:val="none"/>
          <w:vertAlign w:val="baseline"/>
        </w:rPr>
        <w:t xml:space="preserve">; </w:t>
      </w:r>
      <w:bookmarkStart w:id="384" w:name="Bookmark_I5R00P8F2N1RS70010000400"/>
      <w:bookmarkEnd w:id="384"/>
      <w:hyperlink r:id="rId148" w:history="1">
        <w:r>
          <w:rPr>
            <w:rFonts w:ascii="arial" w:eastAsia="arial" w:hAnsi="arial" w:cs="arial"/>
            <w:b w:val="0"/>
            <w:i/>
            <w:strike w:val="0"/>
            <w:noProof w:val="0"/>
            <w:color w:val="0077CC"/>
            <w:position w:val="0"/>
            <w:sz w:val="20"/>
            <w:u w:val="single"/>
            <w:vertAlign w:val="baseline"/>
          </w:rPr>
          <w:t>Carlisle v. Nat'l Commer. Servs.</w:t>
        </w:r>
      </w:hyperlink>
      <w:hyperlink r:id="rId148" w:history="1">
        <w:r>
          <w:rPr>
            <w:rFonts w:ascii="arial" w:eastAsia="arial" w:hAnsi="arial" w:cs="arial"/>
            <w:b w:val="0"/>
            <w:i/>
            <w:strike w:val="0"/>
            <w:noProof w:val="0"/>
            <w:color w:val="0077CC"/>
            <w:position w:val="0"/>
            <w:sz w:val="20"/>
            <w:u w:val="single"/>
            <w:vertAlign w:val="baseline"/>
          </w:rPr>
          <w:t>, No. 1:14-CV-515-TWT-LTW, 2017 U.S. Dist. LEXIS 39954, 2017 WL 1075088, at *14 (N.D. Ga. Feb. 22,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385" w:name="Bookmark_I5R00P8F2N1RS70030000400"/>
      <w:bookmarkEnd w:id="385"/>
      <w:hyperlink r:id="rId149" w:history="1">
        <w:r>
          <w:rPr>
            <w:rFonts w:ascii="arial" w:eastAsia="arial" w:hAnsi="arial" w:cs="arial"/>
            <w:b w:val="0"/>
            <w:i/>
            <w:strike w:val="0"/>
            <w:noProof w:val="0"/>
            <w:color w:val="0077CC"/>
            <w:position w:val="0"/>
            <w:sz w:val="20"/>
            <w:u w:val="single"/>
            <w:vertAlign w:val="baseline"/>
          </w:rPr>
          <w:t>No. 1:14-CV-515-TWT, 2017 U.S. Dist. LEXIS 39310, 2017 WL 1049454 (N.D. Ga. Mar. 20, 2017)</w:t>
        </w:r>
      </w:hyperlink>
      <w:r>
        <w:rPr>
          <w:rFonts w:ascii="arial" w:eastAsia="arial" w:hAnsi="arial" w:cs="arial"/>
          <w:b w:val="0"/>
          <w:i w:val="0"/>
          <w:strike w:val="0"/>
          <w:noProof w:val="0"/>
          <w:color w:val="000000"/>
          <w:position w:val="0"/>
          <w:sz w:val="20"/>
          <w:u w:val="none"/>
          <w:vertAlign w:val="baseline"/>
        </w:rPr>
        <w:t xml:space="preserve">. Thus, at trial, Plaintiff must prove that Defendants knowingly violated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or were reckless in their violation. Plaintiff's Response argues that an issue of fact exists as to whether Defendants' violation was both knowing and reckless.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Knowing Violation</w:t>
      </w:r>
    </w:p>
    <w:p>
      <w:pPr>
        <w:keepNext w:val="0"/>
        <w:widowControl w:val="0"/>
        <w:spacing w:before="200" w:after="0" w:line="260" w:lineRule="atLeast"/>
        <w:ind w:left="0" w:right="0" w:firstLine="0"/>
        <w:jc w:val="both"/>
      </w:pPr>
      <w:bookmarkStart w:id="386" w:name="Bookmark_para_73"/>
      <w:bookmarkEnd w:id="386"/>
      <w:r>
        <w:rPr>
          <w:rFonts w:ascii="arial" w:eastAsia="arial" w:hAnsi="arial" w:cs="arial"/>
          <w:b w:val="0"/>
          <w:i w:val="0"/>
          <w:strike w:val="0"/>
          <w:noProof w:val="0"/>
          <w:color w:val="000000"/>
          <w:position w:val="0"/>
          <w:sz w:val="20"/>
          <w:u w:val="none"/>
          <w:vertAlign w:val="baseline"/>
        </w:rPr>
        <w:t xml:space="preserve">In its Motion, GHM originally assumed that Plaintiff was not pursuing a willfulness theory of liability based on a knowing violation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[325] at 13. Plaintiff's Response, however, argues otherwise. More specifically, Plaintiff states that an issue of fact exists because GHM was expressly aware of </w:t>
      </w:r>
      <w:hyperlink r:id="rId13" w:history="1">
        <w:r>
          <w:rPr>
            <w:rFonts w:ascii="arial" w:eastAsia="arial" w:hAnsi="arial" w:cs="arial"/>
            <w:b w:val="0"/>
            <w:i/>
            <w:strike w:val="0"/>
            <w:noProof w:val="0"/>
            <w:color w:val="0077CC"/>
            <w:position w:val="0"/>
            <w:sz w:val="20"/>
            <w:u w:val="single"/>
            <w:vertAlign w:val="baseline"/>
          </w:rPr>
          <w:t>FACTA's</w:t>
        </w:r>
      </w:hyperlink>
      <w:r>
        <w:rPr>
          <w:rFonts w:ascii="arial" w:eastAsia="arial" w:hAnsi="arial" w:cs="arial"/>
          <w:b w:val="0"/>
          <w:i w:val="0"/>
          <w:strike w:val="0"/>
          <w:noProof w:val="0"/>
          <w:color w:val="000000"/>
          <w:position w:val="0"/>
          <w:sz w:val="20"/>
          <w:u w:val="none"/>
          <w:vertAlign w:val="baseline"/>
        </w:rPr>
        <w:t xml:space="preserve"> requirements as evidenced by its training of its hotel general managers and front desk staff on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compliance and its shared officers and offices with OPL, which was previously sued for a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[336] at 6. Adding to this argument, Plaintiff states that "GHM knew the PM system was programmed to print credit and debit card transaction receipts that disclosed card expiration dates because </w:t>
      </w:r>
      <w:r>
        <w:rPr>
          <w:rFonts w:ascii="arial" w:eastAsia="arial" w:hAnsi="arial" w:cs="arial"/>
          <w:b w:val="0"/>
          <w:i/>
          <w:strike w:val="0"/>
          <w:noProof w:val="0"/>
          <w:color w:val="000000"/>
          <w:position w:val="0"/>
          <w:sz w:val="20"/>
          <w:u w:val="none"/>
          <w:vertAlign w:val="baseline"/>
        </w:rPr>
        <w:t>the very same day</w:t>
      </w:r>
      <w:r>
        <w:rPr>
          <w:rFonts w:ascii="arial" w:eastAsia="arial" w:hAnsi="arial" w:cs="arial"/>
          <w:b w:val="0"/>
          <w:i w:val="0"/>
          <w:strike w:val="0"/>
          <w:noProof w:val="0"/>
          <w:color w:val="000000"/>
          <w:position w:val="0"/>
          <w:sz w:val="20"/>
          <w:u w:val="none"/>
          <w:vertAlign w:val="baseline"/>
        </w:rPr>
        <w:t xml:space="preserve"> the PM system upgrade occurred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 December 2015 GHM's staff circulated an email about receipt printing problems that listed the receipt contents, which included the card expiration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387" w:name="Bookmark_para_74"/>
      <w:bookmarkEnd w:id="387"/>
      <w:bookmarkStart w:id="388" w:name="Bookmark_I5R00P8F28T4070010000400"/>
      <w:bookmarkEnd w:id="388"/>
      <w:r>
        <w:rPr>
          <w:rFonts w:ascii="arial" w:eastAsia="arial" w:hAnsi="arial" w:cs="arial"/>
          <w:b w:val="0"/>
          <w:i w:val="0"/>
          <w:strike w:val="0"/>
          <w:noProof w:val="0"/>
          <w:color w:val="000000"/>
          <w:position w:val="0"/>
          <w:sz w:val="20"/>
          <w:u w:val="none"/>
          <w:vertAlign w:val="baseline"/>
        </w:rPr>
        <w:t xml:space="preserve">In this case, GHM does not dispute that it knew about </w:t>
      </w:r>
      <w:hyperlink r:id="rId13" w:history="1">
        <w:r>
          <w:rPr>
            <w:rFonts w:ascii="arial" w:eastAsia="arial" w:hAnsi="arial" w:cs="arial"/>
            <w:b w:val="0"/>
            <w:i/>
            <w:strike w:val="0"/>
            <w:noProof w:val="0"/>
            <w:color w:val="0077CC"/>
            <w:position w:val="0"/>
            <w:sz w:val="20"/>
            <w:u w:val="single"/>
            <w:vertAlign w:val="baseline"/>
          </w:rPr>
          <w:t>FACTA's</w:t>
        </w:r>
      </w:hyperlink>
      <w:r>
        <w:rPr>
          <w:rFonts w:ascii="arial" w:eastAsia="arial" w:hAnsi="arial" w:cs="arial"/>
          <w:b w:val="0"/>
          <w:i w:val="0"/>
          <w:strike w:val="0"/>
          <w:noProof w:val="0"/>
          <w:color w:val="000000"/>
          <w:position w:val="0"/>
          <w:sz w:val="20"/>
          <w:u w:val="none"/>
          <w:vertAlign w:val="baseline"/>
        </w:rPr>
        <w:t xml:space="preserve"> requirements during the relevant timeframe.</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[348] at 7 (stating it "does not dispute that it had knowledge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However, </w:t>
      </w:r>
      <w:bookmarkStart w:id="390" w:name="Bookmark_LNHNREFclscc26"/>
      <w:bookmarkEnd w:id="390"/>
      <w:hyperlink r:id="rId150"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00"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knowledge of </w:t>
      </w:r>
      <w:hyperlink r:id="rId13" w:history="1">
        <w:r>
          <w:rPr>
            <w:rFonts w:ascii="arial" w:eastAsia="arial" w:hAnsi="arial" w:cs="arial"/>
            <w:b w:val="0"/>
            <w:i/>
            <w:strike w:val="0"/>
            <w:noProof w:val="0"/>
            <w:color w:val="0077CC"/>
            <w:position w:val="0"/>
            <w:sz w:val="20"/>
            <w:u w:val="single"/>
            <w:vertAlign w:val="baseline"/>
          </w:rPr>
          <w:t>FACTA's</w:t>
        </w:r>
      </w:hyperlink>
      <w:r>
        <w:rPr>
          <w:rFonts w:ascii="arial" w:eastAsia="arial" w:hAnsi="arial" w:cs="arial"/>
          <w:b w:val="0"/>
          <w:i w:val="0"/>
          <w:strike w:val="0"/>
          <w:noProof w:val="0"/>
          <w:color w:val="000000"/>
          <w:position w:val="0"/>
          <w:sz w:val="20"/>
          <w:u w:val="none"/>
          <w:vertAlign w:val="baseline"/>
        </w:rPr>
        <w:t xml:space="preserve"> requirements, standing alone, is not enough to prove willfulness. Plaintiff must demonstrate a knowing </w:t>
      </w:r>
      <w:r>
        <w:rPr>
          <w:rFonts w:ascii="arial" w:eastAsia="arial" w:hAnsi="arial" w:cs="arial"/>
          <w:b w:val="0"/>
          <w:i/>
          <w:strike w:val="0"/>
          <w:noProof w:val="0"/>
          <w:color w:val="000000"/>
          <w:position w:val="0"/>
          <w:sz w:val="20"/>
          <w:u w:val="none"/>
          <w:vertAlign w:val="baseline"/>
        </w:rPr>
        <w:t xml:space="preserve">disregard for the law. </w:t>
      </w:r>
      <w:bookmarkStart w:id="391" w:name="Bookmark_I5R00P8F2N1RS70050000400"/>
      <w:bookmarkEnd w:id="391"/>
      <w:hyperlink r:id="rId146" w:history="1">
        <w:r>
          <w:rPr>
            <w:rFonts w:ascii="arial" w:eastAsia="arial" w:hAnsi="arial" w:cs="arial"/>
            <w:b w:val="0"/>
            <w:i/>
            <w:strike w:val="0"/>
            <w:noProof w:val="0"/>
            <w:color w:val="0077CC"/>
            <w:position w:val="0"/>
            <w:sz w:val="20"/>
            <w:u w:val="single"/>
            <w:vertAlign w:val="baseline"/>
          </w:rPr>
          <w:t>Collins</w:t>
        </w:r>
      </w:hyperlink>
      <w:hyperlink r:id="rId146" w:history="1">
        <w:r>
          <w:rPr>
            <w:rFonts w:ascii="arial" w:eastAsia="arial" w:hAnsi="arial" w:cs="arial"/>
            <w:b w:val="0"/>
            <w:i/>
            <w:strike w:val="0"/>
            <w:noProof w:val="0"/>
            <w:color w:val="0077CC"/>
            <w:position w:val="0"/>
            <w:sz w:val="20"/>
            <w:u w:val="single"/>
            <w:vertAlign w:val="baseline"/>
          </w:rPr>
          <w:t>, 775 F.3d at 1336</w:t>
        </w:r>
      </w:hyperlink>
      <w:r>
        <w:rPr>
          <w:rFonts w:ascii="arial" w:eastAsia="arial" w:hAnsi="arial" w:cs="arial"/>
          <w:b w:val="0"/>
          <w:i w:val="0"/>
          <w:strike w:val="0"/>
          <w:noProof w:val="0"/>
          <w:color w:val="000000"/>
          <w:position w:val="0"/>
          <w:sz w:val="20"/>
          <w:u w:val="none"/>
          <w:vertAlign w:val="baseline"/>
        </w:rPr>
        <w:t xml:space="preserve">; </w:t>
      </w:r>
      <w:bookmarkStart w:id="392" w:name="Bookmark_I5R00P8F28T4070020000400"/>
      <w:bookmarkEnd w:id="392"/>
      <w:hyperlink r:id="rId148" w:history="1">
        <w:r>
          <w:rPr>
            <w:rFonts w:ascii="arial" w:eastAsia="arial" w:hAnsi="arial" w:cs="arial"/>
            <w:b w:val="0"/>
            <w:i/>
            <w:strike w:val="0"/>
            <w:noProof w:val="0"/>
            <w:color w:val="0077CC"/>
            <w:position w:val="0"/>
            <w:sz w:val="20"/>
            <w:u w:val="single"/>
            <w:vertAlign w:val="baseline"/>
          </w:rPr>
          <w:t>Carlisle</w:t>
        </w:r>
      </w:hyperlink>
      <w:hyperlink r:id="rId148" w:history="1">
        <w:r>
          <w:rPr>
            <w:rFonts w:ascii="arial" w:eastAsia="arial" w:hAnsi="arial" w:cs="arial"/>
            <w:b w:val="0"/>
            <w:i/>
            <w:strike w:val="0"/>
            <w:noProof w:val="0"/>
            <w:color w:val="0077CC"/>
            <w:position w:val="0"/>
            <w:sz w:val="20"/>
            <w:u w:val="single"/>
            <w:vertAlign w:val="baseline"/>
          </w:rPr>
          <w:t>, 2017 U.S. Dist. LEXIS 39954, 2017 WL 1075088 at *14</w:t>
        </w:r>
      </w:hyperlink>
      <w:r>
        <w:rPr>
          <w:rFonts w:ascii="arial" w:eastAsia="arial" w:hAnsi="arial" w:cs="arial"/>
          <w:b w:val="0"/>
          <w:i w:val="0"/>
          <w:strike w:val="0"/>
          <w:noProof w:val="0"/>
          <w:color w:val="000000"/>
          <w:position w:val="0"/>
          <w:sz w:val="20"/>
          <w:u w:val="none"/>
          <w:vertAlign w:val="baseline"/>
        </w:rPr>
        <w:t xml:space="preserve"> (dismissing amended complaint because there were no facts to support the notion that the defendant knew its actions violated the FCRA). This requires that GHM have actual knowledge that it was violating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 not mere knowledge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The record is devoid of any evidence demonstrating that GHM knew about the unmasking of expiration dates during the relevant timeframe. Instead, Plaintiff's argument is that GHM had countless opportunities to discover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but failed at every turn. While such evidence is probative on the issue of recklessness, it is not evidence of GHM's actual knowledge. </w:t>
      </w:r>
      <w:bookmarkStart w:id="393" w:name="Bookmark_I5R00P8F28T4070050000400"/>
      <w:bookmarkEnd w:id="393"/>
      <w:r>
        <w:rPr>
          <w:rFonts w:ascii="arial" w:eastAsia="arial" w:hAnsi="arial" w:cs="arial"/>
          <w:b w:val="0"/>
          <w:i w:val="0"/>
          <w:strike w:val="0"/>
          <w:noProof w:val="0"/>
          <w:color w:val="000000"/>
          <w:position w:val="0"/>
          <w:sz w:val="20"/>
          <w:u w:val="none"/>
          <w:vertAlign w:val="baseline"/>
        </w:rPr>
        <w:t xml:space="preserve">Plaintiff does not direct the Court to a single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decision in which a knowing violation was proven with anything less than actual knowledge. In fact, the Court's review of the law discussing knowing violations leads it to conclude otherwise.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94" w:name="Bookmark_I5R00P8F28T4070040000400"/>
      <w:bookmarkEnd w:id="394"/>
      <w:hyperlink r:id="rId151" w:history="1">
        <w:r>
          <w:rPr>
            <w:rFonts w:ascii="arial" w:eastAsia="arial" w:hAnsi="arial" w:cs="arial"/>
            <w:b w:val="0"/>
            <w:i/>
            <w:strike w:val="0"/>
            <w:noProof w:val="0"/>
            <w:color w:val="0077CC"/>
            <w:position w:val="0"/>
            <w:sz w:val="20"/>
            <w:u w:val="single"/>
            <w:vertAlign w:val="baseline"/>
          </w:rPr>
          <w:t>Keller v. Macon Cty. Greyhound Park, Inc.</w:t>
        </w:r>
      </w:hyperlink>
      <w:hyperlink r:id="rId151" w:history="1">
        <w:r>
          <w:rPr>
            <w:rFonts w:ascii="arial" w:eastAsia="arial" w:hAnsi="arial" w:cs="arial"/>
            <w:b w:val="0"/>
            <w:i/>
            <w:strike w:val="0"/>
            <w:noProof w:val="0"/>
            <w:color w:val="0077CC"/>
            <w:position w:val="0"/>
            <w:sz w:val="20"/>
            <w:u w:val="single"/>
            <w:vertAlign w:val="baseline"/>
          </w:rPr>
          <w:t>, No. 3:07-CV-1098-WKW, 2011 U.S. Dist. LEXIS 45608, 2011 WL 1559555, at *4 (M.D. Ala. Apr. 25,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464 F. App'x 824 (11th Cir. 2012)</w:t>
        </w:r>
      </w:hyperlink>
      <w:r>
        <w:rPr>
          <w:rFonts w:ascii="arial" w:eastAsia="arial" w:hAnsi="arial" w:cs="arial"/>
          <w:b w:val="0"/>
          <w:i w:val="0"/>
          <w:strike w:val="0"/>
          <w:noProof w:val="0"/>
          <w:color w:val="000000"/>
          <w:position w:val="0"/>
          <w:sz w:val="20"/>
          <w:u w:val="none"/>
          <w:vertAlign w:val="baseline"/>
        </w:rPr>
        <w:t xml:space="preserve">(granting summary judgment because "there [wa]s no argument or any supporting facts that MCGP acquired knowledge that it was printing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violative receipts prior to December 5, 2007."); </w:t>
      </w:r>
      <w:bookmarkStart w:id="395" w:name="Bookmark_I5R00P8F2SF8GJ0010000400"/>
      <w:bookmarkEnd w:id="395"/>
      <w:hyperlink r:id="rId153" w:history="1">
        <w:r>
          <w:rPr>
            <w:rFonts w:ascii="arial" w:eastAsia="arial" w:hAnsi="arial" w:cs="arial"/>
            <w:b w:val="0"/>
            <w:i/>
            <w:strike w:val="0"/>
            <w:noProof w:val="0"/>
            <w:color w:val="0077CC"/>
            <w:position w:val="0"/>
            <w:sz w:val="20"/>
            <w:u w:val="single"/>
            <w:vertAlign w:val="baseline"/>
          </w:rPr>
          <w:t>Cowley v. Burger King Corp.</w:t>
        </w:r>
      </w:hyperlink>
      <w:hyperlink r:id="rId153" w:history="1">
        <w:r>
          <w:rPr>
            <w:rFonts w:ascii="arial" w:eastAsia="arial" w:hAnsi="arial" w:cs="arial"/>
            <w:b w:val="0"/>
            <w:i/>
            <w:strike w:val="0"/>
            <w:noProof w:val="0"/>
            <w:color w:val="0077CC"/>
            <w:position w:val="0"/>
            <w:sz w:val="20"/>
            <w:u w:val="single"/>
            <w:vertAlign w:val="baseline"/>
          </w:rPr>
          <w:t>, No. 07-21772-CIV, 2008 U.S. Dist. LEXIS 87852, 2008 WL 8910653, at *5 (S.D. Fla. May 23, 2008)</w:t>
        </w:r>
      </w:hyperlink>
      <w:r>
        <w:rPr>
          <w:rFonts w:ascii="arial" w:eastAsia="arial" w:hAnsi="arial" w:cs="arial"/>
          <w:b w:val="0"/>
          <w:i w:val="0"/>
          <w:strike w:val="0"/>
          <w:noProof w:val="0"/>
          <w:color w:val="000000"/>
          <w:position w:val="0"/>
          <w:sz w:val="20"/>
          <w:u w:val="none"/>
          <w:vertAlign w:val="baseline"/>
        </w:rPr>
        <w:t xml:space="preserve"> ("Plaintiff does not conclusively establish that Defendant knowingly issued receipts that contained credit card's expiration date. And because Plaintiff does not do so, summary judgment [in his favor] is inappropriate."). Because the record contains no evidence of GHM's actual knowledge of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Plaintiff cannot prove this theory of liability as a matter of law. Therefore, GHM's Motion for Summary Judgment is granted on this specific theory.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Reckless Violation</w:t>
      </w:r>
    </w:p>
    <w:p>
      <w:pPr>
        <w:keepNext w:val="0"/>
        <w:widowControl w:val="0"/>
        <w:spacing w:before="240" w:after="0" w:line="260" w:lineRule="atLeast"/>
        <w:ind w:left="0" w:right="0" w:firstLine="0"/>
        <w:jc w:val="both"/>
      </w:pPr>
      <w:bookmarkStart w:id="396" w:name="Bookmark_para_75"/>
      <w:bookmarkEnd w:id="396"/>
      <w:bookmarkStart w:id="397" w:name="Bookmark_I5R00P8F2SF8GJ0040000400"/>
      <w:bookmarkEnd w:id="397"/>
      <w:bookmarkStart w:id="398" w:name="Bookmark_I5R00P8F2HM6R60010000400"/>
      <w:bookmarkEnd w:id="398"/>
      <w:r>
        <w:rPr>
          <w:rFonts w:ascii="arial" w:eastAsia="arial" w:hAnsi="arial" w:cs="arial"/>
          <w:b w:val="0"/>
          <w:i w:val="0"/>
          <w:strike w:val="0"/>
          <w:noProof w:val="0"/>
          <w:color w:val="000000"/>
          <w:position w:val="0"/>
          <w:sz w:val="20"/>
          <w:u w:val="none"/>
          <w:vertAlign w:val="baseline"/>
        </w:rPr>
        <w:t xml:space="preserve">The Court must next determine whether an issue of fact exists as to GHM's alleged reckless violation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w:t>
      </w:r>
      <w:bookmarkStart w:id="399" w:name="Bookmark_LNHNREFclscc27"/>
      <w:bookmarkEnd w:id="399"/>
      <w:hyperlink r:id="rId154"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01"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"[A] company subject to [the] FCRA does not act in reckless disregard of it unless the action is not only a violation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under a reasonable reading of the statute's terms, but shows that the company ran a risk of violating the law substantially greater than the risk associated with a reading that was merely careless." </w:t>
      </w:r>
      <w:bookmarkStart w:id="400" w:name="Bookmark_I5R00P8F2SF8GJ0030000400"/>
      <w:bookmarkEnd w:id="400"/>
      <w:hyperlink r:id="rId128" w:history="1">
        <w:r>
          <w:rPr>
            <w:rFonts w:ascii="arial" w:eastAsia="arial" w:hAnsi="arial" w:cs="arial"/>
            <w:b w:val="0"/>
            <w:i/>
            <w:strike w:val="0"/>
            <w:noProof w:val="0"/>
            <w:color w:val="0077CC"/>
            <w:position w:val="0"/>
            <w:sz w:val="20"/>
            <w:u w:val="single"/>
            <w:vertAlign w:val="baseline"/>
          </w:rPr>
          <w:t>Safeco</w:t>
        </w:r>
      </w:hyperlink>
      <w:hyperlink r:id="rId128" w:history="1">
        <w:r>
          <w:rPr>
            <w:rFonts w:ascii="arial" w:eastAsia="arial" w:hAnsi="arial" w:cs="arial"/>
            <w:b w:val="0"/>
            <w:i/>
            <w:strike w:val="0"/>
            <w:noProof w:val="0"/>
            <w:color w:val="0077CC"/>
            <w:position w:val="0"/>
            <w:sz w:val="20"/>
            <w:u w:val="single"/>
            <w:vertAlign w:val="baseline"/>
          </w:rPr>
          <w:t>, 551 U.S. at 69</w:t>
        </w:r>
      </w:hyperlink>
      <w:r>
        <w:rPr>
          <w:rFonts w:ascii="arial" w:eastAsia="arial" w:hAnsi="arial" w:cs="arial"/>
          <w:b w:val="0"/>
          <w:i w:val="0"/>
          <w:strike w:val="0"/>
          <w:noProof w:val="0"/>
          <w:color w:val="000000"/>
          <w:position w:val="0"/>
          <w:sz w:val="20"/>
          <w:u w:val="none"/>
          <w:vertAlign w:val="baseline"/>
        </w:rPr>
        <w:t xml:space="preserve">. </w:t>
      </w:r>
      <w:bookmarkStart w:id="401" w:name="Bookmark_I5R00P8F2N1RS80020000400"/>
      <w:bookmarkEnd w:id="401"/>
      <w:r>
        <w:rPr>
          <w:rFonts w:ascii="arial" w:eastAsia="arial" w:hAnsi="arial" w:cs="arial"/>
          <w:b w:val="0"/>
          <w:i w:val="0"/>
          <w:strike w:val="0"/>
          <w:noProof w:val="0"/>
          <w:color w:val="000000"/>
          <w:position w:val="0"/>
          <w:sz w:val="20"/>
          <w:u w:val="none"/>
          <w:vertAlign w:val="baseline"/>
        </w:rPr>
        <w:t xml:space="preserve">In order to determine if an interpretation is a reasonable reading of the statute's terms, a district court must determine whether such an interpretation "has a foundation in the statutory text" or whether the interpreting party "had the benefit of guidance from the courts of appeals," or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"that might have warned it away from the view it took." </w:t>
      </w:r>
      <w:bookmarkStart w:id="402" w:name="Bookmark_I5R00P8F2SF8GJ0050000400"/>
      <w:bookmarkEnd w:id="402"/>
      <w:hyperlink r:id="rId148" w:history="1">
        <w:r>
          <w:rPr>
            <w:rFonts w:ascii="arial" w:eastAsia="arial" w:hAnsi="arial" w:cs="arial"/>
            <w:b w:val="0"/>
            <w:i/>
            <w:strike w:val="0"/>
            <w:noProof w:val="0"/>
            <w:color w:val="0077CC"/>
            <w:position w:val="0"/>
            <w:sz w:val="20"/>
            <w:u w:val="single"/>
            <w:vertAlign w:val="baseline"/>
          </w:rPr>
          <w:t>Carlisle</w:t>
        </w:r>
      </w:hyperlink>
      <w:hyperlink r:id="rId148" w:history="1">
        <w:r>
          <w:rPr>
            <w:rFonts w:ascii="arial" w:eastAsia="arial" w:hAnsi="arial" w:cs="arial"/>
            <w:b w:val="0"/>
            <w:i/>
            <w:strike w:val="0"/>
            <w:noProof w:val="0"/>
            <w:color w:val="0077CC"/>
            <w:position w:val="0"/>
            <w:sz w:val="20"/>
            <w:u w:val="single"/>
            <w:vertAlign w:val="baseline"/>
          </w:rPr>
          <w:t>, 2017 U.S. Dist. LEXIS 39954, 2017 WL 1075088, at *14</w:t>
        </w:r>
      </w:hyperlink>
      <w:r>
        <w:rPr>
          <w:rFonts w:ascii="arial" w:eastAsia="arial" w:hAnsi="arial" w:cs="arial"/>
          <w:b w:val="0"/>
          <w:i w:val="0"/>
          <w:strike w:val="0"/>
          <w:noProof w:val="0"/>
          <w:color w:val="000000"/>
          <w:position w:val="0"/>
          <w:sz w:val="20"/>
          <w:u w:val="none"/>
          <w:vertAlign w:val="baseline"/>
        </w:rPr>
        <w:t xml:space="preserve"> (quoting </w:t>
      </w:r>
      <w:bookmarkStart w:id="403" w:name="Bookmark_I5R00P8F2HM6R60020000400"/>
      <w:bookmarkEnd w:id="403"/>
      <w:hyperlink r:id="rId128" w:history="1">
        <w:r>
          <w:rPr>
            <w:rFonts w:ascii="arial" w:eastAsia="arial" w:hAnsi="arial" w:cs="arial"/>
            <w:b w:val="0"/>
            <w:i/>
            <w:strike w:val="0"/>
            <w:noProof w:val="0"/>
            <w:color w:val="0077CC"/>
            <w:position w:val="0"/>
            <w:sz w:val="20"/>
            <w:u w:val="single"/>
            <w:vertAlign w:val="baseline"/>
          </w:rPr>
          <w:t>Safeco</w:t>
        </w:r>
      </w:hyperlink>
      <w:hyperlink r:id="rId128" w:history="1">
        <w:r>
          <w:rPr>
            <w:rFonts w:ascii="arial" w:eastAsia="arial" w:hAnsi="arial" w:cs="arial"/>
            <w:b w:val="0"/>
            <w:i/>
            <w:strike w:val="0"/>
            <w:noProof w:val="0"/>
            <w:color w:val="0077CC"/>
            <w:position w:val="0"/>
            <w:sz w:val="20"/>
            <w:u w:val="single"/>
            <w:vertAlign w:val="baseline"/>
          </w:rPr>
          <w:t>, 551 U.S. at 69-70</w:t>
        </w:r>
      </w:hyperlink>
      <w:r>
        <w:rPr>
          <w:rFonts w:ascii="arial" w:eastAsia="arial" w:hAnsi="arial" w:cs="arial"/>
          <w:b w:val="0"/>
          <w:i w:val="0"/>
          <w:strike w:val="0"/>
          <w:noProof w:val="0"/>
          <w:color w:val="000000"/>
          <w:position w:val="0"/>
          <w:sz w:val="20"/>
          <w:u w:val="none"/>
          <w:vertAlign w:val="baseline"/>
        </w:rPr>
        <w:t xml:space="preserve">; </w:t>
      </w:r>
      <w:bookmarkStart w:id="404" w:name="Bookmark_I5R00P8F2HM6R60040000400"/>
      <w:bookmarkEnd w:id="404"/>
      <w:hyperlink r:id="rId155" w:history="1">
        <w:r>
          <w:rPr>
            <w:rFonts w:ascii="arial" w:eastAsia="arial" w:hAnsi="arial" w:cs="arial"/>
            <w:b w:val="0"/>
            <w:i/>
            <w:strike w:val="0"/>
            <w:noProof w:val="0"/>
            <w:color w:val="0077CC"/>
            <w:position w:val="0"/>
            <w:sz w:val="20"/>
            <w:u w:val="single"/>
            <w:vertAlign w:val="baseline"/>
          </w:rPr>
          <w:t>Seamans v. Temple Univ.</w:t>
        </w:r>
      </w:hyperlink>
      <w:hyperlink r:id="rId155" w:history="1">
        <w:r>
          <w:rPr>
            <w:rFonts w:ascii="arial" w:eastAsia="arial" w:hAnsi="arial" w:cs="arial"/>
            <w:b w:val="0"/>
            <w:i/>
            <w:strike w:val="0"/>
            <w:noProof w:val="0"/>
            <w:color w:val="0077CC"/>
            <w:position w:val="0"/>
            <w:sz w:val="20"/>
            <w:u w:val="single"/>
            <w:vertAlign w:val="baseline"/>
          </w:rPr>
          <w:t>, 744 F.3d 853, 867-68 (3d Cir. 2014))</w:t>
        </w:r>
      </w:hyperlink>
      <w:r>
        <w:rPr>
          <w:rFonts w:ascii="arial" w:eastAsia="arial" w:hAnsi="arial" w:cs="arial"/>
          <w:b w:val="0"/>
          <w:i w:val="0"/>
          <w:strike w:val="0"/>
          <w:noProof w:val="0"/>
          <w:color w:val="000000"/>
          <w:position w:val="0"/>
          <w:sz w:val="20"/>
          <w:u w:val="none"/>
          <w:vertAlign w:val="baseline"/>
        </w:rPr>
        <w:t xml:space="preserve">. </w:t>
      </w:r>
      <w:bookmarkStart w:id="405" w:name="Bookmark_I5R00P8F2N1RS80020000400_2"/>
      <w:bookmarkEnd w:id="405"/>
      <w:r>
        <w:rPr>
          <w:rFonts w:ascii="arial" w:eastAsia="arial" w:hAnsi="arial" w:cs="arial"/>
          <w:b w:val="0"/>
          <w:i w:val="0"/>
          <w:strike w:val="0"/>
          <w:noProof w:val="0"/>
          <w:color w:val="000000"/>
          <w:position w:val="0"/>
          <w:sz w:val="20"/>
          <w:u w:val="none"/>
          <w:vertAlign w:val="baseline"/>
        </w:rPr>
        <w:t xml:space="preserve">Here, none of the Defendants have taken the position that the printing of folios with unmasked expiration dates was permitted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making it unnecessary to determine whether their interpretation of the statute was objectively reasonable. </w:t>
      </w:r>
      <w:bookmarkStart w:id="406" w:name="Bookmark_I5R00P8F2N1RS80040000400"/>
      <w:bookmarkEnd w:id="406"/>
      <w:r>
        <w:rPr>
          <w:rFonts w:ascii="arial" w:eastAsia="arial" w:hAnsi="arial" w:cs="arial"/>
          <w:b w:val="0"/>
          <w:i w:val="0"/>
          <w:strike w:val="0"/>
          <w:noProof w:val="0"/>
          <w:color w:val="000000"/>
          <w:position w:val="0"/>
          <w:sz w:val="20"/>
          <w:u w:val="none"/>
          <w:vertAlign w:val="baseline"/>
        </w:rPr>
        <w:t xml:space="preserve">Instead, the Court must focus its analysis on whether there is evidence that Defendants "engaged in any form of reckless disregard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during this period." </w:t>
      </w:r>
      <w:bookmarkStart w:id="407" w:name="Bookmark_I5R00P8F2N1RS80010000400"/>
      <w:bookmarkEnd w:id="407"/>
      <w:hyperlink r:id="rId151" w:history="1">
        <w:r>
          <w:rPr>
            <w:rFonts w:ascii="arial" w:eastAsia="arial" w:hAnsi="arial" w:cs="arial"/>
            <w:b w:val="0"/>
            <w:i/>
            <w:strike w:val="0"/>
            <w:noProof w:val="0"/>
            <w:color w:val="0077CC"/>
            <w:position w:val="0"/>
            <w:sz w:val="20"/>
            <w:u w:val="single"/>
            <w:vertAlign w:val="baseline"/>
          </w:rPr>
          <w:t>Keller</w:t>
        </w:r>
      </w:hyperlink>
      <w:hyperlink r:id="rId151" w:history="1">
        <w:r>
          <w:rPr>
            <w:rFonts w:ascii="arial" w:eastAsia="arial" w:hAnsi="arial" w:cs="arial"/>
            <w:b w:val="0"/>
            <w:i/>
            <w:strike w:val="0"/>
            <w:noProof w:val="0"/>
            <w:color w:val="0077CC"/>
            <w:position w:val="0"/>
            <w:sz w:val="20"/>
            <w:u w:val="single"/>
            <w:vertAlign w:val="baseline"/>
          </w:rPr>
          <w:t>, 2011 U.S. Dist. LEXIS 45608, 2011 WL 1559555 at *4</w:t>
        </w:r>
      </w:hyperlink>
      <w:r>
        <w:rPr>
          <w:rFonts w:ascii="arial" w:eastAsia="arial" w:hAnsi="arial" w:cs="arial"/>
          <w:b w:val="0"/>
          <w:i w:val="0"/>
          <w:strike w:val="0"/>
          <w:noProof w:val="0"/>
          <w:color w:val="000000"/>
          <w:position w:val="0"/>
          <w:sz w:val="20"/>
          <w:u w:val="none"/>
          <w:vertAlign w:val="baseline"/>
        </w:rPr>
        <w:t xml:space="preserve">. </w:t>
      </w:r>
      <w:bookmarkStart w:id="408" w:name="Bookmark_I5R00P8F2N1RS80040000400_2"/>
      <w:bookmarkEnd w:id="408"/>
      <w:bookmarkStart w:id="409" w:name="Bookmark_LNHNREFclscc28"/>
      <w:bookmarkEnd w:id="409"/>
      <w:hyperlink r:id="rId156"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02"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Recklessness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is something more than negligence but less than a knowing violation of the law's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10" w:name="Bookmark_I5R00P8F2N1RS80030000400"/>
      <w:bookmarkEnd w:id="410"/>
      <w:hyperlink r:id="rId157" w:history="1">
        <w:r>
          <w:rPr>
            <w:rFonts w:ascii="arial" w:eastAsia="arial" w:hAnsi="arial" w:cs="arial"/>
            <w:b w:val="0"/>
            <w:i/>
            <w:strike w:val="0"/>
            <w:noProof w:val="0"/>
            <w:color w:val="0077CC"/>
            <w:position w:val="0"/>
            <w:sz w:val="20"/>
            <w:u w:val="single"/>
            <w:vertAlign w:val="baseline"/>
          </w:rPr>
          <w:t>Rosenthal v. Longchamp Coral Gables LLC</w:t>
        </w:r>
      </w:hyperlink>
      <w:hyperlink r:id="rId157" w:history="1">
        <w:r>
          <w:rPr>
            <w:rFonts w:ascii="arial" w:eastAsia="arial" w:hAnsi="arial" w:cs="arial"/>
            <w:b w:val="0"/>
            <w:i/>
            <w:strike w:val="0"/>
            <w:noProof w:val="0"/>
            <w:color w:val="0077CC"/>
            <w:position w:val="0"/>
            <w:sz w:val="20"/>
            <w:u w:val="single"/>
            <w:vertAlign w:val="baseline"/>
          </w:rPr>
          <w:t>, No. 08-21757-CIV, 2009 U.S. Dist. LEXIS 59084, 2009 WL 1854846, at *2 (S.D. Fla. June 29, 2009)</w:t>
        </w:r>
      </w:hyperlink>
      <w:r>
        <w:rPr>
          <w:rFonts w:ascii="arial" w:eastAsia="arial" w:hAnsi="arial" w:cs="arial"/>
          <w:b w:val="0"/>
          <w:i w:val="0"/>
          <w:strike w:val="0"/>
          <w:noProof w:val="0"/>
          <w:color w:val="000000"/>
          <w:position w:val="0"/>
          <w:sz w:val="20"/>
          <w:u w:val="none"/>
          <w:vertAlign w:val="baseline"/>
        </w:rPr>
        <w:t xml:space="preserve"> (citing </w:t>
      </w:r>
      <w:bookmarkStart w:id="411" w:name="Bookmark_I5R00P8F2N1RS80050000400"/>
      <w:bookmarkEnd w:id="411"/>
      <w:hyperlink r:id="rId158" w:history="1">
        <w:r>
          <w:rPr>
            <w:rFonts w:ascii="arial" w:eastAsia="arial" w:hAnsi="arial" w:cs="arial"/>
            <w:b w:val="0"/>
            <w:i/>
            <w:strike w:val="0"/>
            <w:noProof w:val="0"/>
            <w:color w:val="0077CC"/>
            <w:position w:val="0"/>
            <w:sz w:val="20"/>
            <w:u w:val="single"/>
            <w:vertAlign w:val="baseline"/>
          </w:rPr>
          <w:t>Murray v. New Cingular Wireless Servs., Inc.</w:t>
        </w:r>
      </w:hyperlink>
      <w:hyperlink r:id="rId158" w:history="1">
        <w:r>
          <w:rPr>
            <w:rFonts w:ascii="arial" w:eastAsia="arial" w:hAnsi="arial" w:cs="arial"/>
            <w:b w:val="0"/>
            <w:i/>
            <w:strike w:val="0"/>
            <w:noProof w:val="0"/>
            <w:color w:val="0077CC"/>
            <w:position w:val="0"/>
            <w:sz w:val="20"/>
            <w:u w:val="single"/>
            <w:vertAlign w:val="baseline"/>
          </w:rPr>
          <w:t>, 523 F.3d 719, 726 (7th Cir.2008)</w:t>
        </w:r>
      </w:hyperlink>
      <w:r>
        <w:rPr>
          <w:rFonts w:ascii="arial" w:eastAsia="arial" w:hAnsi="arial" w:cs="arial"/>
          <w:b w:val="0"/>
          <w:i w:val="0"/>
          <w:strike w:val="0"/>
          <w:noProof w:val="0"/>
          <w:color w:val="000000"/>
          <w:position w:val="0"/>
          <w:sz w:val="20"/>
          <w:u w:val="none"/>
          <w:vertAlign w:val="baseline"/>
        </w:rPr>
        <w:t xml:space="preserve">; </w:t>
      </w:r>
      <w:bookmarkStart w:id="412" w:name="Bookmark_I5R00P8F2D6NTG0020000400"/>
      <w:bookmarkEnd w:id="412"/>
      <w:hyperlink r:id="rId159" w:history="1">
        <w:r>
          <w:rPr>
            <w:rFonts w:ascii="arial" w:eastAsia="arial" w:hAnsi="arial" w:cs="arial"/>
            <w:b w:val="0"/>
            <w:i/>
            <w:strike w:val="0"/>
            <w:noProof w:val="0"/>
            <w:color w:val="0077CC"/>
            <w:position w:val="0"/>
            <w:sz w:val="20"/>
            <w:u w:val="single"/>
            <w:vertAlign w:val="baseline"/>
          </w:rPr>
          <w:t>Kubas v. Std. Parking Corp. IL</w:t>
        </w:r>
      </w:hyperlink>
      <w:hyperlink r:id="rId159" w:history="1">
        <w:r>
          <w:rPr>
            <w:rFonts w:ascii="arial" w:eastAsia="arial" w:hAnsi="arial" w:cs="arial"/>
            <w:b w:val="0"/>
            <w:i/>
            <w:strike w:val="0"/>
            <w:noProof w:val="0"/>
            <w:color w:val="0077CC"/>
            <w:position w:val="0"/>
            <w:sz w:val="20"/>
            <w:u w:val="single"/>
            <w:vertAlign w:val="baseline"/>
          </w:rPr>
          <w:t>, 594 F. Supp. 2d 1029, 2009 WL 211967, *2 (N.D. Ill. 2009))</w:t>
        </w:r>
      </w:hyperlink>
      <w:r>
        <w:rPr>
          <w:rFonts w:ascii="arial" w:eastAsia="arial" w:hAnsi="arial" w:cs="arial"/>
          <w:b w:val="0"/>
          <w:i w:val="0"/>
          <w:strike w:val="0"/>
          <w:noProof w:val="0"/>
          <w:color w:val="000000"/>
          <w:position w:val="0"/>
          <w:sz w:val="20"/>
          <w:u w:val="none"/>
          <w:vertAlign w:val="baseline"/>
        </w:rPr>
        <w:t xml:space="preserve">; </w:t>
      </w:r>
      <w:bookmarkStart w:id="413" w:name="Bookmark_I5R00P8F2D6NTG0040000400"/>
      <w:bookmarkEnd w:id="413"/>
      <w:hyperlink r:id="rId12" w:history="1">
        <w:r>
          <w:rPr>
            <w:rFonts w:ascii="arial" w:eastAsia="arial" w:hAnsi="arial" w:cs="arial"/>
            <w:b w:val="0"/>
            <w:i/>
            <w:strike w:val="0"/>
            <w:noProof w:val="0"/>
            <w:color w:val="0077CC"/>
            <w:position w:val="0"/>
            <w:sz w:val="20"/>
            <w:u w:val="single"/>
            <w:vertAlign w:val="baseline"/>
          </w:rPr>
          <w:t>Bouton v. Ocean Properties, Ltd.</w:t>
        </w:r>
      </w:hyperlink>
      <w:hyperlink r:id="rId12" w:history="1">
        <w:r>
          <w:rPr>
            <w:rFonts w:ascii="arial" w:eastAsia="arial" w:hAnsi="arial" w:cs="arial"/>
            <w:b w:val="0"/>
            <w:i/>
            <w:strike w:val="0"/>
            <w:noProof w:val="0"/>
            <w:color w:val="0077CC"/>
            <w:position w:val="0"/>
            <w:sz w:val="20"/>
            <w:u w:val="single"/>
            <w:vertAlign w:val="baseline"/>
          </w:rPr>
          <w:t>, 201 F. Supp. 3d 1341, 1350 (S.D. Fla. 2016)</w:t>
        </w:r>
      </w:hyperlink>
      <w:r>
        <w:rPr>
          <w:rFonts w:ascii="arial" w:eastAsia="arial" w:hAnsi="arial" w:cs="arial"/>
          <w:b w:val="0"/>
          <w:i w:val="0"/>
          <w:strike w:val="0"/>
          <w:noProof w:val="0"/>
          <w:color w:val="000000"/>
          <w:position w:val="0"/>
          <w:sz w:val="20"/>
          <w:u w:val="none"/>
          <w:vertAlign w:val="baseline"/>
        </w:rPr>
        <w:t xml:space="preserve"> ("Courts applying</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Safeco</w:t>
      </w:r>
      <w:r>
        <w:rPr>
          <w:rFonts w:ascii="arial" w:eastAsia="arial" w:hAnsi="arial" w:cs="arial"/>
          <w:b w:val="0"/>
          <w:i w:val="0"/>
          <w:strike w:val="0"/>
          <w:noProof w:val="0"/>
          <w:color w:val="000000"/>
          <w:position w:val="0"/>
          <w:sz w:val="20"/>
          <w:u w:val="none"/>
          <w:vertAlign w:val="baseline"/>
        </w:rPr>
        <w:t xml:space="preserve"> have made clear that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a plaintiff must allege more than mere negligence.").</w:t>
      </w:r>
    </w:p>
    <w:p>
      <w:pPr>
        <w:keepNext w:val="0"/>
        <w:widowControl w:val="0"/>
        <w:spacing w:before="240" w:after="0" w:line="260" w:lineRule="atLeast"/>
        <w:ind w:left="0" w:right="0" w:firstLine="0"/>
        <w:jc w:val="both"/>
      </w:pPr>
      <w:bookmarkStart w:id="414" w:name="Bookmark_para_76"/>
      <w:bookmarkEnd w:id="414"/>
      <w:bookmarkStart w:id="415" w:name="Bookmark_I5R00P8F2HM6R80020000400"/>
      <w:bookmarkEnd w:id="415"/>
      <w:r>
        <w:rPr>
          <w:rFonts w:ascii="arial" w:eastAsia="arial" w:hAnsi="arial" w:cs="arial"/>
          <w:b w:val="0"/>
          <w:i w:val="0"/>
          <w:strike w:val="0"/>
          <w:noProof w:val="0"/>
          <w:color w:val="000000"/>
          <w:position w:val="0"/>
          <w:sz w:val="20"/>
          <w:u w:val="none"/>
          <w:vertAlign w:val="baseline"/>
        </w:rPr>
        <w:t xml:space="preserve">GHM asks the Court to apply a standard of recklessness that would also require proof of "an unjustifiably high risk of harm that is either known or so obvious that it should be known."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[325] at 19. In support of this argument, Plaintiff cites to a one-page unpublished Eleventh Circuit decision affirming the entry of summary judgment in favor of the defendant in which the appellate court quoted from dicta in </w:t>
      </w:r>
      <w:r>
        <w:rPr>
          <w:rFonts w:ascii="arial" w:eastAsia="arial" w:hAnsi="arial" w:cs="arial"/>
          <w:b w:val="0"/>
          <w:i/>
          <w:strike w:val="0"/>
          <w:noProof w:val="0"/>
          <w:color w:val="000000"/>
          <w:position w:val="0"/>
          <w:sz w:val="20"/>
          <w:u w:val="none"/>
          <w:vertAlign w:val="baseline"/>
        </w:rPr>
        <w:t xml:space="preserve">Safeco. </w:t>
      </w:r>
      <w:bookmarkStart w:id="416" w:name="Bookmark_I5R00P8F2HM6R80040000400"/>
      <w:bookmarkEnd w:id="416"/>
      <w:r>
        <w:rPr>
          <w:rFonts w:ascii="arial" w:eastAsia="arial" w:hAnsi="arial" w:cs="arial"/>
          <w:b w:val="0"/>
          <w:i/>
          <w:strike w:val="0"/>
          <w:noProof w:val="0"/>
          <w:color w:val="000000"/>
          <w:position w:val="0"/>
          <w:sz w:val="20"/>
          <w:u w:val="none"/>
          <w:vertAlign w:val="baseline"/>
        </w:rPr>
        <w:t xml:space="preserve">See </w:t>
      </w:r>
      <w:bookmarkStart w:id="417" w:name="Bookmark_I5R00P8F2HM6R80040000400_2"/>
      <w:bookmarkEnd w:id="417"/>
      <w:bookmarkStart w:id="418" w:name="Bookmark_I5R00P8F2HM6R80010000400"/>
      <w:bookmarkEnd w:id="418"/>
      <w:hyperlink r:id="rId152" w:history="1">
        <w:r>
          <w:rPr>
            <w:rFonts w:ascii="arial" w:eastAsia="arial" w:hAnsi="arial" w:cs="arial"/>
            <w:b w:val="0"/>
            <w:i/>
            <w:strike w:val="0"/>
            <w:noProof w:val="0"/>
            <w:color w:val="0077CC"/>
            <w:position w:val="0"/>
            <w:sz w:val="20"/>
            <w:u w:val="single"/>
            <w:vertAlign w:val="baseline"/>
          </w:rPr>
          <w:t>Keller</w:t>
        </w:r>
      </w:hyperlink>
      <w:hyperlink r:id="rId152" w:history="1">
        <w:r>
          <w:rPr>
            <w:rFonts w:ascii="arial" w:eastAsia="arial" w:hAnsi="arial" w:cs="arial"/>
            <w:b w:val="0"/>
            <w:i/>
            <w:strike w:val="0"/>
            <w:noProof w:val="0"/>
            <w:color w:val="0077CC"/>
            <w:position w:val="0"/>
            <w:sz w:val="20"/>
            <w:u w:val="single"/>
            <w:vertAlign w:val="baseline"/>
          </w:rPr>
          <w:t>, 464 F. App'x at 824</w:t>
        </w:r>
      </w:hyperlink>
      <w:r>
        <w:rPr>
          <w:rFonts w:ascii="arial" w:eastAsia="arial" w:hAnsi="arial" w:cs="arial"/>
          <w:b w:val="0"/>
          <w:i w:val="0"/>
          <w:strike w:val="0"/>
          <w:noProof w:val="0"/>
          <w:color w:val="000000"/>
          <w:position w:val="0"/>
          <w:sz w:val="20"/>
          <w:u w:val="none"/>
          <w:vertAlign w:val="baseline"/>
        </w:rPr>
        <w:t xml:space="preserve">. </w:t>
      </w:r>
      <w:bookmarkStart w:id="419" w:name="Bookmark_I5R00P8F2HM6R80040000400_3"/>
      <w:bookmarkEnd w:id="419"/>
      <w:r>
        <w:rPr>
          <w:rFonts w:ascii="arial" w:eastAsia="arial" w:hAnsi="arial" w:cs="arial"/>
          <w:b w:val="0"/>
          <w:i w:val="0"/>
          <w:strike w:val="0"/>
          <w:noProof w:val="0"/>
          <w:color w:val="000000"/>
          <w:position w:val="0"/>
          <w:sz w:val="20"/>
          <w:u w:val="none"/>
          <w:vertAlign w:val="baseline"/>
        </w:rPr>
        <w:t xml:space="preserve">The opinion in </w:t>
      </w:r>
      <w:r>
        <w:rPr>
          <w:rFonts w:ascii="arial" w:eastAsia="arial" w:hAnsi="arial" w:cs="arial"/>
          <w:b w:val="0"/>
          <w:i/>
          <w:strike w:val="0"/>
          <w:noProof w:val="0"/>
          <w:color w:val="000000"/>
          <w:position w:val="0"/>
          <w:sz w:val="20"/>
          <w:u w:val="none"/>
          <w:vertAlign w:val="baseline"/>
        </w:rPr>
        <w:t>Keller</w:t>
      </w:r>
      <w:r>
        <w:rPr>
          <w:rFonts w:ascii="arial" w:eastAsia="arial" w:hAnsi="arial" w:cs="arial"/>
          <w:b w:val="0"/>
          <w:i w:val="0"/>
          <w:strike w:val="0"/>
          <w:noProof w:val="0"/>
          <w:color w:val="000000"/>
          <w:position w:val="0"/>
          <w:sz w:val="20"/>
          <w:u w:val="none"/>
          <w:vertAlign w:val="baseline"/>
        </w:rPr>
        <w:t xml:space="preserve">, however, affirmed the trial court's order without any analysis or discussion of the Supreme Court's definition of recklessness. </w:t>
      </w:r>
      <w:bookmarkStart w:id="420" w:name="Bookmark_I5R00P8F28T4080010000400"/>
      <w:bookmarkEnd w:id="42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Much like GHM here, other defendants within have relied upon this same dicta to argue that recklessness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requires proof of "risk of harm" to later learn that such a characterization of </w:t>
      </w:r>
      <w:r>
        <w:rPr>
          <w:rFonts w:ascii="arial" w:eastAsia="arial" w:hAnsi="arial" w:cs="arial"/>
          <w:b w:val="0"/>
          <w:i/>
          <w:strike w:val="0"/>
          <w:noProof w:val="0"/>
          <w:color w:val="000000"/>
          <w:position w:val="0"/>
          <w:sz w:val="20"/>
          <w:u w:val="none"/>
          <w:vertAlign w:val="baseline"/>
        </w:rPr>
        <w:t>Safeco</w:t>
      </w:r>
      <w:r>
        <w:rPr>
          <w:rFonts w:ascii="arial" w:eastAsia="arial" w:hAnsi="arial" w:cs="arial"/>
          <w:b w:val="0"/>
          <w:i w:val="0"/>
          <w:strike w:val="0"/>
          <w:noProof w:val="0"/>
          <w:color w:val="000000"/>
          <w:position w:val="0"/>
          <w:sz w:val="20"/>
          <w:u w:val="none"/>
          <w:vertAlign w:val="baseline"/>
        </w:rPr>
        <w:t xml:space="preserve">'s definition is "incorrect." </w:t>
      </w:r>
      <w:bookmarkStart w:id="421" w:name="Bookmark_I5R00P8F2HM6R80030000400"/>
      <w:bookmarkEnd w:id="421"/>
      <w:hyperlink r:id="rId153" w:history="1">
        <w:r>
          <w:rPr>
            <w:rFonts w:ascii="arial" w:eastAsia="arial" w:hAnsi="arial" w:cs="arial"/>
            <w:b w:val="0"/>
            <w:i/>
            <w:strike w:val="0"/>
            <w:noProof w:val="0"/>
            <w:color w:val="0077CC"/>
            <w:position w:val="0"/>
            <w:sz w:val="20"/>
            <w:u w:val="single"/>
            <w:vertAlign w:val="baseline"/>
          </w:rPr>
          <w:t>Cowley v. Burger King Corp.</w:t>
        </w:r>
      </w:hyperlink>
      <w:hyperlink r:id="rId153" w:history="1">
        <w:r>
          <w:rPr>
            <w:rFonts w:ascii="arial" w:eastAsia="arial" w:hAnsi="arial" w:cs="arial"/>
            <w:b w:val="0"/>
            <w:i/>
            <w:strike w:val="0"/>
            <w:noProof w:val="0"/>
            <w:color w:val="0077CC"/>
            <w:position w:val="0"/>
            <w:sz w:val="20"/>
            <w:u w:val="single"/>
            <w:vertAlign w:val="baseline"/>
          </w:rPr>
          <w:t>, No. 07-21772-CIV, 2008 U.S. Dist. LEXIS 87852, 2008 WL 8910653, at *6 (S.D. Fla. May 23, 2008)</w:t>
        </w:r>
      </w:hyperlink>
      <w:r>
        <w:rPr>
          <w:rFonts w:ascii="arial" w:eastAsia="arial" w:hAnsi="arial" w:cs="arial"/>
          <w:b w:val="0"/>
          <w:i w:val="0"/>
          <w:strike w:val="0"/>
          <w:noProof w:val="0"/>
          <w:color w:val="000000"/>
          <w:position w:val="0"/>
          <w:sz w:val="20"/>
          <w:u w:val="none"/>
          <w:vertAlign w:val="baseline"/>
        </w:rPr>
        <w:t xml:space="preserve">. </w:t>
      </w:r>
      <w:bookmarkStart w:id="422" w:name="Bookmark_I5R00P8F28T4080010000400_2"/>
      <w:bookmarkEnd w:id="422"/>
      <w:bookmarkStart w:id="423" w:name="Bookmark_I5R00P8F28T4080030000400"/>
      <w:bookmarkEnd w:id="423"/>
      <w:r>
        <w:rPr>
          <w:rFonts w:ascii="arial" w:eastAsia="arial" w:hAnsi="arial" w:cs="arial"/>
          <w:b w:val="0"/>
          <w:i w:val="0"/>
          <w:strike w:val="0"/>
          <w:noProof w:val="0"/>
          <w:color w:val="000000"/>
          <w:position w:val="0"/>
          <w:sz w:val="20"/>
          <w:u w:val="none"/>
          <w:vertAlign w:val="baseline"/>
        </w:rPr>
        <w:t xml:space="preserve">This is because "[t]he </w:t>
      </w:r>
      <w:r>
        <w:rPr>
          <w:rFonts w:ascii="arial" w:eastAsia="arial" w:hAnsi="arial" w:cs="arial"/>
          <w:b w:val="0"/>
          <w:i/>
          <w:strike w:val="0"/>
          <w:noProof w:val="0"/>
          <w:color w:val="000000"/>
          <w:position w:val="0"/>
          <w:sz w:val="20"/>
          <w:u w:val="none"/>
          <w:vertAlign w:val="baseline"/>
        </w:rPr>
        <w:t>Safeco</w:t>
      </w:r>
      <w:r>
        <w:rPr>
          <w:rFonts w:ascii="arial" w:eastAsia="arial" w:hAnsi="arial" w:cs="arial"/>
          <w:b w:val="0"/>
          <w:i w:val="0"/>
          <w:strike w:val="0"/>
          <w:noProof w:val="0"/>
          <w:color w:val="000000"/>
          <w:position w:val="0"/>
          <w:sz w:val="20"/>
          <w:u w:val="none"/>
          <w:vertAlign w:val="baseline"/>
        </w:rPr>
        <w:t xml:space="preserve"> court used the term 'risk of harm' only in the context of explaining why 'recklessness'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refers to whether there was a 'reckless disregard of </w:t>
      </w:r>
      <w:r>
        <w:rPr>
          <w:rFonts w:ascii="arial" w:eastAsia="arial" w:hAnsi="arial" w:cs="arial"/>
          <w:b w:val="0"/>
          <w:i/>
          <w:strike w:val="0"/>
          <w:noProof w:val="0"/>
          <w:color w:val="000000"/>
          <w:position w:val="0"/>
          <w:sz w:val="20"/>
          <w:u w:val="none"/>
          <w:vertAlign w:val="baseline"/>
        </w:rPr>
        <w:t>statutory duty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See also </w:t>
      </w:r>
      <w:bookmarkStart w:id="424" w:name="Bookmark_I5R00P8F2HM6R80050000400"/>
      <w:bookmarkEnd w:id="424"/>
      <w:hyperlink r:id="rId160" w:history="1">
        <w:r>
          <w:rPr>
            <w:rFonts w:ascii="arial" w:eastAsia="arial" w:hAnsi="arial" w:cs="arial"/>
            <w:b w:val="0"/>
            <w:i/>
            <w:strike w:val="0"/>
            <w:noProof w:val="0"/>
            <w:color w:val="0077CC"/>
            <w:position w:val="0"/>
            <w:sz w:val="20"/>
            <w:u w:val="single"/>
            <w:vertAlign w:val="baseline"/>
          </w:rPr>
          <w:t>Ramirez v. Midwest Airlines, Inc.</w:t>
        </w:r>
      </w:hyperlink>
      <w:hyperlink r:id="rId160" w:history="1">
        <w:r>
          <w:rPr>
            <w:rFonts w:ascii="arial" w:eastAsia="arial" w:hAnsi="arial" w:cs="arial"/>
            <w:b w:val="0"/>
            <w:i/>
            <w:strike w:val="0"/>
            <w:noProof w:val="0"/>
            <w:color w:val="0077CC"/>
            <w:position w:val="0"/>
            <w:sz w:val="20"/>
            <w:u w:val="single"/>
            <w:vertAlign w:val="baseline"/>
          </w:rPr>
          <w:t>, 537 F. Supp. 2d 1161, 1169 (D. Kan. 2008)</w:t>
        </w:r>
      </w:hyperlink>
      <w:r>
        <w:rPr>
          <w:rFonts w:ascii="arial" w:eastAsia="arial" w:hAnsi="arial" w:cs="arial"/>
          <w:b w:val="0"/>
          <w:i w:val="0"/>
          <w:strike w:val="0"/>
          <w:noProof w:val="0"/>
          <w:color w:val="000000"/>
          <w:position w:val="0"/>
          <w:sz w:val="20"/>
          <w:u w:val="none"/>
          <w:vertAlign w:val="baseline"/>
        </w:rPr>
        <w:t xml:space="preserve"> ("Thus,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it is the reckless disregard of statutory duties (not harm) that makes a violation willful. . . . </w:t>
      </w:r>
      <w:bookmarkStart w:id="425" w:name="Bookmark_I5R00P8F28T4080030000400_2"/>
      <w:bookmarkEnd w:id="425"/>
      <w:r>
        <w:rPr>
          <w:rFonts w:ascii="arial" w:eastAsia="arial" w:hAnsi="arial" w:cs="arial"/>
          <w:b w:val="0"/>
          <w:i w:val="0"/>
          <w:strike w:val="0"/>
          <w:noProof w:val="0"/>
          <w:color w:val="000000"/>
          <w:position w:val="0"/>
          <w:sz w:val="20"/>
          <w:u w:val="none"/>
          <w:vertAlign w:val="baseline"/>
        </w:rPr>
        <w:t xml:space="preserve">Nowhere did the Court in </w:t>
      </w:r>
      <w:r>
        <w:rPr>
          <w:rFonts w:ascii="arial" w:eastAsia="arial" w:hAnsi="arial" w:cs="arial"/>
          <w:b w:val="0"/>
          <w:i/>
          <w:strike w:val="0"/>
          <w:noProof w:val="0"/>
          <w:color w:val="000000"/>
          <w:position w:val="0"/>
          <w:sz w:val="20"/>
          <w:u w:val="none"/>
          <w:vertAlign w:val="baseline"/>
        </w:rPr>
        <w:t>Safeco</w:t>
      </w:r>
      <w:r>
        <w:rPr>
          <w:rFonts w:ascii="arial" w:eastAsia="arial" w:hAnsi="arial" w:cs="arial"/>
          <w:b w:val="0"/>
          <w:i w:val="0"/>
          <w:strike w:val="0"/>
          <w:noProof w:val="0"/>
          <w:color w:val="000000"/>
          <w:position w:val="0"/>
          <w:sz w:val="20"/>
          <w:u w:val="none"/>
          <w:vertAlign w:val="baseline"/>
        </w:rPr>
        <w:t xml:space="preserve"> suggest that the 'risk of harm' standard from tort law is incorporated into the FCRA."); </w:t>
      </w:r>
      <w:bookmarkStart w:id="426" w:name="Bookmark_I5R00P8F28T4080020000400"/>
      <w:bookmarkEnd w:id="426"/>
      <w:hyperlink r:id="rId161" w:history="1">
        <w:r>
          <w:rPr>
            <w:rFonts w:ascii="arial" w:eastAsia="arial" w:hAnsi="arial" w:cs="arial"/>
            <w:b w:val="0"/>
            <w:i/>
            <w:strike w:val="0"/>
            <w:noProof w:val="0"/>
            <w:color w:val="0077CC"/>
            <w:position w:val="0"/>
            <w:sz w:val="20"/>
            <w:u w:val="single"/>
            <w:vertAlign w:val="baseline"/>
          </w:rPr>
          <w:t>Soualian v. Int'l Coffee &amp; Tea, LLC</w:t>
        </w:r>
      </w:hyperlink>
      <w:hyperlink r:id="rId161" w:history="1">
        <w:r>
          <w:rPr>
            <w:rFonts w:ascii="arial" w:eastAsia="arial" w:hAnsi="arial" w:cs="arial"/>
            <w:b w:val="0"/>
            <w:i/>
            <w:strike w:val="0"/>
            <w:noProof w:val="0"/>
            <w:color w:val="0077CC"/>
            <w:position w:val="0"/>
            <w:sz w:val="20"/>
            <w:u w:val="single"/>
            <w:vertAlign w:val="baseline"/>
          </w:rPr>
          <w:t>, No. CV 07-0502RGKJCX, 2008 U.S. Dist. LEXIS 91130, 2008 WL 410618, at *3 (C.D. Cal. Feb. 9, 2008)</w:t>
        </w:r>
      </w:hyperlink>
      <w:r>
        <w:rPr>
          <w:rFonts w:ascii="arial" w:eastAsia="arial" w:hAnsi="arial" w:cs="arial"/>
          <w:b w:val="0"/>
          <w:i w:val="0"/>
          <w:strike w:val="0"/>
          <w:noProof w:val="0"/>
          <w:color w:val="000000"/>
          <w:position w:val="0"/>
          <w:sz w:val="20"/>
          <w:u w:val="none"/>
          <w:vertAlign w:val="baseline"/>
        </w:rPr>
        <w:t xml:space="preserve"> ("The Court also disagrees with Defendant's characterization of the reckless standard as requiring a risk of harm. . . . the correct inquiry here is whether Coffee Bean's actions were in reckless disregard of the FCRA."). Thus, this Court will limit its inquiry on summary judgment to whether GHM's actions constitute a reckless disregard of </w:t>
      </w:r>
      <w:hyperlink r:id="rId13" w:history="1">
        <w:r>
          <w:rPr>
            <w:rFonts w:ascii="arial" w:eastAsia="arial" w:hAnsi="arial" w:cs="arial"/>
            <w:b w:val="0"/>
            <w:i/>
            <w:strike w:val="0"/>
            <w:noProof w:val="0"/>
            <w:color w:val="0077CC"/>
            <w:position w:val="0"/>
            <w:sz w:val="20"/>
            <w:u w:val="single"/>
            <w:vertAlign w:val="baseline"/>
          </w:rPr>
          <w:t>FACTA's</w:t>
        </w:r>
      </w:hyperlink>
      <w:r>
        <w:rPr>
          <w:rFonts w:ascii="arial" w:eastAsia="arial" w:hAnsi="arial" w:cs="arial"/>
          <w:b w:val="0"/>
          <w:i w:val="0"/>
          <w:strike w:val="0"/>
          <w:noProof w:val="0"/>
          <w:color w:val="000000"/>
          <w:position w:val="0"/>
          <w:sz w:val="20"/>
          <w:u w:val="none"/>
          <w:vertAlign w:val="baseline"/>
        </w:rPr>
        <w:t xml:space="preserve"> requirements.</w:t>
      </w:r>
    </w:p>
    <w:p>
      <w:pPr>
        <w:keepNext w:val="0"/>
        <w:widowControl w:val="0"/>
        <w:spacing w:before="200" w:after="0" w:line="260" w:lineRule="atLeast"/>
        <w:ind w:left="0" w:right="0" w:firstLine="0"/>
        <w:jc w:val="both"/>
      </w:pPr>
      <w:bookmarkStart w:id="427" w:name="Bookmark_para_77"/>
      <w:bookmarkEnd w:id="427"/>
      <w:bookmarkStart w:id="428" w:name="Bookmark_I2RCCMB9TSV000CVGGF0004J"/>
      <w:bookmarkEnd w:id="428"/>
      <w:bookmarkStart w:id="429" w:name="Bookmark_I5R00P8F28T4080050000400"/>
      <w:bookmarkEnd w:id="429"/>
      <w:bookmarkStart w:id="430" w:name="Bookmark_I5R00P8F2D6NTH0020000400"/>
      <w:bookmarkEnd w:id="430"/>
      <w:r>
        <w:rPr>
          <w:rFonts w:ascii="arial" w:eastAsia="arial" w:hAnsi="arial" w:cs="arial"/>
          <w:b w:val="0"/>
          <w:i w:val="0"/>
          <w:strike w:val="0"/>
          <w:noProof w:val="0"/>
          <w:color w:val="000000"/>
          <w:position w:val="0"/>
          <w:sz w:val="20"/>
          <w:u w:val="none"/>
          <w:vertAlign w:val="baseline"/>
        </w:rPr>
        <w:t xml:space="preserve">In support of summary judgment, GHM relies upon the district court's opinion in </w:t>
      </w:r>
      <w:r>
        <w:rPr>
          <w:rFonts w:ascii="arial" w:eastAsia="arial" w:hAnsi="arial" w:cs="arial"/>
          <w:b w:val="0"/>
          <w:i/>
          <w:strike w:val="0"/>
          <w:noProof w:val="0"/>
          <w:color w:val="000000"/>
          <w:position w:val="0"/>
          <w:sz w:val="20"/>
          <w:u w:val="none"/>
          <w:vertAlign w:val="baseline"/>
        </w:rPr>
        <w:t>Keller</w:t>
      </w:r>
      <w:r>
        <w:rPr>
          <w:rFonts w:ascii="arial" w:eastAsia="arial" w:hAnsi="arial" w:cs="arial"/>
          <w:b w:val="0"/>
          <w:i w:val="0"/>
          <w:strike w:val="0"/>
          <w:noProof w:val="0"/>
          <w:color w:val="000000"/>
          <w:position w:val="0"/>
          <w:sz w:val="20"/>
          <w:u w:val="none"/>
          <w:vertAlign w:val="baseline"/>
        </w:rPr>
        <w:t xml:space="preserve">, which was later affirmed by the Eleventh Circuit. The theory of recklessness in </w:t>
      </w:r>
      <w:r>
        <w:rPr>
          <w:rFonts w:ascii="arial" w:eastAsia="arial" w:hAnsi="arial" w:cs="arial"/>
          <w:b w:val="0"/>
          <w:i/>
          <w:strike w:val="0"/>
          <w:noProof w:val="0"/>
          <w:color w:val="000000"/>
          <w:position w:val="0"/>
          <w:sz w:val="20"/>
          <w:u w:val="none"/>
          <w:vertAlign w:val="baseline"/>
        </w:rPr>
        <w:t>Keller</w:t>
      </w:r>
      <w:r>
        <w:rPr>
          <w:rFonts w:ascii="arial" w:eastAsia="arial" w:hAnsi="arial" w:cs="arial"/>
          <w:b w:val="0"/>
          <w:i w:val="0"/>
          <w:strike w:val="0"/>
          <w:noProof w:val="0"/>
          <w:color w:val="000000"/>
          <w:position w:val="0"/>
          <w:sz w:val="20"/>
          <w:u w:val="none"/>
          <w:vertAlign w:val="baseline"/>
        </w:rPr>
        <w:t xml:space="preserve"> was materially different than the theory Plaintiff advances here, making the analysis in this case distinguishable from </w:t>
      </w:r>
      <w:r>
        <w:rPr>
          <w:rFonts w:ascii="arial" w:eastAsia="arial" w:hAnsi="arial" w:cs="arial"/>
          <w:b w:val="0"/>
          <w:i/>
          <w:strike w:val="0"/>
          <w:noProof w:val="0"/>
          <w:color w:val="000000"/>
          <w:position w:val="0"/>
          <w:sz w:val="20"/>
          <w:u w:val="none"/>
          <w:vertAlign w:val="baseline"/>
        </w:rPr>
        <w:t>Keller</w:t>
      </w:r>
      <w:r>
        <w:rPr>
          <w:rFonts w:ascii="arial" w:eastAsia="arial" w:hAnsi="arial" w:cs="arial"/>
          <w:b w:val="0"/>
          <w:i w:val="0"/>
          <w:strike w:val="0"/>
          <w:noProof w:val="0"/>
          <w:color w:val="000000"/>
          <w:position w:val="0"/>
          <w:sz w:val="20"/>
          <w:u w:val="none"/>
          <w:vertAlign w:val="baseline"/>
        </w:rPr>
        <w:t xml:space="preserve">. </w:t>
      </w:r>
      <w:bookmarkStart w:id="431" w:name="Bookmark_I5R00P8F28T4080040000400"/>
      <w:bookmarkEnd w:id="431"/>
      <w:hyperlink r:id="rId151" w:history="1">
        <w:r>
          <w:rPr>
            <w:rFonts w:ascii="arial" w:eastAsia="arial" w:hAnsi="arial" w:cs="arial"/>
            <w:b w:val="0"/>
            <w:i/>
            <w:strike w:val="0"/>
            <w:noProof w:val="0"/>
            <w:color w:val="0077CC"/>
            <w:position w:val="0"/>
            <w:sz w:val="20"/>
            <w:u w:val="single"/>
            <w:vertAlign w:val="baseline"/>
          </w:rPr>
          <w:t>2011 U.S. Dist. LEXIS 45608, 2011 WL 1559555 at *3</w:t>
        </w:r>
      </w:hyperlink>
      <w:r>
        <w:rPr>
          <w:rFonts w:ascii="arial" w:eastAsia="arial" w:hAnsi="arial" w:cs="arial"/>
          <w:b w:val="0"/>
          <w:i w:val="0"/>
          <w:strike w:val="0"/>
          <w:noProof w:val="0"/>
          <w:color w:val="000000"/>
          <w:position w:val="0"/>
          <w:sz w:val="20"/>
          <w:u w:val="none"/>
          <w:vertAlign w:val="baseline"/>
        </w:rPr>
        <w:t xml:space="preserve">. Much like in this case, </w:t>
      </w:r>
      <w:r>
        <w:rPr>
          <w:rFonts w:ascii="arial" w:eastAsia="arial" w:hAnsi="arial" w:cs="arial"/>
          <w:b w:val="0"/>
          <w:i/>
          <w:strike w:val="0"/>
          <w:noProof w:val="0"/>
          <w:color w:val="000000"/>
          <w:position w:val="0"/>
          <w:sz w:val="20"/>
          <w:u w:val="none"/>
          <w:vertAlign w:val="baseline"/>
        </w:rPr>
        <w:t>Keller</w:t>
      </w:r>
      <w:r>
        <w:rPr>
          <w:rFonts w:ascii="arial" w:eastAsia="arial" w:hAnsi="arial" w:cs="arial"/>
          <w:b w:val="0"/>
          <w:i w:val="0"/>
          <w:strike w:val="0"/>
          <w:noProof w:val="0"/>
          <w:color w:val="000000"/>
          <w:position w:val="0"/>
          <w:sz w:val="20"/>
          <w:u w:val="none"/>
          <w:vertAlign w:val="baseline"/>
        </w:rPr>
        <w:t xml:space="preserve"> involved a defendant that purchased a credit and debit card point of sale system from a specific vendor that also installed the software. </w:t>
      </w:r>
      <w:bookmarkStart w:id="432" w:name="Bookmark_I5R00P8F2D6NTH0010000400"/>
      <w:bookmarkEnd w:id="432"/>
      <w:hyperlink r:id="rId151" w:history="1">
        <w:r>
          <w:rPr>
            <w:rFonts w:ascii="arial" w:eastAsia="arial" w:hAnsi="arial" w:cs="arial"/>
            <w:b w:val="0"/>
            <w:i/>
            <w:strike w:val="0"/>
            <w:noProof w:val="0"/>
            <w:color w:val="0077CC"/>
            <w:position w:val="0"/>
            <w:sz w:val="20"/>
            <w:u w:val="single"/>
            <w:vertAlign w:val="baseline"/>
          </w:rPr>
          <w:t>2011 U.S. Dist. LEXIS 45608, [WL] at *2</w:t>
        </w:r>
      </w:hyperlink>
      <w:r>
        <w:rPr>
          <w:rFonts w:ascii="arial" w:eastAsia="arial" w:hAnsi="arial" w:cs="arial"/>
          <w:b w:val="0"/>
          <w:i w:val="0"/>
          <w:strike w:val="0"/>
          <w:noProof w:val="0"/>
          <w:color w:val="000000"/>
          <w:position w:val="0"/>
          <w:sz w:val="20"/>
          <w:u w:val="none"/>
          <w:vertAlign w:val="baseline"/>
        </w:rPr>
        <w:t xml:space="preserve">. </w:t>
      </w:r>
      <w:bookmarkStart w:id="433" w:name="Bookmark_I5R00P8F2D6NTH0040000400"/>
      <w:bookmarkEnd w:id="433"/>
      <w:r>
        <w:rPr>
          <w:rFonts w:ascii="arial" w:eastAsia="arial" w:hAnsi="arial" w:cs="arial"/>
          <w:b w:val="0"/>
          <w:i w:val="0"/>
          <w:strike w:val="0"/>
          <w:noProof w:val="0"/>
          <w:color w:val="000000"/>
          <w:position w:val="0"/>
          <w:sz w:val="20"/>
          <w:u w:val="none"/>
          <w:vertAlign w:val="baseline"/>
        </w:rPr>
        <w:t xml:space="preserve">At some point later in time, the software crashed.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the following day, the vendor restored</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the system, which, unbeknownst to the defendant, caused the system to print all sixteen credit card numbers on receipts.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office manager of the food and beverage department would collect the merchant copies of credit card receipts on a daily basis, sort them, add the totals, and place tape around the stack. </w:t>
      </w:r>
      <w:bookmarkStart w:id="434" w:name="Bookmark_I5R00P8F2D6NTH0030000400"/>
      <w:bookmarkEnd w:id="434"/>
      <w:hyperlink r:id="rId151" w:history="1">
        <w:r>
          <w:rPr>
            <w:rFonts w:ascii="arial" w:eastAsia="arial" w:hAnsi="arial" w:cs="arial"/>
            <w:b w:val="0"/>
            <w:i/>
            <w:strike w:val="0"/>
            <w:noProof w:val="0"/>
            <w:color w:val="0077CC"/>
            <w:position w:val="0"/>
            <w:sz w:val="20"/>
            <w:u w:val="single"/>
            <w:vertAlign w:val="baseline"/>
          </w:rPr>
          <w:t>2011 U.S. Dist. LEXIS 45608 [WL] at *3</w:t>
        </w:r>
      </w:hyperlink>
      <w:r>
        <w:rPr>
          <w:rFonts w:ascii="arial" w:eastAsia="arial" w:hAnsi="arial" w:cs="arial"/>
          <w:b w:val="0"/>
          <w:i w:val="0"/>
          <w:strike w:val="0"/>
          <w:noProof w:val="0"/>
          <w:color w:val="000000"/>
          <w:position w:val="0"/>
          <w:sz w:val="20"/>
          <w:u w:val="none"/>
          <w:vertAlign w:val="baseline"/>
        </w:rPr>
        <w:t xml:space="preserve">. Unlike this case, however, the office manager was never trained to look for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violations when reviewing receipts.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Approximately six weeks later,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issue was discovered and corrected on the same date.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35" w:name="Bookmark_para_78"/>
      <w:bookmarkEnd w:id="435"/>
      <w:bookmarkStart w:id="436" w:name="Bookmark_I5R00P8F2N1RS90010000400"/>
      <w:bookmarkEnd w:id="436"/>
      <w:r>
        <w:rPr>
          <w:rFonts w:ascii="arial" w:eastAsia="arial" w:hAnsi="arial" w:cs="arial"/>
          <w:b w:val="0"/>
          <w:i w:val="0"/>
          <w:strike w:val="0"/>
          <w:noProof w:val="0"/>
          <w:color w:val="000000"/>
          <w:position w:val="0"/>
          <w:sz w:val="20"/>
          <w:u w:val="none"/>
          <w:vertAlign w:val="baseline"/>
        </w:rPr>
        <w:t xml:space="preserve">The plaintiff in </w:t>
      </w:r>
      <w:r>
        <w:rPr>
          <w:rFonts w:ascii="arial" w:eastAsia="arial" w:hAnsi="arial" w:cs="arial"/>
          <w:b w:val="0"/>
          <w:i/>
          <w:strike w:val="0"/>
          <w:noProof w:val="0"/>
          <w:color w:val="000000"/>
          <w:position w:val="0"/>
          <w:sz w:val="20"/>
          <w:u w:val="none"/>
          <w:vertAlign w:val="baseline"/>
        </w:rPr>
        <w:t>Keller</w:t>
      </w:r>
      <w:r>
        <w:rPr>
          <w:rFonts w:ascii="arial" w:eastAsia="arial" w:hAnsi="arial" w:cs="arial"/>
          <w:b w:val="0"/>
          <w:i w:val="0"/>
          <w:strike w:val="0"/>
          <w:noProof w:val="0"/>
          <w:color w:val="000000"/>
          <w:position w:val="0"/>
          <w:sz w:val="20"/>
          <w:u w:val="none"/>
          <w:vertAlign w:val="baseline"/>
        </w:rPr>
        <w:t xml:space="preserve"> argued in a conclusory fashion that the defendant "just chose to recklessly disregard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violations." </w:t>
      </w:r>
      <w:bookmarkStart w:id="437" w:name="Bookmark_I5R00P8F2D6NTH0050000400"/>
      <w:bookmarkEnd w:id="437"/>
      <w:hyperlink r:id="rId151" w:history="1">
        <w:r>
          <w:rPr>
            <w:rFonts w:ascii="arial" w:eastAsia="arial" w:hAnsi="arial" w:cs="arial"/>
            <w:b w:val="0"/>
            <w:i/>
            <w:strike w:val="0"/>
            <w:noProof w:val="0"/>
            <w:color w:val="0077CC"/>
            <w:position w:val="0"/>
            <w:sz w:val="20"/>
            <w:u w:val="single"/>
            <w:vertAlign w:val="baseline"/>
          </w:rPr>
          <w:t>2011 U.S. Dist. LEXIS 45608, [WL] at *5</w:t>
        </w:r>
      </w:hyperlink>
      <w:r>
        <w:rPr>
          <w:rFonts w:ascii="arial" w:eastAsia="arial" w:hAnsi="arial" w:cs="arial"/>
          <w:b w:val="0"/>
          <w:i w:val="0"/>
          <w:strike w:val="0"/>
          <w:noProof w:val="0"/>
          <w:color w:val="000000"/>
          <w:position w:val="0"/>
          <w:sz w:val="20"/>
          <w:u w:val="none"/>
          <w:vertAlign w:val="baseline"/>
        </w:rPr>
        <w:t xml:space="preserve">. Although this argument was "unstated," the district court bridged the gap between the manager's review of the receipts and the plaintiff's conclusory argument by questioning whether the defendant's failure to train the manager in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compliance was reckless.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Ultimately, the district court concluded that these failures may amount to carelessness, but the record was "wholly devoid of any coherent argument that it amounts to reckless disregard."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case, Plaintiff's theory is materially different than the one advanced</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Keller</w:t>
      </w:r>
      <w:r>
        <w:rPr>
          <w:rFonts w:ascii="arial" w:eastAsia="arial" w:hAnsi="arial" w:cs="arial"/>
          <w:b w:val="0"/>
          <w:i w:val="0"/>
          <w:strike w:val="0"/>
          <w:noProof w:val="0"/>
          <w:color w:val="000000"/>
          <w:position w:val="0"/>
          <w:sz w:val="20"/>
          <w:u w:val="none"/>
          <w:vertAlign w:val="baseline"/>
        </w:rPr>
        <w:t xml:space="preserve">. There is no dispute that both front desk staff and managers were trained to ensure there was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compliance at the Jupiter Beach Resort. Unlike </w:t>
      </w:r>
      <w:r>
        <w:rPr>
          <w:rFonts w:ascii="arial" w:eastAsia="arial" w:hAnsi="arial" w:cs="arial"/>
          <w:b w:val="0"/>
          <w:i/>
          <w:strike w:val="0"/>
          <w:noProof w:val="0"/>
          <w:color w:val="000000"/>
          <w:position w:val="0"/>
          <w:sz w:val="20"/>
          <w:u w:val="none"/>
          <w:vertAlign w:val="baseline"/>
        </w:rPr>
        <w:t>Keller</w:t>
      </w:r>
      <w:r>
        <w:rPr>
          <w:rFonts w:ascii="arial" w:eastAsia="arial" w:hAnsi="arial" w:cs="arial"/>
          <w:b w:val="0"/>
          <w:i w:val="0"/>
          <w:strike w:val="0"/>
          <w:noProof w:val="0"/>
          <w:color w:val="000000"/>
          <w:position w:val="0"/>
          <w:sz w:val="20"/>
          <w:u w:val="none"/>
          <w:vertAlign w:val="baseline"/>
        </w:rPr>
        <w:t xml:space="preserve">, Plaintiff does not argue that GHM should have implemented measures to detect the violation. Plaintiff's theory is that GHM knew about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had repeated opportunities to detect the violations, and yet no one noticed the issue until months later when this lawsuit was filed.</w:t>
      </w:r>
    </w:p>
    <w:p>
      <w:pPr>
        <w:keepNext w:val="0"/>
        <w:widowControl w:val="0"/>
        <w:spacing w:before="240" w:after="0" w:line="260" w:lineRule="atLeast"/>
        <w:ind w:left="0" w:right="0" w:firstLine="0"/>
        <w:jc w:val="both"/>
      </w:pPr>
      <w:bookmarkStart w:id="438" w:name="Bookmark_para_79"/>
      <w:bookmarkEnd w:id="438"/>
      <w:r>
        <w:rPr>
          <w:rFonts w:ascii="arial" w:eastAsia="arial" w:hAnsi="arial" w:cs="arial"/>
          <w:b w:val="0"/>
          <w:i w:val="0"/>
          <w:strike w:val="0"/>
          <w:noProof w:val="0"/>
          <w:color w:val="000000"/>
          <w:position w:val="0"/>
          <w:sz w:val="20"/>
          <w:u w:val="none"/>
          <w:vertAlign w:val="baseline"/>
        </w:rPr>
        <w:t xml:space="preserve">In support of this theory, Plaintiff directs the Court to the 200 folios with unmasked expiration dates within the nightly audit packs. GHM dismisses this evidence as seemingly irrelevant because these folios were not handed to the customer at the point of sale and do not, therefore, represent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[348] at 9. GHM's argument misses the point. Plaintiff is not citing to these folios as evidence of other receipts provided to consumers at the point of sale. Plaintiff is citing to them as evidence of recklessness — evidence that in a three-and-one-half month time span front desk employees printed out folios containing unmasked credit card expiration dates on more than 200 occasions and then proceeded to place those folios into the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nightly audit pack. These front desk employees were trained on matters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compliance. Therefore, they knew what they were looking for and yet they failed to spot the unmasking of expiration dates on 200 separate occasions.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Then, the manager on duty, also trained on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compliance, was tasked with reviewing those folios within the audit pack, but did not notice the unmasked expiration dates either. Thus, arguably two sets of trained eyes looked at those 200 folios showing unmasked expirations dates during the relevant timeframe and never noticed a problem.</w:t>
      </w:r>
    </w:p>
    <w:p>
      <w:pPr>
        <w:keepNext w:val="0"/>
        <w:widowControl w:val="0"/>
        <w:spacing w:before="240" w:after="0" w:line="260" w:lineRule="atLeast"/>
        <w:ind w:left="0" w:right="0" w:firstLine="0"/>
        <w:jc w:val="both"/>
      </w:pPr>
      <w:bookmarkStart w:id="443" w:name="Bookmark_para_80"/>
      <w:bookmarkEnd w:id="443"/>
      <w:bookmarkStart w:id="444" w:name="Bookmark_LNHNREFclscc30"/>
      <w:bookmarkEnd w:id="444"/>
      <w:hyperlink r:id="rId162"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04"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For summary judgment purposes, the Court must draw every inference in the non-moving party's favor. Plaintiff has presented sufficient evidence to create an issue of fact as to whether GHM was reckless in its failure to notice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and rectify it prior to Plaintiff's stay. Arguably, GHM, whose employees knew what to look for, had at least 400 opportunities to discover that the folios printed at the front desk and placed into the audit packs were unmasking credit card expiration dates. Based on this alone, the Court cannot conclude that no reasonable jury could find that GHM's actions were reckless.</w:t>
      </w:r>
    </w:p>
    <w:p>
      <w:pPr>
        <w:keepNext w:val="0"/>
        <w:widowControl w:val="0"/>
        <w:spacing w:before="200" w:after="0" w:line="260" w:lineRule="atLeast"/>
        <w:ind w:left="0" w:right="0" w:firstLine="0"/>
        <w:jc w:val="both"/>
      </w:pPr>
      <w:bookmarkStart w:id="445" w:name="Bookmark_para_81"/>
      <w:bookmarkEnd w:id="445"/>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existence of an issue of fact becomes even more apparent when the Court considers Laykin's estimate that, during the three-and-a-half month timeframe, approximately 1,083 folios could have been printed at the front desk with unmasked expiration dates. Thus, in addition to the 400 missed opportunities to detect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in the audit packs, GHM possibly had another 1,083 opportunities to detect the issue as its front desk staff handed the folios to the customers. In addition, Plaintiff presented evidence of an email chain dated December 22, 2015 in which Oracle was informed that "the [f]ront [d]esk users can now access the guest folios within Billing, however, apparently they are now receiving the following message when attempting to perform an express checkout/post charges." ECF No. [290-18]. The error message, which did not pop up prior to the upgrade, references the need to set up a "GST FOLIO printer task."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Beneath that pop-up window, the screen reveals an unmasked credit card expiration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Taking all inferences in Plaintiff's favor, this creates an issue of fact as to whether the front desk employees should have detected a problem with the unmasked expiration dates as early</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as December 22, 2015. Ultimately, the jury will be tasked to decide whether this evidence rises only to the level of "mere human mistake" or to the level of a systematic failure amounting to recklessness. For these reasons, GHM's Motion is denied as to recklessness.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Standing</w:t>
      </w:r>
    </w:p>
    <w:p>
      <w:pPr>
        <w:keepNext w:val="0"/>
        <w:widowControl w:val="0"/>
        <w:spacing w:before="200" w:after="0" w:line="260" w:lineRule="atLeast"/>
        <w:ind w:left="0" w:right="0" w:firstLine="0"/>
        <w:jc w:val="both"/>
      </w:pPr>
      <w:bookmarkStart w:id="446" w:name="Bookmark_para_82"/>
      <w:bookmarkEnd w:id="446"/>
      <w:bookmarkStart w:id="447" w:name="Bookmark_I2RCCMB8NX0000CVGGF0004B"/>
      <w:bookmarkEnd w:id="447"/>
      <w:bookmarkStart w:id="448" w:name="Bookmark_I5R00P8F2N1RS90050000400"/>
      <w:bookmarkEnd w:id="448"/>
      <w:r>
        <w:rPr>
          <w:rFonts w:ascii="arial" w:eastAsia="arial" w:hAnsi="arial" w:cs="arial"/>
          <w:b w:val="0"/>
          <w:i w:val="0"/>
          <w:strike w:val="0"/>
          <w:noProof w:val="0"/>
          <w:color w:val="000000"/>
          <w:position w:val="0"/>
          <w:sz w:val="20"/>
          <w:u w:val="none"/>
          <w:vertAlign w:val="baseline"/>
        </w:rPr>
        <w:t xml:space="preserve">In its Motion for Summary Judgment, GHM once again raises the issue of Plaintiff's standing, arguing that Plaintiff has not demonstrated a concrete harm. All Defendants join in this argument and incorporate it by reference into their respective Motions. In its Reply, GHM acknowledges this Court's recent ruling on standing and requests reconsideration. </w:t>
      </w:r>
      <w:bookmarkStart w:id="449" w:name="Bookmark_LNHNREFclscc31"/>
      <w:bookmarkEnd w:id="449"/>
      <w:hyperlink r:id="rId163"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05"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"[T]he courts have delineated three major grounds justifying reconsideration: (1) an intervening change in controlling law; (2) the availability of new evidence; and (3) the need to correct clear error or prevent manifest injustice." </w:t>
      </w:r>
      <w:bookmarkStart w:id="450" w:name="Bookmark_I5R00P8F2N1RS90040000400"/>
      <w:bookmarkEnd w:id="450"/>
      <w:r>
        <w:rPr>
          <w:rFonts w:ascii="arial" w:eastAsia="arial" w:hAnsi="arial" w:cs="arial"/>
          <w:b w:val="0"/>
          <w:i/>
          <w:strike w:val="0"/>
          <w:noProof w:val="0"/>
          <w:color w:val="000000"/>
          <w:position w:val="0"/>
          <w:sz w:val="20"/>
          <w:u w:val="none"/>
          <w:vertAlign w:val="baseline"/>
        </w:rPr>
        <w:t>Williams v. Cruise Ships Catering &amp; Serv. Int'l, N.V.</w:t>
      </w:r>
      <w:r>
        <w:rPr>
          <w:rFonts w:ascii="arial" w:eastAsia="arial" w:hAnsi="arial" w:cs="arial"/>
          <w:b w:val="0"/>
          <w:i/>
          <w:strike w:val="0"/>
          <w:noProof w:val="0"/>
          <w:color w:val="000000"/>
          <w:position w:val="0"/>
          <w:sz w:val="20"/>
          <w:u w:val="none"/>
          <w:vertAlign w:val="baseline"/>
        </w:rPr>
        <w:t>, 320 F. Supp. 2d 1347, 1357-58 (S.D. Fla. 2004)</w:t>
      </w:r>
      <w:r>
        <w:rPr>
          <w:rFonts w:ascii="arial" w:eastAsia="arial" w:hAnsi="arial" w:cs="arial"/>
          <w:b w:val="0"/>
          <w:i w:val="0"/>
          <w:strike w:val="0"/>
          <w:noProof w:val="0"/>
          <w:color w:val="000000"/>
          <w:position w:val="0"/>
          <w:sz w:val="20"/>
          <w:u w:val="none"/>
          <w:vertAlign w:val="baseline"/>
        </w:rPr>
        <w:t xml:space="preserve"> (citing </w:t>
      </w:r>
      <w:bookmarkStart w:id="451" w:name="Bookmark_I5R00P8F2SF8GM0010000400"/>
      <w:bookmarkEnd w:id="451"/>
      <w:hyperlink r:id="rId164" w:history="1">
        <w:r>
          <w:rPr>
            <w:rFonts w:ascii="arial" w:eastAsia="arial" w:hAnsi="arial" w:cs="arial"/>
            <w:b w:val="0"/>
            <w:i/>
            <w:strike w:val="0"/>
            <w:noProof w:val="0"/>
            <w:color w:val="0077CC"/>
            <w:position w:val="0"/>
            <w:sz w:val="20"/>
            <w:u w:val="single"/>
            <w:vertAlign w:val="baseline"/>
          </w:rPr>
          <w:t>Sussman v. Salem, Saxon &amp; Nielsen, P.A.</w:t>
        </w:r>
      </w:hyperlink>
      <w:hyperlink r:id="rId164" w:history="1">
        <w:r>
          <w:rPr>
            <w:rFonts w:ascii="arial" w:eastAsia="arial" w:hAnsi="arial" w:cs="arial"/>
            <w:b w:val="0"/>
            <w:i/>
            <w:strike w:val="0"/>
            <w:noProof w:val="0"/>
            <w:color w:val="0077CC"/>
            <w:position w:val="0"/>
            <w:sz w:val="20"/>
            <w:u w:val="single"/>
            <w:vertAlign w:val="baseline"/>
          </w:rPr>
          <w:t>, 153 F.R.D. 689, 694 (M.D. Fla.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52" w:name="Bookmark_I5R00P8F2SF8GM0030000400"/>
      <w:bookmarkEnd w:id="452"/>
      <w:hyperlink r:id="rId165" w:history="1">
        <w:r>
          <w:rPr>
            <w:rFonts w:ascii="arial" w:eastAsia="arial" w:hAnsi="arial" w:cs="arial"/>
            <w:b w:val="0"/>
            <w:i/>
            <w:strike w:val="0"/>
            <w:noProof w:val="0"/>
            <w:color w:val="0077CC"/>
            <w:position w:val="0"/>
            <w:sz w:val="20"/>
            <w:u w:val="single"/>
            <w:vertAlign w:val="baseline"/>
          </w:rPr>
          <w:t>Burger King Corp. v. Ashland Equities, Inc.</w:t>
        </w:r>
      </w:hyperlink>
      <w:hyperlink r:id="rId165" w:history="1">
        <w:r>
          <w:rPr>
            <w:rFonts w:ascii="arial" w:eastAsia="arial" w:hAnsi="arial" w:cs="arial"/>
            <w:b w:val="0"/>
            <w:i/>
            <w:strike w:val="0"/>
            <w:noProof w:val="0"/>
            <w:color w:val="0077CC"/>
            <w:position w:val="0"/>
            <w:sz w:val="20"/>
            <w:u w:val="single"/>
            <w:vertAlign w:val="baseline"/>
          </w:rPr>
          <w:t>, 181 F. Supp. 2d 1366, 1369 (S.D. Fla.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GHM does not specify the grounds upon which it seeks reconsideration. Despite this, the Court has independently reviewed all three grounds and none warrant the relief requested. First, GHM does not cite to any recent precedent from the Eleventh Circuit or the Supreme Court that would constitute an intervening change in </w:t>
      </w:r>
      <w:r>
        <w:rPr>
          <w:rFonts w:ascii="arial" w:eastAsia="arial" w:hAnsi="arial" w:cs="arial"/>
          <w:b w:val="0"/>
          <w:i/>
          <w:strike w:val="0"/>
          <w:noProof w:val="0"/>
          <w:color w:val="000000"/>
          <w:position w:val="0"/>
          <w:sz w:val="20"/>
          <w:u w:val="none"/>
          <w:vertAlign w:val="baseline"/>
        </w:rPr>
        <w:t>controlling</w:t>
      </w:r>
      <w:r>
        <w:rPr>
          <w:rFonts w:ascii="arial" w:eastAsia="arial" w:hAnsi="arial" w:cs="arial"/>
          <w:b/>
          <w:i/>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law. Likewise, it does not argue that new evidence relevant to standing has become available. To the contrary, GHM relies upon the same arguments and evidence involving Plaintiff's safeguarding of the folio previously presented at the class certification stage. As to the last basis for reconsideration, GHM does not raise a need to correct clear error or prevent manifest injustice and the Court concludes that no such need exists.</w:t>
      </w:r>
    </w:p>
    <w:p>
      <w:pPr>
        <w:keepNext w:val="0"/>
        <w:widowControl w:val="0"/>
        <w:spacing w:before="240" w:after="0" w:line="260" w:lineRule="atLeast"/>
        <w:ind w:left="0" w:right="0" w:firstLine="0"/>
        <w:jc w:val="both"/>
      </w:pPr>
      <w:bookmarkStart w:id="453" w:name="Bookmark_para_83"/>
      <w:bookmarkEnd w:id="453"/>
      <w:bookmarkStart w:id="454" w:name="Bookmark_I5R00P8F28T4090010000400"/>
      <w:bookmarkEnd w:id="454"/>
      <w:bookmarkStart w:id="455" w:name="Bookmark_I5R00P8F28T4090050000400"/>
      <w:bookmarkEnd w:id="455"/>
      <w:bookmarkStart w:id="456" w:name="Bookmark_LNHNREFclscc32"/>
      <w:bookmarkEnd w:id="456"/>
      <w:hyperlink r:id="rId16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6"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"[R]econsideration of a previous order is an extraordinary remedy to be employed sparingly in the interests of finality and conservation of scarce judicial resources." </w:t>
      </w:r>
      <w:bookmarkStart w:id="457" w:name="Bookmark_I5R00P8F2SF8GM0050000400"/>
      <w:bookmarkEnd w:id="457"/>
      <w:hyperlink r:id="rId167" w:history="1">
        <w:r>
          <w:rPr>
            <w:rFonts w:ascii="arial" w:eastAsia="arial" w:hAnsi="arial" w:cs="arial"/>
            <w:b w:val="0"/>
            <w:i/>
            <w:strike w:val="0"/>
            <w:noProof w:val="0"/>
            <w:color w:val="0077CC"/>
            <w:position w:val="0"/>
            <w:sz w:val="20"/>
            <w:u w:val="single"/>
            <w:vertAlign w:val="baseline"/>
          </w:rPr>
          <w:t>Wendy's Int'l v. Nu-Cape Constr., Inc.</w:t>
        </w:r>
      </w:hyperlink>
      <w:hyperlink r:id="rId167" w:history="1">
        <w:r>
          <w:rPr>
            <w:rFonts w:ascii="arial" w:eastAsia="arial" w:hAnsi="arial" w:cs="arial"/>
            <w:b w:val="0"/>
            <w:i/>
            <w:strike w:val="0"/>
            <w:noProof w:val="0"/>
            <w:color w:val="0077CC"/>
            <w:position w:val="0"/>
            <w:sz w:val="20"/>
            <w:u w:val="single"/>
            <w:vertAlign w:val="baseline"/>
          </w:rPr>
          <w:t>, 169 F.R.D. 680, 685 (M.D. Fla.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58" w:name="Bookmark_I5R00P8F28T4090020000400"/>
      <w:bookmarkEnd w:id="458"/>
      <w:hyperlink r:id="rId168" w:history="1">
        <w:r>
          <w:rPr>
            <w:rFonts w:ascii="arial" w:eastAsia="arial" w:hAnsi="arial" w:cs="arial"/>
            <w:b w:val="0"/>
            <w:i/>
            <w:strike w:val="0"/>
            <w:noProof w:val="0"/>
            <w:color w:val="0077CC"/>
            <w:position w:val="0"/>
            <w:sz w:val="20"/>
            <w:u w:val="single"/>
            <w:vertAlign w:val="baseline"/>
          </w:rPr>
          <w:t>Campero USA Corp. v. ADS Foodservice, LLC</w:t>
        </w:r>
      </w:hyperlink>
      <w:hyperlink r:id="rId168" w:history="1">
        <w:r>
          <w:rPr>
            <w:rFonts w:ascii="arial" w:eastAsia="arial" w:hAnsi="arial" w:cs="arial"/>
            <w:b w:val="0"/>
            <w:i/>
            <w:strike w:val="0"/>
            <w:noProof w:val="0"/>
            <w:color w:val="0077CC"/>
            <w:position w:val="0"/>
            <w:sz w:val="20"/>
            <w:u w:val="single"/>
            <w:vertAlign w:val="baseline"/>
          </w:rPr>
          <w:t>, 916 F. Supp. 2d 1284, 1290 (S.D. Fla. 2012)</w:t>
        </w:r>
      </w:hyperlink>
      <w:r>
        <w:rPr>
          <w:rFonts w:ascii="arial" w:eastAsia="arial" w:hAnsi="arial" w:cs="arial"/>
          <w:b w:val="0"/>
          <w:i w:val="0"/>
          <w:strike w:val="0"/>
          <w:noProof w:val="0"/>
          <w:color w:val="000000"/>
          <w:position w:val="0"/>
          <w:sz w:val="20"/>
          <w:u w:val="none"/>
          <w:vertAlign w:val="baseline"/>
        </w:rPr>
        <w:t xml:space="preserve">. "A motion for reconsideration should not be used as a vehicle to present authorities available at the time of the first decision or to reiterate arguments previously made." </w:t>
      </w:r>
      <w:bookmarkStart w:id="459" w:name="Bookmark_I5R00P8F28T4090040000400"/>
      <w:bookmarkEnd w:id="459"/>
      <w:hyperlink r:id="rId169" w:history="1">
        <w:r>
          <w:rPr>
            <w:rFonts w:ascii="arial" w:eastAsia="arial" w:hAnsi="arial" w:cs="arial"/>
            <w:b w:val="0"/>
            <w:i/>
            <w:strike w:val="0"/>
            <w:noProof w:val="0"/>
            <w:color w:val="0077CC"/>
            <w:position w:val="0"/>
            <w:sz w:val="20"/>
            <w:u w:val="single"/>
            <w:vertAlign w:val="baseline"/>
          </w:rPr>
          <w:t>Z.K. Marine Inc. v. M/V Archigetis</w:t>
        </w:r>
      </w:hyperlink>
      <w:hyperlink r:id="rId169" w:history="1">
        <w:r>
          <w:rPr>
            <w:rFonts w:ascii="arial" w:eastAsia="arial" w:hAnsi="arial" w:cs="arial"/>
            <w:b w:val="0"/>
            <w:i/>
            <w:strike w:val="0"/>
            <w:noProof w:val="0"/>
            <w:color w:val="0077CC"/>
            <w:position w:val="0"/>
            <w:sz w:val="20"/>
            <w:u w:val="single"/>
            <w:vertAlign w:val="baseline"/>
          </w:rPr>
          <w:t>, 808 F. Supp. 1561, 1563 (S.D. Fla. 1992)</w:t>
        </w:r>
      </w:hyperlink>
      <w:r>
        <w:rPr>
          <w:rFonts w:ascii="arial" w:eastAsia="arial" w:hAnsi="arial" w:cs="arial"/>
          <w:b w:val="0"/>
          <w:i w:val="0"/>
          <w:strike w:val="0"/>
          <w:noProof w:val="0"/>
          <w:color w:val="000000"/>
          <w:position w:val="0"/>
          <w:sz w:val="20"/>
          <w:u w:val="none"/>
          <w:vertAlign w:val="baseline"/>
        </w:rPr>
        <w:t>. The Court finds that GHM is simply reiterating old arguments that have already been considered and rejected. For these reasons and those discussed in Section III(A)(1) above, the Court declines GHM's invitation to reconsider its ruling on Article III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Oprock Defendants' Motion for Summary Judgment</w:t>
      </w:r>
    </w:p>
    <w:p>
      <w:pPr>
        <w:keepNext w:val="0"/>
        <w:widowControl w:val="0"/>
        <w:spacing w:before="240" w:after="0" w:line="260" w:lineRule="atLeast"/>
        <w:ind w:left="0" w:right="0" w:firstLine="0"/>
        <w:jc w:val="both"/>
      </w:pPr>
      <w:bookmarkStart w:id="460" w:name="Bookmark_para_84"/>
      <w:bookmarkEnd w:id="460"/>
      <w:r>
        <w:rPr>
          <w:rFonts w:ascii="arial" w:eastAsia="arial" w:hAnsi="arial" w:cs="arial"/>
          <w:b w:val="0"/>
          <w:i w:val="0"/>
          <w:strike w:val="0"/>
          <w:noProof w:val="0"/>
          <w:color w:val="000000"/>
          <w:position w:val="0"/>
          <w:sz w:val="20"/>
          <w:u w:val="none"/>
          <w:vertAlign w:val="baseline"/>
        </w:rPr>
        <w:t>The Oprock Defendants seek summary judgment in their favor, arguing there is no evidence of their direct or vicarious liability</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for the actions of GHM or OPL. As to Plaintiff's theory of direct liability, they argue that Plaintiff cannot prove they accept credit or debit cards for the transaction of business and print and provide the receipts to cardholders at the point of sale. </w:t>
      </w:r>
      <w:hyperlink r:id="rId46" w:history="1">
        <w:r>
          <w:rPr>
            <w:rFonts w:ascii="arial" w:eastAsia="arial" w:hAnsi="arial" w:cs="arial"/>
            <w:b w:val="0"/>
            <w:i/>
            <w:strike w:val="0"/>
            <w:noProof w:val="0"/>
            <w:color w:val="0077CC"/>
            <w:position w:val="0"/>
            <w:sz w:val="20"/>
            <w:u w:val="single"/>
            <w:vertAlign w:val="baseline"/>
          </w:rPr>
          <w:t>15 U.S.C. § 1681c(g)(1)</w:t>
        </w:r>
      </w:hyperlink>
      <w:r>
        <w:rPr>
          <w:rFonts w:ascii="arial" w:eastAsia="arial" w:hAnsi="arial" w:cs="arial"/>
          <w:b w:val="0"/>
          <w:i w:val="0"/>
          <w:strike w:val="0"/>
          <w:noProof w:val="0"/>
          <w:color w:val="000000"/>
          <w:position w:val="0"/>
          <w:sz w:val="20"/>
          <w:u w:val="none"/>
          <w:vertAlign w:val="baseline"/>
        </w:rPr>
        <w:t>. As to Plaintiff's theory of vicarious liability, they argue that Plaintiff cannot satisfy any of the three theories available under the FCRA. Finally, like GHM, they argue there is no evidence of willfulness.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Direct Liability</w:t>
      </w:r>
    </w:p>
    <w:p>
      <w:pPr>
        <w:keepNext w:val="0"/>
        <w:widowControl w:val="0"/>
        <w:spacing w:before="200" w:after="0" w:line="260" w:lineRule="atLeast"/>
        <w:ind w:left="0" w:right="0" w:firstLine="0"/>
        <w:jc w:val="both"/>
      </w:pPr>
      <w:bookmarkStart w:id="461" w:name="Bookmark_para_85"/>
      <w:bookmarkEnd w:id="461"/>
      <w:r>
        <w:rPr>
          <w:rFonts w:ascii="arial" w:eastAsia="arial" w:hAnsi="arial" w:cs="arial"/>
          <w:b w:val="0"/>
          <w:i w:val="0"/>
          <w:strike w:val="0"/>
          <w:noProof w:val="0"/>
          <w:color w:val="000000"/>
          <w:position w:val="0"/>
          <w:sz w:val="20"/>
          <w:u w:val="none"/>
          <w:vertAlign w:val="baseline"/>
        </w:rPr>
        <w:t xml:space="preserve">In support of their Motion, the Oprock Defendants argue that they are merely the owner and lessee of the Jupiter Beach Resort and, as such, they do not accept credit or debit cards and they do not print or provide receipts to cardholders. Responding to this argument, Plaintiff argues in conclusory fashion that as the owner and lessee of the Jupiter Beach Resort, they are automatically liable and cannot delegate their responsibility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Neither Plaintiff nor the Oprock Defendants take the time to differentiate between the potential liability of Oprock Fee, as the property owner, and Oprock TRS, as the property lessee. The facts materially vary from Oprock Fee to Oprock TRS, so the Court will consider</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each separately.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Oprock Fee</w:t>
      </w:r>
    </w:p>
    <w:p>
      <w:pPr>
        <w:keepNext w:val="0"/>
        <w:widowControl w:val="0"/>
        <w:spacing w:before="240" w:after="0" w:line="260" w:lineRule="atLeast"/>
        <w:ind w:left="0" w:right="0" w:firstLine="0"/>
        <w:jc w:val="both"/>
      </w:pPr>
      <w:bookmarkStart w:id="462" w:name="Bookmark_para_86"/>
      <w:bookmarkEnd w:id="462"/>
      <w:r>
        <w:rPr>
          <w:rFonts w:ascii="arial" w:eastAsia="arial" w:hAnsi="arial" w:cs="arial"/>
          <w:b w:val="0"/>
          <w:i w:val="0"/>
          <w:strike w:val="0"/>
          <w:noProof w:val="0"/>
          <w:color w:val="000000"/>
          <w:position w:val="0"/>
          <w:sz w:val="20"/>
          <w:u w:val="none"/>
          <w:vertAlign w:val="baseline"/>
        </w:rPr>
        <w:t xml:space="preserve">The Court agrees with Oprock Fee that there are no grounds to subject it to direct liability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simply by virtue of its ownership of the Jupiter Beach Resort. </w:t>
      </w:r>
      <w:bookmarkStart w:id="463" w:name="Bookmark_I5R00P8F2HM6R90020000400"/>
      <w:bookmarkEnd w:id="463"/>
      <w:r>
        <w:rPr>
          <w:rFonts w:ascii="arial" w:eastAsia="arial" w:hAnsi="arial" w:cs="arial"/>
          <w:b w:val="0"/>
          <w:i w:val="0"/>
          <w:strike w:val="0"/>
          <w:noProof w:val="0"/>
          <w:color w:val="000000"/>
          <w:position w:val="0"/>
          <w:sz w:val="20"/>
          <w:u w:val="none"/>
          <w:vertAlign w:val="baseline"/>
        </w:rPr>
        <w:t xml:space="preserve">Plaintiff does not direct the Court to a single decision interpreting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that imposes liability upon the premises owner solely because it owns the property where the violation occurred. Instead, Plaintiff cites to one copyright infringement case discussing the imposition of joint and several liability on a corporate officer for a corporation's infringement and another case discussing liability for contributory copyright infringement on a premises owner.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64" w:name="Bookmark_I5R00P8F2HM6R90010000400"/>
      <w:bookmarkEnd w:id="464"/>
      <w:hyperlink r:id="rId170" w:history="1">
        <w:r>
          <w:rPr>
            <w:rFonts w:ascii="arial" w:eastAsia="arial" w:hAnsi="arial" w:cs="arial"/>
            <w:b w:val="0"/>
            <w:i/>
            <w:strike w:val="0"/>
            <w:noProof w:val="0"/>
            <w:color w:val="0077CC"/>
            <w:position w:val="0"/>
            <w:sz w:val="20"/>
            <w:u w:val="single"/>
            <w:vertAlign w:val="baseline"/>
          </w:rPr>
          <w:t>Broad. Music, Inc. v. Meadowlake, Ltd.</w:t>
        </w:r>
      </w:hyperlink>
      <w:hyperlink r:id="rId170" w:history="1">
        <w:r>
          <w:rPr>
            <w:rFonts w:ascii="arial" w:eastAsia="arial" w:hAnsi="arial" w:cs="arial"/>
            <w:b w:val="0"/>
            <w:i/>
            <w:strike w:val="0"/>
            <w:noProof w:val="0"/>
            <w:color w:val="0077CC"/>
            <w:position w:val="0"/>
            <w:sz w:val="20"/>
            <w:u w:val="single"/>
            <w:vertAlign w:val="baseline"/>
          </w:rPr>
          <w:t>, No. 5:12CV1024, 2013 U.S. Dist. LEXIS 105850, 2013 WL 3927793, at *3 (N.D. Ohio July 29,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754 F.3d 353 (6th Cir. 2014)</w:t>
        </w:r>
      </w:hyperlink>
      <w:r>
        <w:rPr>
          <w:rFonts w:ascii="arial" w:eastAsia="arial" w:hAnsi="arial" w:cs="arial"/>
          <w:b w:val="0"/>
          <w:i w:val="0"/>
          <w:strike w:val="0"/>
          <w:noProof w:val="0"/>
          <w:color w:val="000000"/>
          <w:position w:val="0"/>
          <w:sz w:val="20"/>
          <w:u w:val="none"/>
          <w:vertAlign w:val="baseline"/>
        </w:rPr>
        <w:t xml:space="preserve"> (emphasis added) ("Although the Sixth Circuit has not addressed the issue, almost every other circuit court in the country has adopted a two-prong test to determine </w:t>
      </w:r>
      <w:r>
        <w:rPr>
          <w:rFonts w:ascii="arial" w:eastAsia="arial" w:hAnsi="arial" w:cs="arial"/>
          <w:b w:val="0"/>
          <w:i/>
          <w:strike w:val="0"/>
          <w:noProof w:val="0"/>
          <w:color w:val="000000"/>
          <w:position w:val="0"/>
          <w:sz w:val="20"/>
          <w:u w:val="none"/>
          <w:vertAlign w:val="baseline"/>
        </w:rPr>
        <w:t>whether a corporate officer is jointly and severally liable with the corporation for copyright infringement</w:t>
      </w:r>
      <w:r>
        <w:rPr>
          <w:rFonts w:ascii="arial" w:eastAsia="arial" w:hAnsi="arial" w:cs="arial"/>
          <w:b w:val="0"/>
          <w:i w:val="0"/>
          <w:strike w:val="0"/>
          <w:noProof w:val="0"/>
          <w:color w:val="000000"/>
          <w:position w:val="0"/>
          <w:sz w:val="20"/>
          <w:u w:val="none"/>
          <w:vertAlign w:val="baseline"/>
        </w:rPr>
        <w:t xml:space="preserve">."); </w:t>
      </w:r>
      <w:bookmarkStart w:id="465" w:name="Bookmark_I5R00P8F2HM6R90030000400"/>
      <w:bookmarkEnd w:id="465"/>
      <w:hyperlink r:id="rId172" w:history="1">
        <w:r>
          <w:rPr>
            <w:rFonts w:ascii="arial" w:eastAsia="arial" w:hAnsi="arial" w:cs="arial"/>
            <w:b w:val="0"/>
            <w:i/>
            <w:strike w:val="0"/>
            <w:noProof w:val="0"/>
            <w:color w:val="0077CC"/>
            <w:position w:val="0"/>
            <w:sz w:val="20"/>
            <w:u w:val="single"/>
            <w:vertAlign w:val="baseline"/>
          </w:rPr>
          <w:t>UMG Recordings, Inc. v. Sinnott</w:t>
        </w:r>
      </w:hyperlink>
      <w:hyperlink r:id="rId172" w:history="1">
        <w:r>
          <w:rPr>
            <w:rFonts w:ascii="arial" w:eastAsia="arial" w:hAnsi="arial" w:cs="arial"/>
            <w:b w:val="0"/>
            <w:i/>
            <w:strike w:val="0"/>
            <w:noProof w:val="0"/>
            <w:color w:val="0077CC"/>
            <w:position w:val="0"/>
            <w:sz w:val="20"/>
            <w:u w:val="single"/>
            <w:vertAlign w:val="baseline"/>
          </w:rPr>
          <w:t>, 300 F. Supp. 2d 993, 1001 (E.D. Cal. 2004)</w:t>
        </w:r>
      </w:hyperlink>
      <w:r>
        <w:rPr>
          <w:rFonts w:ascii="arial" w:eastAsia="arial" w:hAnsi="arial" w:cs="arial"/>
          <w:b w:val="0"/>
          <w:i w:val="0"/>
          <w:strike w:val="0"/>
          <w:noProof w:val="0"/>
          <w:color w:val="000000"/>
          <w:position w:val="0"/>
          <w:sz w:val="20"/>
          <w:u w:val="none"/>
          <w:vertAlign w:val="baseline"/>
        </w:rPr>
        <w:t xml:space="preserve"> ("Sinnott had knowledge of the vendors' infringing activity, yet continued to provide the site and facilities to allow the vendors to continue to sell counterfeit CDs and cassettes."). </w:t>
      </w:r>
      <w:bookmarkStart w:id="466" w:name="Bookmark_I5R00P8F2N1RSB0010000400"/>
      <w:bookmarkEnd w:id="466"/>
      <w:r>
        <w:rPr>
          <w:rFonts w:ascii="arial" w:eastAsia="arial" w:hAnsi="arial" w:cs="arial"/>
          <w:b w:val="0"/>
          <w:i w:val="0"/>
          <w:strike w:val="0"/>
          <w:noProof w:val="0"/>
          <w:color w:val="000000"/>
          <w:position w:val="0"/>
          <w:sz w:val="20"/>
          <w:u w:val="none"/>
          <w:vertAlign w:val="baseline"/>
        </w:rPr>
        <w:t>Neither of</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these cases is instructive on the interpretation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 a statute that makes no mention of imposing liability on the basis of property ownership. Plaintiff similarly relies on other cases interpreting other federal statutes that are not remotely similar to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67" w:name="Bookmark_I5R00P8F2HM6R90050000400"/>
      <w:bookmarkEnd w:id="467"/>
      <w:hyperlink r:id="rId173" w:history="1">
        <w:r>
          <w:rPr>
            <w:rFonts w:ascii="arial" w:eastAsia="arial" w:hAnsi="arial" w:cs="arial"/>
            <w:b w:val="0"/>
            <w:i/>
            <w:strike w:val="0"/>
            <w:noProof w:val="0"/>
            <w:color w:val="0077CC"/>
            <w:position w:val="0"/>
            <w:sz w:val="20"/>
            <w:u w:val="single"/>
            <w:vertAlign w:val="baseline"/>
          </w:rPr>
          <w:t>United States v. Bestfoods</w:t>
        </w:r>
      </w:hyperlink>
      <w:hyperlink r:id="rId173" w:history="1">
        <w:r>
          <w:rPr>
            <w:rFonts w:ascii="arial" w:eastAsia="arial" w:hAnsi="arial" w:cs="arial"/>
            <w:b w:val="0"/>
            <w:i/>
            <w:strike w:val="0"/>
            <w:noProof w:val="0"/>
            <w:color w:val="0077CC"/>
            <w:position w:val="0"/>
            <w:sz w:val="20"/>
            <w:u w:val="single"/>
            <w:vertAlign w:val="baseline"/>
          </w:rPr>
          <w:t>, 524 U.S. 51, 55, 118 S. Ct. 1876, 141 L. Ed. 2d 43 (1998)</w:t>
        </w:r>
      </w:hyperlink>
      <w:r>
        <w:rPr>
          <w:rFonts w:ascii="arial" w:eastAsia="arial" w:hAnsi="arial" w:cs="arial"/>
          <w:b w:val="0"/>
          <w:i w:val="0"/>
          <w:strike w:val="0"/>
          <w:noProof w:val="0"/>
          <w:color w:val="000000"/>
          <w:position w:val="0"/>
          <w:sz w:val="20"/>
          <w:u w:val="none"/>
          <w:vertAlign w:val="baseline"/>
        </w:rPr>
        <w:t xml:space="preserve"> (emphasis added) (interpreting § 107 of the Comprehensive Environmental Response, Compensation, and Liability Act of 1980, which allowed lawsuits against "any person who at the time of disposal of any hazardous substance </w:t>
      </w:r>
      <w:r>
        <w:rPr>
          <w:rFonts w:ascii="arial" w:eastAsia="arial" w:hAnsi="arial" w:cs="arial"/>
          <w:b w:val="0"/>
          <w:i/>
          <w:strike w:val="0"/>
          <w:noProof w:val="0"/>
          <w:color w:val="000000"/>
          <w:position w:val="0"/>
          <w:sz w:val="20"/>
          <w:u w:val="single"/>
          <w:vertAlign w:val="baseline"/>
        </w:rPr>
        <w:t>owned or operated any facility</w:t>
      </w:r>
      <w:r>
        <w:rPr>
          <w:rFonts w:ascii="arial" w:eastAsia="arial" w:hAnsi="arial" w:cs="arial"/>
          <w:b w:val="0"/>
          <w:i w:val="0"/>
          <w:strike w:val="0"/>
          <w:noProof w:val="0"/>
          <w:color w:val="000000"/>
          <w:position w:val="0"/>
          <w:sz w:val="20"/>
          <w:u w:val="none"/>
          <w:vertAlign w:val="baseline"/>
        </w:rPr>
        <w:t xml:space="preserve">."); </w:t>
      </w:r>
      <w:bookmarkStart w:id="468" w:name="Bookmark_I5R00P8F2N1RSB0020000400"/>
      <w:bookmarkEnd w:id="468"/>
      <w:hyperlink r:id="rId174" w:history="1">
        <w:r>
          <w:rPr>
            <w:rFonts w:ascii="arial" w:eastAsia="arial" w:hAnsi="arial" w:cs="arial"/>
            <w:b w:val="0"/>
            <w:i/>
            <w:strike w:val="0"/>
            <w:noProof w:val="0"/>
            <w:color w:val="0077CC"/>
            <w:position w:val="0"/>
            <w:sz w:val="20"/>
            <w:u w:val="single"/>
            <w:vertAlign w:val="baseline"/>
          </w:rPr>
          <w:t>Scott v. Suncoast Beverage Sales, Ltd.</w:t>
        </w:r>
      </w:hyperlink>
      <w:hyperlink r:id="rId174" w:history="1">
        <w:r>
          <w:rPr>
            <w:rFonts w:ascii="arial" w:eastAsia="arial" w:hAnsi="arial" w:cs="arial"/>
            <w:b w:val="0"/>
            <w:i/>
            <w:strike w:val="0"/>
            <w:noProof w:val="0"/>
            <w:color w:val="0077CC"/>
            <w:position w:val="0"/>
            <w:sz w:val="20"/>
            <w:u w:val="single"/>
            <w:vertAlign w:val="baseline"/>
          </w:rPr>
          <w:t>, 295 F.3d 1223, 1231 (11th Cir. 2002)</w:t>
        </w:r>
      </w:hyperlink>
      <w:r>
        <w:rPr>
          <w:rFonts w:ascii="arial" w:eastAsia="arial" w:hAnsi="arial" w:cs="arial"/>
          <w:b w:val="0"/>
          <w:i w:val="0"/>
          <w:strike w:val="0"/>
          <w:noProof w:val="0"/>
          <w:color w:val="000000"/>
          <w:position w:val="0"/>
          <w:sz w:val="20"/>
          <w:u w:val="none"/>
          <w:vertAlign w:val="baseline"/>
        </w:rPr>
        <w:t xml:space="preserve"> (finding that an employer cannot satisfy its statutory obligation to send an employee a COBRA notice by hiring a third party to send that notice). </w:t>
      </w:r>
      <w:bookmarkStart w:id="469" w:name="Bookmark_I5R00P8F2N1RSB0050000400"/>
      <w:bookmarkEnd w:id="469"/>
      <w:bookmarkStart w:id="470" w:name="Bookmark_LNHNREFclscc33"/>
      <w:bookmarkEnd w:id="470"/>
      <w:hyperlink r:id="rId175"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07"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Unlike </w:t>
      </w:r>
      <w:hyperlink r:id="rId57" w:history="1">
        <w:r>
          <w:rPr>
            <w:rFonts w:ascii="arial" w:eastAsia="arial" w:hAnsi="arial" w:cs="arial"/>
            <w:b w:val="0"/>
            <w:i/>
            <w:strike w:val="0"/>
            <w:noProof w:val="0"/>
            <w:color w:val="0077CC"/>
            <w:position w:val="0"/>
            <w:sz w:val="20"/>
            <w:u w:val="single"/>
            <w:vertAlign w:val="baseline"/>
          </w:rPr>
          <w:t>CERCLA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does not create a cause of action against the owner or operator of the facility, and unlike COBRA,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does not impose any affirmative requirements on the owner of a property, much less requirements that cannot be delegated. The only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decision upon which Plaintiff relies does not create liability for Oprock Fee either as the entity sued therein was the one that accepted credit and debit card payments and printed the violative receipts. </w:t>
      </w:r>
      <w:r>
        <w:rPr>
          <w:rFonts w:ascii="arial" w:eastAsia="arial" w:hAnsi="arial" w:cs="arial"/>
          <w:b w:val="0"/>
          <w:i/>
          <w:strike w:val="0"/>
          <w:noProof w:val="0"/>
          <w:color w:val="000000"/>
          <w:position w:val="0"/>
          <w:sz w:val="20"/>
          <w:u w:val="none"/>
          <w:vertAlign w:val="baseline"/>
        </w:rPr>
        <w:t xml:space="preserve">See </w:t>
      </w:r>
      <w:bookmarkStart w:id="471" w:name="Bookmark_I5R00P8F2N1RSB0040000400"/>
      <w:bookmarkEnd w:id="471"/>
      <w:hyperlink r:id="rId176" w:history="1">
        <w:r>
          <w:rPr>
            <w:rFonts w:ascii="arial" w:eastAsia="arial" w:hAnsi="arial" w:cs="arial"/>
            <w:b w:val="0"/>
            <w:i/>
            <w:strike w:val="0"/>
            <w:noProof w:val="0"/>
            <w:color w:val="0077CC"/>
            <w:position w:val="0"/>
            <w:sz w:val="20"/>
            <w:u w:val="single"/>
            <w:vertAlign w:val="baseline"/>
          </w:rPr>
          <w:t>Edwards v. Toys "R" Us</w:t>
        </w:r>
      </w:hyperlink>
      <w:hyperlink r:id="rId176" w:history="1">
        <w:r>
          <w:rPr>
            <w:rFonts w:ascii="arial" w:eastAsia="arial" w:hAnsi="arial" w:cs="arial"/>
            <w:b w:val="0"/>
            <w:i/>
            <w:strike w:val="0"/>
            <w:noProof w:val="0"/>
            <w:color w:val="0077CC"/>
            <w:position w:val="0"/>
            <w:sz w:val="20"/>
            <w:u w:val="single"/>
            <w:vertAlign w:val="baseline"/>
          </w:rPr>
          <w:t>, 527 F. Supp. 2d 1197, 1203-04 (C.D. Cal.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2" w:name="Bookmark_para_87"/>
      <w:bookmarkEnd w:id="472"/>
      <w:r>
        <w:rPr>
          <w:rFonts w:ascii="arial" w:eastAsia="arial" w:hAnsi="arial" w:cs="arial"/>
          <w:b w:val="0"/>
          <w:i w:val="0"/>
          <w:strike w:val="0"/>
          <w:noProof w:val="0"/>
          <w:color w:val="000000"/>
          <w:position w:val="0"/>
          <w:sz w:val="20"/>
          <w:u w:val="none"/>
          <w:vertAlign w:val="baseline"/>
        </w:rPr>
        <w:t>This Court, therefore, limits its inquiry</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to determine whether Oprock Fee accepted credit or debit cards for the transaction of business, printed the folios, and provided them to the cardholders at the Jupiter Beach Resort. Based on the Court's review of the record, it finds there is no evidence to demonstrate that Oprock Fee played such a role. Although Plaintiff states that Oprock Fee owned the fictitious name, Jupiter Beach Resort, the record evidence cited by Plaintiff reveals that only Oprock TRS owned the fictitious name during the relevant timeframe.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[335-5]. Plaintiff also cites to the declaration of Ade to prove that Oprock Fee owns the folios from the Jupiter Beach Resort, but it is unclear how Ade has personal knowledge of such information or how his declaration can otherwise bind Oprock Fee.</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Unlike Oprock TRS, there is no evidence that Oprock Fee entered into any contracts with Oracle for the software upgrade at issue. And although Plaintiff cites to Ade's corporate representative deposition for the proposition that the Oprock Defendants approved the upgrade prior to its implementation,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[335] at 6, the testimony of the OPL and GHM corporate representative cannot be used as an admission against</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Oprock Fee. Even if it could, the Court's review of the cited testimony reveals that the "Rockwood asset manager" approved the software upgrade at the hotel.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[290-4] at 24, 112. Plaintiff does not direct the Court to any testimony that would define "Rockwood asset manager" and the Court will not scour through the voluminous record to search for such a definition.</w:t>
      </w:r>
    </w:p>
    <w:p>
      <w:pPr>
        <w:keepNext w:val="0"/>
        <w:widowControl w:val="0"/>
        <w:spacing w:before="240" w:after="0" w:line="260" w:lineRule="atLeast"/>
        <w:ind w:left="0" w:right="0" w:firstLine="0"/>
        <w:jc w:val="both"/>
      </w:pPr>
      <w:bookmarkStart w:id="474" w:name="Bookmark_para_88"/>
      <w:bookmarkEnd w:id="474"/>
      <w:r>
        <w:rPr>
          <w:rFonts w:ascii="arial" w:eastAsia="arial" w:hAnsi="arial" w:cs="arial"/>
          <w:b w:val="0"/>
          <w:i w:val="0"/>
          <w:strike w:val="0"/>
          <w:noProof w:val="0"/>
          <w:color w:val="000000"/>
          <w:position w:val="0"/>
          <w:sz w:val="20"/>
          <w:u w:val="none"/>
          <w:vertAlign w:val="baseline"/>
        </w:rPr>
        <w:t xml:space="preserve">Based on the record, Oprock Fee's only relationship to this lawsuit is its status as the premises owner of the Jupiter Beach Resort. Taking Plaintiff's liability argument to its natural conclusion would mean that any individual or entity that owns a building where businesses accept credit or debit cards and print receipts would be liable for a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simply due to property ownership rights. This would mean that the owner of a shopping center leasing out retail space to different tenants would be subject to direct liability for any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violations committed by those tenants simply because the owner derives a financial benefit from its lease. Plaintiff's theory of liability expands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far beyond the statute's intended scope. For these reasons, the Court finds there is no evidence to hold Oprock Fee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directly liability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Oprock TRS</w:t>
      </w:r>
    </w:p>
    <w:p>
      <w:pPr>
        <w:keepNext w:val="0"/>
        <w:widowControl w:val="0"/>
        <w:spacing w:before="240" w:after="0" w:line="260" w:lineRule="atLeast"/>
        <w:ind w:left="0" w:right="0" w:firstLine="0"/>
        <w:jc w:val="both"/>
      </w:pPr>
      <w:bookmarkStart w:id="475" w:name="Bookmark_para_89"/>
      <w:bookmarkEnd w:id="475"/>
      <w:r>
        <w:rPr>
          <w:rFonts w:ascii="arial" w:eastAsia="arial" w:hAnsi="arial" w:cs="arial"/>
          <w:b w:val="0"/>
          <w:i w:val="0"/>
          <w:strike w:val="0"/>
          <w:noProof w:val="0"/>
          <w:color w:val="000000"/>
          <w:position w:val="0"/>
          <w:sz w:val="20"/>
          <w:u w:val="none"/>
          <w:vertAlign w:val="baseline"/>
        </w:rPr>
        <w:t>As to Oprock TRS, the Court likewise limits its analysis to whether it accepted debit or credit cards and printed and provided non-</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compliant receipts to cardholders. The evidence here is a closer question that creates an issue of fact for the jury's determination. Although Oprock TRS attempts to minimize its role as the lessee that delegated all hotel management experience to GHM, Oprock TRS was the entity that entered into the contract with Oracle for the software upgrade that led to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violations. GHM did not enter into that contract. Further, as Plaintiff points out, Oprock TRS owns the fictitious name Jupiter Beach Resort, which is on the folios at issue. Drawing all inferences in Plaintiff's favor, this evidence is sufficient to create an issue of fact for the jury to determine whether Oprock TRS accepted credit and debit cards and printed them. However, as explained below, Oprock TRS cannot be subject to direct liability as there is no evidence that it willfully violated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Vicarious Liability</w:t>
      </w:r>
    </w:p>
    <w:p>
      <w:pPr>
        <w:keepNext w:val="0"/>
        <w:widowControl w:val="0"/>
        <w:spacing w:before="200" w:after="0" w:line="260" w:lineRule="atLeast"/>
        <w:ind w:left="0" w:right="0" w:firstLine="0"/>
        <w:jc w:val="both"/>
      </w:pPr>
      <w:bookmarkStart w:id="476" w:name="Bookmark_para_90"/>
      <w:bookmarkEnd w:id="476"/>
      <w:bookmarkStart w:id="477" w:name="Bookmark_I5R00P8F2SF8GN0020000400"/>
      <w:bookmarkEnd w:id="477"/>
      <w:r>
        <w:rPr>
          <w:rFonts w:ascii="arial" w:eastAsia="arial" w:hAnsi="arial" w:cs="arial"/>
          <w:b w:val="0"/>
          <w:i w:val="0"/>
          <w:strike w:val="0"/>
          <w:noProof w:val="0"/>
          <w:color w:val="000000"/>
          <w:position w:val="0"/>
          <w:sz w:val="20"/>
          <w:u w:val="none"/>
          <w:vertAlign w:val="baseline"/>
        </w:rPr>
        <w:t>With regard to Plaintiff's theory of vicarious liability, the Oprock Defendants argue that Plaintiff can prove none of the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three theories recognized under the FCRA — authorization,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or apparent agency. Plaintiff, on the other hand, attempts to establish a vicarious liability claim against both Oprock Defendants under all three theories. </w:t>
      </w:r>
      <w:bookmarkStart w:id="478" w:name="Bookmark_LNHNREFclscc34"/>
      <w:bookmarkEnd w:id="478"/>
      <w:hyperlink r:id="rId177"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8"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Courts have found that corporations can be held vicariously liable for the actions committed by their employees or agents under the FCRA. </w:t>
      </w:r>
      <w:r>
        <w:rPr>
          <w:rFonts w:ascii="arial" w:eastAsia="arial" w:hAnsi="arial" w:cs="arial"/>
          <w:b w:val="0"/>
          <w:i/>
          <w:strike w:val="0"/>
          <w:noProof w:val="0"/>
          <w:color w:val="000000"/>
          <w:position w:val="0"/>
          <w:sz w:val="20"/>
          <w:u w:val="none"/>
          <w:vertAlign w:val="baseline"/>
        </w:rPr>
        <w:t xml:space="preserve">See </w:t>
      </w:r>
      <w:bookmarkStart w:id="479" w:name="Bookmark_I5R00P8F2SF8GN0010000400"/>
      <w:bookmarkEnd w:id="479"/>
      <w:hyperlink r:id="rId176" w:history="1">
        <w:r>
          <w:rPr>
            <w:rFonts w:ascii="arial" w:eastAsia="arial" w:hAnsi="arial" w:cs="arial"/>
            <w:b w:val="0"/>
            <w:i/>
            <w:strike w:val="0"/>
            <w:noProof w:val="0"/>
            <w:color w:val="0077CC"/>
            <w:position w:val="0"/>
            <w:sz w:val="20"/>
            <w:u w:val="single"/>
            <w:vertAlign w:val="baseline"/>
          </w:rPr>
          <w:t>Edwards</w:t>
        </w:r>
      </w:hyperlink>
      <w:hyperlink r:id="rId176" w:history="1">
        <w:r>
          <w:rPr>
            <w:rFonts w:ascii="arial" w:eastAsia="arial" w:hAnsi="arial" w:cs="arial"/>
            <w:b w:val="0"/>
            <w:i/>
            <w:strike w:val="0"/>
            <w:noProof w:val="0"/>
            <w:color w:val="0077CC"/>
            <w:position w:val="0"/>
            <w:sz w:val="20"/>
            <w:u w:val="single"/>
            <w:vertAlign w:val="baseline"/>
          </w:rPr>
          <w:t>, 527 F. Supp. 2d at 1211</w:t>
        </w:r>
      </w:hyperlink>
      <w:r>
        <w:rPr>
          <w:rFonts w:ascii="arial" w:eastAsia="arial" w:hAnsi="arial" w:cs="arial"/>
          <w:b w:val="0"/>
          <w:i w:val="0"/>
          <w:strike w:val="0"/>
          <w:noProof w:val="0"/>
          <w:color w:val="000000"/>
          <w:position w:val="0"/>
          <w:sz w:val="20"/>
          <w:u w:val="none"/>
          <w:vertAlign w:val="baseline"/>
        </w:rPr>
        <w:t xml:space="preserve">; </w:t>
      </w:r>
      <w:bookmarkStart w:id="480" w:name="Bookmark_I5R00P8F2SF8GN0030000400"/>
      <w:bookmarkEnd w:id="480"/>
      <w:hyperlink r:id="rId178" w:history="1">
        <w:r>
          <w:rPr>
            <w:rFonts w:ascii="arial" w:eastAsia="arial" w:hAnsi="arial" w:cs="arial"/>
            <w:b w:val="0"/>
            <w:i/>
            <w:strike w:val="0"/>
            <w:noProof w:val="0"/>
            <w:color w:val="0077CC"/>
            <w:position w:val="0"/>
            <w:sz w:val="20"/>
            <w:u w:val="single"/>
            <w:vertAlign w:val="baseline"/>
          </w:rPr>
          <w:t>Jones v. Fed. Fin. Res. Corp.</w:t>
        </w:r>
      </w:hyperlink>
      <w:hyperlink r:id="rId178" w:history="1">
        <w:r>
          <w:rPr>
            <w:rFonts w:ascii="arial" w:eastAsia="arial" w:hAnsi="arial" w:cs="arial"/>
            <w:b w:val="0"/>
            <w:i/>
            <w:strike w:val="0"/>
            <w:noProof w:val="0"/>
            <w:color w:val="0077CC"/>
            <w:position w:val="0"/>
            <w:sz w:val="20"/>
            <w:u w:val="single"/>
            <w:vertAlign w:val="baseline"/>
          </w:rPr>
          <w:t>, 144 F.3d 961, 966 (6th Cir. 1998)</w:t>
        </w:r>
      </w:hyperlink>
      <w:r>
        <w:rPr>
          <w:rFonts w:ascii="arial" w:eastAsia="arial" w:hAnsi="arial" w:cs="arial"/>
          <w:b w:val="0"/>
          <w:i w:val="0"/>
          <w:strike w:val="0"/>
          <w:noProof w:val="0"/>
          <w:color w:val="000000"/>
          <w:position w:val="0"/>
          <w:sz w:val="20"/>
          <w:u w:val="none"/>
          <w:vertAlign w:val="baseline"/>
        </w:rPr>
        <w:t xml:space="preserve">. Under the first theory, "a principal may be vicariously liable for an agent's tortious conduct if the principal expressly or implicitly authorized the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theory imposes vicarious liability on a principal "for torts committed by an agent when the agent acts for the benefit of his principal in the scope of his employment."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finally, a theory of apparent agency imposes vicarious liability on the principal for an agent's tortious conduct "if the principal . . . held the agent out to third parties as possessing sufficient authority to commit the particular act in question and there was reliance on the apparent authority."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(omission in original). With this framework in mind, the Court will address each theory of vicarious liability against each Oprock Defendant.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Oprock</w:t>
      </w:r>
      <w:r>
        <w:rPr>
          <w:rFonts w:ascii="arial" w:eastAsia="arial" w:hAnsi="arial" w:cs="arial"/>
          <w:b/>
          <w:i/>
          <w:strike w:val="0"/>
          <w:noProof w:val="0"/>
          <w:color w:val="000000"/>
          <w:position w:val="0"/>
          <w:sz w:val="20"/>
          <w:u w:val="none"/>
          <w:vertAlign w:val="baseline"/>
        </w:rPr>
        <w:t> [*76] </w:t>
      </w:r>
      <w:r>
        <w:rPr>
          <w:rFonts w:ascii="arial" w:eastAsia="arial" w:hAnsi="arial" w:cs="arial"/>
          <w:b w:val="0"/>
          <w:i/>
          <w:strike w:val="0"/>
          <w:noProof w:val="0"/>
          <w:color w:val="000000"/>
          <w:position w:val="0"/>
          <w:sz w:val="20"/>
          <w:u w:val="none"/>
          <w:vertAlign w:val="baseline"/>
        </w:rPr>
        <w:t xml:space="preserve"> Fee</w:t>
      </w:r>
    </w:p>
    <w:p>
      <w:pPr>
        <w:keepNext w:val="0"/>
        <w:widowControl w:val="0"/>
        <w:spacing w:before="200" w:after="0" w:line="260" w:lineRule="atLeast"/>
        <w:ind w:left="0" w:right="0" w:firstLine="0"/>
        <w:jc w:val="both"/>
      </w:pPr>
      <w:bookmarkStart w:id="481" w:name="Bookmark_para_91"/>
      <w:bookmarkEnd w:id="481"/>
      <w:r>
        <w:rPr>
          <w:rFonts w:ascii="arial" w:eastAsia="arial" w:hAnsi="arial" w:cs="arial"/>
          <w:b w:val="0"/>
          <w:i w:val="0"/>
          <w:strike w:val="0"/>
          <w:noProof w:val="0"/>
          <w:color w:val="000000"/>
          <w:position w:val="0"/>
          <w:sz w:val="20"/>
          <w:u w:val="none"/>
          <w:vertAlign w:val="baseline"/>
        </w:rPr>
        <w:t>With regard to Oprock Fee, the Court finds there is no viable theory of vicarious liability that can survive summary judgment. Plaintiff's Response makes no attempt to distinguish between Oprock Fee and Oprock TRS' respective alleged statuses as principals. However, each Defendant is a separate legal entity and must be given separate consideration. It is undisputed that Oprock Fee does not have any contractual relationships with OPL or GHM. To the extent Oprock Fee has a contractual relationship with any Defendant in this action, it would be with Oprock TRS, as a lessor-lessee, but Plaintiff does not advance such a theory of liability. Further, Plaintiff did not even file the lease agreement to establish the scope of that relationship. In either event, the Court will not attempt to analyze a theory of liability that Plaintiff himself does not attempt to prove.</w:t>
      </w:r>
    </w:p>
    <w:p>
      <w:pPr>
        <w:keepNext w:val="0"/>
        <w:widowControl w:val="0"/>
        <w:spacing w:before="200" w:after="0" w:line="260" w:lineRule="atLeast"/>
        <w:ind w:left="0" w:right="0" w:firstLine="0"/>
        <w:jc w:val="both"/>
      </w:pPr>
      <w:bookmarkStart w:id="482" w:name="Bookmark_para_92"/>
      <w:bookmarkEnd w:id="482"/>
      <w:r>
        <w:rPr>
          <w:rFonts w:ascii="arial" w:eastAsia="arial" w:hAnsi="arial" w:cs="arial"/>
          <w:b w:val="0"/>
          <w:i w:val="0"/>
          <w:strike w:val="0"/>
          <w:noProof w:val="0"/>
          <w:color w:val="000000"/>
          <w:position w:val="0"/>
          <w:sz w:val="20"/>
          <w:u w:val="none"/>
          <w:vertAlign w:val="baseline"/>
        </w:rPr>
        <w:t xml:space="preserve">Thus, Plaintiff's sole theory is that Oprock Fee is vicariously liable for the actions of OPL and GHM, but the record does not establish a principal-agent relationship between either Oprock Fee and OPL or Oprock Fee and GHM under theories of authorization,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or apparent agency. </w:t>
      </w:r>
      <w:bookmarkStart w:id="483" w:name="Bookmark_I5R00P8F2D6NTJ0010000400"/>
      <w:bookmarkEnd w:id="483"/>
      <w:r>
        <w:rPr>
          <w:rFonts w:ascii="arial" w:eastAsia="arial" w:hAnsi="arial" w:cs="arial"/>
          <w:b w:val="0"/>
          <w:i w:val="0"/>
          <w:strike w:val="0"/>
          <w:noProof w:val="0"/>
          <w:color w:val="000000"/>
          <w:position w:val="0"/>
          <w:sz w:val="20"/>
          <w:u w:val="none"/>
          <w:vertAlign w:val="baseline"/>
        </w:rPr>
        <w:t>Further, as to apparent agency,</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it is undisputed that prior to the filing of this lawsuit, Plaintiff had never heard of Oprock Fee, did not visit the hotel in reliance upon who owned it, and did not believe that the individuals who worked at the front desk were agents of Oprock Fee.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[166-1] at 66-68, 75. As of the date of his deposition, Plaintiff still did not know who Oprock Fee was.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63-65, and 69. </w:t>
      </w:r>
      <w:r>
        <w:rPr>
          <w:rFonts w:ascii="arial" w:eastAsia="arial" w:hAnsi="arial" w:cs="arial"/>
          <w:b w:val="0"/>
          <w:i/>
          <w:strike w:val="0"/>
          <w:noProof w:val="0"/>
          <w:color w:val="000000"/>
          <w:position w:val="0"/>
          <w:sz w:val="20"/>
          <w:u w:val="none"/>
          <w:vertAlign w:val="baseline"/>
        </w:rPr>
        <w:t xml:space="preserve">See </w:t>
      </w:r>
      <w:bookmarkStart w:id="484" w:name="Bookmark_I5R00P8F2SF8GN0050000400"/>
      <w:bookmarkEnd w:id="484"/>
      <w:hyperlink r:id="rId179" w:history="1">
        <w:r>
          <w:rPr>
            <w:rFonts w:ascii="arial" w:eastAsia="arial" w:hAnsi="arial" w:cs="arial"/>
            <w:b w:val="0"/>
            <w:i/>
            <w:strike w:val="0"/>
            <w:noProof w:val="0"/>
            <w:color w:val="0077CC"/>
            <w:position w:val="0"/>
            <w:sz w:val="20"/>
            <w:u w:val="single"/>
            <w:vertAlign w:val="baseline"/>
          </w:rPr>
          <w:t>Smith v. Am. Auto. Ins. Co.</w:t>
        </w:r>
      </w:hyperlink>
      <w:hyperlink r:id="rId179" w:history="1">
        <w:r>
          <w:rPr>
            <w:rFonts w:ascii="arial" w:eastAsia="arial" w:hAnsi="arial" w:cs="arial"/>
            <w:b w:val="0"/>
            <w:i/>
            <w:strike w:val="0"/>
            <w:noProof w:val="0"/>
            <w:color w:val="0077CC"/>
            <w:position w:val="0"/>
            <w:sz w:val="20"/>
            <w:u w:val="single"/>
            <w:vertAlign w:val="baseline"/>
          </w:rPr>
          <w:t>, 498 So. 2d 448, 449 (Fla. 3d DCA 1986)</w:t>
        </w:r>
      </w:hyperlink>
      <w:r>
        <w:rPr>
          <w:rFonts w:ascii="arial" w:eastAsia="arial" w:hAnsi="arial" w:cs="arial"/>
          <w:b w:val="0"/>
          <w:i w:val="0"/>
          <w:strike w:val="0"/>
          <w:noProof w:val="0"/>
          <w:color w:val="000000"/>
          <w:position w:val="0"/>
          <w:sz w:val="20"/>
          <w:u w:val="none"/>
          <w:vertAlign w:val="baseline"/>
        </w:rPr>
        <w:t xml:space="preserve"> (finding that the reliance element of an apparent agency claim could not be established when the plaintiff had never even heard of the insurance company at issue). Although the Oprock Defendants raise this exact point in their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[324] at 13-14, Plaintiff makes no attempt to address this element of an apparent agency claim, much less dispute his own dispositive admissions at deposition. Because there are no viable theories of vicarious liability against Oprock Fee available to Plaintiff, summary judgment must be entered in Oprock Fee's favor.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Oprock TRS</w:t>
      </w:r>
    </w:p>
    <w:p>
      <w:pPr>
        <w:keepNext w:val="0"/>
        <w:widowControl w:val="0"/>
        <w:spacing w:before="240" w:after="0" w:line="260" w:lineRule="atLeast"/>
        <w:ind w:left="0" w:right="0" w:firstLine="0"/>
        <w:jc w:val="both"/>
      </w:pPr>
      <w:bookmarkStart w:id="485" w:name="Bookmark_para_93"/>
      <w:bookmarkEnd w:id="485"/>
      <w:bookmarkStart w:id="486" w:name="Bookmark_I2RCCMB8W0V000CVGGF0004C"/>
      <w:bookmarkEnd w:id="486"/>
      <w:bookmarkStart w:id="487" w:name="Bookmark_I2RCCMB923P000CVGGF0004D"/>
      <w:bookmarkEnd w:id="487"/>
      <w:bookmarkStart w:id="488" w:name="Bookmark_I5R00P8F2D6NTJ0030000400"/>
      <w:bookmarkEnd w:id="488"/>
      <w:bookmarkStart w:id="489" w:name="Bookmark_I2RCCMB976J000CVGGF0004F"/>
      <w:bookmarkEnd w:id="489"/>
      <w:bookmarkStart w:id="490" w:name="Bookmark_I5R00P8F2HM6RB0020000400"/>
      <w:bookmarkEnd w:id="490"/>
      <w:r>
        <w:rPr>
          <w:rFonts w:ascii="arial" w:eastAsia="arial" w:hAnsi="arial" w:cs="arial"/>
          <w:b w:val="0"/>
          <w:i w:val="0"/>
          <w:strike w:val="0"/>
          <w:noProof w:val="0"/>
          <w:color w:val="000000"/>
          <w:position w:val="0"/>
          <w:sz w:val="20"/>
          <w:u w:val="none"/>
          <w:vertAlign w:val="baseline"/>
        </w:rPr>
        <w:t xml:space="preserve">Evidence of vicarious liability between Oprock TRS and GHM, however, presents a closer question. </w:t>
      </w:r>
      <w:bookmarkStart w:id="491" w:name="Bookmark_LNHNREFclscc35"/>
      <w:bookmarkEnd w:id="491"/>
      <w:hyperlink r:id="rId180"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9"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"Under Florida law, '[t]he existence of an agency relationship is ordinarily a question to be determined by a jury in accordance with the evidence adduced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at trial.'" </w:t>
      </w:r>
      <w:bookmarkStart w:id="492" w:name="Bookmark_I5R00P8F2D6NTJ0020000400"/>
      <w:bookmarkEnd w:id="492"/>
      <w:hyperlink r:id="rId181" w:history="1">
        <w:r>
          <w:rPr>
            <w:rFonts w:ascii="arial" w:eastAsia="arial" w:hAnsi="arial" w:cs="arial"/>
            <w:b w:val="0"/>
            <w:i/>
            <w:strike w:val="0"/>
            <w:noProof w:val="0"/>
            <w:color w:val="0077CC"/>
            <w:position w:val="0"/>
            <w:sz w:val="20"/>
            <w:u w:val="single"/>
            <w:vertAlign w:val="baseline"/>
          </w:rPr>
          <w:t>Ernani v. City of Miami Beach</w:t>
        </w:r>
      </w:hyperlink>
      <w:hyperlink r:id="rId181" w:history="1">
        <w:r>
          <w:rPr>
            <w:rFonts w:ascii="arial" w:eastAsia="arial" w:hAnsi="arial" w:cs="arial"/>
            <w:b w:val="0"/>
            <w:i/>
            <w:strike w:val="0"/>
            <w:noProof w:val="0"/>
            <w:color w:val="0077CC"/>
            <w:position w:val="0"/>
            <w:sz w:val="20"/>
            <w:u w:val="single"/>
            <w:vertAlign w:val="baseline"/>
          </w:rPr>
          <w:t>, No. 12-CV-24550, 2014 U.S. Dist. LEXIS 198827, 2014 WL 12514911, at *3 (S.D. Fla. Dec. 4, 2014)</w:t>
        </w:r>
      </w:hyperlink>
      <w:r>
        <w:rPr>
          <w:rFonts w:ascii="arial" w:eastAsia="arial" w:hAnsi="arial" w:cs="arial"/>
          <w:b w:val="0"/>
          <w:i w:val="0"/>
          <w:strike w:val="0"/>
          <w:noProof w:val="0"/>
          <w:color w:val="000000"/>
          <w:position w:val="0"/>
          <w:sz w:val="20"/>
          <w:u w:val="none"/>
          <w:vertAlign w:val="baseline"/>
        </w:rPr>
        <w:t xml:space="preserve"> (quoting </w:t>
      </w:r>
      <w:bookmarkStart w:id="493" w:name="Bookmark_I5R00P8F2D6NTJ0040000400"/>
      <w:bookmarkEnd w:id="493"/>
      <w:hyperlink r:id="rId182" w:history="1">
        <w:r>
          <w:rPr>
            <w:rFonts w:ascii="arial" w:eastAsia="arial" w:hAnsi="arial" w:cs="arial"/>
            <w:b w:val="0"/>
            <w:i/>
            <w:strike w:val="0"/>
            <w:noProof w:val="0"/>
            <w:color w:val="0077CC"/>
            <w:position w:val="0"/>
            <w:sz w:val="20"/>
            <w:u w:val="single"/>
            <w:vertAlign w:val="baseline"/>
          </w:rPr>
          <w:t>Orlando Exec. Park Inc. v. Robbins</w:t>
        </w:r>
      </w:hyperlink>
      <w:hyperlink r:id="rId182" w:history="1">
        <w:r>
          <w:rPr>
            <w:rFonts w:ascii="arial" w:eastAsia="arial" w:hAnsi="arial" w:cs="arial"/>
            <w:b w:val="0"/>
            <w:i/>
            <w:strike w:val="0"/>
            <w:noProof w:val="0"/>
            <w:color w:val="0077CC"/>
            <w:position w:val="0"/>
            <w:sz w:val="20"/>
            <w:u w:val="single"/>
            <w:vertAlign w:val="baseline"/>
          </w:rPr>
          <w:t>, 433 So. 2d 491, 494 (Fla. 1983))</w:t>
        </w:r>
      </w:hyperlink>
      <w:r>
        <w:rPr>
          <w:rFonts w:ascii="arial" w:eastAsia="arial" w:hAnsi="arial" w:cs="arial"/>
          <w:b w:val="0"/>
          <w:i w:val="0"/>
          <w:strike w:val="0"/>
          <w:noProof w:val="0"/>
          <w:color w:val="000000"/>
          <w:position w:val="0"/>
          <w:sz w:val="20"/>
          <w:u w:val="none"/>
          <w:vertAlign w:val="baseline"/>
        </w:rPr>
        <w:t xml:space="preserve">. Summary judgment may resolve the question of whether an agency relationship existed "only in instances where 'the evidence is capable of just one interpretation.'"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94" w:name="Bookmark_I5R00P8F2HM6RB0010000400"/>
      <w:bookmarkEnd w:id="494"/>
      <w:hyperlink r:id="rId183" w:history="1">
        <w:r>
          <w:rPr>
            <w:rFonts w:ascii="arial" w:eastAsia="arial" w:hAnsi="arial" w:cs="arial"/>
            <w:b w:val="0"/>
            <w:i/>
            <w:strike w:val="0"/>
            <w:noProof w:val="0"/>
            <w:color w:val="0077CC"/>
            <w:position w:val="0"/>
            <w:sz w:val="20"/>
            <w:u w:val="single"/>
            <w:vertAlign w:val="baseline"/>
          </w:rPr>
          <w:t>Kobel v. Schlosser</w:t>
        </w:r>
      </w:hyperlink>
      <w:hyperlink r:id="rId183" w:history="1">
        <w:r>
          <w:rPr>
            <w:rFonts w:ascii="arial" w:eastAsia="arial" w:hAnsi="arial" w:cs="arial"/>
            <w:b w:val="0"/>
            <w:i/>
            <w:strike w:val="0"/>
            <w:noProof w:val="0"/>
            <w:color w:val="0077CC"/>
            <w:position w:val="0"/>
            <w:sz w:val="20"/>
            <w:u w:val="single"/>
            <w:vertAlign w:val="baseline"/>
          </w:rPr>
          <w:t>, 614 So.2d 6, 7 (Fla. 4th DCA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is not a case where the evidence is only subject to one interpretation as it relates to the relationship between Oprock TRS and GHM.</w:t>
      </w:r>
    </w:p>
    <w:p>
      <w:pPr>
        <w:keepNext w:val="0"/>
        <w:widowControl w:val="0"/>
        <w:spacing w:before="240" w:after="0" w:line="260" w:lineRule="atLeast"/>
        <w:ind w:left="0" w:right="0" w:firstLine="0"/>
        <w:jc w:val="both"/>
      </w:pPr>
      <w:bookmarkStart w:id="495" w:name="Bookmark_para_94"/>
      <w:bookmarkEnd w:id="495"/>
      <w:r>
        <w:rPr>
          <w:rFonts w:ascii="arial" w:eastAsia="arial" w:hAnsi="arial" w:cs="arial"/>
          <w:b w:val="0"/>
          <w:i w:val="0"/>
          <w:strike w:val="0"/>
          <w:noProof w:val="0"/>
          <w:color w:val="000000"/>
          <w:position w:val="0"/>
          <w:sz w:val="20"/>
          <w:u w:val="none"/>
          <w:vertAlign w:val="baseline"/>
        </w:rPr>
        <w:t xml:space="preserve">As the lessee of the Jupiter Beach Resort, Oprock TRS entered into a management agreement with GHM. Plaintiff argues that a principal-agent relationship exists between the two entities. Oprock TRS, however, points to the provisions within the management agreement that disclaim any such relationship and instead identify GHM as an independent contractor. </w:t>
      </w:r>
      <w:bookmarkStart w:id="496" w:name="Bookmark_I5R00P8F2HM6RB0040000400"/>
      <w:bookmarkEnd w:id="49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[324] at 11 ("The relationship of Lessee and Management Company shall at all times be that of Lessee and independent contractor, and nothing contained in this Management Agreement shall be construed to create any form of agency . . ." ). </w:t>
      </w:r>
      <w:bookmarkStart w:id="497" w:name="Bookmark_I2RCCMB9YM0000CVGGF0004K"/>
      <w:bookmarkEnd w:id="497"/>
      <w:bookmarkStart w:id="498" w:name="Bookmark_I5R00P8F28T40B0010000400"/>
      <w:bookmarkEnd w:id="498"/>
      <w:bookmarkStart w:id="499" w:name="Bookmark_LNHNREFclscc36"/>
      <w:bookmarkEnd w:id="499"/>
      <w:hyperlink r:id="rId184"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10"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Language within the contract disclaiming an agency relationship, however, does not conclusively establish the nature of the relationship. </w:t>
      </w:r>
      <w:r>
        <w:rPr>
          <w:rFonts w:ascii="arial" w:eastAsia="arial" w:hAnsi="arial" w:cs="arial"/>
          <w:b w:val="0"/>
          <w:i/>
          <w:strike w:val="0"/>
          <w:noProof w:val="0"/>
          <w:color w:val="000000"/>
          <w:position w:val="0"/>
          <w:sz w:val="20"/>
          <w:u w:val="none"/>
          <w:vertAlign w:val="baseline"/>
        </w:rPr>
        <w:t xml:space="preserve">See </w:t>
      </w:r>
      <w:bookmarkStart w:id="500" w:name="Bookmark_I5R00P8F2HM6RB0030000400"/>
      <w:bookmarkEnd w:id="500"/>
      <w:hyperlink r:id="rId176" w:history="1">
        <w:r>
          <w:rPr>
            <w:rFonts w:ascii="arial" w:eastAsia="arial" w:hAnsi="arial" w:cs="arial"/>
            <w:b w:val="0"/>
            <w:i/>
            <w:strike w:val="0"/>
            <w:noProof w:val="0"/>
            <w:color w:val="0077CC"/>
            <w:position w:val="0"/>
            <w:sz w:val="20"/>
            <w:u w:val="single"/>
            <w:vertAlign w:val="baseline"/>
          </w:rPr>
          <w:t>Edwards</w:t>
        </w:r>
      </w:hyperlink>
      <w:hyperlink r:id="rId176" w:history="1">
        <w:r>
          <w:rPr>
            <w:rFonts w:ascii="arial" w:eastAsia="arial" w:hAnsi="arial" w:cs="arial"/>
            <w:b w:val="0"/>
            <w:i/>
            <w:strike w:val="0"/>
            <w:noProof w:val="0"/>
            <w:color w:val="0077CC"/>
            <w:position w:val="0"/>
            <w:sz w:val="20"/>
            <w:u w:val="single"/>
            <w:vertAlign w:val="baseline"/>
          </w:rPr>
          <w:t>, 527 F. Supp. 2d at 1213</w:t>
        </w:r>
      </w:hyperlink>
      <w:r>
        <w:rPr>
          <w:rFonts w:ascii="arial" w:eastAsia="arial" w:hAnsi="arial" w:cs="arial"/>
          <w:b w:val="0"/>
          <w:i w:val="0"/>
          <w:strike w:val="0"/>
          <w:noProof w:val="0"/>
          <w:color w:val="000000"/>
          <w:position w:val="0"/>
          <w:sz w:val="20"/>
          <w:u w:val="none"/>
          <w:vertAlign w:val="baseline"/>
        </w:rPr>
        <w:t xml:space="preserve"> (collecting cases establishing that an independent contractor status is not dispositive and such a determination</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will depend upon the circumstances of the whole activity and not such a singular, isolated factor). </w:t>
      </w:r>
      <w:bookmarkStart w:id="501" w:name="Bookmark_I5R00P8F28T40B0010000400_2"/>
      <w:bookmarkEnd w:id="501"/>
      <w:bookmarkStart w:id="502" w:name="Bookmark_LNHNREFclscc37"/>
      <w:bookmarkEnd w:id="502"/>
      <w:hyperlink r:id="rId185"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11"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To establish actual agency, Plaintiff must demonstrate: "(1) acknowledgement by the principal that the agent will act for him, (2) the agent's acceptance of the undertaking, and (3) control by the principal over the actions of the agent." </w:t>
      </w:r>
      <w:bookmarkStart w:id="503" w:name="Bookmark_I5R00P8F2HM6RB0050000400"/>
      <w:bookmarkEnd w:id="503"/>
      <w:hyperlink r:id="rId181" w:history="1">
        <w:r>
          <w:rPr>
            <w:rFonts w:ascii="arial" w:eastAsia="arial" w:hAnsi="arial" w:cs="arial"/>
            <w:b w:val="0"/>
            <w:i/>
            <w:strike w:val="0"/>
            <w:noProof w:val="0"/>
            <w:color w:val="0077CC"/>
            <w:position w:val="0"/>
            <w:sz w:val="20"/>
            <w:u w:val="single"/>
            <w:vertAlign w:val="baseline"/>
          </w:rPr>
          <w:t>Ernani</w:t>
        </w:r>
      </w:hyperlink>
      <w:hyperlink r:id="rId181" w:history="1">
        <w:r>
          <w:rPr>
            <w:rFonts w:ascii="arial" w:eastAsia="arial" w:hAnsi="arial" w:cs="arial"/>
            <w:b w:val="0"/>
            <w:i/>
            <w:strike w:val="0"/>
            <w:noProof w:val="0"/>
            <w:color w:val="0077CC"/>
            <w:position w:val="0"/>
            <w:sz w:val="20"/>
            <w:u w:val="single"/>
            <w:vertAlign w:val="baseline"/>
          </w:rPr>
          <w:t>, 2014 U.S. Dist. LEXIS 198827, 2014 WL 12514911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4" w:name="Bookmark_para_95"/>
      <w:bookmarkEnd w:id="504"/>
      <w:r>
        <w:rPr>
          <w:rFonts w:ascii="arial" w:eastAsia="arial" w:hAnsi="arial" w:cs="arial"/>
          <w:b w:val="0"/>
          <w:i w:val="0"/>
          <w:strike w:val="0"/>
          <w:noProof w:val="0"/>
          <w:color w:val="000000"/>
          <w:position w:val="0"/>
          <w:sz w:val="20"/>
          <w:u w:val="none"/>
          <w:vertAlign w:val="baseline"/>
        </w:rPr>
        <w:t xml:space="preserve">Agency here turns on a question of control. Although the management agreement may grant GHM exclusive operational control over the Jupiter Beach Resort, the contract for the Oracle upgrade at issue that led to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was entered into by Oprock TRS — not GHM. This evidence creates a question as to whether Oprock TRS still maintained some control over GHM's actions, especially its choice of software used to print folios at the hotel, as Oprock TRS signed and, according to the contract, agreed to be invoiced and pay for the software upgrade and all other services provided by Oracle.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[290-19]. In addition, Oprock TRS arguably retained some minimal control over GHM in that all folios reflected the name of Oprock TRS' fictitious entity — Jupiter Beach Resort — and not any fictitious entity owned by GHM. Oprock TRS also maintained</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 right to terminate the management agreement with GHM in the event of a direct or indirect transfer or assignment by GHM that "would result in fewer than four (4) of the following seven individuals: William Walsh, Patrick Walsh, Michael Walsh, Mark Walsh, Rich Ade, Tom Varley, Andy Berger continuing to have full time senior management positions with" GHM. ECF No. [92-3] at § 18.01(A). One of these individuals is Michael Walsh, Oprock TRS' Vice President. This clause presents a question as to whether Oprock TRS maintained control over GHM's actions by reserving the right to cancel the contract in the event that certain individuals of its choosing were no longer within GHM's senior management. Thus, while the management agreement may have delegated all rights to operate the hotel to GHM, the evidence creates a question of fact as to whether Oprock TRS exercised control over GHM's actions notwithstanding the language in the agreement. On these facts, the Court cannot grant summary judgment in favor of Oprock TRS under a theory of actual agency.</w:t>
      </w:r>
    </w:p>
    <w:p>
      <w:pPr>
        <w:keepNext w:val="0"/>
        <w:widowControl w:val="0"/>
        <w:spacing w:before="200" w:after="0" w:line="260" w:lineRule="atLeast"/>
        <w:ind w:left="0" w:right="0" w:firstLine="0"/>
        <w:jc w:val="both"/>
      </w:pPr>
      <w:bookmarkStart w:id="505" w:name="Bookmark_para_96"/>
      <w:bookmarkEnd w:id="505"/>
      <w:r>
        <w:rPr>
          <w:rFonts w:ascii="arial" w:eastAsia="arial" w:hAnsi="arial" w:cs="arial"/>
          <w:b w:val="0"/>
          <w:i w:val="0"/>
          <w:strike w:val="0"/>
          <w:noProof w:val="0"/>
          <w:color w:val="000000"/>
          <w:position w:val="0"/>
          <w:sz w:val="20"/>
          <w:u w:val="none"/>
          <w:vertAlign w:val="baseline"/>
        </w:rPr>
        <w:t>Plaintiff's theory of apparent agency against Oprock TRS, however, is without any merit. The record is devoid of any evidence that Oprock TRS held GHM</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out to Plaintiff as its agent and that Plaintiff, in turn, relied upon such a representation to his detriment. To the contrary, Plaintiff candidly admitted that he had never heard of Oprock TRS prior to his stay at the Jupiter Beach Resort, that he did not rely upon Oprock TRS' status as the lessee of the hotel when staying there, and that, as of the date of his deposition, he still did not know Oprock TRS' role.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[166-1] at 63-65, 66-69, 75. Even though Plaintiff must prove this element of an apparent agency claim, his Response completely glosses over this issue, failing to address any of this evidence or explain how he has otherwise demonstrated any reliance. His failure to satisfy this element of the apparent agency claim is fatal.</w:t>
      </w:r>
    </w:p>
    <w:p>
      <w:pPr>
        <w:keepNext w:val="0"/>
        <w:widowControl w:val="0"/>
        <w:spacing w:before="200" w:after="0" w:line="260" w:lineRule="atLeast"/>
        <w:ind w:left="0" w:right="0" w:firstLine="0"/>
        <w:jc w:val="both"/>
      </w:pPr>
      <w:bookmarkStart w:id="506" w:name="Bookmark_para_97"/>
      <w:bookmarkEnd w:id="506"/>
      <w:r>
        <w:rPr>
          <w:rFonts w:ascii="arial" w:eastAsia="arial" w:hAnsi="arial" w:cs="arial"/>
          <w:b w:val="0"/>
          <w:i w:val="0"/>
          <w:strike w:val="0"/>
          <w:noProof w:val="0"/>
          <w:color w:val="000000"/>
          <w:position w:val="0"/>
          <w:sz w:val="20"/>
          <w:u w:val="none"/>
          <w:vertAlign w:val="baseline"/>
        </w:rPr>
        <w:t>As to OPL, the Court finds that there is no principal-agent relationship between Oprock TRS and OPL. Plaintiff does not come forward with any evidence whatsoever establishing that Oprock TRS authorized OPL to act on its behalf, that OPL was its agent acting within the scope of its employment, or that it represented to Plaintiff that OPL could perform certain acts on its behalf and that Plaintiff relied upon such a representation to his detriment.</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Thus, Oprock TRS cannot be held vicariously liable for any acts of OPL.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Willfulness</w:t>
      </w:r>
    </w:p>
    <w:p>
      <w:pPr>
        <w:keepNext w:val="0"/>
        <w:widowControl w:val="0"/>
        <w:spacing w:before="240" w:after="0" w:line="260" w:lineRule="atLeast"/>
        <w:ind w:left="0" w:right="0" w:firstLine="0"/>
        <w:jc w:val="both"/>
      </w:pPr>
      <w:bookmarkStart w:id="507" w:name="Bookmark_para_98"/>
      <w:bookmarkEnd w:id="507"/>
      <w:r>
        <w:rPr>
          <w:rFonts w:ascii="arial" w:eastAsia="arial" w:hAnsi="arial" w:cs="arial"/>
          <w:b w:val="0"/>
          <w:i w:val="0"/>
          <w:strike w:val="0"/>
          <w:noProof w:val="0"/>
          <w:color w:val="000000"/>
          <w:position w:val="0"/>
          <w:sz w:val="20"/>
          <w:u w:val="none"/>
          <w:vertAlign w:val="baseline"/>
        </w:rPr>
        <w:t xml:space="preserve">The Oprock Defendants also argue that Plaintiff cannot demonstrate they acted willfully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 prerequisite to the recovery of any statutory damages. Starting with Oprock Fee, the Court has already determined that no basis exists to hold it directly liable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much less to find that it either knowingly or recklessly violated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As to Oprock TRS, however, because an issue of fact exists as to its direct liability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the Court must consider whether there is any evidence of willfulness.</w:t>
      </w:r>
    </w:p>
    <w:p>
      <w:pPr>
        <w:keepNext w:val="0"/>
        <w:widowControl w:val="0"/>
        <w:spacing w:before="240" w:after="0" w:line="260" w:lineRule="atLeast"/>
        <w:ind w:left="0" w:right="0" w:firstLine="0"/>
        <w:jc w:val="both"/>
      </w:pPr>
      <w:bookmarkStart w:id="508" w:name="Bookmark_para_99"/>
      <w:bookmarkEnd w:id="508"/>
      <w:r>
        <w:rPr>
          <w:rFonts w:ascii="arial" w:eastAsia="arial" w:hAnsi="arial" w:cs="arial"/>
          <w:b w:val="0"/>
          <w:i w:val="0"/>
          <w:strike w:val="0"/>
          <w:noProof w:val="0"/>
          <w:color w:val="000000"/>
          <w:position w:val="0"/>
          <w:sz w:val="20"/>
          <w:u w:val="none"/>
          <w:vertAlign w:val="baseline"/>
        </w:rPr>
        <w:t xml:space="preserve">As explained in section III(c)(2) above, willfulness may be proven with evidence of either a knowing or a reckless violation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Starting with the question of whether Oprock TRS knowingly violated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the parties dispute whether Oprock TRS knew about </w:t>
      </w:r>
      <w:hyperlink r:id="rId13" w:history="1">
        <w:r>
          <w:rPr>
            <w:rFonts w:ascii="arial" w:eastAsia="arial" w:hAnsi="arial" w:cs="arial"/>
            <w:b w:val="0"/>
            <w:i/>
            <w:strike w:val="0"/>
            <w:noProof w:val="0"/>
            <w:color w:val="0077CC"/>
            <w:position w:val="0"/>
            <w:sz w:val="20"/>
            <w:u w:val="single"/>
            <w:vertAlign w:val="baseline"/>
          </w:rPr>
          <w:t>FACTA's</w:t>
        </w:r>
      </w:hyperlink>
      <w:r>
        <w:rPr>
          <w:rFonts w:ascii="arial" w:eastAsia="arial" w:hAnsi="arial" w:cs="arial"/>
          <w:b w:val="0"/>
          <w:i w:val="0"/>
          <w:strike w:val="0"/>
          <w:noProof w:val="0"/>
          <w:color w:val="000000"/>
          <w:position w:val="0"/>
          <w:sz w:val="20"/>
          <w:u w:val="none"/>
          <w:vertAlign w:val="baseline"/>
        </w:rPr>
        <w:t xml:space="preserve"> requirements in the first place. Plaintiff attempts to impute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knowledge of Oprock TRS officers, such as Vice President Michael Walsh, to the entity. </w:t>
      </w:r>
      <w:bookmarkStart w:id="509" w:name="Bookmark_I5R00P8F28T40B0030000400"/>
      <w:bookmarkEnd w:id="509"/>
      <w:r>
        <w:rPr>
          <w:rFonts w:ascii="arial" w:eastAsia="arial" w:hAnsi="arial" w:cs="arial"/>
          <w:b w:val="0"/>
          <w:i w:val="0"/>
          <w:strike w:val="0"/>
          <w:noProof w:val="0"/>
          <w:color w:val="000000"/>
          <w:position w:val="0"/>
          <w:sz w:val="20"/>
          <w:u w:val="none"/>
          <w:vertAlign w:val="baseline"/>
        </w:rPr>
        <w:t xml:space="preserve">Even if the Court assumed that Oprock TRS knew about </w:t>
      </w:r>
      <w:hyperlink r:id="rId13" w:history="1">
        <w:r>
          <w:rPr>
            <w:rFonts w:ascii="arial" w:eastAsia="arial" w:hAnsi="arial" w:cs="arial"/>
            <w:b w:val="0"/>
            <w:i/>
            <w:strike w:val="0"/>
            <w:noProof w:val="0"/>
            <w:color w:val="0077CC"/>
            <w:position w:val="0"/>
            <w:sz w:val="20"/>
            <w:u w:val="single"/>
            <w:vertAlign w:val="baseline"/>
          </w:rPr>
          <w:t>FACTA's</w:t>
        </w:r>
      </w:hyperlink>
      <w:r>
        <w:rPr>
          <w:rFonts w:ascii="arial" w:eastAsia="arial" w:hAnsi="arial" w:cs="arial"/>
          <w:b w:val="0"/>
          <w:i w:val="0"/>
          <w:strike w:val="0"/>
          <w:noProof w:val="0"/>
          <w:color w:val="000000"/>
          <w:position w:val="0"/>
          <w:sz w:val="20"/>
          <w:u w:val="none"/>
          <w:vertAlign w:val="baseline"/>
        </w:rPr>
        <w:t xml:space="preserve"> requirements through Michael Walsh, the claim still fails because knowledge of </w:t>
      </w:r>
      <w:hyperlink r:id="rId13" w:history="1">
        <w:r>
          <w:rPr>
            <w:rFonts w:ascii="arial" w:eastAsia="arial" w:hAnsi="arial" w:cs="arial"/>
            <w:b w:val="0"/>
            <w:i/>
            <w:strike w:val="0"/>
            <w:noProof w:val="0"/>
            <w:color w:val="0077CC"/>
            <w:position w:val="0"/>
            <w:sz w:val="20"/>
            <w:u w:val="single"/>
            <w:vertAlign w:val="baseline"/>
          </w:rPr>
          <w:t>FACTA's</w:t>
        </w:r>
      </w:hyperlink>
      <w:r>
        <w:rPr>
          <w:rFonts w:ascii="arial" w:eastAsia="arial" w:hAnsi="arial" w:cs="arial"/>
          <w:b w:val="0"/>
          <w:i w:val="0"/>
          <w:strike w:val="0"/>
          <w:noProof w:val="0"/>
          <w:color w:val="000000"/>
          <w:position w:val="0"/>
          <w:sz w:val="20"/>
          <w:u w:val="none"/>
          <w:vertAlign w:val="baseline"/>
        </w:rPr>
        <w:t xml:space="preserve"> requirements is insufficient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to prove willfulness. Plaintiff must demonstrate that Oprock TRS knew about </w:t>
      </w:r>
      <w:hyperlink r:id="rId13" w:history="1">
        <w:r>
          <w:rPr>
            <w:rFonts w:ascii="arial" w:eastAsia="arial" w:hAnsi="arial" w:cs="arial"/>
            <w:b w:val="0"/>
            <w:i/>
            <w:strike w:val="0"/>
            <w:noProof w:val="0"/>
            <w:color w:val="0077CC"/>
            <w:position w:val="0"/>
            <w:sz w:val="20"/>
            <w:u w:val="single"/>
            <w:vertAlign w:val="baseline"/>
          </w:rPr>
          <w:t>FACTA's</w:t>
        </w:r>
      </w:hyperlink>
      <w:r>
        <w:rPr>
          <w:rFonts w:ascii="arial" w:eastAsia="arial" w:hAnsi="arial" w:cs="arial"/>
          <w:b w:val="0"/>
          <w:i w:val="0"/>
          <w:strike w:val="0"/>
          <w:noProof w:val="0"/>
          <w:color w:val="000000"/>
          <w:position w:val="0"/>
          <w:sz w:val="20"/>
          <w:u w:val="none"/>
          <w:vertAlign w:val="baseline"/>
        </w:rPr>
        <w:t xml:space="preserve"> requirements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that Oprock TRS knowingly violated its requirements. </w:t>
      </w:r>
      <w:r>
        <w:rPr>
          <w:rFonts w:ascii="arial" w:eastAsia="arial" w:hAnsi="arial" w:cs="arial"/>
          <w:b w:val="0"/>
          <w:i/>
          <w:strike w:val="0"/>
          <w:noProof w:val="0"/>
          <w:color w:val="000000"/>
          <w:position w:val="0"/>
          <w:sz w:val="20"/>
          <w:u w:val="none"/>
          <w:vertAlign w:val="baseline"/>
        </w:rPr>
        <w:t xml:space="preserve">See </w:t>
      </w:r>
      <w:bookmarkStart w:id="510" w:name="Bookmark_I5R00P8F28T40B0020000400"/>
      <w:bookmarkEnd w:id="510"/>
      <w:hyperlink r:id="rId151" w:history="1">
        <w:r>
          <w:rPr>
            <w:rFonts w:ascii="arial" w:eastAsia="arial" w:hAnsi="arial" w:cs="arial"/>
            <w:b w:val="0"/>
            <w:i/>
            <w:strike w:val="0"/>
            <w:noProof w:val="0"/>
            <w:color w:val="0077CC"/>
            <w:position w:val="0"/>
            <w:sz w:val="20"/>
            <w:u w:val="single"/>
            <w:vertAlign w:val="baseline"/>
          </w:rPr>
          <w:t>Keller</w:t>
        </w:r>
      </w:hyperlink>
      <w:hyperlink r:id="rId151" w:history="1">
        <w:r>
          <w:rPr>
            <w:rFonts w:ascii="arial" w:eastAsia="arial" w:hAnsi="arial" w:cs="arial"/>
            <w:b w:val="0"/>
            <w:i/>
            <w:strike w:val="0"/>
            <w:noProof w:val="0"/>
            <w:color w:val="0077CC"/>
            <w:position w:val="0"/>
            <w:sz w:val="20"/>
            <w:u w:val="single"/>
            <w:vertAlign w:val="baseline"/>
          </w:rPr>
          <w:t>, 2011 U.S. Dist. LEXIS 45608, 2011 WL 1559555 at *4</w:t>
        </w:r>
      </w:hyperlink>
      <w:r>
        <w:rPr>
          <w:rFonts w:ascii="arial" w:eastAsia="arial" w:hAnsi="arial" w:cs="arial"/>
          <w:b w:val="0"/>
          <w:i w:val="0"/>
          <w:strike w:val="0"/>
          <w:noProof w:val="0"/>
          <w:color w:val="000000"/>
          <w:position w:val="0"/>
          <w:sz w:val="20"/>
          <w:u w:val="none"/>
          <w:vertAlign w:val="baseline"/>
        </w:rPr>
        <w:t xml:space="preserve"> (granting summary judgment because "there [wa]s no argument or any supporting facts that MCGP acquired knowledge that it was printing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violative receipts prior to December 5, 2007."); </w:t>
      </w:r>
      <w:bookmarkStart w:id="511" w:name="Bookmark_I5R00P8F28T40B0040000400"/>
      <w:bookmarkEnd w:id="511"/>
      <w:hyperlink r:id="rId153" w:history="1">
        <w:r>
          <w:rPr>
            <w:rFonts w:ascii="arial" w:eastAsia="arial" w:hAnsi="arial" w:cs="arial"/>
            <w:b w:val="0"/>
            <w:i/>
            <w:strike w:val="0"/>
            <w:noProof w:val="0"/>
            <w:color w:val="0077CC"/>
            <w:position w:val="0"/>
            <w:sz w:val="20"/>
            <w:u w:val="single"/>
            <w:vertAlign w:val="baseline"/>
          </w:rPr>
          <w:t>Cowley</w:t>
        </w:r>
      </w:hyperlink>
      <w:hyperlink r:id="rId153" w:history="1">
        <w:r>
          <w:rPr>
            <w:rFonts w:ascii="arial" w:eastAsia="arial" w:hAnsi="arial" w:cs="arial"/>
            <w:b w:val="0"/>
            <w:i/>
            <w:strike w:val="0"/>
            <w:noProof w:val="0"/>
            <w:color w:val="0077CC"/>
            <w:position w:val="0"/>
            <w:sz w:val="20"/>
            <w:u w:val="single"/>
            <w:vertAlign w:val="baseline"/>
          </w:rPr>
          <w:t>, 2008 U.S. Dist. LEXIS 87852, 2008 WL 8910653 at *5</w:t>
        </w:r>
      </w:hyperlink>
      <w:r>
        <w:rPr>
          <w:rFonts w:ascii="arial" w:eastAsia="arial" w:hAnsi="arial" w:cs="arial"/>
          <w:b w:val="0"/>
          <w:i w:val="0"/>
          <w:strike w:val="0"/>
          <w:noProof w:val="0"/>
          <w:color w:val="000000"/>
          <w:position w:val="0"/>
          <w:sz w:val="20"/>
          <w:u w:val="none"/>
          <w:vertAlign w:val="baseline"/>
        </w:rPr>
        <w:t xml:space="preserve"> ("Plaintiff does not conclusively establish that Defendant knowingly issued receipts that contained credit card's expiration date. And because Plaintiff does not do so, summary judgment [in his favor] is inappropriate.").</w:t>
      </w:r>
    </w:p>
    <w:p>
      <w:pPr>
        <w:keepNext w:val="0"/>
        <w:widowControl w:val="0"/>
        <w:spacing w:before="240" w:after="0" w:line="260" w:lineRule="atLeast"/>
        <w:ind w:left="0" w:right="0" w:firstLine="0"/>
        <w:jc w:val="both"/>
      </w:pPr>
      <w:bookmarkStart w:id="512" w:name="Bookmark_para_100"/>
      <w:bookmarkEnd w:id="512"/>
      <w:r>
        <w:rPr>
          <w:rFonts w:ascii="arial" w:eastAsia="arial" w:hAnsi="arial" w:cs="arial"/>
          <w:b w:val="0"/>
          <w:i w:val="0"/>
          <w:strike w:val="0"/>
          <w:noProof w:val="0"/>
          <w:color w:val="000000"/>
          <w:position w:val="0"/>
          <w:sz w:val="20"/>
          <w:u w:val="none"/>
          <w:vertAlign w:val="baseline"/>
        </w:rPr>
        <w:t xml:space="preserve">There is no evidence in the record to demonstrate that anyone at Oprock TRS ever saw the non-compliant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folios during the relevant timeframe, much less that they knew about the unmasking of expiration dates and continued to violate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anyway. In support of his position, Plaintiff states in a conclusory fashion that Oprock TRS took no action or reasonable precautions to prevent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violations, but he does not cite to any evidence. It appears that Plaintiff's only evidence of knowledge is a provision within the lease agreement between Oprock Fee and Oprock TRS in which Oprock TRS agreed to generally comply with federal</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[335] at 18. Even if such a lease agreement were part of the summary judgment record, which it is not as explained above, this general agreement to comply with federal law does not establish that Oprock TRS knew about the ongoing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and failed to take action. Without any evidence of actual knowledge, Plaintiff's claim against Oprock TRS for a knowing violation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necessarily fails.</w:t>
      </w:r>
    </w:p>
    <w:p>
      <w:pPr>
        <w:keepNext w:val="0"/>
        <w:widowControl w:val="0"/>
        <w:spacing w:before="240" w:after="0" w:line="260" w:lineRule="atLeast"/>
        <w:ind w:left="0" w:right="0" w:firstLine="0"/>
        <w:jc w:val="both"/>
      </w:pPr>
      <w:bookmarkStart w:id="513" w:name="Bookmark_para_101"/>
      <w:bookmarkEnd w:id="513"/>
      <w:r>
        <w:rPr>
          <w:rFonts w:ascii="arial" w:eastAsia="arial" w:hAnsi="arial" w:cs="arial"/>
          <w:b w:val="0"/>
          <w:i w:val="0"/>
          <w:strike w:val="0"/>
          <w:noProof w:val="0"/>
          <w:color w:val="000000"/>
          <w:position w:val="0"/>
          <w:sz w:val="20"/>
          <w:u w:val="none"/>
          <w:vertAlign w:val="baseline"/>
        </w:rPr>
        <w:t xml:space="preserve">Similarly, the Court concludes that Plaintiff failed to establish that Oprock TRS recklessly violated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Again, assuming without deciding that Oprock TRS knew about </w:t>
      </w:r>
      <w:hyperlink r:id="rId13" w:history="1">
        <w:r>
          <w:rPr>
            <w:rFonts w:ascii="arial" w:eastAsia="arial" w:hAnsi="arial" w:cs="arial"/>
            <w:b w:val="0"/>
            <w:i/>
            <w:strike w:val="0"/>
            <w:noProof w:val="0"/>
            <w:color w:val="0077CC"/>
            <w:position w:val="0"/>
            <w:sz w:val="20"/>
            <w:u w:val="single"/>
            <w:vertAlign w:val="baseline"/>
          </w:rPr>
          <w:t>FACTA's</w:t>
        </w:r>
      </w:hyperlink>
      <w:r>
        <w:rPr>
          <w:rFonts w:ascii="arial" w:eastAsia="arial" w:hAnsi="arial" w:cs="arial"/>
          <w:b w:val="0"/>
          <w:i w:val="0"/>
          <w:strike w:val="0"/>
          <w:noProof w:val="0"/>
          <w:color w:val="000000"/>
          <w:position w:val="0"/>
          <w:sz w:val="20"/>
          <w:u w:val="none"/>
          <w:vertAlign w:val="baseline"/>
        </w:rPr>
        <w:t xml:space="preserve"> requirements, Plaintiff does not present any evidence suggesting that Oprock TRS — as opposed to GHM — systematically failed to discover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violative receipts during the three-and-one-half month time span. There is no evidence that any Oprock TRS employees worked at the front desk of the Jupiter Beach Resort or in management, much less that any such Oprock TRS employees were trained in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and had an opportunity to scrutinize the folios for any violations. Here, the evidence as to Oprock TRS does not even rise to the level of negligence as there is no proof that Oprock TRS should have known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of a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issue. Absent evidence of a knowing or reckless violation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Plaintiff's direct liability claim against Oprock TRS cannot survive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OPL's Motion for Summary Judgment</w:t>
      </w:r>
    </w:p>
    <w:p>
      <w:pPr>
        <w:keepNext w:val="0"/>
        <w:widowControl w:val="0"/>
        <w:spacing w:before="200" w:after="0" w:line="260" w:lineRule="atLeast"/>
        <w:ind w:left="0" w:right="0" w:firstLine="0"/>
        <w:jc w:val="both"/>
      </w:pPr>
      <w:bookmarkStart w:id="514" w:name="Bookmark_para_102"/>
      <w:bookmarkEnd w:id="514"/>
      <w:r>
        <w:rPr>
          <w:rFonts w:ascii="arial" w:eastAsia="arial" w:hAnsi="arial" w:cs="arial"/>
          <w:b w:val="0"/>
          <w:i w:val="0"/>
          <w:strike w:val="0"/>
          <w:noProof w:val="0"/>
          <w:color w:val="000000"/>
          <w:position w:val="0"/>
          <w:sz w:val="20"/>
          <w:u w:val="none"/>
          <w:vertAlign w:val="baseline"/>
        </w:rPr>
        <w:t xml:space="preserve">OPL's Motion seeks summary judgment on numerous theories of liability, including piercing the corporate veil, the "central operations role" and "central receipt generating functions," "unitary business enterprise," direct liability, joint ownership and management, and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[326]. Plaintiff's Response, however, does not address many of these theories of liability.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[337]. Instead, Plaintiff is only pursuing three theories of liability against OPL at the summary judgment stage - direct liability, common enterprise, and vicarious liability. For that reason, the Court limits its analysis to determine whether Plaintiff can maintain a claim against OPL under any of these three theories of liability. In addition, OPL introduces a new variation on its Article III standing argument — whether the purported injury is fairly traceable to OPL.</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Specifically, OPL argues that "there must be a causal connection between the injury and the conduct complained of" and that Plaintiff</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cannot prove standing as to OPL because it "took no action that could have resulted in [Plaintiff's] harm."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[326] at 24. This argument is intertwined with OPL's liability arguments; therefore, the Court will address this issue concurrently with matters of liability.</w:t>
      </w:r>
    </w:p>
    <w:p>
      <w:pPr>
        <w:keepNext w:val="0"/>
        <w:widowControl w:val="0"/>
        <w:spacing w:before="240" w:after="0" w:line="260" w:lineRule="atLeast"/>
        <w:ind w:left="0" w:right="0" w:firstLine="0"/>
        <w:jc w:val="both"/>
      </w:pPr>
      <w:bookmarkStart w:id="516" w:name="Bookmark_para_103"/>
      <w:bookmarkEnd w:id="516"/>
      <w:r>
        <w:rPr>
          <w:rFonts w:ascii="arial" w:eastAsia="arial" w:hAnsi="arial" w:cs="arial"/>
          <w:b w:val="0"/>
          <w:i w:val="0"/>
          <w:strike w:val="0"/>
          <w:noProof w:val="0"/>
          <w:color w:val="000000"/>
          <w:position w:val="0"/>
          <w:sz w:val="20"/>
          <w:u w:val="none"/>
          <w:vertAlign w:val="baseline"/>
        </w:rPr>
        <w:t xml:space="preserve">Also, in the introductory paragraph of its Motion, OPL "join[ed] all issues raised in </w:t>
      </w:r>
      <w:r>
        <w:rPr>
          <w:rFonts w:ascii="arial" w:eastAsia="arial" w:hAnsi="arial" w:cs="arial"/>
          <w:b w:val="0"/>
          <w:i/>
          <w:strike w:val="0"/>
          <w:noProof w:val="0"/>
          <w:color w:val="000000"/>
          <w:position w:val="0"/>
          <w:sz w:val="20"/>
          <w:u w:val="none"/>
          <w:vertAlign w:val="baseline"/>
        </w:rPr>
        <w:t>GHM Jupiter LLC's Motion for Summary Judgment</w:t>
      </w:r>
      <w:r>
        <w:rPr>
          <w:rFonts w:ascii="arial" w:eastAsia="arial" w:hAnsi="arial" w:cs="arial"/>
          <w:b w:val="0"/>
          <w:i w:val="0"/>
          <w:strike w:val="0"/>
          <w:noProof w:val="0"/>
          <w:color w:val="000000"/>
          <w:position w:val="0"/>
          <w:sz w:val="20"/>
          <w:u w:val="none"/>
          <w:vertAlign w:val="baseline"/>
        </w:rPr>
        <w:t xml:space="preserve">, [ECF No. 325], filed on September 22, 2017. . ." and, in its Reply, OPL "adopt[ed] GHM's Reply as to how it could never have been willful or reckless in the issuance of the folio to Plaintiff."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[326] at 1 (emphasis in original); ECF No. [349] at 11. OPL's adoption of and joinder in GHM's Motion raises two additional issues for the Court's consideration — whether Plaintiff demonstrated OPL's willfulness and whether Plaintiff demonstrated a concrete harm for purposes of Article III standing. The Court already addressed the latter argument in Section III(c)(3) above, but it has not addressed the matter of OPL's willfulness. For that reason, the Court also addresses whether Plaintiff can demonstrate that OPL willfully violated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Direct Liability</w:t>
      </w:r>
    </w:p>
    <w:p>
      <w:pPr>
        <w:keepNext w:val="0"/>
        <w:widowControl w:val="0"/>
        <w:spacing w:before="240" w:after="0" w:line="260" w:lineRule="atLeast"/>
        <w:ind w:left="0" w:right="0" w:firstLine="0"/>
        <w:jc w:val="both"/>
      </w:pPr>
      <w:bookmarkStart w:id="517" w:name="Bookmark_para_104"/>
      <w:bookmarkEnd w:id="517"/>
      <w:r>
        <w:rPr>
          <w:rFonts w:ascii="arial" w:eastAsia="arial" w:hAnsi="arial" w:cs="arial"/>
          <w:b w:val="0"/>
          <w:i w:val="0"/>
          <w:strike w:val="0"/>
          <w:noProof w:val="0"/>
          <w:color w:val="000000"/>
          <w:position w:val="0"/>
          <w:sz w:val="20"/>
          <w:u w:val="none"/>
          <w:vertAlign w:val="baseline"/>
        </w:rPr>
        <w:t>Plaintiff first advances a theory of</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direct liability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on the basis of OPL's admission that it was involved in the operation of the Jupiter Beach Resort and its protection of customer credit card information at its hotels.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[337] at 11. This is not a veil piercing theory. Instead, Plaintiff's theory is that an issue of fact exists as to whether, during the relevant timeframe, OPL was a "person that accept[ed] credit cards or debit cards for the transaction of business" and "print[ed] more than the last 5 digits of the card number or the expiration date upon any receipt provided to the cardholder at the point of the sale or transaction." </w:t>
      </w:r>
      <w:hyperlink r:id="rId46" w:history="1">
        <w:r>
          <w:rPr>
            <w:rFonts w:ascii="arial" w:eastAsia="arial" w:hAnsi="arial" w:cs="arial"/>
            <w:b w:val="0"/>
            <w:i/>
            <w:strike w:val="0"/>
            <w:noProof w:val="0"/>
            <w:color w:val="0077CC"/>
            <w:position w:val="0"/>
            <w:sz w:val="20"/>
            <w:u w:val="single"/>
            <w:vertAlign w:val="baseline"/>
          </w:rPr>
          <w:t>15 U.S.C. § 1681c(g)(1)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8" w:name="Bookmark_para_105"/>
      <w:bookmarkEnd w:id="518"/>
      <w:bookmarkStart w:id="519" w:name="Bookmark_I5R00P8F2N1RSC0020000400"/>
      <w:bookmarkEnd w:id="519"/>
      <w:bookmarkStart w:id="520" w:name="Bookmark_I5R00P8F2N1RSC0040000400"/>
      <w:bookmarkEnd w:id="520"/>
      <w:r>
        <w:rPr>
          <w:rFonts w:ascii="arial" w:eastAsia="arial" w:hAnsi="arial" w:cs="arial"/>
          <w:b w:val="0"/>
          <w:i w:val="0"/>
          <w:strike w:val="0"/>
          <w:noProof w:val="0"/>
          <w:color w:val="000000"/>
          <w:position w:val="0"/>
          <w:sz w:val="20"/>
          <w:u w:val="none"/>
          <w:vertAlign w:val="baseline"/>
        </w:rPr>
        <w:t>In support of this claim, Plaintiff relies upon several website statements it attributes to OPL.</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Specifically, it relies upon multiple statements located on the website </w:t>
      </w:r>
      <w:hyperlink r:id="rId70" w:history="1">
        <w:r>
          <w:rPr>
            <w:rFonts w:ascii="arial" w:eastAsia="arial" w:hAnsi="arial" w:cs="arial"/>
            <w:b w:val="0"/>
            <w:i/>
            <w:strike w:val="0"/>
            <w:noProof w:val="0"/>
            <w:color w:val="0077CC"/>
            <w:position w:val="0"/>
            <w:sz w:val="20"/>
            <w:u w:val="single"/>
            <w:vertAlign w:val="baseline"/>
          </w:rPr>
          <w:t>www.oplhotels.com</w:t>
        </w:r>
      </w:hyperlink>
      <w:r>
        <w:rPr>
          <w:rFonts w:ascii="arial" w:eastAsia="arial" w:hAnsi="arial" w:cs="arial"/>
          <w:b w:val="0"/>
          <w:i w:val="0"/>
          <w:strike w:val="0"/>
          <w:noProof w:val="0"/>
          <w:color w:val="000000"/>
          <w:position w:val="0"/>
          <w:sz w:val="20"/>
          <w:u w:val="none"/>
          <w:vertAlign w:val="baseline"/>
        </w:rPr>
        <w:t xml:space="preserve"> as admissions made by OPL. OPL, in turn, objects to the Court's consideration of any statements within this website, characterizing it as a "shared marketing website" and citing to case law in which courts did not consider statements on a website of a parent corporation to establish control over the subsidiary. </w:t>
      </w:r>
      <w:r>
        <w:rPr>
          <w:rFonts w:ascii="arial" w:eastAsia="arial" w:hAnsi="arial" w:cs="arial"/>
          <w:b w:val="0"/>
          <w:i/>
          <w:strike w:val="0"/>
          <w:noProof w:val="0"/>
          <w:color w:val="000000"/>
          <w:position w:val="0"/>
          <w:sz w:val="20"/>
          <w:u w:val="none"/>
          <w:vertAlign w:val="baseline"/>
        </w:rPr>
        <w:t xml:space="preserve">See </w:t>
      </w:r>
      <w:bookmarkStart w:id="526" w:name="Bookmark_I5R00P8F2N1RSC0010000400"/>
      <w:bookmarkEnd w:id="526"/>
      <w:hyperlink r:id="rId186" w:history="1">
        <w:r>
          <w:rPr>
            <w:rFonts w:ascii="arial" w:eastAsia="arial" w:hAnsi="arial" w:cs="arial"/>
            <w:b w:val="0"/>
            <w:i/>
            <w:strike w:val="0"/>
            <w:noProof w:val="0"/>
            <w:color w:val="0077CC"/>
            <w:position w:val="0"/>
            <w:sz w:val="20"/>
            <w:u w:val="single"/>
            <w:vertAlign w:val="baseline"/>
          </w:rPr>
          <w:t>Dow v. Abercrombie &amp; Kent Int'l, Inc.</w:t>
        </w:r>
      </w:hyperlink>
      <w:hyperlink r:id="rId186" w:history="1">
        <w:r>
          <w:rPr>
            <w:rFonts w:ascii="arial" w:eastAsia="arial" w:hAnsi="arial" w:cs="arial"/>
            <w:b w:val="0"/>
            <w:i/>
            <w:strike w:val="0"/>
            <w:noProof w:val="0"/>
            <w:color w:val="0077CC"/>
            <w:position w:val="0"/>
            <w:sz w:val="20"/>
            <w:u w:val="single"/>
            <w:vertAlign w:val="baseline"/>
          </w:rPr>
          <w:t>, 2000 U.S. Dist. LEXIS 7290, 2000 WL 688949 (N.D. Ill. May 24, 2000)</w:t>
        </w:r>
      </w:hyperlink>
      <w:r>
        <w:rPr>
          <w:rFonts w:ascii="arial" w:eastAsia="arial" w:hAnsi="arial" w:cs="arial"/>
          <w:b w:val="0"/>
          <w:i w:val="0"/>
          <w:strike w:val="0"/>
          <w:noProof w:val="0"/>
          <w:color w:val="000000"/>
          <w:position w:val="0"/>
          <w:sz w:val="20"/>
          <w:u w:val="none"/>
          <w:vertAlign w:val="baseline"/>
        </w:rPr>
        <w:t xml:space="preserve"> ("However, the fact that A &amp; K Kenya lists a website owned and operated by A &amp; K International</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as its own is not probative of A &amp; K International's control over A &amp; K Kenya. Sharing a website is akin to sharing a logo, which is insufficient to evince control."); </w:t>
      </w:r>
      <w:bookmarkStart w:id="527" w:name="Bookmark_I5R00P8F2N1RSC0030000400"/>
      <w:bookmarkEnd w:id="527"/>
      <w:hyperlink r:id="rId187" w:history="1">
        <w:r>
          <w:rPr>
            <w:rFonts w:ascii="arial" w:eastAsia="arial" w:hAnsi="arial" w:cs="arial"/>
            <w:b w:val="0"/>
            <w:i/>
            <w:strike w:val="0"/>
            <w:noProof w:val="0"/>
            <w:color w:val="0077CC"/>
            <w:position w:val="0"/>
            <w:sz w:val="20"/>
            <w:u w:val="single"/>
            <w:vertAlign w:val="baseline"/>
          </w:rPr>
          <w:t>J.L.B. Equities, Inc. v. Ocwen Fin. Corp.</w:t>
        </w:r>
      </w:hyperlink>
      <w:hyperlink r:id="rId187" w:history="1">
        <w:r>
          <w:rPr>
            <w:rFonts w:ascii="arial" w:eastAsia="arial" w:hAnsi="arial" w:cs="arial"/>
            <w:b w:val="0"/>
            <w:i/>
            <w:strike w:val="0"/>
            <w:noProof w:val="0"/>
            <w:color w:val="0077CC"/>
            <w:position w:val="0"/>
            <w:sz w:val="20"/>
            <w:u w:val="single"/>
            <w:vertAlign w:val="baseline"/>
          </w:rPr>
          <w:t>, 131 F. Supp. 2d 544 (S.D.N.Y. 2001)</w:t>
        </w:r>
      </w:hyperlink>
      <w:r>
        <w:rPr>
          <w:rFonts w:ascii="arial" w:eastAsia="arial" w:hAnsi="arial" w:cs="arial"/>
          <w:b w:val="0"/>
          <w:i w:val="0"/>
          <w:strike w:val="0"/>
          <w:noProof w:val="0"/>
          <w:color w:val="000000"/>
          <w:position w:val="0"/>
          <w:sz w:val="20"/>
          <w:u w:val="none"/>
          <w:vertAlign w:val="baseline"/>
        </w:rPr>
        <w:t xml:space="preserve"> ("However, the Court is not persuaded that a failure to distinguish between parent and subsidiary on a web page is sufficient to show that the parent controls the subsidiary's marketing and operational policies."); </w:t>
      </w:r>
      <w:bookmarkStart w:id="528" w:name="Bookmark_I5R00P8F2N1RSC0050000400"/>
      <w:bookmarkEnd w:id="528"/>
      <w:hyperlink r:id="rId188" w:history="1">
        <w:r>
          <w:rPr>
            <w:rFonts w:ascii="arial" w:eastAsia="arial" w:hAnsi="arial" w:cs="arial"/>
            <w:b w:val="0"/>
            <w:i/>
            <w:strike w:val="0"/>
            <w:noProof w:val="0"/>
            <w:color w:val="0077CC"/>
            <w:position w:val="0"/>
            <w:sz w:val="20"/>
            <w:u w:val="single"/>
            <w:vertAlign w:val="baseline"/>
          </w:rPr>
          <w:t>Reers v. Deutsche Bahn AG</w:t>
        </w:r>
      </w:hyperlink>
      <w:hyperlink r:id="rId188" w:history="1">
        <w:r>
          <w:rPr>
            <w:rFonts w:ascii="arial" w:eastAsia="arial" w:hAnsi="arial" w:cs="arial"/>
            <w:b w:val="0"/>
            <w:i/>
            <w:strike w:val="0"/>
            <w:noProof w:val="0"/>
            <w:color w:val="0077CC"/>
            <w:position w:val="0"/>
            <w:sz w:val="20"/>
            <w:u w:val="single"/>
            <w:vertAlign w:val="baseline"/>
          </w:rPr>
          <w:t>, 320 F. Supp. 2d 140, 157 (S.D.N.Y. 2004)</w:t>
        </w:r>
      </w:hyperlink>
      <w:r>
        <w:rPr>
          <w:rFonts w:ascii="arial" w:eastAsia="arial" w:hAnsi="arial" w:cs="arial"/>
          <w:b w:val="0"/>
          <w:i w:val="0"/>
          <w:strike w:val="0"/>
          <w:noProof w:val="0"/>
          <w:color w:val="000000"/>
          <w:position w:val="0"/>
          <w:sz w:val="20"/>
          <w:u w:val="none"/>
          <w:vertAlign w:val="baseline"/>
        </w:rPr>
        <w:t>("With respect to marketing policies, the fact that subsidiaries share a logo, or that the parent decides to present several corporations on a website in a unified fashion, is insufficient to show lack of formal separation between two entities."). While challenging the admissibility of the website, OPL does not dispute its authenticity.</w:t>
      </w:r>
    </w:p>
    <w:p>
      <w:pPr>
        <w:keepNext w:val="0"/>
        <w:widowControl w:val="0"/>
        <w:spacing w:before="200" w:after="0" w:line="260" w:lineRule="atLeast"/>
        <w:ind w:left="0" w:right="0" w:firstLine="0"/>
        <w:jc w:val="both"/>
      </w:pPr>
      <w:bookmarkStart w:id="529" w:name="Bookmark_para_106"/>
      <w:bookmarkEnd w:id="529"/>
      <w:r>
        <w:rPr>
          <w:rFonts w:ascii="arial" w:eastAsia="arial" w:hAnsi="arial" w:cs="arial"/>
          <w:b w:val="0"/>
          <w:i w:val="0"/>
          <w:strike w:val="0"/>
          <w:noProof w:val="0"/>
          <w:color w:val="000000"/>
          <w:position w:val="0"/>
          <w:sz w:val="20"/>
          <w:u w:val="none"/>
          <w:vertAlign w:val="baseline"/>
        </w:rPr>
        <w:t xml:space="preserve">The shortcoming of OPL's argument is that the website's terms and conditions page clearly states: "This website contains information on Ocean Properties, Limited products and services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[290-6] at 109, 112 (emphasis added). To support its objection, OPL relies upon Ade's post-deposition declaration in which he states: "Many of the hotels owned by the Walsh Hotel entities are the ones marketed by PCFSI through the 'OPL and Affiliates' and 'OPAL' shared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marketing websites referred to in Plaintiff's Second Amended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[326] at ¶ 8. However, Ade also testified as OPL's corporate representative and stated that OPL owns the website, </w:t>
      </w:r>
      <w:hyperlink r:id="rId70" w:history="1">
        <w:r>
          <w:rPr>
            <w:rFonts w:ascii="arial" w:eastAsia="arial" w:hAnsi="arial" w:cs="arial"/>
            <w:b w:val="0"/>
            <w:i/>
            <w:strike w:val="0"/>
            <w:noProof w:val="0"/>
            <w:color w:val="0077CC"/>
            <w:position w:val="0"/>
            <w:sz w:val="20"/>
            <w:u w:val="single"/>
            <w:vertAlign w:val="baseline"/>
          </w:rPr>
          <w:t>www.oplhotels.com</w:t>
        </w:r>
      </w:hyperlink>
      <w:r>
        <w:rPr>
          <w:rFonts w:ascii="arial" w:eastAsia="arial" w:hAnsi="arial" w:cs="arial"/>
          <w:b w:val="0"/>
          <w:i w:val="0"/>
          <w:strike w:val="0"/>
          <w:noProof w:val="0"/>
          <w:color w:val="000000"/>
          <w:position w:val="0"/>
          <w:sz w:val="20"/>
          <w:u w:val="none"/>
          <w:vertAlign w:val="baseline"/>
        </w:rPr>
        <w:t xml:space="preserve"> , acknowledged that the website states it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contains OPL's products and services, that OPL has the right to control its content if it chooses to do so, and OPL has instead delegated that task to non-party, PCFSI.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109, 112-113.</w:t>
      </w:r>
    </w:p>
    <w:p>
      <w:pPr>
        <w:keepNext w:val="0"/>
        <w:widowControl w:val="0"/>
        <w:spacing w:before="200" w:after="0" w:line="260" w:lineRule="atLeast"/>
        <w:ind w:left="0" w:right="0" w:firstLine="0"/>
        <w:jc w:val="both"/>
      </w:pPr>
      <w:bookmarkStart w:id="530" w:name="Bookmark_para_107"/>
      <w:bookmarkEnd w:id="530"/>
      <w:bookmarkStart w:id="531" w:name="Bookmark_I5R00P8F2SF8GP0020000400"/>
      <w:bookmarkEnd w:id="531"/>
      <w:bookmarkStart w:id="532" w:name="Bookmark_LNHNREFclscc39"/>
      <w:bookmarkEnd w:id="532"/>
      <w:hyperlink r:id="rId189"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13"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Courts routinely find that statements on the website of a party to a lawsuit are considered an admission by a party opponent.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33" w:name="Bookmark_I5R00P8F2SF8GP0010000400"/>
      <w:bookmarkEnd w:id="533"/>
      <w:hyperlink r:id="rId190" w:history="1">
        <w:r>
          <w:rPr>
            <w:rFonts w:ascii="arial" w:eastAsia="arial" w:hAnsi="arial" w:cs="arial"/>
            <w:b w:val="0"/>
            <w:i/>
            <w:strike w:val="0"/>
            <w:noProof w:val="0"/>
            <w:color w:val="0077CC"/>
            <w:position w:val="0"/>
            <w:sz w:val="20"/>
            <w:u w:val="single"/>
            <w:vertAlign w:val="baseline"/>
          </w:rPr>
          <w:t>DePaola v. Nissan N. Am., Inc.</w:t>
        </w:r>
      </w:hyperlink>
      <w:hyperlink r:id="rId190" w:history="1">
        <w:r>
          <w:rPr>
            <w:rFonts w:ascii="arial" w:eastAsia="arial" w:hAnsi="arial" w:cs="arial"/>
            <w:b w:val="0"/>
            <w:i/>
            <w:strike w:val="0"/>
            <w:noProof w:val="0"/>
            <w:color w:val="0077CC"/>
            <w:position w:val="0"/>
            <w:sz w:val="20"/>
            <w:u w:val="single"/>
            <w:vertAlign w:val="baseline"/>
          </w:rPr>
          <w:t>, No. CIV.A. 1:04CV267-W, 2005 U.S. Dist. LEXIS 47844, 2005 WL 2122265, at *7 (M.D. Ala. Aug. 29, 2005)</w:t>
        </w:r>
      </w:hyperlink>
      <w:r>
        <w:rPr>
          <w:rFonts w:ascii="arial" w:eastAsia="arial" w:hAnsi="arial" w:cs="arial"/>
          <w:b w:val="0"/>
          <w:i w:val="0"/>
          <w:strike w:val="0"/>
          <w:noProof w:val="0"/>
          <w:color w:val="000000"/>
          <w:position w:val="0"/>
          <w:sz w:val="20"/>
          <w:u w:val="none"/>
          <w:vertAlign w:val="baseline"/>
        </w:rPr>
        <w:t xml:space="preserve"> ("Because these websites are authenticated by Hewitt's declaration, the statements on the site are admissions by a party opponent which may be considered by the court."); </w:t>
      </w:r>
      <w:bookmarkStart w:id="534" w:name="Bookmark_I5R00P8F2SF8GP0030000400"/>
      <w:bookmarkEnd w:id="534"/>
      <w:hyperlink r:id="rId191" w:history="1">
        <w:r>
          <w:rPr>
            <w:rFonts w:ascii="arial" w:eastAsia="arial" w:hAnsi="arial" w:cs="arial"/>
            <w:b w:val="0"/>
            <w:i/>
            <w:strike w:val="0"/>
            <w:noProof w:val="0"/>
            <w:color w:val="0077CC"/>
            <w:position w:val="0"/>
            <w:sz w:val="20"/>
            <w:u w:val="single"/>
            <w:vertAlign w:val="baseline"/>
          </w:rPr>
          <w:t>Telewizja Polska USA, Inc. v. Echostar Satellite Corp.</w:t>
        </w:r>
      </w:hyperlink>
      <w:hyperlink r:id="rId191" w:history="1">
        <w:r>
          <w:rPr>
            <w:rFonts w:ascii="arial" w:eastAsia="arial" w:hAnsi="arial" w:cs="arial"/>
            <w:b w:val="0"/>
            <w:i/>
            <w:strike w:val="0"/>
            <w:noProof w:val="0"/>
            <w:color w:val="0077CC"/>
            <w:position w:val="0"/>
            <w:sz w:val="20"/>
            <w:u w:val="single"/>
            <w:vertAlign w:val="baseline"/>
          </w:rPr>
          <w:t>, No. 02 C 3293, 2004 U.S. Dist. LEXIS 20845, 2004 WL 2367740, at *5 (N.D. Ill. Oct. 15, 2004)</w:t>
        </w:r>
      </w:hyperlink>
      <w:r>
        <w:rPr>
          <w:rFonts w:ascii="arial" w:eastAsia="arial" w:hAnsi="arial" w:cs="arial"/>
          <w:b w:val="0"/>
          <w:i w:val="0"/>
          <w:strike w:val="0"/>
          <w:noProof w:val="0"/>
          <w:color w:val="000000"/>
          <w:position w:val="0"/>
          <w:sz w:val="20"/>
          <w:u w:val="none"/>
          <w:vertAlign w:val="baseline"/>
        </w:rPr>
        <w:t xml:space="preserve"> ("[T]he contents of Polska's website may be considered an admission of a party-opponent, and are not barred by the hearsay rule"); </w:t>
      </w:r>
      <w:bookmarkStart w:id="535" w:name="Bookmark_I5R00P8F2SF8GP0050000400"/>
      <w:bookmarkEnd w:id="535"/>
      <w:hyperlink r:id="rId192" w:history="1">
        <w:r>
          <w:rPr>
            <w:rFonts w:ascii="arial" w:eastAsia="arial" w:hAnsi="arial" w:cs="arial"/>
            <w:b w:val="0"/>
            <w:i/>
            <w:strike w:val="0"/>
            <w:noProof w:val="0"/>
            <w:color w:val="0077CC"/>
            <w:position w:val="0"/>
            <w:sz w:val="20"/>
            <w:u w:val="single"/>
            <w:vertAlign w:val="baseline"/>
          </w:rPr>
          <w:t>Van Westrienen v. Americontinental Collection Corp.</w:t>
        </w:r>
      </w:hyperlink>
      <w:hyperlink r:id="rId192" w:history="1">
        <w:r>
          <w:rPr>
            <w:rFonts w:ascii="arial" w:eastAsia="arial" w:hAnsi="arial" w:cs="arial"/>
            <w:b w:val="0"/>
            <w:i/>
            <w:strike w:val="0"/>
            <w:noProof w:val="0"/>
            <w:color w:val="0077CC"/>
            <w:position w:val="0"/>
            <w:sz w:val="20"/>
            <w:u w:val="single"/>
            <w:vertAlign w:val="baseline"/>
          </w:rPr>
          <w:t>, 94 F. Supp. 2d 1087, 1109 (D. Or. 2000)</w:t>
        </w:r>
      </w:hyperlink>
      <w:r>
        <w:rPr>
          <w:rFonts w:ascii="arial" w:eastAsia="arial" w:hAnsi="arial" w:cs="arial"/>
          <w:b w:val="0"/>
          <w:i w:val="0"/>
          <w:strike w:val="0"/>
          <w:noProof w:val="0"/>
          <w:color w:val="000000"/>
          <w:position w:val="0"/>
          <w:sz w:val="20"/>
          <w:u w:val="none"/>
          <w:vertAlign w:val="baseline"/>
        </w:rPr>
        <w:t xml:space="preserve"> ("[T]he contents of the website are not hearsay for purposes of this summary judgment motion. . . . the representations made by defendants on the website are admissible as admissions of the party-opponent under </w:t>
      </w:r>
      <w:r>
        <w:rPr>
          <w:rFonts w:ascii="arial" w:eastAsia="arial" w:hAnsi="arial" w:cs="arial"/>
          <w:b w:val="0"/>
          <w:i/>
          <w:strike w:val="0"/>
          <w:noProof w:val="0"/>
          <w:color w:val="000000"/>
          <w:position w:val="0"/>
          <w:sz w:val="20"/>
          <w:u w:val="none"/>
          <w:vertAlign w:val="baseline"/>
        </w:rPr>
        <w:t>FRE 801(d)(2)(A)</w:t>
      </w:r>
      <w:r>
        <w:rPr>
          <w:rFonts w:ascii="arial" w:eastAsia="arial" w:hAnsi="arial" w:cs="arial"/>
          <w:b w:val="0"/>
          <w:i w:val="0"/>
          <w:strike w:val="0"/>
          <w:noProof w:val="0"/>
          <w:color w:val="000000"/>
          <w:position w:val="0"/>
          <w:sz w:val="20"/>
          <w:u w:val="none"/>
          <w:vertAlign w:val="baseline"/>
        </w:rPr>
        <w:t xml:space="preserve">."); </w:t>
      </w:r>
      <w:bookmarkStart w:id="536" w:name="Bookmark_I5R00P8F28T40C0020000400"/>
      <w:bookmarkEnd w:id="536"/>
      <w:hyperlink r:id="rId193" w:history="1">
        <w:r>
          <w:rPr>
            <w:rFonts w:ascii="arial" w:eastAsia="arial" w:hAnsi="arial" w:cs="arial"/>
            <w:b w:val="0"/>
            <w:i/>
            <w:strike w:val="0"/>
            <w:noProof w:val="0"/>
            <w:color w:val="0077CC"/>
            <w:position w:val="0"/>
            <w:sz w:val="20"/>
            <w:u w:val="single"/>
            <w:vertAlign w:val="baseline"/>
          </w:rPr>
          <w:t>Aug. v. Boyd Gaming Corp.</w:t>
        </w:r>
      </w:hyperlink>
      <w:hyperlink r:id="rId193" w:history="1">
        <w:r>
          <w:rPr>
            <w:rFonts w:ascii="arial" w:eastAsia="arial" w:hAnsi="arial" w:cs="arial"/>
            <w:b w:val="0"/>
            <w:i/>
            <w:strike w:val="0"/>
            <w:noProof w:val="0"/>
            <w:color w:val="0077CC"/>
            <w:position w:val="0"/>
            <w:sz w:val="20"/>
            <w:u w:val="single"/>
            <w:vertAlign w:val="baseline"/>
          </w:rPr>
          <w:t>, 135 F. App'x 731, 733 (5th Cir. 2005)</w:t>
        </w:r>
      </w:hyperlink>
      <w:r>
        <w:rPr>
          <w:rFonts w:ascii="arial" w:eastAsia="arial" w:hAnsi="arial" w:cs="arial"/>
          <w:b w:val="0"/>
          <w:i w:val="0"/>
          <w:strike w:val="0"/>
          <w:noProof w:val="0"/>
          <w:color w:val="000000"/>
          <w:position w:val="0"/>
          <w:sz w:val="20"/>
          <w:u w:val="none"/>
          <w:vertAlign w:val="baseline"/>
        </w:rPr>
        <w:t xml:space="preserve"> (considering casino's website statement that "[t]he Chest is owned and operated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by parent company, Boyd Gaming Corporation."). Regardless of whether OPL itself prepared the content of the website or PCFSI prepared it on OPL's behalf, the Court deems the statements on </w:t>
      </w:r>
      <w:hyperlink r:id="rId70" w:history="1">
        <w:r>
          <w:rPr>
            <w:rFonts w:ascii="arial" w:eastAsia="arial" w:hAnsi="arial" w:cs="arial"/>
            <w:b w:val="0"/>
            <w:i/>
            <w:strike w:val="0"/>
            <w:noProof w:val="0"/>
            <w:color w:val="0077CC"/>
            <w:position w:val="0"/>
            <w:sz w:val="20"/>
            <w:u w:val="single"/>
            <w:vertAlign w:val="baseline"/>
          </w:rPr>
          <w:t>www.oplhotels.com</w:t>
        </w:r>
      </w:hyperlink>
      <w:r>
        <w:rPr>
          <w:rFonts w:ascii="arial" w:eastAsia="arial" w:hAnsi="arial" w:cs="arial"/>
          <w:b w:val="0"/>
          <w:i w:val="0"/>
          <w:strike w:val="0"/>
          <w:noProof w:val="0"/>
          <w:color w:val="000000"/>
          <w:position w:val="0"/>
          <w:sz w:val="20"/>
          <w:u w:val="none"/>
          <w:vertAlign w:val="baseline"/>
        </w:rPr>
        <w:t xml:space="preserve"> to be admissions by a party opponent and admissible for purposes of summary judgment.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Evid. 801(d)(2)</w:t>
      </w:r>
      <w:r>
        <w:rPr>
          <w:rFonts w:ascii="arial" w:eastAsia="arial" w:hAnsi="arial" w:cs="arial"/>
          <w:b w:val="0"/>
          <w:i w:val="0"/>
          <w:strike w:val="0"/>
          <w:noProof w:val="0"/>
          <w:color w:val="000000"/>
          <w:position w:val="0"/>
          <w:sz w:val="20"/>
          <w:u w:val="none"/>
          <w:vertAlign w:val="baseline"/>
        </w:rPr>
        <w:t xml:space="preserve"> ("A statement that meets the following conditions is not hearsay: [t]he statement is offered against an opposing party and (A) was made by the party in an individual or representative capacity . . . (C) was made by a person whom the party authorized to make a statement on the subject; (D) was made by the party's agent or employee on a matter within the scope of that relationship and while it existed . . .").</w:t>
      </w:r>
    </w:p>
    <w:p>
      <w:pPr>
        <w:keepNext w:val="0"/>
        <w:widowControl w:val="0"/>
        <w:spacing w:before="200" w:after="0" w:line="260" w:lineRule="atLeast"/>
        <w:ind w:left="0" w:right="0" w:firstLine="0"/>
        <w:jc w:val="both"/>
      </w:pPr>
      <w:bookmarkStart w:id="537" w:name="Bookmark_para_108"/>
      <w:bookmarkEnd w:id="537"/>
      <w:r>
        <w:rPr>
          <w:rFonts w:ascii="arial" w:eastAsia="arial" w:hAnsi="arial" w:cs="arial"/>
          <w:b w:val="0"/>
          <w:i w:val="0"/>
          <w:strike w:val="0"/>
          <w:noProof w:val="0"/>
          <w:color w:val="000000"/>
          <w:position w:val="0"/>
          <w:sz w:val="20"/>
          <w:u w:val="none"/>
          <w:vertAlign w:val="baseline"/>
        </w:rPr>
        <w:t xml:space="preserve">Analyzing the contents of OPL's website, there is evidence that during the relevant timeframe, OPL publicly represented that the Jupiter Beach Resort was one of its properties.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[47-13]. It states: "</w:t>
      </w:r>
      <w:r>
        <w:rPr>
          <w:rFonts w:ascii="arial" w:eastAsia="arial" w:hAnsi="arial" w:cs="arial"/>
          <w:b w:val="0"/>
          <w:i/>
          <w:strike w:val="0"/>
          <w:noProof w:val="0"/>
          <w:color w:val="000000"/>
          <w:position w:val="0"/>
          <w:sz w:val="20"/>
          <w:u w:val="none"/>
          <w:vertAlign w:val="baseline"/>
        </w:rPr>
        <w:t>Ocean Properties' resort and hotels</w:t>
      </w:r>
      <w:r>
        <w:rPr>
          <w:rFonts w:ascii="arial" w:eastAsia="arial" w:hAnsi="arial" w:cs="arial"/>
          <w:b w:val="0"/>
          <w:i w:val="0"/>
          <w:strike w:val="0"/>
          <w:noProof w:val="0"/>
          <w:color w:val="000000"/>
          <w:position w:val="0"/>
          <w:sz w:val="20"/>
          <w:u w:val="none"/>
          <w:vertAlign w:val="baseline"/>
        </w:rPr>
        <w:t xml:space="preserve"> on Florida's popular East Coast attract both business travelers and leisure seekers from the United States, Europe and Latin America. Sophisticated and multicultural, </w:t>
      </w:r>
      <w:r>
        <w:rPr>
          <w:rFonts w:ascii="arial" w:eastAsia="arial" w:hAnsi="arial" w:cs="arial"/>
          <w:b w:val="0"/>
          <w:i/>
          <w:strike w:val="0"/>
          <w:noProof w:val="0"/>
          <w:color w:val="000000"/>
          <w:position w:val="0"/>
          <w:sz w:val="20"/>
          <w:u w:val="none"/>
          <w:vertAlign w:val="baseline"/>
        </w:rPr>
        <w:t>they range from the elegant Jupiter Beach Resort and Spa</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There is no suggestion on the website that Jupiter Beach Resort is owned by an affiliated entity. To the contrary, the website is written in the possessive — "Ocean Properties' resorts and hotels." This creates the inference that Jupiter Beach Resort is a resort operated by OPL. This is consistent with other marketing materials upon which Plaintiff relies.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[47-19] (bearing the OPL and OPAL collection logos, stating "Ocean Properties has your travel story covered," identifying Jupiter Beach Resort as part of the hotel collection, and listing Kerry Morrisey from "Ocean Properties, Ltd." at "Kerry.Morrisey@oplhotels.com " as the media contact).</w:t>
      </w:r>
    </w:p>
    <w:p>
      <w:pPr>
        <w:keepNext w:val="0"/>
        <w:widowControl w:val="0"/>
        <w:spacing w:before="200" w:after="0" w:line="260" w:lineRule="atLeast"/>
        <w:ind w:left="0" w:right="0" w:firstLine="0"/>
        <w:jc w:val="both"/>
      </w:pPr>
      <w:bookmarkStart w:id="538" w:name="Bookmark_para_109"/>
      <w:bookmarkEnd w:id="538"/>
      <w:r>
        <w:rPr>
          <w:rFonts w:ascii="arial" w:eastAsia="arial" w:hAnsi="arial" w:cs="arial"/>
          <w:b w:val="0"/>
          <w:i w:val="0"/>
          <w:strike w:val="0"/>
          <w:noProof w:val="0"/>
          <w:color w:val="000000"/>
          <w:position w:val="0"/>
          <w:sz w:val="20"/>
          <w:u w:val="none"/>
          <w:vertAlign w:val="baseline"/>
        </w:rPr>
        <w:t>In addition, OPL's website contains a page entitled "Terms of Use &amp; Privacy Policy." This page states in relevant part:</w:t>
      </w:r>
    </w:p>
    <w:p>
      <w:pPr>
        <w:keepNext w:val="0"/>
        <w:widowControl w:val="0"/>
        <w:spacing w:before="200" w:after="0" w:line="260" w:lineRule="atLeast"/>
        <w:ind w:left="400" w:right="0" w:firstLine="0"/>
        <w:jc w:val="both"/>
      </w:pPr>
      <w:bookmarkStart w:id="539" w:name="Bookmark_para_110"/>
      <w:bookmarkEnd w:id="539"/>
      <w:r>
        <w:rPr>
          <w:rFonts w:ascii="arial" w:eastAsia="arial" w:hAnsi="arial" w:cs="arial"/>
          <w:b w:val="0"/>
          <w:i w:val="0"/>
          <w:strike w:val="0"/>
          <w:noProof w:val="0"/>
          <w:color w:val="000000"/>
          <w:position w:val="0"/>
          <w:sz w:val="20"/>
          <w:u w:val="none"/>
          <w:vertAlign w:val="baseline"/>
        </w:rPr>
        <w:t xml:space="preserve">Ocean Properties, Ltd. respects the privacy of all our guests, and we are committed to protecting it. To best serve you throughout this website, you will be asked to provide a variety of information, such as name, mailing address, telephone number, email address, </w:t>
      </w:r>
      <w:r>
        <w:rPr>
          <w:rFonts w:ascii="arial" w:eastAsia="arial" w:hAnsi="arial" w:cs="arial"/>
          <w:b w:val="0"/>
          <w:i/>
          <w:strike w:val="0"/>
          <w:noProof w:val="0"/>
          <w:color w:val="000000"/>
          <w:position w:val="0"/>
          <w:sz w:val="20"/>
          <w:u w:val="none"/>
          <w:vertAlign w:val="baseline"/>
        </w:rPr>
        <w:t>credit card information</w:t>
      </w:r>
      <w:r>
        <w:rPr>
          <w:rFonts w:ascii="arial" w:eastAsia="arial" w:hAnsi="arial" w:cs="arial"/>
          <w:b w:val="0"/>
          <w:i w:val="0"/>
          <w:strike w:val="0"/>
          <w:noProof w:val="0"/>
          <w:color w:val="000000"/>
          <w:position w:val="0"/>
          <w:sz w:val="20"/>
          <w:u w:val="none"/>
          <w:vertAlign w:val="baseline"/>
        </w:rPr>
        <w:t>, etc. . . . Any personal information that is requested on our website is necessary in order to perform a particular service, such as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processing your reservation.</w:t>
      </w:r>
    </w:p>
    <w:p>
      <w:pPr>
        <w:keepNext w:val="0"/>
        <w:widowControl w:val="0"/>
        <w:spacing w:before="200" w:after="0" w:line="260" w:lineRule="atLeast"/>
        <w:ind w:left="400" w:right="0" w:firstLine="0"/>
        <w:jc w:val="both"/>
      </w:pPr>
      <w:bookmarkStart w:id="540" w:name="Bookmark_para_111"/>
      <w:bookmarkEnd w:id="540"/>
      <w:r>
        <w:rPr>
          <w:rFonts w:ascii="arial" w:eastAsia="arial" w:hAnsi="arial" w:cs="arial"/>
          <w:b w:val="0"/>
          <w:i/>
          <w:strike w:val="0"/>
          <w:noProof w:val="0"/>
          <w:color w:val="000000"/>
          <w:position w:val="0"/>
          <w:sz w:val="20"/>
          <w:u w:val="none"/>
          <w:vertAlign w:val="baseline"/>
        </w:rPr>
        <w:t>We request personal information from you in order to process online reservations</w:t>
      </w:r>
      <w:r>
        <w:rPr>
          <w:rFonts w:ascii="arial" w:eastAsia="arial" w:hAnsi="arial" w:cs="arial"/>
          <w:b w:val="0"/>
          <w:i w:val="0"/>
          <w:strike w:val="0"/>
          <w:noProof w:val="0"/>
          <w:color w:val="000000"/>
          <w:position w:val="0"/>
          <w:sz w:val="20"/>
          <w:u w:val="none"/>
          <w:vertAlign w:val="baseline"/>
        </w:rPr>
        <w:t xml:space="preserve">. You must provide contact information (such as name, mailing address, telephone number and email address) </w:t>
      </w:r>
      <w:r>
        <w:rPr>
          <w:rFonts w:ascii="arial" w:eastAsia="arial" w:hAnsi="arial" w:cs="arial"/>
          <w:b w:val="0"/>
          <w:i/>
          <w:strike w:val="0"/>
          <w:noProof w:val="0"/>
          <w:color w:val="000000"/>
          <w:position w:val="0"/>
          <w:sz w:val="20"/>
          <w:u w:val="none"/>
          <w:vertAlign w:val="baseline"/>
        </w:rPr>
        <w:t>as well as financial information (such as credit card number and expiration date, etc.) in order for us to process your reservation. This information is used for billing purposes and to reserve a room</w:t>
      </w:r>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541" w:name="Bookmark_para_112"/>
      <w:bookmarkEnd w:id="541"/>
      <w:r>
        <w:rPr>
          <w:rFonts w:ascii="arial" w:eastAsia="arial" w:hAnsi="arial" w:cs="arial"/>
          <w:b w:val="0"/>
          <w:i/>
          <w:strike w:val="0"/>
          <w:noProof w:val="0"/>
          <w:color w:val="000000"/>
          <w:position w:val="0"/>
          <w:sz w:val="20"/>
          <w:u w:val="none"/>
          <w:vertAlign w:val="baseline"/>
        </w:rPr>
        <w:t>Ocean Properties, Ltd. is committed to the security of the data collected on this Web site</w:t>
      </w:r>
      <w:r>
        <w:rPr>
          <w:rFonts w:ascii="arial" w:eastAsia="arial" w:hAnsi="arial" w:cs="arial"/>
          <w:b w:val="0"/>
          <w:i w:val="0"/>
          <w:strike w:val="0"/>
          <w:noProof w:val="0"/>
          <w:color w:val="000000"/>
          <w:position w:val="0"/>
          <w:sz w:val="20"/>
          <w:u w:val="none"/>
          <w:vertAlign w:val="baseline"/>
        </w:rPr>
        <w:t xml:space="preserve">, and treats all information you provide us as confidential. We use secure socket layer (SSL) encryption technology to </w:t>
      </w:r>
      <w:r>
        <w:rPr>
          <w:rFonts w:ascii="arial" w:eastAsia="arial" w:hAnsi="arial" w:cs="arial"/>
          <w:b w:val="0"/>
          <w:i/>
          <w:strike w:val="0"/>
          <w:noProof w:val="0"/>
          <w:color w:val="000000"/>
          <w:position w:val="0"/>
          <w:sz w:val="20"/>
          <w:u w:val="none"/>
          <w:vertAlign w:val="baseline"/>
        </w:rPr>
        <w:t>secure the privacy of credit card information</w:t>
      </w:r>
      <w:r>
        <w:rPr>
          <w:rFonts w:ascii="arial" w:eastAsia="arial" w:hAnsi="arial" w:cs="arial"/>
          <w:b w:val="0"/>
          <w:i w:val="0"/>
          <w:strike w:val="0"/>
          <w:noProof w:val="0"/>
          <w:color w:val="000000"/>
          <w:position w:val="0"/>
          <w:sz w:val="20"/>
          <w:u w:val="none"/>
          <w:vertAlign w:val="baseline"/>
        </w:rPr>
        <w:t>, name, address, email and other information you provide us.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[47-12] (emphasis added).</w:t>
      </w:r>
    </w:p>
    <w:p>
      <w:pPr>
        <w:keepNext w:val="0"/>
        <w:widowControl w:val="0"/>
        <w:spacing w:before="200" w:after="0" w:line="260" w:lineRule="atLeast"/>
        <w:ind w:left="0" w:right="0" w:firstLine="0"/>
        <w:jc w:val="both"/>
      </w:pPr>
      <w:bookmarkStart w:id="542" w:name="Bookmark_para_113"/>
      <w:bookmarkEnd w:id="542"/>
      <w:r>
        <w:rPr>
          <w:rFonts w:ascii="arial" w:eastAsia="arial" w:hAnsi="arial" w:cs="arial"/>
          <w:b w:val="0"/>
          <w:i w:val="0"/>
          <w:strike w:val="0"/>
          <w:noProof w:val="0"/>
          <w:color w:val="000000"/>
          <w:position w:val="0"/>
          <w:sz w:val="20"/>
          <w:u w:val="none"/>
          <w:vertAlign w:val="baseline"/>
        </w:rPr>
        <w:t>To further support its direct liability theory, Plaintiff argues that multiple individuals who were involved in implementing the subject Oracle upgrade and later resolving the problem were acting on behalf of OPL. OPL, on the other hand, argues it had no involvement in the resolution of the software defect, stating that PCFSI resolved the issue. An issue of fact exists as to whether these individuals were acting on behalf of</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OPL or non-party PCFSI when implementing and repairing the upgrade. Although OPL disclaims any relationship with these individuals, Plaintiff submitted evidence in the form of emails wherein Lazenby and Rich identified themselves as the IT Directors for OPL.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[290-16]. Lazenby's role as an OPL IT Director is also documented in his Linked In profile, his submission to the Harvard alumni directory, and an interview he gave to the Portsmouth Herald.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[290-8] at 41-42, 46-48, 60. Similarly, Rich identified himself as OPL's IT director in emails and his business cards.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[290-9] at 16-17, 20, 110-111. Additional email evidence reveals that other employees involved in the software upgrade, such as Gregory Dunham and Greg O'Keefe, also represented that they worked for OPL.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[290-18] (December 22, 2015 emails identifying Greg O'Keefe as the Regional IT Manager for OPL, with an OPL mailing address and email address); ECF No. [290-16] (April 6, 2016 emails identifying Gregory Dunham as the regional controller with an OPL signature line and email address).</w:t>
      </w:r>
    </w:p>
    <w:p>
      <w:pPr>
        <w:keepNext w:val="0"/>
        <w:widowControl w:val="0"/>
        <w:spacing w:before="240" w:after="0" w:line="260" w:lineRule="atLeast"/>
        <w:ind w:left="0" w:right="0" w:firstLine="0"/>
        <w:jc w:val="both"/>
      </w:pPr>
      <w:bookmarkStart w:id="543" w:name="Bookmark_para_114"/>
      <w:bookmarkEnd w:id="543"/>
      <w:r>
        <w:rPr>
          <w:rFonts w:ascii="arial" w:eastAsia="arial" w:hAnsi="arial" w:cs="arial"/>
          <w:b w:val="0"/>
          <w:i w:val="0"/>
          <w:strike w:val="0"/>
          <w:noProof w:val="0"/>
          <w:color w:val="000000"/>
          <w:position w:val="0"/>
          <w:sz w:val="20"/>
          <w:u w:val="none"/>
          <w:vertAlign w:val="baseline"/>
        </w:rPr>
        <w:t>This evidence is sufficient to create an issue of fact as to whether OPL is directly liable for</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 violation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That is, whether OPL qualifies as a person that accepts credit or debit cards for the transaction of business and was involved in the printing of receipts provided to cardholders. Liability would not be determined on a veil piercing theory, but premised upon OPL's direct violation of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Common Enterprise</w:t>
      </w:r>
    </w:p>
    <w:p>
      <w:pPr>
        <w:keepNext w:val="0"/>
        <w:widowControl w:val="0"/>
        <w:spacing w:before="200" w:after="0" w:line="260" w:lineRule="atLeast"/>
        <w:ind w:left="0" w:right="0" w:firstLine="0"/>
        <w:jc w:val="both"/>
      </w:pPr>
      <w:bookmarkStart w:id="544" w:name="Bookmark_para_115"/>
      <w:bookmarkEnd w:id="544"/>
      <w:r>
        <w:rPr>
          <w:rFonts w:ascii="arial" w:eastAsia="arial" w:hAnsi="arial" w:cs="arial"/>
          <w:b w:val="0"/>
          <w:i w:val="0"/>
          <w:strike w:val="0"/>
          <w:noProof w:val="0"/>
          <w:color w:val="000000"/>
          <w:position w:val="0"/>
          <w:sz w:val="20"/>
          <w:u w:val="none"/>
          <w:vertAlign w:val="baseline"/>
        </w:rPr>
        <w:t xml:space="preserve">Plaintiff's next theory of liability against OPL is based on common enterprise. </w:t>
      </w:r>
      <w:bookmarkStart w:id="545" w:name="Bookmark_I2RCCMB9D9D000CVGGF0004G"/>
      <w:bookmarkEnd w:id="545"/>
      <w:bookmarkStart w:id="546" w:name="Bookmark_I5R00P8F28T40C0050000400"/>
      <w:bookmarkEnd w:id="546"/>
      <w:r>
        <w:rPr>
          <w:rFonts w:ascii="arial" w:eastAsia="arial" w:hAnsi="arial" w:cs="arial"/>
          <w:b w:val="0"/>
          <w:i w:val="0"/>
          <w:strike w:val="0"/>
          <w:noProof w:val="0"/>
          <w:color w:val="000000"/>
          <w:position w:val="0"/>
          <w:sz w:val="20"/>
          <w:u w:val="none"/>
          <w:vertAlign w:val="baseline"/>
        </w:rPr>
        <w:t xml:space="preserve">Through this theory, Plaintiff attempts to hold OPL jointly and severally liable with the other Defendants because they operated as a common or unitary enterprise.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[337] at 13. </w:t>
      </w:r>
      <w:bookmarkStart w:id="547" w:name="Bookmark_LNHNREFclscc40"/>
      <w:bookmarkEnd w:id="547"/>
      <w:hyperlink r:id="rId194"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14"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Such a theory requires evidence of "common control, the sharing of office space and officers;" business transacted through "a maze of interrelated companies; the commingling of corporate funds and failure to maintain separation of companies; unified advertising; and evidence that reveals that no real distinction exists between the corporate defendants." </w:t>
      </w:r>
      <w:r>
        <w:rPr>
          <w:rFonts w:ascii="arial" w:eastAsia="arial" w:hAnsi="arial" w:cs="arial"/>
          <w:b w:val="0"/>
          <w:i/>
          <w:strike w:val="0"/>
          <w:noProof w:val="0"/>
          <w:color w:val="000000"/>
          <w:position w:val="0"/>
          <w:sz w:val="20"/>
          <w:u w:val="none"/>
          <w:vertAlign w:val="baseline"/>
        </w:rPr>
        <w:t xml:space="preserve">See </w:t>
      </w:r>
      <w:bookmarkStart w:id="548" w:name="Bookmark_I5R00P8F28T40C0040000400"/>
      <w:bookmarkEnd w:id="548"/>
      <w:hyperlink r:id="rId195" w:history="1">
        <w:r>
          <w:rPr>
            <w:rFonts w:ascii="arial" w:eastAsia="arial" w:hAnsi="arial" w:cs="arial"/>
            <w:b w:val="0"/>
            <w:i/>
            <w:strike w:val="0"/>
            <w:noProof w:val="0"/>
            <w:color w:val="0077CC"/>
            <w:position w:val="0"/>
            <w:sz w:val="20"/>
            <w:u w:val="single"/>
            <w:vertAlign w:val="baseline"/>
          </w:rPr>
          <w:t>FTC v. Nat'l Urological Group, Inc.</w:t>
        </w:r>
      </w:hyperlink>
      <w:hyperlink r:id="rId195" w:history="1">
        <w:r>
          <w:rPr>
            <w:rFonts w:ascii="arial" w:eastAsia="arial" w:hAnsi="arial" w:cs="arial"/>
            <w:b w:val="0"/>
            <w:i/>
            <w:strike w:val="0"/>
            <w:noProof w:val="0"/>
            <w:color w:val="0077CC"/>
            <w:position w:val="0"/>
            <w:sz w:val="20"/>
            <w:u w:val="single"/>
            <w:vertAlign w:val="baseline"/>
          </w:rPr>
          <w:t>, 645 F. Supp. 2d 1167, 1182 (N.D. Ga.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is, in essence, a form of corporate veil piercing. </w:t>
      </w:r>
      <w:bookmarkStart w:id="549" w:name="Bookmark_I5R00P8F2N1RSD0020000400"/>
      <w:bookmarkEnd w:id="549"/>
      <w:r>
        <w:rPr>
          <w:rFonts w:ascii="arial" w:eastAsia="arial" w:hAnsi="arial" w:cs="arial"/>
          <w:b w:val="0"/>
          <w:i w:val="0"/>
          <w:strike w:val="0"/>
          <w:noProof w:val="0"/>
          <w:color w:val="000000"/>
          <w:position w:val="0"/>
          <w:sz w:val="20"/>
          <w:u w:val="none"/>
          <w:vertAlign w:val="baseline"/>
        </w:rPr>
        <w:t xml:space="preserve">Plaintiff relies upon case law applying the common enterprise theory to claims of unfair and deceptive trade practices under the Federal Trade Commission Act, lawsuits under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and the </w:t>
      </w:r>
      <w:hyperlink r:id="rId196"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and actions by the Securities and Exchange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internal citations omitted) ("'The general rule is that, absent highly unusual circumstances, the corporate entity will not be disregarded.' However, 'where the public interest is involved, </w:t>
      </w:r>
      <w:r>
        <w:rPr>
          <w:rFonts w:ascii="arial" w:eastAsia="arial" w:hAnsi="arial" w:cs="arial"/>
          <w:b w:val="0"/>
          <w:i/>
          <w:strike w:val="0"/>
          <w:noProof w:val="0"/>
          <w:color w:val="000000"/>
          <w:position w:val="0"/>
          <w:sz w:val="20"/>
          <w:u w:val="none"/>
          <w:vertAlign w:val="baseline"/>
        </w:rPr>
        <w:t xml:space="preserve">as it is in the enforcement of </w:t>
      </w:r>
      <w:hyperlink r:id="rId197" w:history="1">
        <w:r>
          <w:rPr>
            <w:rFonts w:ascii="arial" w:eastAsia="arial" w:hAnsi="arial" w:cs="arial"/>
            <w:b w:val="0"/>
            <w:i/>
            <w:strike w:val="0"/>
            <w:noProof w:val="0"/>
            <w:color w:val="0077CC"/>
            <w:position w:val="0"/>
            <w:sz w:val="20"/>
            <w:u w:val="single"/>
            <w:vertAlign w:val="baseline"/>
          </w:rPr>
          <w:t>Section 5 of the Federal Trade Commission Act</w:t>
        </w:r>
      </w:hyperlink>
      <w:r>
        <w:rPr>
          <w:rFonts w:ascii="arial" w:eastAsia="arial" w:hAnsi="arial" w:cs="arial"/>
          <w:b w:val="0"/>
          <w:i w:val="0"/>
          <w:strike w:val="0"/>
          <w:noProof w:val="0"/>
          <w:color w:val="000000"/>
          <w:position w:val="0"/>
          <w:sz w:val="20"/>
          <w:u w:val="none"/>
          <w:vertAlign w:val="baseline"/>
        </w:rPr>
        <w:t xml:space="preserve">, a strict adherence to common law principles is not required ... where strict adherence would enable the corporate device to be used to circumvent the policy of the statute.'"); </w:t>
      </w:r>
      <w:bookmarkStart w:id="550" w:name="Bookmark_I5R00P8F2N1RSD0010000400"/>
      <w:bookmarkEnd w:id="550"/>
      <w:hyperlink r:id="rId198" w:history="1">
        <w:r>
          <w:rPr>
            <w:rFonts w:ascii="arial" w:eastAsia="arial" w:hAnsi="arial" w:cs="arial"/>
            <w:b w:val="0"/>
            <w:i/>
            <w:strike w:val="0"/>
            <w:noProof w:val="0"/>
            <w:color w:val="0077CC"/>
            <w:position w:val="0"/>
            <w:sz w:val="20"/>
            <w:u w:val="single"/>
            <w:vertAlign w:val="baseline"/>
          </w:rPr>
          <w:t>Delaware Watch Co. v. F.T.C.</w:t>
        </w:r>
      </w:hyperlink>
      <w:hyperlink r:id="rId198" w:history="1">
        <w:r>
          <w:rPr>
            <w:rFonts w:ascii="arial" w:eastAsia="arial" w:hAnsi="arial" w:cs="arial"/>
            <w:b w:val="0"/>
            <w:i/>
            <w:strike w:val="0"/>
            <w:noProof w:val="0"/>
            <w:color w:val="0077CC"/>
            <w:position w:val="0"/>
            <w:sz w:val="20"/>
            <w:u w:val="single"/>
            <w:vertAlign w:val="baseline"/>
          </w:rPr>
          <w:t>, 332 F.2d 745, 746 (2d Cir. 1964)</w:t>
        </w:r>
      </w:hyperlink>
      <w:r>
        <w:rPr>
          <w:rFonts w:ascii="arial" w:eastAsia="arial" w:hAnsi="arial" w:cs="arial"/>
          <w:b w:val="0"/>
          <w:i w:val="0"/>
          <w:strike w:val="0"/>
          <w:noProof w:val="0"/>
          <w:color w:val="000000"/>
          <w:position w:val="0"/>
          <w:sz w:val="20"/>
          <w:u w:val="none"/>
          <w:vertAlign w:val="baseline"/>
        </w:rPr>
        <w:t xml:space="preserve"> (applying common enterprise theory to individuals in federal trade commission action alleging unfair and deceptive trade practices); </w:t>
      </w:r>
      <w:bookmarkStart w:id="551" w:name="Bookmark_I5R00P8F2N1RSD0030000400"/>
      <w:bookmarkEnd w:id="551"/>
      <w:hyperlink r:id="rId199" w:history="1">
        <w:r>
          <w:rPr>
            <w:rFonts w:ascii="arial" w:eastAsia="arial" w:hAnsi="arial" w:cs="arial"/>
            <w:b w:val="0"/>
            <w:i/>
            <w:strike w:val="0"/>
            <w:noProof w:val="0"/>
            <w:color w:val="0077CC"/>
            <w:position w:val="0"/>
            <w:sz w:val="20"/>
            <w:u w:val="single"/>
            <w:vertAlign w:val="baseline"/>
          </w:rPr>
          <w:t>Greensboro Lumber Co. v. Georgia Power Co.</w:t>
        </w:r>
      </w:hyperlink>
      <w:hyperlink r:id="rId199" w:history="1">
        <w:r>
          <w:rPr>
            <w:rFonts w:ascii="arial" w:eastAsia="arial" w:hAnsi="arial" w:cs="arial"/>
            <w:b w:val="0"/>
            <w:i/>
            <w:strike w:val="0"/>
            <w:noProof w:val="0"/>
            <w:color w:val="0077CC"/>
            <w:position w:val="0"/>
            <w:sz w:val="20"/>
            <w:u w:val="single"/>
            <w:vertAlign w:val="baseline"/>
          </w:rPr>
          <w:t>, 643 F. Supp. 1345, 1367 (N.D. Ga.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844 F.2d 1538 (11th Cir. 1988)</w:t>
      </w:r>
      <w:r>
        <w:rPr>
          <w:rFonts w:ascii="arial" w:eastAsia="arial" w:hAnsi="arial" w:cs="arial"/>
          <w:b w:val="0"/>
          <w:i w:val="0"/>
          <w:strike w:val="0"/>
          <w:noProof w:val="0"/>
          <w:color w:val="000000"/>
          <w:position w:val="0"/>
          <w:sz w:val="20"/>
          <w:u w:val="none"/>
          <w:vertAlign w:val="baseline"/>
        </w:rPr>
        <w:t xml:space="preserve"> (applying common enterprise theory to lawsuit alleging </w:t>
      </w:r>
      <w:bookmarkStart w:id="552" w:name="Bookmark_I5R00P8F2N1RSD0020000400_2"/>
      <w:bookmarkEnd w:id="552"/>
      <w:r>
        <w:rPr>
          <w:rFonts w:ascii="arial" w:eastAsia="arial" w:hAnsi="arial" w:cs="arial"/>
          <w:b w:val="0"/>
          <w:i/>
          <w:strike w:val="0"/>
          <w:noProof w:val="0"/>
          <w:color w:val="000000"/>
          <w:position w:val="0"/>
          <w:sz w:val="20"/>
          <w:u w:val="none"/>
          <w:vertAlign w:val="baseline"/>
        </w:rPr>
        <w:t xml:space="preserve">violation of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bookmarkStart w:id="553" w:name="Bookmark_I5R00P8F2N1RSD0050000400"/>
      <w:bookmarkEnd w:id="553"/>
      <w:hyperlink r:id="rId200" w:history="1">
        <w:r>
          <w:rPr>
            <w:rFonts w:ascii="arial" w:eastAsia="arial" w:hAnsi="arial" w:cs="arial"/>
            <w:b w:val="0"/>
            <w:i/>
            <w:strike w:val="0"/>
            <w:noProof w:val="0"/>
            <w:color w:val="0077CC"/>
            <w:position w:val="0"/>
            <w:sz w:val="20"/>
            <w:u w:val="single"/>
            <w:vertAlign w:val="baseline"/>
          </w:rPr>
          <w:t>Jackson v. Grupo Indus. Hotelero, S.A.</w:t>
        </w:r>
      </w:hyperlink>
      <w:hyperlink r:id="rId200" w:history="1">
        <w:r>
          <w:rPr>
            <w:rFonts w:ascii="arial" w:eastAsia="arial" w:hAnsi="arial" w:cs="arial"/>
            <w:b w:val="0"/>
            <w:i/>
            <w:strike w:val="0"/>
            <w:noProof w:val="0"/>
            <w:color w:val="0077CC"/>
            <w:position w:val="0"/>
            <w:sz w:val="20"/>
            <w:u w:val="single"/>
            <w:vertAlign w:val="baseline"/>
          </w:rPr>
          <w:t>, No. 07-22046-CIV, 2009 U.S. Dist. LEXIS 116770, 2009 WL 8634834 (S.D. Fla. Apr. 29, 2009)</w:t>
        </w:r>
      </w:hyperlink>
      <w:r>
        <w:rPr>
          <w:rFonts w:ascii="arial" w:eastAsia="arial" w:hAnsi="arial" w:cs="arial"/>
          <w:b w:val="0"/>
          <w:i w:val="0"/>
          <w:strike w:val="0"/>
          <w:noProof w:val="0"/>
          <w:color w:val="000000"/>
          <w:position w:val="0"/>
          <w:sz w:val="20"/>
          <w:u w:val="none"/>
          <w:vertAlign w:val="baseline"/>
        </w:rPr>
        <w:t xml:space="preserve">; (applying joint and several liability to claims made under the </w:t>
      </w:r>
      <w:hyperlink r:id="rId196"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w:t>
      </w:r>
      <w:bookmarkStart w:id="554" w:name="Bookmark_I5R00P8F2HM6RC0020000400"/>
      <w:bookmarkEnd w:id="554"/>
      <w:hyperlink r:id="rId201" w:history="1">
        <w:r>
          <w:rPr>
            <w:rFonts w:ascii="arial" w:eastAsia="arial" w:hAnsi="arial" w:cs="arial"/>
            <w:b w:val="0"/>
            <w:i/>
            <w:strike w:val="0"/>
            <w:noProof w:val="0"/>
            <w:color w:val="0077CC"/>
            <w:position w:val="0"/>
            <w:sz w:val="20"/>
            <w:u w:val="single"/>
            <w:vertAlign w:val="baseline"/>
          </w:rPr>
          <w:t>SEC v. BIH Corp.</w:t>
        </w:r>
      </w:hyperlink>
      <w:hyperlink r:id="rId201" w:history="1">
        <w:r>
          <w:rPr>
            <w:rFonts w:ascii="arial" w:eastAsia="arial" w:hAnsi="arial" w:cs="arial"/>
            <w:b w:val="0"/>
            <w:i/>
            <w:strike w:val="0"/>
            <w:noProof w:val="0"/>
            <w:color w:val="0077CC"/>
            <w:position w:val="0"/>
            <w:sz w:val="20"/>
            <w:u w:val="single"/>
            <w:vertAlign w:val="baseline"/>
          </w:rPr>
          <w:t>, No. 2:10-CV-577-FTM-29, 2014 U.S. Dist. LEXIS 95440, 2014 WL 3416854, at *5 (M.D. Fla. July 14, 2014)</w:t>
        </w:r>
      </w:hyperlink>
      <w:r>
        <w:rPr>
          <w:rFonts w:ascii="arial" w:eastAsia="arial" w:hAnsi="arial" w:cs="arial"/>
          <w:b w:val="0"/>
          <w:i w:val="0"/>
          <w:strike w:val="0"/>
          <w:noProof w:val="0"/>
          <w:color w:val="000000"/>
          <w:position w:val="0"/>
          <w:sz w:val="20"/>
          <w:u w:val="none"/>
          <w:vertAlign w:val="baseline"/>
        </w:rPr>
        <w:t xml:space="preserve"> (emphasis added) ("Thus, </w:t>
      </w:r>
      <w:r>
        <w:rPr>
          <w:rFonts w:ascii="arial" w:eastAsia="arial" w:hAnsi="arial" w:cs="arial"/>
          <w:b w:val="0"/>
          <w:i/>
          <w:strike w:val="0"/>
          <w:noProof w:val="0"/>
          <w:color w:val="000000"/>
          <w:position w:val="0"/>
          <w:sz w:val="20"/>
          <w:u w:val="none"/>
          <w:vertAlign w:val="baseline"/>
        </w:rPr>
        <w:t xml:space="preserve">when parties act in concert to violate </w:t>
      </w:r>
      <w:r>
        <w:rPr>
          <w:rFonts w:ascii="arial" w:eastAsia="arial" w:hAnsi="arial" w:cs="arial"/>
          <w:b w:val="0"/>
          <w:i/>
          <w:strike w:val="0"/>
          <w:noProof w:val="0"/>
          <w:color w:val="000000"/>
          <w:position w:val="0"/>
          <w:sz w:val="20"/>
          <w:u w:val="single"/>
          <w:vertAlign w:val="baseline"/>
        </w:rPr>
        <w:t>securities</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each party is jointly and severally liable for disgorgement of ill-gotten gains even if a particular party did not receive the proceeds.").</w:t>
      </w:r>
    </w:p>
    <w:p>
      <w:pPr>
        <w:keepNext w:val="0"/>
        <w:widowControl w:val="0"/>
        <w:spacing w:before="200" w:after="0" w:line="260" w:lineRule="atLeast"/>
        <w:ind w:left="0" w:right="0" w:firstLine="0"/>
        <w:jc w:val="both"/>
      </w:pPr>
      <w:bookmarkStart w:id="555" w:name="Bookmark_para_116"/>
      <w:bookmarkEnd w:id="555"/>
      <w:bookmarkStart w:id="556" w:name="Bookmark_I5R00P8F2HM6RC0050000400"/>
      <w:bookmarkEnd w:id="556"/>
      <w:bookmarkStart w:id="557" w:name="Bookmark_I5R00P8F2SF8GR0040000400"/>
      <w:bookmarkEnd w:id="557"/>
      <w:r>
        <w:rPr>
          <w:rFonts w:ascii="arial" w:eastAsia="arial" w:hAnsi="arial" w:cs="arial"/>
          <w:b w:val="0"/>
          <w:i w:val="0"/>
          <w:strike w:val="0"/>
          <w:noProof w:val="0"/>
          <w:color w:val="000000"/>
          <w:position w:val="0"/>
          <w:sz w:val="20"/>
          <w:u w:val="none"/>
          <w:vertAlign w:val="baseline"/>
        </w:rPr>
        <w:t>However, Plaintiff does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not direct the Court to any case law supporting the existence of a common or unitary enterprise theory under Florida corporate law, which would apply to this set of facts.</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As OPL points out, </w:t>
      </w:r>
      <w:bookmarkStart w:id="563" w:name="Bookmark_LNHNREFclscc41"/>
      <w:bookmarkEnd w:id="563"/>
      <w:hyperlink r:id="rId202"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16"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Florida law has only applied this theory of liability in the context of taxation schemes. </w:t>
      </w:r>
      <w:r>
        <w:rPr>
          <w:rFonts w:ascii="arial" w:eastAsia="arial" w:hAnsi="arial" w:cs="arial"/>
          <w:b w:val="0"/>
          <w:i/>
          <w:strike w:val="0"/>
          <w:noProof w:val="0"/>
          <w:color w:val="000000"/>
          <w:position w:val="0"/>
          <w:sz w:val="20"/>
          <w:u w:val="none"/>
          <w:vertAlign w:val="baseline"/>
        </w:rPr>
        <w:t xml:space="preserve">See </w:t>
      </w:r>
      <w:bookmarkStart w:id="564" w:name="Bookmark_I5R00P8F2HM6RC0040000400"/>
      <w:bookmarkEnd w:id="564"/>
      <w:hyperlink r:id="rId203" w:history="1">
        <w:r>
          <w:rPr>
            <w:rFonts w:ascii="arial" w:eastAsia="arial" w:hAnsi="arial" w:cs="arial"/>
            <w:b w:val="0"/>
            <w:i/>
            <w:strike w:val="0"/>
            <w:noProof w:val="0"/>
            <w:color w:val="0077CC"/>
            <w:position w:val="0"/>
            <w:sz w:val="20"/>
            <w:u w:val="single"/>
            <w:vertAlign w:val="baseline"/>
          </w:rPr>
          <w:t>Brunner Enterprises, Inc. v. Dep't of Revenue</w:t>
        </w:r>
      </w:hyperlink>
      <w:hyperlink r:id="rId203" w:history="1">
        <w:r>
          <w:rPr>
            <w:rFonts w:ascii="arial" w:eastAsia="arial" w:hAnsi="arial" w:cs="arial"/>
            <w:b w:val="0"/>
            <w:i/>
            <w:strike w:val="0"/>
            <w:noProof w:val="0"/>
            <w:color w:val="0077CC"/>
            <w:position w:val="0"/>
            <w:sz w:val="20"/>
            <w:u w:val="single"/>
            <w:vertAlign w:val="baseline"/>
          </w:rPr>
          <w:t>, 452 So. 2d 550, 553 (Fla. 1984)</w:t>
        </w:r>
      </w:hyperlink>
      <w:r>
        <w:rPr>
          <w:rFonts w:ascii="arial" w:eastAsia="arial" w:hAnsi="arial" w:cs="arial"/>
          <w:b w:val="0"/>
          <w:i w:val="0"/>
          <w:strike w:val="0"/>
          <w:noProof w:val="0"/>
          <w:color w:val="000000"/>
          <w:position w:val="0"/>
          <w:sz w:val="20"/>
          <w:u w:val="none"/>
          <w:vertAlign w:val="baseline"/>
        </w:rPr>
        <w:t xml:space="preserve"> ("[W]e hold that out-of-state investment income earned by a foreign corporation doing business in Florida is only taxable under the Florida Corporate Income Tax Code </w:t>
      </w:r>
      <w:r>
        <w:rPr>
          <w:rFonts w:ascii="arial" w:eastAsia="arial" w:hAnsi="arial" w:cs="arial"/>
          <w:b w:val="0"/>
          <w:i/>
          <w:strike w:val="0"/>
          <w:noProof w:val="0"/>
          <w:color w:val="000000"/>
          <w:position w:val="0"/>
          <w:sz w:val="20"/>
          <w:u w:val="none"/>
          <w:vertAlign w:val="baseline"/>
        </w:rPr>
        <w:t>if the Florida enterprise is part of a unitary business</w:t>
      </w:r>
      <w:r>
        <w:rPr>
          <w:rFonts w:ascii="arial" w:eastAsia="arial" w:hAnsi="arial" w:cs="arial"/>
          <w:b w:val="0"/>
          <w:i w:val="0"/>
          <w:strike w:val="0"/>
          <w:noProof w:val="0"/>
          <w:color w:val="000000"/>
          <w:position w:val="0"/>
          <w:sz w:val="20"/>
          <w:u w:val="none"/>
          <w:vertAlign w:val="baseline"/>
        </w:rPr>
        <w:t xml:space="preserve">."); </w:t>
      </w:r>
      <w:bookmarkStart w:id="565" w:name="Bookmark_I5R00P8F2SF8GR0010000400"/>
      <w:bookmarkEnd w:id="565"/>
      <w:hyperlink r:id="rId204" w:history="1">
        <w:r>
          <w:rPr>
            <w:rFonts w:ascii="arial" w:eastAsia="arial" w:hAnsi="arial" w:cs="arial"/>
            <w:b w:val="0"/>
            <w:i/>
            <w:strike w:val="0"/>
            <w:noProof w:val="0"/>
            <w:color w:val="0077CC"/>
            <w:position w:val="0"/>
            <w:sz w:val="20"/>
            <w:u w:val="single"/>
            <w:vertAlign w:val="baseline"/>
          </w:rPr>
          <w:t>Roger Dean Enterprises, Inc. v. State, Dep't of Revenue</w:t>
        </w:r>
      </w:hyperlink>
      <w:hyperlink r:id="rId204" w:history="1">
        <w:r>
          <w:rPr>
            <w:rFonts w:ascii="arial" w:eastAsia="arial" w:hAnsi="arial" w:cs="arial"/>
            <w:b w:val="0"/>
            <w:i/>
            <w:strike w:val="0"/>
            <w:noProof w:val="0"/>
            <w:color w:val="0077CC"/>
            <w:position w:val="0"/>
            <w:sz w:val="20"/>
            <w:u w:val="single"/>
            <w:vertAlign w:val="baseline"/>
          </w:rPr>
          <w:t>, 387 So. 2d 358, 363 (Fla. 1980)</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directed primarily at determining whether a multistate taxpayer operates a 'unitary' business entirely subject to tax in Florida, or separate businesses in several states including Florida, as to which Florida may tax only the Florida business."). Absent some indication from Florida's appellate courts expanding the scope of the unitary or common business enterprise theory to areas other than taxation, this Court declines to expand Florida corporate law in this manner.</w:t>
      </w:r>
    </w:p>
    <w:p>
      <w:pPr>
        <w:keepNext w:val="0"/>
        <w:widowControl w:val="0"/>
        <w:spacing w:before="240" w:after="0" w:line="260" w:lineRule="atLeast"/>
        <w:ind w:left="0" w:right="0" w:firstLine="0"/>
        <w:jc w:val="both"/>
      </w:pPr>
      <w:bookmarkStart w:id="566" w:name="Bookmark_para_117"/>
      <w:bookmarkEnd w:id="566"/>
      <w:bookmarkStart w:id="567" w:name="Bookmark_I5R00P8F2D6NTM0050000400"/>
      <w:bookmarkEnd w:id="567"/>
      <w:bookmarkStart w:id="568" w:name="Bookmark_LNHNREFclscc43"/>
      <w:bookmarkEnd w:id="568"/>
      <w:hyperlink r:id="rId205"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17"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Under Florida corporate law, veil piercing may only occur "if the plaintiff can prove both that the corporation is a mere instrumentality</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or alter ego of the defendant,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that the defendant engaged in improper conduct in the formation or use of the corporation." </w:t>
      </w:r>
      <w:bookmarkStart w:id="569" w:name="Bookmark_I5R00P8F2D6NTM0040000400"/>
      <w:bookmarkEnd w:id="569"/>
      <w:hyperlink r:id="rId206" w:history="1">
        <w:r>
          <w:rPr>
            <w:rFonts w:ascii="arial" w:eastAsia="arial" w:hAnsi="arial" w:cs="arial"/>
            <w:b w:val="0"/>
            <w:i/>
            <w:strike w:val="0"/>
            <w:noProof w:val="0"/>
            <w:color w:val="0077CC"/>
            <w:position w:val="0"/>
            <w:sz w:val="20"/>
            <w:u w:val="single"/>
            <w:vertAlign w:val="baseline"/>
          </w:rPr>
          <w:t>Oginsky v. Paragon Properties of Costa Rica LLC</w:t>
        </w:r>
      </w:hyperlink>
      <w:hyperlink r:id="rId206" w:history="1">
        <w:r>
          <w:rPr>
            <w:rFonts w:ascii="arial" w:eastAsia="arial" w:hAnsi="arial" w:cs="arial"/>
            <w:b w:val="0"/>
            <w:i/>
            <w:strike w:val="0"/>
            <w:noProof w:val="0"/>
            <w:color w:val="0077CC"/>
            <w:position w:val="0"/>
            <w:sz w:val="20"/>
            <w:u w:val="single"/>
            <w:vertAlign w:val="baseline"/>
          </w:rPr>
          <w:t>, 784 F. Supp. 2d 1353, 1373 (S.D. Fla. 2011)</w:t>
        </w:r>
      </w:hyperlink>
      <w:r>
        <w:rPr>
          <w:rFonts w:ascii="arial" w:eastAsia="arial" w:hAnsi="arial" w:cs="arial"/>
          <w:b w:val="0"/>
          <w:i w:val="0"/>
          <w:strike w:val="0"/>
          <w:noProof w:val="0"/>
          <w:color w:val="000000"/>
          <w:position w:val="0"/>
          <w:sz w:val="20"/>
          <w:u w:val="none"/>
          <w:vertAlign w:val="baseline"/>
        </w:rPr>
        <w:t xml:space="preserve"> (quoting </w:t>
      </w:r>
      <w:bookmarkStart w:id="570" w:name="Bookmark_I5R00P8F28T40D0010000400"/>
      <w:bookmarkEnd w:id="570"/>
      <w:hyperlink r:id="rId207" w:history="1">
        <w:r>
          <w:rPr>
            <w:rFonts w:ascii="arial" w:eastAsia="arial" w:hAnsi="arial" w:cs="arial"/>
            <w:b w:val="0"/>
            <w:i/>
            <w:strike w:val="0"/>
            <w:noProof w:val="0"/>
            <w:color w:val="0077CC"/>
            <w:position w:val="0"/>
            <w:sz w:val="20"/>
            <w:u w:val="single"/>
            <w:vertAlign w:val="baseline"/>
          </w:rPr>
          <w:t>XL Vision, LLC v. Holloway</w:t>
        </w:r>
      </w:hyperlink>
      <w:hyperlink r:id="rId207" w:history="1">
        <w:r>
          <w:rPr>
            <w:rFonts w:ascii="arial" w:eastAsia="arial" w:hAnsi="arial" w:cs="arial"/>
            <w:b w:val="0"/>
            <w:i/>
            <w:strike w:val="0"/>
            <w:noProof w:val="0"/>
            <w:color w:val="0077CC"/>
            <w:position w:val="0"/>
            <w:sz w:val="20"/>
            <w:u w:val="single"/>
            <w:vertAlign w:val="baseline"/>
          </w:rPr>
          <w:t>, 856 So.2d 1063, 1066 (Fla. 5th DCA 2003))</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571" w:name="Bookmark_I5R00P8F28T40D0030000400"/>
      <w:bookmarkEnd w:id="571"/>
      <w:hyperlink r:id="rId208" w:history="1">
        <w:r>
          <w:rPr>
            <w:rFonts w:ascii="arial" w:eastAsia="arial" w:hAnsi="arial" w:cs="arial"/>
            <w:b w:val="0"/>
            <w:i/>
            <w:strike w:val="0"/>
            <w:noProof w:val="0"/>
            <w:color w:val="0077CC"/>
            <w:position w:val="0"/>
            <w:sz w:val="20"/>
            <w:u w:val="single"/>
            <w:vertAlign w:val="baseline"/>
          </w:rPr>
          <w:t>Garcia v. Kashi Co.</w:t>
        </w:r>
      </w:hyperlink>
      <w:hyperlink r:id="rId208" w:history="1">
        <w:r>
          <w:rPr>
            <w:rFonts w:ascii="arial" w:eastAsia="arial" w:hAnsi="arial" w:cs="arial"/>
            <w:b w:val="0"/>
            <w:i/>
            <w:strike w:val="0"/>
            <w:noProof w:val="0"/>
            <w:color w:val="0077CC"/>
            <w:position w:val="0"/>
            <w:sz w:val="20"/>
            <w:u w:val="single"/>
            <w:vertAlign w:val="baseline"/>
          </w:rPr>
          <w:t>, 43 F. Supp. 3d 1359, 1394 (S.D. Fla. 2014)</w:t>
        </w:r>
      </w:hyperlink>
      <w:r>
        <w:rPr>
          <w:rFonts w:ascii="arial" w:eastAsia="arial" w:hAnsi="arial" w:cs="arial"/>
          <w:b w:val="0"/>
          <w:i w:val="0"/>
          <w:strike w:val="0"/>
          <w:noProof w:val="0"/>
          <w:color w:val="000000"/>
          <w:position w:val="0"/>
          <w:sz w:val="20"/>
          <w:u w:val="none"/>
          <w:vertAlign w:val="baseline"/>
        </w:rPr>
        <w:t xml:space="preserve"> (quoting </w:t>
      </w:r>
      <w:bookmarkStart w:id="572" w:name="Bookmark_I5R00P8F28T40D0050000400"/>
      <w:bookmarkEnd w:id="572"/>
      <w:hyperlink r:id="rId209" w:history="1">
        <w:r>
          <w:rPr>
            <w:rFonts w:ascii="arial" w:eastAsia="arial" w:hAnsi="arial" w:cs="arial"/>
            <w:b w:val="0"/>
            <w:i/>
            <w:strike w:val="0"/>
            <w:noProof w:val="0"/>
            <w:color w:val="0077CC"/>
            <w:position w:val="0"/>
            <w:sz w:val="20"/>
            <w:u w:val="single"/>
            <w:vertAlign w:val="baseline"/>
          </w:rPr>
          <w:t>SEB S.A. v. Sunbeam Corp.</w:t>
        </w:r>
      </w:hyperlink>
      <w:hyperlink r:id="rId209" w:history="1">
        <w:r>
          <w:rPr>
            <w:rFonts w:ascii="arial" w:eastAsia="arial" w:hAnsi="arial" w:cs="arial"/>
            <w:b w:val="0"/>
            <w:i/>
            <w:strike w:val="0"/>
            <w:noProof w:val="0"/>
            <w:color w:val="0077CC"/>
            <w:position w:val="0"/>
            <w:sz w:val="20"/>
            <w:u w:val="single"/>
            <w:vertAlign w:val="baseline"/>
          </w:rPr>
          <w:t>, 148 F. App'x 774, 800 (11th Cir. 2005))</w:t>
        </w:r>
      </w:hyperlink>
      <w:r>
        <w:rPr>
          <w:rFonts w:ascii="arial" w:eastAsia="arial" w:hAnsi="arial" w:cs="arial"/>
          <w:b w:val="0"/>
          <w:i w:val="0"/>
          <w:strike w:val="0"/>
          <w:noProof w:val="0"/>
          <w:color w:val="000000"/>
          <w:position w:val="0"/>
          <w:sz w:val="20"/>
          <w:u w:val="none"/>
          <w:vertAlign w:val="baseline"/>
        </w:rPr>
        <w:t xml:space="preserve"> ("Or, as the Eleventh Circuit has stated: 'Florida law allows a party to pierce the corporate veil and hold a parent corporation liable for its subsidiary's actions if it can demonstrate first, 'that the subsidiary was a 'mere instrumentality' of the parent,' and second, 'that the parent engaged in 'improper conduct' through its organization or use of the subsidiary.'").</w:t>
      </w:r>
    </w:p>
    <w:p>
      <w:pPr>
        <w:keepNext w:val="0"/>
        <w:widowControl w:val="0"/>
        <w:spacing w:before="200" w:after="0" w:line="260" w:lineRule="atLeast"/>
        <w:ind w:left="0" w:right="0" w:firstLine="0"/>
        <w:jc w:val="both"/>
      </w:pPr>
      <w:bookmarkStart w:id="573" w:name="Bookmark_para_118"/>
      <w:bookmarkEnd w:id="573"/>
      <w:r>
        <w:rPr>
          <w:rFonts w:ascii="arial" w:eastAsia="arial" w:hAnsi="arial" w:cs="arial"/>
          <w:b w:val="0"/>
          <w:i w:val="0"/>
          <w:strike w:val="0"/>
          <w:noProof w:val="0"/>
          <w:color w:val="000000"/>
          <w:position w:val="0"/>
          <w:sz w:val="20"/>
          <w:u w:val="none"/>
          <w:vertAlign w:val="baseline"/>
        </w:rPr>
        <w:t xml:space="preserve">Plaintiff has not pled this veil piercing theory of liability in the Second Amended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[47]. But even if he did, it is undisputed that OPL is not the parent corporation of any of the Defendants. In fact, this Court has previously noted that the Walsh family interests, not OPL, own less than 7% of the parent entity that ultimately owns the Jupiter Beach Resort.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[193] at ¶ 10. Not only is there no evidence of a parent-subsidiary relationship, but there is also no evidence that OPL engaged in some improper conduct relating to the creation of the other corporate Defendants. Thus, this theory of liability against OPL</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cannot survive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Vicarious Liability</w:t>
      </w:r>
    </w:p>
    <w:p>
      <w:pPr>
        <w:keepNext w:val="0"/>
        <w:widowControl w:val="0"/>
        <w:spacing w:before="200" w:after="0" w:line="260" w:lineRule="atLeast"/>
        <w:ind w:left="0" w:right="0" w:firstLine="0"/>
        <w:jc w:val="both"/>
      </w:pPr>
      <w:bookmarkStart w:id="574" w:name="Bookmark_para_119"/>
      <w:bookmarkEnd w:id="574"/>
      <w:r>
        <w:rPr>
          <w:rFonts w:ascii="arial" w:eastAsia="arial" w:hAnsi="arial" w:cs="arial"/>
          <w:b w:val="0"/>
          <w:i w:val="0"/>
          <w:strike w:val="0"/>
          <w:noProof w:val="0"/>
          <w:color w:val="000000"/>
          <w:position w:val="0"/>
          <w:sz w:val="20"/>
          <w:u w:val="none"/>
          <w:vertAlign w:val="baseline"/>
        </w:rPr>
        <w:t xml:space="preserve">Finally, Plaintiff asserts vicarious liability claims against OPL. As explained above, Plaintiff may pursue his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claim under theories of authorization,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or apparent agency. In his Response, Plaintiff identifies "Oprock/GHM" as the principals and itself as the agent.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[337] at 15. In support of this position, Plaintiff argues that "OPL certainly exercised authority for Oprock/GHM, if not itself, to represent that it would protect sensitive customer card data, and allowed its self-described technology personnel to engage in implementing the software upgrades that caused the violations. . ." ECF No. [337] at 16. Such a theory turns the concepts of agency and vicarious liability upside down. In order to impose vicarious liability on OPL, OPL must be the principal and "Oprock/GHM" must be the agents. Plaintiff confuses the two concepts. Despite Plaintiff's initial characterization of the principal and agent, he then argues that OPL is vicariously liable for Oprock/GHM's actions if it authorized the conduct. To the extent that Plaintiff alternatively argues that it is the principal and GHM/Oprock Defendants</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are its agents, there is still no evidence of vicarious liability.</w:t>
      </w:r>
    </w:p>
    <w:p>
      <w:pPr>
        <w:keepNext w:val="0"/>
        <w:widowControl w:val="0"/>
        <w:spacing w:before="200" w:after="0" w:line="260" w:lineRule="atLeast"/>
        <w:ind w:left="0" w:right="0" w:firstLine="0"/>
        <w:jc w:val="both"/>
      </w:pPr>
      <w:bookmarkStart w:id="575" w:name="Bookmark_para_120"/>
      <w:bookmarkEnd w:id="575"/>
      <w:bookmarkStart w:id="576" w:name="Bookmark_I5R00P8F2HM6RD0030000400"/>
      <w:bookmarkEnd w:id="576"/>
      <w:bookmarkStart w:id="577" w:name="Bookmark_LNHNREFclscc44"/>
      <w:bookmarkEnd w:id="577"/>
      <w:hyperlink r:id="rId210"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18"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Under a theory of authorization, "a principal may be vicariously liable for an agent's tortious conduct if the principal expressly or implicitly authorized the conduct." </w:t>
      </w:r>
      <w:r>
        <w:rPr>
          <w:rFonts w:ascii="arial" w:eastAsia="arial" w:hAnsi="arial" w:cs="arial"/>
          <w:b w:val="0"/>
          <w:i/>
          <w:strike w:val="0"/>
          <w:noProof w:val="0"/>
          <w:color w:val="000000"/>
          <w:position w:val="0"/>
          <w:sz w:val="20"/>
          <w:u w:val="none"/>
          <w:vertAlign w:val="baseline"/>
        </w:rPr>
        <w:t xml:space="preserve">See </w:t>
      </w:r>
      <w:bookmarkStart w:id="578" w:name="Bookmark_I5R00P8F2HM6RD0020000400"/>
      <w:bookmarkEnd w:id="578"/>
      <w:hyperlink r:id="rId176" w:history="1">
        <w:r>
          <w:rPr>
            <w:rFonts w:ascii="arial" w:eastAsia="arial" w:hAnsi="arial" w:cs="arial"/>
            <w:b w:val="0"/>
            <w:i/>
            <w:strike w:val="0"/>
            <w:noProof w:val="0"/>
            <w:color w:val="0077CC"/>
            <w:position w:val="0"/>
            <w:sz w:val="20"/>
            <w:u w:val="single"/>
            <w:vertAlign w:val="baseline"/>
          </w:rPr>
          <w:t>Edwards</w:t>
        </w:r>
      </w:hyperlink>
      <w:hyperlink r:id="rId176" w:history="1">
        <w:r>
          <w:rPr>
            <w:rFonts w:ascii="arial" w:eastAsia="arial" w:hAnsi="arial" w:cs="arial"/>
            <w:b w:val="0"/>
            <w:i/>
            <w:strike w:val="0"/>
            <w:noProof w:val="0"/>
            <w:color w:val="0077CC"/>
            <w:position w:val="0"/>
            <w:sz w:val="20"/>
            <w:u w:val="single"/>
            <w:vertAlign w:val="baseline"/>
          </w:rPr>
          <w:t>, 527 F. Supp. 2d at 1211</w:t>
        </w:r>
      </w:hyperlink>
      <w:r>
        <w:rPr>
          <w:rFonts w:ascii="arial" w:eastAsia="arial" w:hAnsi="arial" w:cs="arial"/>
          <w:b w:val="0"/>
          <w:i w:val="0"/>
          <w:strike w:val="0"/>
          <w:noProof w:val="0"/>
          <w:color w:val="000000"/>
          <w:position w:val="0"/>
          <w:sz w:val="20"/>
          <w:u w:val="none"/>
          <w:vertAlign w:val="baseline"/>
        </w:rPr>
        <w:t xml:space="preserve">. As evidence of such authorization, Plaintiff argues that OPL "expressly authorized the implementation of the software update through its shared officers with GHM and the Oprock Defendants . . . and by benefitting from these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[337] at 16. However, there is no evidence that OPL authorized Oprock TRS to enter into the Oracle contract that led to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The evidence is that Oprock TRS entered into the contract and that the "Rockwood asset manager" approved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[290-4] at 24, 112.</w:t>
      </w:r>
    </w:p>
    <w:p>
      <w:pPr>
        <w:keepNext w:val="0"/>
        <w:widowControl w:val="0"/>
        <w:spacing w:before="200" w:after="0" w:line="260" w:lineRule="atLeast"/>
        <w:ind w:left="0" w:right="0" w:firstLine="0"/>
        <w:jc w:val="both"/>
      </w:pPr>
      <w:bookmarkStart w:id="579" w:name="Bookmark_para_121"/>
      <w:bookmarkEnd w:id="579"/>
      <w:r>
        <w:rPr>
          <w:rFonts w:ascii="arial" w:eastAsia="arial" w:hAnsi="arial" w:cs="arial"/>
          <w:b w:val="0"/>
          <w:i w:val="0"/>
          <w:strike w:val="0"/>
          <w:noProof w:val="0"/>
          <w:color w:val="000000"/>
          <w:position w:val="0"/>
          <w:sz w:val="20"/>
          <w:u w:val="none"/>
          <w:vertAlign w:val="baseline"/>
        </w:rPr>
        <w:t xml:space="preserve">Next, Plaintiff's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theory likewise fails to impose vicarious liability on OPL as there is no evidence that GHM or the Oprock Defendants were acting for the benefit of OPL "in the scope of [their] employment."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is no contractual or employment relationship between OPL and GHM, OPL and Oprock Fee, or OPL and Oprock TRS. Absent such a relationship, OPL cannot be liable for their actions under </w:t>
      </w:r>
      <w:r>
        <w:rPr>
          <w:rFonts w:ascii="arial" w:eastAsia="arial" w:hAnsi="arial" w:cs="arial"/>
          <w:b w:val="0"/>
          <w:i/>
          <w:strike w:val="0"/>
          <w:noProof w:val="0"/>
          <w:color w:val="000000"/>
          <w:position w:val="0"/>
          <w:sz w:val="20"/>
          <w:u w:val="none"/>
          <w:vertAlign w:val="baseline"/>
        </w:rPr>
        <w:t>respondeat</w:t>
      </w:r>
      <w:r>
        <w:rPr>
          <w:rFonts w:ascii="arial" w:eastAsia="arial" w:hAnsi="arial" w:cs="arial"/>
          <w:b/>
          <w:i/>
          <w:strike w:val="0"/>
          <w:noProof w:val="0"/>
          <w:color w:val="000000"/>
          <w:position w:val="0"/>
          <w:sz w:val="20"/>
          <w:u w:val="none"/>
          <w:vertAlign w:val="baseline"/>
        </w:rPr>
        <w:t> [*100] </w:t>
      </w:r>
      <w:r>
        <w:rPr>
          <w:rFonts w:ascii="arial" w:eastAsia="arial" w:hAnsi="arial" w:cs="arial"/>
          <w:b w:val="0"/>
          <w:i/>
          <w:strike w:val="0"/>
          <w:noProof w:val="0"/>
          <w:color w:val="000000"/>
          <w:position w:val="0"/>
          <w:sz w:val="20"/>
          <w:u w:val="none"/>
          <w:vertAlign w:val="baseline"/>
        </w:rPr>
        <w:t xml:space="preserve"> superior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0" w:name="Bookmark_para_122"/>
      <w:bookmarkEnd w:id="580"/>
      <w:bookmarkStart w:id="581" w:name="Bookmark_I5R00P8F2HM6RD0050000400"/>
      <w:bookmarkEnd w:id="581"/>
      <w:r>
        <w:rPr>
          <w:rFonts w:ascii="arial" w:eastAsia="arial" w:hAnsi="arial" w:cs="arial"/>
          <w:b w:val="0"/>
          <w:i w:val="0"/>
          <w:strike w:val="0"/>
          <w:noProof w:val="0"/>
          <w:color w:val="000000"/>
          <w:position w:val="0"/>
          <w:sz w:val="20"/>
          <w:u w:val="none"/>
          <w:vertAlign w:val="baseline"/>
        </w:rPr>
        <w:t xml:space="preserve">Finally, Plaintiff makes an apparent agency argument stemming from "OPL significantly advanc[ing]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violations using the GHM/Oprock Defendants' facilities and Jupiter Beach name, as set forth on the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violating receipt that Plaintiff received." ECF No. [337] at 17. </w:t>
      </w:r>
      <w:bookmarkStart w:id="582" w:name="Bookmark_LNHNREFclscc45"/>
      <w:bookmarkEnd w:id="582"/>
      <w:hyperlink r:id="rId211"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19" type="#_x0000_t75" style="width:10.5pt;height:10.5pt">
              <v:imagedata r:id="rId72" o:title=""/>
            </v:shape>
          </w:pict>
        </w:r>
      </w:hyperlink>
      <w:r>
        <w:rPr>
          <w:rFonts w:ascii="arial" w:eastAsia="arial" w:hAnsi="arial" w:cs="arial"/>
          <w:b w:val="0"/>
          <w:i w:val="0"/>
          <w:strike w:val="0"/>
          <w:noProof w:val="0"/>
          <w:color w:val="000000"/>
          <w:position w:val="0"/>
          <w:sz w:val="20"/>
          <w:u w:val="none"/>
          <w:vertAlign w:val="baseline"/>
        </w:rPr>
        <w:t xml:space="preserve">] In order to prove this theory, the focus of the analysis must be on the communications made by the principal, in this case OPL, to the third party, Justin Bouton. </w:t>
      </w:r>
      <w:r>
        <w:rPr>
          <w:rFonts w:ascii="arial" w:eastAsia="arial" w:hAnsi="arial" w:cs="arial"/>
          <w:b w:val="0"/>
          <w:i/>
          <w:strike w:val="0"/>
          <w:noProof w:val="0"/>
          <w:color w:val="000000"/>
          <w:position w:val="0"/>
          <w:sz w:val="20"/>
          <w:u w:val="none"/>
          <w:vertAlign w:val="baseline"/>
        </w:rPr>
        <w:t xml:space="preserve">See </w:t>
      </w:r>
      <w:bookmarkStart w:id="583" w:name="Bookmark_I5R00P8F2HM6RD0040000400"/>
      <w:bookmarkEnd w:id="583"/>
      <w:hyperlink r:id="rId212" w:history="1">
        <w:r>
          <w:rPr>
            <w:rFonts w:ascii="arial" w:eastAsia="arial" w:hAnsi="arial" w:cs="arial"/>
            <w:b w:val="0"/>
            <w:i/>
            <w:strike w:val="0"/>
            <w:noProof w:val="0"/>
            <w:color w:val="0077CC"/>
            <w:position w:val="0"/>
            <w:sz w:val="20"/>
            <w:u w:val="single"/>
            <w:vertAlign w:val="baseline"/>
          </w:rPr>
          <w:t>Sun Life Assur. Co. v. Imperial Holdings, Inc.</w:t>
        </w:r>
      </w:hyperlink>
      <w:hyperlink r:id="rId212" w:history="1">
        <w:r>
          <w:rPr>
            <w:rFonts w:ascii="arial" w:eastAsia="arial" w:hAnsi="arial" w:cs="arial"/>
            <w:b w:val="0"/>
            <w:i/>
            <w:strike w:val="0"/>
            <w:noProof w:val="0"/>
            <w:color w:val="0077CC"/>
            <w:position w:val="0"/>
            <w:sz w:val="20"/>
            <w:u w:val="single"/>
            <w:vertAlign w:val="baseline"/>
          </w:rPr>
          <w:t>, No. 13-80385, 2014 U.S. Dist. LEXIS 188601, 2014 WL 12452450, at *3 (S.D. Fla. Jun. 26, 2014)</w:t>
        </w:r>
      </w:hyperlink>
      <w:r>
        <w:rPr>
          <w:rFonts w:ascii="arial" w:eastAsia="arial" w:hAnsi="arial" w:cs="arial"/>
          <w:b w:val="0"/>
          <w:i w:val="0"/>
          <w:strike w:val="0"/>
          <w:noProof w:val="0"/>
          <w:color w:val="000000"/>
          <w:position w:val="0"/>
          <w:sz w:val="20"/>
          <w:u w:val="none"/>
          <w:vertAlign w:val="baseline"/>
        </w:rPr>
        <w:t xml:space="preserve">. Here, Plaintiff does not identify a single communication that OPL made to Plaintiff in which it represented that GHM, Oprock Fee or Oprock TRS were its agents. To the contrary, Plaintiff's theory of liability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is that, on its website, OPL held itself out as the operator of the hotel, not that it held out GHM and the Oprock Defendants as its agents. Additionally, Plaintiff does not present any evidence that he relied upon agency statements from OPL. While he may have seen that the Jupiter Beach Resort is associated with OPL on its website before he booked his stay, this does not constitute reliance upon OPL's nonexistent statement that the Oprock Defendants or GHM are its agents. Thus, Plaintiff's apparent agency claim also fails.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Willfulness</w:t>
      </w:r>
      <w:r>
        <w:rPr>
          <w:rFonts w:ascii="arial" w:eastAsia="arial" w:hAnsi="arial" w:cs="arial"/>
          <w:b/>
          <w:i w:val="0"/>
          <w:strike w:val="0"/>
          <w:noProof w:val="0"/>
          <w:color w:val="000000"/>
          <w:position w:val="0"/>
          <w:sz w:val="20"/>
          <w:u w:val="none"/>
          <w:vertAlign w:val="baseline"/>
        </w:rPr>
        <w:t> [*101] </w:t>
      </w:r>
    </w:p>
    <w:p>
      <w:pPr>
        <w:keepNext w:val="0"/>
        <w:widowControl w:val="0"/>
        <w:spacing w:before="240" w:after="0" w:line="260" w:lineRule="atLeast"/>
        <w:ind w:left="0" w:right="0" w:firstLine="0"/>
        <w:jc w:val="both"/>
      </w:pPr>
      <w:bookmarkStart w:id="584" w:name="Bookmark_para_123"/>
      <w:bookmarkEnd w:id="584"/>
      <w:r>
        <w:rPr>
          <w:rFonts w:ascii="arial" w:eastAsia="arial" w:hAnsi="arial" w:cs="arial"/>
          <w:b w:val="0"/>
          <w:i w:val="0"/>
          <w:strike w:val="0"/>
          <w:noProof w:val="0"/>
          <w:color w:val="000000"/>
          <w:position w:val="0"/>
          <w:sz w:val="20"/>
          <w:u w:val="none"/>
          <w:vertAlign w:val="baseline"/>
        </w:rPr>
        <w:t xml:space="preserve">By incorporating GHM's summary judgment arguments on willfulness into its Motion for Summary Judgment and Reply, OPL challenges Plaintiff's ability to demonstrate that it willfully violated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Notably, Plaintiff did not respond to or otherwise address any matters of OPL's willfulness in its Response. Nonetheless, the Court has independently reviewed the record to determine whether any issues of fact exist on this element of Plaintiff's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both"/>
      </w:pPr>
      <w:bookmarkStart w:id="585" w:name="Bookmark_para_124"/>
      <w:bookmarkEnd w:id="585"/>
      <w:r>
        <w:rPr>
          <w:rFonts w:ascii="arial" w:eastAsia="arial" w:hAnsi="arial" w:cs="arial"/>
          <w:b w:val="0"/>
          <w:i w:val="0"/>
          <w:strike w:val="0"/>
          <w:noProof w:val="0"/>
          <w:color w:val="000000"/>
          <w:position w:val="0"/>
          <w:sz w:val="20"/>
          <w:u w:val="none"/>
          <w:vertAlign w:val="baseline"/>
        </w:rPr>
        <w:t xml:space="preserve">Much like all other Defendants in this action, there is no evidence in the record that OPL knowingly violated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While OPL undisputedly knew of its requirements, Plaintiff has not presented any proof that OPL had actual knowledge of the ongoing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or that OPL failed to correct the violation despite such knowledge.</w:t>
      </w:r>
    </w:p>
    <w:p>
      <w:pPr>
        <w:keepNext w:val="0"/>
        <w:widowControl w:val="0"/>
        <w:spacing w:before="200" w:after="0" w:line="260" w:lineRule="atLeast"/>
        <w:ind w:left="0" w:right="0" w:firstLine="0"/>
        <w:jc w:val="both"/>
      </w:pPr>
      <w:bookmarkStart w:id="586" w:name="Bookmark_para_125"/>
      <w:bookmarkEnd w:id="586"/>
      <w:r>
        <w:rPr>
          <w:rFonts w:ascii="arial" w:eastAsia="arial" w:hAnsi="arial" w:cs="arial"/>
          <w:b w:val="0"/>
          <w:i w:val="0"/>
          <w:strike w:val="0"/>
          <w:noProof w:val="0"/>
          <w:color w:val="000000"/>
          <w:position w:val="0"/>
          <w:sz w:val="20"/>
          <w:u w:val="none"/>
          <w:vertAlign w:val="baseline"/>
        </w:rPr>
        <w:t>This leaves the Court with the issue of recklessness. Neither party briefed this issue specifically as to OPL, relying instead upon the positions and evidence presented in conjunction with GHM's Motion. The Court, therefore, considers such evidence as applied to OPL, consisting of: (1) the 200 folios with unmasked expiration dates within the nightly audit packs, (2) the 1,083 folios that could have been printed</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at the front desk containing unmasked expiration dates, and (3) the December 22, 2015 email reporting an issue after the Oracle software upgrade. The first two arguments do not apply to OPL. This is because there is no evidence in the record that OPL's employees worked at the front desk or in management at the Jupiter Beach Resort. Unlike GHM, OPL did not have opportunities to discover that the folios handed to cardholders were printing credit card expiration dates during a three-and-one-half month period. However, there is evidence that Lazenby, as OPL's IT Director, received the December 22, 2015 email in which a screen shot revealed an unmasked expiration date beneath a pop-up window. ECF No. [290-18]. Drawing all inferences in Plaintiff's favor, this email amounts to nothing more than negligence on Lazenby's part in that he failed to detect a potential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xml:space="preserve"> violation. This isolated instance is insufficient to establish that OPL was reckless in its failure to detect the unmasking of credit card expiration dates. This is an instance of "mere human mistake" that does not allow the recovery of statutory damages under </w:t>
      </w:r>
      <w:hyperlink r:id="rId13" w:history="1">
        <w:r>
          <w:rPr>
            <w:rFonts w:ascii="arial" w:eastAsia="arial" w:hAnsi="arial" w:cs="arial"/>
            <w:b w:val="0"/>
            <w:i/>
            <w:strike w:val="0"/>
            <w:noProof w:val="0"/>
            <w:color w:val="0077CC"/>
            <w:position w:val="0"/>
            <w:sz w:val="20"/>
            <w:u w:val="single"/>
            <w:vertAlign w:val="baseline"/>
          </w:rPr>
          <w:t>FACTA</w:t>
        </w:r>
      </w:hyperlink>
      <w:r>
        <w:rPr>
          <w:rFonts w:ascii="arial" w:eastAsia="arial" w:hAnsi="arial" w:cs="arial"/>
          <w:b w:val="0"/>
          <w:i w:val="0"/>
          <w:strike w:val="0"/>
          <w:noProof w:val="0"/>
          <w:color w:val="000000"/>
          <w:position w:val="0"/>
          <w:sz w:val="20"/>
          <w:u w:val="none"/>
          <w:vertAlign w:val="baseline"/>
        </w:rPr>
        <w:t>. Plaintiff's inability to prove OPL's willfulness is dispositive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of his claim for statutory damages, requiring the entry of summary judgment in OPL's favor.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587" w:name="Bookmark_para_126"/>
      <w:bookmarkEnd w:id="587"/>
      <w:r>
        <w:rPr>
          <w:rFonts w:ascii="arial" w:eastAsia="arial" w:hAnsi="arial" w:cs="arial"/>
          <w:b w:val="0"/>
          <w:i w:val="0"/>
          <w:strike w:val="0"/>
          <w:noProof w:val="0"/>
          <w:color w:val="000000"/>
          <w:position w:val="0"/>
          <w:sz w:val="20"/>
          <w:u w:val="none"/>
          <w:vertAlign w:val="baseline"/>
        </w:rPr>
        <w:t xml:space="preserve">For the reasons set forth above, it is </w:t>
      </w:r>
      <w:r>
        <w:rPr>
          <w:rFonts w:ascii="arial" w:eastAsia="arial" w:hAnsi="arial" w:cs="arial"/>
          <w:b/>
          <w:i w:val="0"/>
          <w:strike w:val="0"/>
          <w:noProof w:val="0"/>
          <w:color w:val="000000"/>
          <w:position w:val="0"/>
          <w:sz w:val="20"/>
          <w:u w:val="none"/>
          <w:vertAlign w:val="baseline"/>
        </w:rPr>
        <w:t>ORDERED AND ADJUDGED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588" w:name="Bookmark_para_127"/>
      <w:bookmarkEnd w:id="588"/>
      <w:r>
        <w:rPr>
          <w:rFonts w:ascii="arial" w:eastAsia="arial" w:hAnsi="arial" w:cs="arial"/>
          <w:b w:val="0"/>
          <w:i w:val="0"/>
          <w:strike w:val="0"/>
          <w:noProof w:val="0"/>
          <w:color w:val="000000"/>
          <w:position w:val="0"/>
          <w:sz w:val="20"/>
          <w:u w:val="none"/>
          <w:vertAlign w:val="baseline"/>
        </w:rPr>
        <w:t xml:space="preserve">1. Plaintiff's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Defendant's Proposed Expert Testimony, </w:t>
      </w:r>
      <w:r>
        <w:rPr>
          <w:rFonts w:ascii="arial" w:eastAsia="arial" w:hAnsi="arial" w:cs="arial"/>
          <w:b/>
          <w:i w:val="0"/>
          <w:strike w:val="0"/>
          <w:noProof w:val="0"/>
          <w:color w:val="000000"/>
          <w:position w:val="0"/>
          <w:sz w:val="20"/>
          <w:u w:val="none"/>
          <w:vertAlign w:val="baseline"/>
        </w:rPr>
        <w:t>ECF No. [298]</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as set forth in this Opinion;</w:t>
      </w:r>
    </w:p>
    <w:p>
      <w:pPr>
        <w:keepNext w:val="0"/>
        <w:widowControl w:val="0"/>
        <w:spacing w:before="200" w:after="0" w:line="260" w:lineRule="atLeast"/>
        <w:ind w:left="400" w:right="0" w:firstLine="0"/>
        <w:jc w:val="both"/>
      </w:pPr>
      <w:bookmarkStart w:id="589" w:name="Bookmark_para_128"/>
      <w:bookmarkEnd w:id="589"/>
      <w:r>
        <w:rPr>
          <w:rFonts w:ascii="arial" w:eastAsia="arial" w:hAnsi="arial" w:cs="arial"/>
          <w:b w:val="0"/>
          <w:i w:val="0"/>
          <w:strike w:val="0"/>
          <w:noProof w:val="0"/>
          <w:color w:val="000000"/>
          <w:position w:val="0"/>
          <w:sz w:val="20"/>
          <w:u w:val="none"/>
          <w:vertAlign w:val="baseline"/>
        </w:rPr>
        <w:t xml:space="preserve">2. Defendants' Motion to Strike Plaintiff's Expert Witness Don Coker, </w:t>
      </w:r>
      <w:r>
        <w:rPr>
          <w:rFonts w:ascii="arial" w:eastAsia="arial" w:hAnsi="arial" w:cs="arial"/>
          <w:b/>
          <w:i w:val="0"/>
          <w:strike w:val="0"/>
          <w:noProof w:val="0"/>
          <w:color w:val="000000"/>
          <w:position w:val="0"/>
          <w:sz w:val="20"/>
          <w:u w:val="none"/>
          <w:vertAlign w:val="baseline"/>
        </w:rPr>
        <w:t>ECF No. [300]</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as set forth in this Opinion;</w:t>
      </w:r>
    </w:p>
    <w:p>
      <w:pPr>
        <w:keepNext w:val="0"/>
        <w:widowControl w:val="0"/>
        <w:spacing w:before="200" w:after="0" w:line="260" w:lineRule="atLeast"/>
        <w:ind w:left="400" w:right="0" w:firstLine="0"/>
        <w:jc w:val="both"/>
      </w:pPr>
      <w:bookmarkStart w:id="590" w:name="Bookmark_para_129"/>
      <w:bookmarkEnd w:id="590"/>
      <w:r>
        <w:rPr>
          <w:rFonts w:ascii="arial" w:eastAsia="arial" w:hAnsi="arial" w:cs="arial"/>
          <w:b w:val="0"/>
          <w:i w:val="0"/>
          <w:strike w:val="0"/>
          <w:noProof w:val="0"/>
          <w:color w:val="000000"/>
          <w:position w:val="0"/>
          <w:sz w:val="20"/>
          <w:u w:val="none"/>
          <w:vertAlign w:val="baseline"/>
        </w:rPr>
        <w:t xml:space="preserve">3. Defendant GHM Jupiter, LLC's Motion for Summary Judgment, </w:t>
      </w:r>
      <w:r>
        <w:rPr>
          <w:rFonts w:ascii="arial" w:eastAsia="arial" w:hAnsi="arial" w:cs="arial"/>
          <w:b/>
          <w:i w:val="0"/>
          <w:strike w:val="0"/>
          <w:noProof w:val="0"/>
          <w:color w:val="000000"/>
          <w:position w:val="0"/>
          <w:sz w:val="20"/>
          <w:u w:val="none"/>
          <w:vertAlign w:val="baseline"/>
        </w:rPr>
        <w:t>ECF. No. [325]</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as set forth in this opinion.</w:t>
      </w:r>
    </w:p>
    <w:p>
      <w:pPr>
        <w:keepNext w:val="0"/>
        <w:widowControl w:val="0"/>
        <w:spacing w:before="200" w:after="0" w:line="260" w:lineRule="atLeast"/>
        <w:ind w:left="400" w:right="0" w:firstLine="0"/>
        <w:jc w:val="both"/>
      </w:pPr>
      <w:bookmarkStart w:id="591" w:name="Bookmark_para_130"/>
      <w:bookmarkEnd w:id="591"/>
      <w:r>
        <w:rPr>
          <w:rFonts w:ascii="arial" w:eastAsia="arial" w:hAnsi="arial" w:cs="arial"/>
          <w:b w:val="0"/>
          <w:i w:val="0"/>
          <w:strike w:val="0"/>
          <w:noProof w:val="0"/>
          <w:color w:val="000000"/>
          <w:position w:val="0"/>
          <w:sz w:val="20"/>
          <w:u w:val="none"/>
          <w:vertAlign w:val="baseline"/>
        </w:rPr>
        <w:t xml:space="preserve">4. Defendant Ocean Properties, Ltd.'s Motion for Summary Judgment, </w:t>
      </w:r>
      <w:r>
        <w:rPr>
          <w:rFonts w:ascii="arial" w:eastAsia="arial" w:hAnsi="arial" w:cs="arial"/>
          <w:b/>
          <w:i w:val="0"/>
          <w:strike w:val="0"/>
          <w:noProof w:val="0"/>
          <w:color w:val="000000"/>
          <w:position w:val="0"/>
          <w:sz w:val="20"/>
          <w:u w:val="none"/>
          <w:vertAlign w:val="baseline"/>
        </w:rPr>
        <w:t>ECF No. [326]</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The Court will enter final judgment by separate order.</w:t>
      </w:r>
    </w:p>
    <w:p>
      <w:pPr>
        <w:keepNext w:val="0"/>
        <w:widowControl w:val="0"/>
        <w:spacing w:before="200" w:after="0" w:line="260" w:lineRule="atLeast"/>
        <w:ind w:left="400" w:right="0" w:firstLine="0"/>
        <w:jc w:val="both"/>
      </w:pPr>
      <w:bookmarkStart w:id="592" w:name="Bookmark_para_131"/>
      <w:bookmarkEnd w:id="592"/>
      <w:r>
        <w:rPr>
          <w:rFonts w:ascii="arial" w:eastAsia="arial" w:hAnsi="arial" w:cs="arial"/>
          <w:b w:val="0"/>
          <w:i w:val="0"/>
          <w:strike w:val="0"/>
          <w:noProof w:val="0"/>
          <w:color w:val="000000"/>
          <w:position w:val="0"/>
          <w:sz w:val="20"/>
          <w:u w:val="none"/>
          <w:vertAlign w:val="baseline"/>
        </w:rPr>
        <w:t xml:space="preserve">5. Defendants' Oprock Jupiter Fee, LLC and Oprock Jupiter TRS, LLC's Motion for Summary Judgment, </w:t>
      </w:r>
      <w:r>
        <w:rPr>
          <w:rFonts w:ascii="arial" w:eastAsia="arial" w:hAnsi="arial" w:cs="arial"/>
          <w:b/>
          <w:i w:val="0"/>
          <w:strike w:val="0"/>
          <w:noProof w:val="0"/>
          <w:color w:val="000000"/>
          <w:position w:val="0"/>
          <w:sz w:val="20"/>
          <w:u w:val="none"/>
          <w:vertAlign w:val="baseline"/>
        </w:rPr>
        <w:t>ECF No. [324]</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As to Oprock Jupiter Fee, LLC, the Court will enter final judgment by separate order.</w:t>
      </w:r>
    </w:p>
    <w:p>
      <w:pPr>
        <w:keepNext w:val="0"/>
        <w:widowControl w:val="0"/>
        <w:spacing w:before="200" w:after="0" w:line="260" w:lineRule="atLeast"/>
        <w:ind w:left="0" w:right="0" w:firstLine="0"/>
        <w:jc w:val="both"/>
      </w:pPr>
      <w:bookmarkStart w:id="593" w:name="Bookmark_para_132"/>
      <w:bookmarkEnd w:id="593"/>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in Miami, Florida this 23rd day of October, 2017.</w:t>
      </w:r>
    </w:p>
    <w:p>
      <w:pPr>
        <w:keepNext w:val="0"/>
        <w:widowControl w:val="0"/>
        <w:spacing w:before="200" w:after="0" w:line="260" w:lineRule="atLeast"/>
        <w:ind w:left="0" w:right="0" w:firstLine="0"/>
        <w:jc w:val="both"/>
      </w:pPr>
      <w:bookmarkStart w:id="594" w:name="Bookmark_para_133"/>
      <w:bookmarkEnd w:id="594"/>
      <w:r>
        <w:rPr>
          <w:rFonts w:ascii="arial" w:eastAsia="arial" w:hAnsi="arial" w:cs="arial"/>
          <w:b w:val="0"/>
          <w:i w:val="0"/>
          <w:strike w:val="0"/>
          <w:noProof w:val="0"/>
          <w:color w:val="000000"/>
          <w:position w:val="0"/>
          <w:sz w:val="20"/>
          <w:u w:val="none"/>
          <w:vertAlign w:val="baseline"/>
        </w:rPr>
        <w:t>/s/ Beth Bloom</w:t>
      </w:r>
    </w:p>
    <w:p>
      <w:pPr>
        <w:keepNext w:val="0"/>
        <w:widowControl w:val="0"/>
        <w:spacing w:before="200" w:after="0" w:line="260" w:lineRule="atLeast"/>
        <w:ind w:left="0" w:right="0" w:firstLine="0"/>
        <w:jc w:val="both"/>
      </w:pPr>
      <w:bookmarkStart w:id="595" w:name="Bookmark_para_134"/>
      <w:bookmarkEnd w:id="595"/>
      <w:r>
        <w:rPr>
          <w:rFonts w:ascii="arial" w:eastAsia="arial" w:hAnsi="arial" w:cs="arial"/>
          <w:b/>
          <w:i w:val="0"/>
          <w:strike w:val="0"/>
          <w:noProof w:val="0"/>
          <w:color w:val="000000"/>
          <w:position w:val="0"/>
          <w:sz w:val="20"/>
          <w:u w:val="none"/>
          <w:vertAlign w:val="baseline"/>
        </w:rPr>
        <w:t>BETH BLOOM</w:t>
      </w:r>
    </w:p>
    <w:p>
      <w:pPr>
        <w:keepNext w:val="0"/>
        <w:widowControl w:val="0"/>
        <w:spacing w:before="200" w:after="0" w:line="260" w:lineRule="atLeast"/>
        <w:ind w:left="0" w:right="0" w:firstLine="0"/>
        <w:jc w:val="both"/>
      </w:pPr>
      <w:bookmarkStart w:id="596" w:name="Bookmark_para_135"/>
      <w:bookmarkEnd w:id="596"/>
      <w:r>
        <w:rPr>
          <w:rFonts w:ascii="arial" w:eastAsia="arial" w:hAnsi="arial" w:cs="arial"/>
          <w:b/>
          <w:i w:val="0"/>
          <w:strike w:val="0"/>
          <w:noProof w:val="0"/>
          <w:color w:val="000000"/>
          <w:position w:val="0"/>
          <w:sz w:val="20"/>
          <w:u w:val="none"/>
          <w:vertAlign w:val="baseline"/>
        </w:rPr>
        <w:t>UNITED STATES DISTRICT COURT</w:t>
      </w:r>
    </w:p>
    <w:p/>
    <w:p>
      <w:pPr>
        <w:ind w:left="200"/>
      </w:pPr>
      <w:r>
        <w:br/>
      </w:r>
      <w:r>
        <w:pict>
          <v:line id="_x0000_s112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6" w:name="Bookmark_fnpara_1"/>
      <w:bookmarkEnd w:id="106"/>
      <w:r>
        <w:rPr>
          <w:rFonts w:ascii="arial" w:eastAsia="arial" w:hAnsi="arial" w:cs="arial"/>
          <w:b w:val="0"/>
          <w:i w:val="0"/>
          <w:strike w:val="0"/>
          <w:noProof w:val="0"/>
          <w:color w:val="000000"/>
          <w:position w:val="0"/>
          <w:sz w:val="18"/>
          <w:u w:val="none"/>
          <w:vertAlign w:val="baseline"/>
        </w:rPr>
        <w:t xml:space="preserve">In their Reply memoranda, Defendants ask the Court to deem all facts within their respective Statements of Undisputed Facts admitted because Plaintiff did not follow </w:t>
      </w:r>
      <w:hyperlink r:id="rId1" w:history="1">
        <w:r>
          <w:rPr>
            <w:rFonts w:ascii="arial" w:eastAsia="arial" w:hAnsi="arial" w:cs="arial"/>
            <w:b w:val="0"/>
            <w:i/>
            <w:strike w:val="0"/>
            <w:noProof w:val="0"/>
            <w:color w:val="0077CC"/>
            <w:position w:val="0"/>
            <w:sz w:val="18"/>
            <w:u w:val="single"/>
            <w:vertAlign w:val="baseline"/>
          </w:rPr>
          <w:t>Local Rule 56.1</w:t>
        </w:r>
      </w:hyperlink>
      <w:r>
        <w:rPr>
          <w:rFonts w:ascii="arial" w:eastAsia="arial" w:hAnsi="arial" w:cs="arial"/>
          <w:b w:val="0"/>
          <w:i w:val="0"/>
          <w:strike w:val="0"/>
          <w:noProof w:val="0"/>
          <w:color w:val="000000"/>
          <w:position w:val="0"/>
          <w:sz w:val="18"/>
          <w:u w:val="none"/>
          <w:vertAlign w:val="baseline"/>
        </w:rPr>
        <w:t xml:space="preserve"> in that he failed to respond to each individually numbered paragraph. The Court agrees that Plaintiff did not follow the requirements of the Local Rules. Instead, Plaintiff filed a competing Statement of Undisputed Facts. While this format is not helpful when analyzing whether any material issues of fact exist, Plaintiff's actions are not tantamount to a complete failure to respond. Plaintiff has still challenged multiple facts by preparing his own competing statement. For this reason, the Court will not deem Defendants' facts admitted. Plaintiff, however, is reminded that he must follow all Local Rules and any failure to do so in the future will result in sanctions.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3" w:name="Bookmark_fnpara_2"/>
      <w:bookmarkEnd w:id="113"/>
      <w:r>
        <w:rPr>
          <w:rFonts w:ascii="arial" w:eastAsia="arial" w:hAnsi="arial" w:cs="arial"/>
          <w:b w:val="0"/>
          <w:i w:val="0"/>
          <w:strike w:val="0"/>
          <w:noProof w:val="0"/>
          <w:color w:val="000000"/>
          <w:position w:val="0"/>
          <w:sz w:val="18"/>
          <w:u w:val="none"/>
          <w:vertAlign w:val="baseline"/>
        </w:rPr>
        <w:t xml:space="preserve">Michael Walsh disputes the accuracy of the content on the "About Us" page on </w:t>
      </w:r>
      <w:hyperlink r:id="rId2" w:history="1">
        <w:r>
          <w:rPr>
            <w:rFonts w:ascii="arial" w:eastAsia="arial" w:hAnsi="arial" w:cs="arial"/>
            <w:b w:val="0"/>
            <w:i/>
            <w:strike w:val="0"/>
            <w:noProof w:val="0"/>
            <w:color w:val="0077CC"/>
            <w:position w:val="0"/>
            <w:sz w:val="18"/>
            <w:u w:val="single"/>
            <w:vertAlign w:val="baseline"/>
          </w:rPr>
          <w:t>www.oplhotels.com</w:t>
        </w:r>
      </w:hyperlink>
      <w:r>
        <w:rPr>
          <w:rFonts w:ascii="arial" w:eastAsia="arial" w:hAnsi="arial" w:cs="arial"/>
          <w:b w:val="0"/>
          <w:i w:val="0"/>
          <w:strike w:val="0"/>
          <w:noProof w:val="0"/>
          <w:color w:val="000000"/>
          <w:position w:val="0"/>
          <w:sz w:val="18"/>
          <w:u w:val="none"/>
          <w:vertAlign w:val="baseline"/>
        </w:rPr>
        <w:t xml:space="preserve"> ; however, OPL's corporate representative, Ade, testified that OPL owned the website and, even though it had the right to control the website, it delegated that responsibility to non-party PCFSI.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[290-6] at 108-113. OPL's statements on its websites are admissions by a party opponent regardless of whether OPL had its own employees post that content onto the internet, whether it authorized PCFSI to create the content for its website, or it had an agency relationship with PCFSI through which it delegated all website management responsibility to PCFSI.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Evid. 801(d)(2)</w:t>
      </w:r>
      <w:r>
        <w:rPr>
          <w:rFonts w:ascii="arial" w:eastAsia="arial" w:hAnsi="arial" w:cs="arial"/>
          <w:b w:val="0"/>
          <w:i w:val="0"/>
          <w:strike w:val="0"/>
          <w:noProof w:val="0"/>
          <w:color w:val="000000"/>
          <w:position w:val="0"/>
          <w:sz w:val="18"/>
          <w:u w:val="none"/>
          <w:vertAlign w:val="baseline"/>
        </w:rPr>
        <w:t xml:space="preserve"> ("A statement that meets the following conditions is not hearsay: [t]he statement is offered against an opposing party and (A) was made by the party in an individual or representative capacity . . . (C) was made by a person whom the party authorized to make a statement on the subject; (D) was made by the party's agent or employee on a matter within the scope of that relationship and while it existed . . ."). While Michael Walsh may dispute the accuracy of the admission, that goes to the weight of the evidence — an issue to be determined by a jury, not the Court on summary judgment.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4" w:name="Bookmark_fnpara_3"/>
      <w:bookmarkEnd w:id="114"/>
      <w:r>
        <w:rPr>
          <w:rFonts w:ascii="arial" w:eastAsia="arial" w:hAnsi="arial" w:cs="arial"/>
          <w:b w:val="0"/>
          <w:i w:val="0"/>
          <w:strike w:val="0"/>
          <w:noProof w:val="0"/>
          <w:color w:val="000000"/>
          <w:position w:val="0"/>
          <w:sz w:val="18"/>
          <w:u w:val="none"/>
          <w:vertAlign w:val="baseline"/>
        </w:rPr>
        <w:t>OPL's website does not say the Jupiter Beach Resort is owned by an affiliated entity. The website is written in the possessive — "Ocean Properties' resorts and hotels," representing to the public that Jupiter Beach Resort belongs to OPL. While it may be coincidental, the only other hotel referenced here is the Marriott Delray Beach — a hotel that OPL admits to owning and managing.</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5" w:name="Bookmark_fnpara_4"/>
      <w:bookmarkEnd w:id="115"/>
      <w:r>
        <w:rPr>
          <w:rFonts w:ascii="arial" w:eastAsia="arial" w:hAnsi="arial" w:cs="arial"/>
          <w:b w:val="0"/>
          <w:i w:val="0"/>
          <w:strike w:val="0"/>
          <w:noProof w:val="0"/>
          <w:color w:val="000000"/>
          <w:position w:val="0"/>
          <w:sz w:val="18"/>
          <w:u w:val="none"/>
          <w:vertAlign w:val="baseline"/>
        </w:rPr>
        <w:t xml:space="preserve">OPL argues that it assigned its rights to the OPAL trademark to PCFSI and that only PCFSI has the right to use it. However, at his deposition, Ade did not dispute the authenticity of this brochure.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[290-06] at 152-154. And, although Michael Walsh disputes that OPL ever marketed the OPAL collection of hotels, the terms and conditions for the OPAL collection website do not allow its content to be modified, reproduced, transmitted, distributed, disseminated, sold, published, broadcast or circulated "without the written consent of Ocean Properties, Ltd."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[47-20]. A genuine issue of fact exists as to OPL's involvement in the OPAL collection of hotels, including the Jupiter Beach Resort.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8" w:name="Bookmark_fnpara_5"/>
      <w:bookmarkEnd w:id="118"/>
      <w:r>
        <w:rPr>
          <w:rFonts w:ascii="arial" w:eastAsia="arial" w:hAnsi="arial" w:cs="arial"/>
          <w:b w:val="0"/>
          <w:i w:val="0"/>
          <w:strike w:val="0"/>
          <w:noProof w:val="0"/>
          <w:color w:val="000000"/>
          <w:position w:val="0"/>
          <w:sz w:val="18"/>
          <w:u w:val="none"/>
          <w:vertAlign w:val="baseline"/>
        </w:rPr>
        <w:t xml:space="preserve">In his Response, Plaintiff refers the Court to language within the lease agreement between Oprock Fee and Oprock TRS and purports to attach a copy of the lease agreement as Exhibit 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[335] at 2-3. However, Exhibit 3 is not the lease agreement between Oprock Fee and Oprock TRS.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[335-3]. Rather, it is the management agreement between Oprock TRS and GHM.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Court's review of the exhibit failed to locate a § 7.1.1 within the document or the language quoted by Plaintiff. It appears that Plaintiff did not provide the Court with any evidence of the lease agreement to support his statement.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9" w:name="Bookmark_fnpara_6"/>
      <w:bookmarkEnd w:id="119"/>
      <w:r>
        <w:rPr>
          <w:rFonts w:ascii="arial" w:eastAsia="arial" w:hAnsi="arial" w:cs="arial"/>
          <w:b w:val="0"/>
          <w:i w:val="0"/>
          <w:strike w:val="0"/>
          <w:noProof w:val="0"/>
          <w:color w:val="000000"/>
          <w:position w:val="0"/>
          <w:sz w:val="18"/>
          <w:u w:val="none"/>
          <w:vertAlign w:val="baseline"/>
        </w:rPr>
        <w:t xml:space="preserve">Plaintiff's Statement of Undisputed Facts states that both Oprock Defendants obtained ownership of the fictitious name in September of 2007. Based on the Court's review of the attached exhibit, it appears that only Oprock TRS was identified as the owner.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[335-5]. To the extent that both entities may have acquired ownership over the fictitious name in 2017 while this lawsuit was underway, such evidence is not probative of the facts as they existed during the alleged </w:t>
      </w:r>
      <w:hyperlink r:id="rId3" w:history="1">
        <w:r>
          <w:rPr>
            <w:rFonts w:ascii="arial" w:eastAsia="arial" w:hAnsi="arial" w:cs="arial"/>
            <w:b w:val="0"/>
            <w:i/>
            <w:strike w:val="0"/>
            <w:noProof w:val="0"/>
            <w:color w:val="0077CC"/>
            <w:position w:val="0"/>
            <w:sz w:val="18"/>
            <w:u w:val="single"/>
            <w:vertAlign w:val="baseline"/>
          </w:rPr>
          <w:t>FACTA</w:t>
        </w:r>
      </w:hyperlink>
      <w:r>
        <w:rPr>
          <w:rFonts w:ascii="arial" w:eastAsia="arial" w:hAnsi="arial" w:cs="arial"/>
          <w:b w:val="0"/>
          <w:i w:val="0"/>
          <w:strike w:val="0"/>
          <w:noProof w:val="0"/>
          <w:color w:val="000000"/>
          <w:position w:val="0"/>
          <w:sz w:val="18"/>
          <w:u w:val="none"/>
          <w:vertAlign w:val="baseline"/>
        </w:rPr>
        <w:t xml:space="preserve"> violation.</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9" w:name="Bookmark_fnpara_7"/>
      <w:bookmarkEnd w:id="129"/>
      <w:r>
        <w:rPr>
          <w:rFonts w:ascii="arial" w:eastAsia="arial" w:hAnsi="arial" w:cs="arial"/>
          <w:b w:val="0"/>
          <w:i w:val="0"/>
          <w:strike w:val="0"/>
          <w:noProof w:val="0"/>
          <w:color w:val="000000"/>
          <w:position w:val="0"/>
          <w:sz w:val="18"/>
          <w:u w:val="none"/>
          <w:vertAlign w:val="baseline"/>
        </w:rPr>
        <w:t xml:space="preserve">The Oprock Defendants claim in their Statement of Undisputed Facts that they "did not know about the Oracle Upgrade" and "did not have any involvement in the decision to upgrade the software or in the implementation of the Oracle Upgrade." Despite this assertion, the contract for the Oracle software upgrade was entered into by Oprock TRS.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[290-19] at 23-25. The Oprock Defendants also state that Cliff Lazenby has never been an employee of theirs, but he signed this contract on behalf of Oprock TRS as its "IT Director." This creates an issue of fact as to Lazenby's relationship to Oprock TRS </w:t>
      </w:r>
      <w:r>
        <w:rPr>
          <w:rFonts w:ascii="arial" w:eastAsia="arial" w:hAnsi="arial" w:cs="arial"/>
          <w:b w:val="0"/>
          <w:i/>
          <w:strike w:val="0"/>
          <w:noProof w:val="0"/>
          <w:color w:val="000000"/>
          <w:position w:val="0"/>
          <w:sz w:val="18"/>
          <w:u w:val="none"/>
          <w:vertAlign w:val="baseline"/>
        </w:rPr>
        <w:t>Id.</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0" w:name="Bookmark_fnpara_8"/>
      <w:bookmarkEnd w:id="130"/>
      <w:r>
        <w:rPr>
          <w:rFonts w:ascii="arial" w:eastAsia="arial" w:hAnsi="arial" w:cs="arial"/>
          <w:b w:val="0"/>
          <w:i w:val="0"/>
          <w:strike w:val="0"/>
          <w:noProof w:val="0"/>
          <w:color w:val="000000"/>
          <w:position w:val="0"/>
          <w:sz w:val="18"/>
          <w:u w:val="none"/>
          <w:vertAlign w:val="baseline"/>
        </w:rPr>
        <w:t xml:space="preserve">Although GHM and OPL characterize Lazenby as an employee of non-party PCFSI, Plaintiff raises an issue of fact involving Lazenby's relationship to multiple Defendants as he signed the Oracle contract as the "IT Director" of Oprock TRS and he repeatedly held himself out as the "IT Director" of OPL.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 4; ECF No. [290-16]; [290-8] at 41-42, 46-48, 60.</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1" w:name="Bookmark_fnpara_9"/>
      <w:bookmarkEnd w:id="131"/>
      <w:r>
        <w:rPr>
          <w:rFonts w:ascii="arial" w:eastAsia="arial" w:hAnsi="arial" w:cs="arial"/>
          <w:b w:val="0"/>
          <w:i w:val="0"/>
          <w:strike w:val="0"/>
          <w:noProof w:val="0"/>
          <w:color w:val="000000"/>
          <w:position w:val="0"/>
          <w:sz w:val="18"/>
          <w:u w:val="none"/>
          <w:vertAlign w:val="baseline"/>
        </w:rPr>
        <w:t xml:space="preserve">GHM directs the Court to the Declaration of Ade for the proposition that: "Cliff Lazenby believed [the failure to allow the software upgrade] would have created the unnecessary risk to the security of certain guest's credit card transactions . . . ."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[325] at 7. Similarly, GHM relies upon Ade's declaration as evidence of Lazenby's lack of knowledge of a potential software defect.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[325] at 8. However, it is questionable that Ade can testify about what Lazenby did or did not believe or know.</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2" w:name="Bookmark_fnpara_10"/>
      <w:bookmarkEnd w:id="132"/>
      <w:r>
        <w:rPr>
          <w:rFonts w:ascii="arial" w:eastAsia="arial" w:hAnsi="arial" w:cs="arial"/>
          <w:b w:val="0"/>
          <w:i w:val="0"/>
          <w:strike w:val="0"/>
          <w:noProof w:val="0"/>
          <w:color w:val="000000"/>
          <w:position w:val="0"/>
          <w:sz w:val="18"/>
          <w:u w:val="none"/>
          <w:vertAlign w:val="baseline"/>
        </w:rPr>
        <w:t xml:space="preserve">GHM disputes this fact within Plaintiff's Statement of Additional Undisputed Facts, but GHM does not direct the Court to anything within the contract demonstrating that the Oracle warranty is broader than Plaintiff represents.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[348] at 10-11.</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33" w:name="Bookmark_fnpara_11"/>
      <w:bookmarkEnd w:id="133"/>
      <w:r>
        <w:rPr>
          <w:rFonts w:ascii="arial" w:eastAsia="arial" w:hAnsi="arial" w:cs="arial"/>
          <w:b w:val="0"/>
          <w:i w:val="0"/>
          <w:strike w:val="0"/>
          <w:noProof w:val="0"/>
          <w:color w:val="000000"/>
          <w:position w:val="0"/>
          <w:sz w:val="18"/>
          <w:u w:val="none"/>
          <w:vertAlign w:val="baseline"/>
        </w:rPr>
        <w:t xml:space="preserve">Plaintiff cites to Ade's deposition for the proposition that the Oprock Defendants approved the upgrade prior to its implementation.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[335] at 6. However, the Court's review of the cited testimony is that the "Rockwood asset manager" approved the subject Oracle upgrade at the Jupiter Beach Resort.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[290-4] at 24, 112. Plaintiff does not direct the Court to any testimony that would define "Rockwood asset manager."</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36" w:name="Bookmark_fnpara_12"/>
      <w:bookmarkEnd w:id="136"/>
      <w:r>
        <w:rPr>
          <w:rFonts w:ascii="arial" w:eastAsia="arial" w:hAnsi="arial" w:cs="arial"/>
          <w:b w:val="0"/>
          <w:i w:val="0"/>
          <w:strike w:val="0"/>
          <w:noProof w:val="0"/>
          <w:color w:val="000000"/>
          <w:position w:val="0"/>
          <w:sz w:val="18"/>
          <w:u w:val="none"/>
          <w:vertAlign w:val="baseline"/>
        </w:rPr>
        <w:t xml:space="preserve">Plaintiff incorrectly cited the docket entry pertaining to this email string. Although GHM argues that this email string is not in the record and cannot be considered,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[348] at 8, the email is indeed in the record located at ECF No. [290-18]. Consistent with Plaintiff's description, this email dated December 22, 2015 discusses an issue about printing problems after the upgrade and the screenshot reveals a credit card expiration date.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 fact, Lazenby acknowledged at his deposition that there is enough information on the screenshot to understand that the expiration date is exposed. Moreover, he admits he was copied on the email.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[290-8] at 152-153.</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38" w:name="Bookmark_fnpara_13"/>
      <w:bookmarkEnd w:id="138"/>
      <w:r>
        <w:rPr>
          <w:rFonts w:ascii="arial" w:eastAsia="arial" w:hAnsi="arial" w:cs="arial"/>
          <w:b w:val="0"/>
          <w:i w:val="0"/>
          <w:strike w:val="0"/>
          <w:noProof w:val="0"/>
          <w:color w:val="000000"/>
          <w:position w:val="0"/>
          <w:sz w:val="18"/>
          <w:u w:val="none"/>
          <w:vertAlign w:val="baseline"/>
        </w:rPr>
        <w:t>Here, Plaintiff relied upon and quoted from Laykin's report in his Statement of Undisputed Facts. Laykin is Defendants' expert witness; therefore, Plaintiff, as the party proffering the evidence on summary judgment, has waived any argument that this portion of Laykin's report is inadmissible hearsay. In any event, Laykin's report can be considered on summary judgment.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41" w:name="Bookmark_fnpara_14"/>
      <w:bookmarkEnd w:id="141"/>
      <w:r>
        <w:rPr>
          <w:rFonts w:ascii="arial" w:eastAsia="arial" w:hAnsi="arial" w:cs="arial"/>
          <w:b w:val="0"/>
          <w:i w:val="0"/>
          <w:strike w:val="0"/>
          <w:noProof w:val="0"/>
          <w:color w:val="000000"/>
          <w:position w:val="0"/>
          <w:sz w:val="18"/>
          <w:u w:val="none"/>
          <w:vertAlign w:val="baseline"/>
        </w:rPr>
        <w:t xml:space="preserve">PCFSI was not registered to do business in Florida during the time the Oracle software upgrade was unmasking expiration dates.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[290-6] at 98-99. PCFSI did not register to do business in Florida until months later in October of 2016. </w:t>
      </w:r>
      <w:r>
        <w:rPr>
          <w:rFonts w:ascii="arial" w:eastAsia="arial" w:hAnsi="arial" w:cs="arial"/>
          <w:b w:val="0"/>
          <w:i/>
          <w:strike w:val="0"/>
          <w:noProof w:val="0"/>
          <w:color w:val="000000"/>
          <w:position w:val="0"/>
          <w:sz w:val="18"/>
          <w:u w:val="none"/>
          <w:vertAlign w:val="baseline"/>
        </w:rPr>
        <w:t>Id.</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45" w:name="Bookmark_fnpara_15"/>
      <w:bookmarkEnd w:id="145"/>
      <w:r>
        <w:rPr>
          <w:rFonts w:ascii="arial" w:eastAsia="arial" w:hAnsi="arial" w:cs="arial"/>
          <w:b w:val="0"/>
          <w:i w:val="0"/>
          <w:strike w:val="0"/>
          <w:noProof w:val="0"/>
          <w:color w:val="000000"/>
          <w:position w:val="0"/>
          <w:sz w:val="18"/>
          <w:u w:val="none"/>
          <w:vertAlign w:val="baseline"/>
        </w:rPr>
        <w:t>The Oprock Defendants filed a combined Motion for Summary Judgment.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60" w:name="Bookmark_fnpara_16"/>
      <w:bookmarkEnd w:id="260"/>
      <w:bookmarkStart w:id="261" w:name="Bookmark_I5R00P8F2SF8GF0030000400"/>
      <w:bookmarkEnd w:id="261"/>
      <w:hyperlink r:id="rId4" w:history="1">
        <w:r>
          <w:rPr>
            <w:rFonts w:ascii="arial" w:eastAsia="arial" w:hAnsi="arial" w:cs="arial"/>
            <w:b w:val="0"/>
            <w:i/>
            <w:strike w:val="0"/>
            <w:noProof w:val="0"/>
            <w:color w:val="0077CC"/>
            <w:position w:val="0"/>
            <w:sz w:val="18"/>
            <w:u w:val="single"/>
            <w:vertAlign w:val="baseline"/>
          </w:rPr>
          <w:t>201 F. Supp. 3d 1332, 1340 (S.D. Fla. 2016)</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78" w:name="Bookmark_fnpara_17"/>
      <w:bookmarkEnd w:id="278"/>
      <w:r>
        <w:rPr>
          <w:rFonts w:ascii="arial" w:eastAsia="arial" w:hAnsi="arial" w:cs="arial"/>
          <w:b w:val="0"/>
          <w:i w:val="0"/>
          <w:strike w:val="0"/>
          <w:noProof w:val="0"/>
          <w:color w:val="000000"/>
          <w:position w:val="0"/>
          <w:sz w:val="18"/>
          <w:u w:val="none"/>
          <w:vertAlign w:val="baseline"/>
        </w:rPr>
        <w:t>This is consistent with Laykin's report, which identifies an interview with Bob Garcia.</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79" w:name="Bookmark_fnpara_18"/>
      <w:bookmarkEnd w:id="279"/>
      <w:r>
        <w:rPr>
          <w:rFonts w:ascii="arial" w:eastAsia="arial" w:hAnsi="arial" w:cs="arial"/>
          <w:b w:val="0"/>
          <w:i w:val="0"/>
          <w:strike w:val="0"/>
          <w:noProof w:val="0"/>
          <w:color w:val="000000"/>
          <w:position w:val="0"/>
          <w:sz w:val="18"/>
          <w:u w:val="none"/>
          <w:vertAlign w:val="baseline"/>
        </w:rPr>
        <w:t>The identity of this individual remains unclear based on the record.</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88" w:name="Bookmark_fnpara_19"/>
      <w:bookmarkEnd w:id="288"/>
      <w:r>
        <w:rPr>
          <w:rFonts w:ascii="arial" w:eastAsia="arial" w:hAnsi="arial" w:cs="arial"/>
          <w:b w:val="0"/>
          <w:i w:val="0"/>
          <w:strike w:val="0"/>
          <w:noProof w:val="0"/>
          <w:color w:val="000000"/>
          <w:position w:val="0"/>
          <w:sz w:val="18"/>
          <w:u w:val="none"/>
          <w:vertAlign w:val="baseline"/>
        </w:rPr>
        <w:t xml:space="preserve">Plaintiff's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Motion also suggests that Lazenby and Rich did not recall having a discussion with Laykin.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[298] at 6 ("[B]oth Lazenby and Rich testified that they don't recall that discussion. . ."). Rich and Lazenby testified that they recalled speaking with Laykin but did not recall the details of the conversation.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[298-9] at 260 ("I don't recall most of the content of the conversation to be honest with you, so no, I don't recall that."); ECF No. [298-10] at 87 ("I can't remember what we talked about.").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91" w:name="Bookmark_fnpara_20"/>
      <w:bookmarkEnd w:id="291"/>
      <w:bookmarkStart w:id="292" w:name="Bookmark_I5R00P8F2SF8GG0040000400"/>
      <w:bookmarkEnd w:id="292"/>
      <w:r>
        <w:rPr>
          <w:rFonts w:ascii="arial" w:eastAsia="arial" w:hAnsi="arial" w:cs="arial"/>
          <w:b w:val="0"/>
          <w:i w:val="0"/>
          <w:strike w:val="0"/>
          <w:noProof w:val="0"/>
          <w:color w:val="000000"/>
          <w:position w:val="0"/>
          <w:sz w:val="18"/>
          <w:u w:val="none"/>
          <w:vertAlign w:val="baseline"/>
        </w:rPr>
        <w:t xml:space="preserve">Plaintiff's Reply also argues that Laykin's inability to "observe what happened retroactively" is a basis to exclude his testimony. </w:t>
      </w:r>
      <w:bookmarkStart w:id="293" w:name="Bookmark_LNHNREFclscc16"/>
      <w:bookmarkEnd w:id="293"/>
      <w:hyperlink r:id="rId5" w:history="1">
        <w:r>
          <w:rPr>
            <w:rFonts w:ascii="arial" w:eastAsia="arial" w:hAnsi="arial" w:cs="arial"/>
            <w:b/>
            <w:i/>
            <w:strike w:val="0"/>
            <w:noProof w:val="0"/>
            <w:color w:val="0077CC"/>
            <w:position w:val="0"/>
            <w:sz w:val="18"/>
            <w:u w:val="single"/>
            <w:vertAlign w:val="baseline"/>
          </w:rPr>
          <w:t>HN16</w:t>
        </w:r>
      </w:hyperlink>
      <w:r>
        <w:rPr>
          <w:rFonts w:ascii="arial" w:eastAsia="arial" w:hAnsi="arial" w:cs="arial"/>
          <w:b w:val="0"/>
          <w:i w:val="0"/>
          <w:strike w:val="0"/>
          <w:noProof w:val="0"/>
          <w:color w:val="000000"/>
          <w:position w:val="0"/>
          <w:sz w:val="18"/>
          <w:u w:val="none"/>
          <w:vertAlign w:val="baseline"/>
        </w:rPr>
        <w:t>[</w:t>
      </w:r>
      <w:hyperlink w:anchor="Bookmark_clscc1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Experts need not have personal knowledge or be an eye witness to testify. </w:t>
      </w:r>
      <w:bookmarkStart w:id="294" w:name="Bookmark_I5R00P8F2SF8GG0030000400"/>
      <w:bookmarkEnd w:id="294"/>
      <w:hyperlink r:id="rId7" w:history="1">
        <w:r>
          <w:rPr>
            <w:rFonts w:ascii="arial" w:eastAsia="arial" w:hAnsi="arial" w:cs="arial"/>
            <w:b w:val="0"/>
            <w:i/>
            <w:strike w:val="0"/>
            <w:noProof w:val="0"/>
            <w:color w:val="0077CC"/>
            <w:position w:val="0"/>
            <w:sz w:val="18"/>
            <w:u w:val="single"/>
            <w:vertAlign w:val="baseline"/>
          </w:rPr>
          <w:t>Banta Props. v. Arch Specialty Ins. Co.</w:t>
        </w:r>
      </w:hyperlink>
      <w:hyperlink r:id="rId7" w:history="1">
        <w:r>
          <w:rPr>
            <w:rFonts w:ascii="arial" w:eastAsia="arial" w:hAnsi="arial" w:cs="arial"/>
            <w:b w:val="0"/>
            <w:i/>
            <w:strike w:val="0"/>
            <w:noProof w:val="0"/>
            <w:color w:val="0077CC"/>
            <w:position w:val="0"/>
            <w:sz w:val="18"/>
            <w:u w:val="single"/>
            <w:vertAlign w:val="baseline"/>
          </w:rPr>
          <w:t>, No. 10-61485-CIV, 2011 U.S. Dist. LEXIS 159274, 2011 WL 13096476, at *3 (S.D. Fla. Dec. 22, 2011)</w:t>
        </w:r>
      </w:hyperlink>
      <w:r>
        <w:rPr>
          <w:rFonts w:ascii="arial" w:eastAsia="arial" w:hAnsi="arial" w:cs="arial"/>
          <w:b w:val="0"/>
          <w:i w:val="0"/>
          <w:strike w:val="0"/>
          <w:noProof w:val="0"/>
          <w:color w:val="000000"/>
          <w:position w:val="0"/>
          <w:sz w:val="18"/>
          <w:u w:val="none"/>
          <w:vertAlign w:val="baseline"/>
        </w:rPr>
        <w:t xml:space="preserve">. Seldom would be the case that an expert witness could observe the facts of a case retroactively, absent some video or other contemporaneous recording of the occurrence.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(rejecting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challenge to expert's lack of personal knowledge of property damage caused by Hurricane Wilma, even though the expert did not inspect the property until years later, because he relied upon reports from other contractors, photographs, and witness interviews).</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320" w:name="Bookmark_fnpara_21"/>
      <w:bookmarkEnd w:id="320"/>
      <w:r>
        <w:rPr>
          <w:rFonts w:ascii="arial" w:eastAsia="arial" w:hAnsi="arial" w:cs="arial"/>
          <w:b w:val="0"/>
          <w:i w:val="0"/>
          <w:strike w:val="0"/>
          <w:noProof w:val="0"/>
          <w:color w:val="000000"/>
          <w:position w:val="0"/>
          <w:sz w:val="18"/>
          <w:u w:val="none"/>
          <w:vertAlign w:val="baseline"/>
        </w:rPr>
        <w:t xml:space="preserve">Defendants do not dispute that legal conclusions are inadmissible. In fact, Defendants' own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Motion contains a section entitled "LEGAL CONCLUSIONS INVADE THE PROVINCE OF THE JURY" in which Defendants argue that "Mr. Coker cannot opine that Defendants violated </w:t>
      </w:r>
      <w:hyperlink r:id="rId3" w:history="1">
        <w:r>
          <w:rPr>
            <w:rFonts w:ascii="arial" w:eastAsia="arial" w:hAnsi="arial" w:cs="arial"/>
            <w:b w:val="0"/>
            <w:i/>
            <w:strike w:val="0"/>
            <w:noProof w:val="0"/>
            <w:color w:val="0077CC"/>
            <w:position w:val="0"/>
            <w:sz w:val="18"/>
            <w:u w:val="single"/>
            <w:vertAlign w:val="baseline"/>
          </w:rPr>
          <w:t>FACTA</w:t>
        </w:r>
      </w:hyperlink>
      <w:r>
        <w:rPr>
          <w:rFonts w:ascii="arial" w:eastAsia="arial" w:hAnsi="arial" w:cs="arial"/>
          <w:b w:val="0"/>
          <w:i w:val="0"/>
          <w:strike w:val="0"/>
          <w:noProof w:val="0"/>
          <w:color w:val="000000"/>
          <w:position w:val="0"/>
          <w:sz w:val="18"/>
          <w:u w:val="none"/>
          <w:vertAlign w:val="baseline"/>
        </w:rPr>
        <w:t xml:space="preserve"> because such an opinion would be a conclusion of law." ECF No. [300] at 18.</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323" w:name="Bookmark_fnpara_22"/>
      <w:bookmarkEnd w:id="323"/>
      <w:r>
        <w:rPr>
          <w:rFonts w:ascii="arial" w:eastAsia="arial" w:hAnsi="arial" w:cs="arial"/>
          <w:b w:val="0"/>
          <w:i w:val="0"/>
          <w:strike w:val="0"/>
          <w:noProof w:val="0"/>
          <w:color w:val="000000"/>
          <w:position w:val="0"/>
          <w:sz w:val="18"/>
          <w:u w:val="none"/>
          <w:vertAlign w:val="baseline"/>
        </w:rPr>
        <w:t xml:space="preserve">The Court recognizes the parties did not have the benefit of this ruling at the time they briefed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issues.</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344" w:name="Bookmark_fnpara_23"/>
      <w:bookmarkEnd w:id="344"/>
      <w:r>
        <w:rPr>
          <w:rFonts w:ascii="arial" w:eastAsia="arial" w:hAnsi="arial" w:cs="arial"/>
          <w:b w:val="0"/>
          <w:i w:val="0"/>
          <w:strike w:val="0"/>
          <w:noProof w:val="0"/>
          <w:color w:val="000000"/>
          <w:position w:val="0"/>
          <w:sz w:val="18"/>
          <w:u w:val="none"/>
          <w:vertAlign w:val="baseline"/>
        </w:rPr>
        <w:t xml:space="preserve">Coker also states he reviewed "Defendant's Responses to First Set of Discovery Requests."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[300-1] at 25. Although it is unclear which Defendant's discovery responses he reviewed and whether those responses pertained to a request for production, request for admissions, or interrogatories, it is clear that he only reviewed discovery responses pertaining to one of the four Defendants in this case. Despite this, he provided opinions pertaining to all four Defendants.</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48" w:name="Bookmark_fnpara_24"/>
      <w:bookmarkEnd w:id="348"/>
      <w:r>
        <w:rPr>
          <w:rFonts w:ascii="arial" w:eastAsia="arial" w:hAnsi="arial" w:cs="arial"/>
          <w:b w:val="0"/>
          <w:i w:val="0"/>
          <w:strike w:val="0"/>
          <w:noProof w:val="0"/>
          <w:color w:val="000000"/>
          <w:position w:val="0"/>
          <w:sz w:val="18"/>
          <w:u w:val="none"/>
          <w:vertAlign w:val="baseline"/>
        </w:rPr>
        <w:t xml:space="preserve">For example, Plaintiff argues that "Coker read several transcripts including Defendants' corporate representative Richard Ade, and Mr. Lazenby's, as his reports indicate."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[307] at 19. However, Coker's original report does not cite to a single deposition transcript among the materials reviewed.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[300-1] at 25. It was not until the rebuttal report issued six months later that Coker listed any deposition transcripts.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300-2 at 9. It would have been </w:t>
      </w:r>
      <w:r>
        <w:rPr>
          <w:rFonts w:ascii="arial" w:eastAsia="arial" w:hAnsi="arial" w:cs="arial"/>
          <w:b w:val="0"/>
          <w:i/>
          <w:strike w:val="0"/>
          <w:noProof w:val="0"/>
          <w:color w:val="000000"/>
          <w:position w:val="0"/>
          <w:sz w:val="18"/>
          <w:u w:val="none"/>
          <w:vertAlign w:val="baseline"/>
        </w:rPr>
        <w:t>impossible</w:t>
      </w:r>
      <w:r>
        <w:rPr>
          <w:rFonts w:ascii="arial" w:eastAsia="arial" w:hAnsi="arial" w:cs="arial"/>
          <w:b w:val="0"/>
          <w:i w:val="0"/>
          <w:strike w:val="0"/>
          <w:noProof w:val="0"/>
          <w:color w:val="000000"/>
          <w:position w:val="0"/>
          <w:sz w:val="18"/>
          <w:u w:val="none"/>
          <w:vertAlign w:val="baseline"/>
        </w:rPr>
        <w:t xml:space="preserve"> for Coker to rely upon either deposition transcript when he issued his January 30, 2017 report as Ade's deposition was taken on February 22, 2017 and Lazenby's deposition was taken on May 11, 2017.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ECF No. [300-1] at 1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[300-2] at 9.</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361" w:name="Bookmark_fnpara_25"/>
      <w:bookmarkEnd w:id="361"/>
      <w:r>
        <w:rPr>
          <w:rFonts w:ascii="arial" w:eastAsia="arial" w:hAnsi="arial" w:cs="arial"/>
          <w:b w:val="0"/>
          <w:i w:val="0"/>
          <w:strike w:val="0"/>
          <w:noProof w:val="0"/>
          <w:color w:val="000000"/>
          <w:position w:val="0"/>
          <w:sz w:val="18"/>
          <w:u w:val="none"/>
          <w:vertAlign w:val="baseline"/>
        </w:rPr>
        <w:t xml:space="preserve">Defendants also seek to strike Coker as an expert because other courts in other unrelated cases have stricken his opinions, affidavit, or report.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[300] at 5-6 ("Cases Available to Defendants on Westlaw Demonstrate Generally Mr. Coker is not Qualified"). In support of this argument, Defendants direct the Court to a handful of cases where Coker's report or affidavit were stricken as untimely or cases where his opinion was deemed unpersuasive.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Court will not judge Coker's qualifications or the reliability or helpfulness of his opinions in this case based on the particularities of other unrelated cases involving unrelated issues.</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76" w:name="Bookmark_fnpara_26"/>
      <w:bookmarkEnd w:id="376"/>
      <w:r>
        <w:rPr>
          <w:rFonts w:ascii="arial" w:eastAsia="arial" w:hAnsi="arial" w:cs="arial"/>
          <w:b w:val="0"/>
          <w:i w:val="0"/>
          <w:strike w:val="0"/>
          <w:noProof w:val="0"/>
          <w:color w:val="000000"/>
          <w:position w:val="0"/>
          <w:sz w:val="18"/>
          <w:u w:val="none"/>
          <w:vertAlign w:val="baseline"/>
        </w:rPr>
        <w:t xml:space="preserve">Similarly, GHM objects to Plaintiff's use of a document that purports to be from the Federal Trade Commission's 2012 Consumer Sentinel Network.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336-2. Plaintiff does not proffer or otherwise explain how this document may be considered on summary judgment. In any event, Plaintiff proffers facts from this report to support his position that identity theft in Florida is prevalent. Because these facts are only probative in deciding whether Plaintiff sustained any concrete harm and the Court has already answered that question in the affirmative, these facts are not material to the issues remaining on summary judgment.</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89" w:name="Bookmark_fnpara_27"/>
      <w:bookmarkEnd w:id="389"/>
      <w:r>
        <w:rPr>
          <w:rFonts w:ascii="arial" w:eastAsia="arial" w:hAnsi="arial" w:cs="arial"/>
          <w:b w:val="0"/>
          <w:i w:val="0"/>
          <w:strike w:val="0"/>
          <w:noProof w:val="0"/>
          <w:color w:val="000000"/>
          <w:position w:val="0"/>
          <w:sz w:val="18"/>
          <w:u w:val="none"/>
          <w:vertAlign w:val="baseline"/>
        </w:rPr>
        <w:t xml:space="preserve">Given GHM's admission that it knew about </w:t>
      </w:r>
      <w:hyperlink r:id="rId3" w:history="1">
        <w:r>
          <w:rPr>
            <w:rFonts w:ascii="arial" w:eastAsia="arial" w:hAnsi="arial" w:cs="arial"/>
            <w:b w:val="0"/>
            <w:i/>
            <w:strike w:val="0"/>
            <w:noProof w:val="0"/>
            <w:color w:val="0077CC"/>
            <w:position w:val="0"/>
            <w:sz w:val="18"/>
            <w:u w:val="single"/>
            <w:vertAlign w:val="baseline"/>
          </w:rPr>
          <w:t>FACTA's</w:t>
        </w:r>
      </w:hyperlink>
      <w:r>
        <w:rPr>
          <w:rFonts w:ascii="arial" w:eastAsia="arial" w:hAnsi="arial" w:cs="arial"/>
          <w:b w:val="0"/>
          <w:i w:val="0"/>
          <w:strike w:val="0"/>
          <w:noProof w:val="0"/>
          <w:color w:val="000000"/>
          <w:position w:val="0"/>
          <w:sz w:val="18"/>
          <w:u w:val="none"/>
          <w:vertAlign w:val="baseline"/>
        </w:rPr>
        <w:t xml:space="preserve"> requirements, the Court need not address Plaintiff's argument that OPL's involvement in another </w:t>
      </w:r>
      <w:hyperlink r:id="rId3" w:history="1">
        <w:r>
          <w:rPr>
            <w:rFonts w:ascii="arial" w:eastAsia="arial" w:hAnsi="arial" w:cs="arial"/>
            <w:b w:val="0"/>
            <w:i/>
            <w:strike w:val="0"/>
            <w:noProof w:val="0"/>
            <w:color w:val="0077CC"/>
            <w:position w:val="0"/>
            <w:sz w:val="18"/>
            <w:u w:val="single"/>
            <w:vertAlign w:val="baseline"/>
          </w:rPr>
          <w:t>FACTA</w:t>
        </w:r>
      </w:hyperlink>
      <w:r>
        <w:rPr>
          <w:rFonts w:ascii="arial" w:eastAsia="arial" w:hAnsi="arial" w:cs="arial"/>
          <w:b w:val="0"/>
          <w:i w:val="0"/>
          <w:strike w:val="0"/>
          <w:noProof w:val="0"/>
          <w:color w:val="000000"/>
          <w:position w:val="0"/>
          <w:sz w:val="18"/>
          <w:u w:val="none"/>
          <w:vertAlign w:val="baseline"/>
        </w:rPr>
        <w:t xml:space="preserve"> lawsuit is evidence of GHM's knowledge.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[336] at 6.</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39" w:name="Bookmark_fnpara_28"/>
      <w:bookmarkEnd w:id="439"/>
      <w:bookmarkStart w:id="440" w:name="Bookmark_I5R00P8F2N1RS90030000400"/>
      <w:bookmarkEnd w:id="440"/>
      <w:r>
        <w:rPr>
          <w:rFonts w:ascii="arial" w:eastAsia="arial" w:hAnsi="arial" w:cs="arial"/>
          <w:b w:val="0"/>
          <w:i w:val="0"/>
          <w:strike w:val="0"/>
          <w:noProof w:val="0"/>
          <w:color w:val="000000"/>
          <w:position w:val="0"/>
          <w:sz w:val="18"/>
          <w:u w:val="none"/>
          <w:vertAlign w:val="baseline"/>
        </w:rPr>
        <w:t xml:space="preserve">GHM also argues that there is no evidence these audit pack folios printed in the same format as customer-facing folios.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[348] at 13. </w:t>
      </w:r>
      <w:bookmarkStart w:id="441" w:name="Bookmark_LNHNREFclscc29"/>
      <w:bookmarkEnd w:id="441"/>
      <w:hyperlink r:id="rId8" w:history="1">
        <w:r>
          <w:rPr>
            <w:rFonts w:ascii="arial" w:eastAsia="arial" w:hAnsi="arial" w:cs="arial"/>
            <w:b/>
            <w:i/>
            <w:strike w:val="0"/>
            <w:noProof w:val="0"/>
            <w:color w:val="0077CC"/>
            <w:position w:val="0"/>
            <w:sz w:val="18"/>
            <w:u w:val="single"/>
            <w:vertAlign w:val="baseline"/>
          </w:rPr>
          <w:t>HN29</w:t>
        </w:r>
      </w:hyperlink>
      <w:r>
        <w:rPr>
          <w:rFonts w:ascii="arial" w:eastAsia="arial" w:hAnsi="arial" w:cs="arial"/>
          <w:b w:val="0"/>
          <w:i w:val="0"/>
          <w:strike w:val="0"/>
          <w:noProof w:val="0"/>
          <w:color w:val="000000"/>
          <w:position w:val="0"/>
          <w:sz w:val="18"/>
          <w:u w:val="none"/>
          <w:vertAlign w:val="baseline"/>
        </w:rPr>
        <w:t>[</w:t>
      </w:r>
      <w:hyperlink w:anchor="Bookmark_clscc29" w:history="1">
        <w:r>
          <w:pict>
            <v:shape id="_x0000_i1103"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On summary judgment, however, the moving party — GHM - shoulders the initial burden to demonstrate the absence of a genuine issue of material fact. </w:t>
      </w:r>
      <w:r>
        <w:rPr>
          <w:rFonts w:ascii="arial" w:eastAsia="arial" w:hAnsi="arial" w:cs="arial"/>
          <w:b w:val="0"/>
          <w:i/>
          <w:strike w:val="0"/>
          <w:noProof w:val="0"/>
          <w:color w:val="000000"/>
          <w:position w:val="0"/>
          <w:sz w:val="18"/>
          <w:u w:val="none"/>
          <w:vertAlign w:val="baseline"/>
        </w:rPr>
        <w:t xml:space="preserve">See </w:t>
      </w:r>
      <w:bookmarkStart w:id="442" w:name="Bookmark_I5R00P8F2N1RS90020000400"/>
      <w:bookmarkEnd w:id="442"/>
      <w:hyperlink r:id="rId9" w:history="1">
        <w:r>
          <w:rPr>
            <w:rFonts w:ascii="arial" w:eastAsia="arial" w:hAnsi="arial" w:cs="arial"/>
            <w:b w:val="0"/>
            <w:i/>
            <w:strike w:val="0"/>
            <w:noProof w:val="0"/>
            <w:color w:val="0077CC"/>
            <w:position w:val="0"/>
            <w:sz w:val="18"/>
            <w:u w:val="single"/>
            <w:vertAlign w:val="baseline"/>
          </w:rPr>
          <w:t>Shiver v. Chertoff</w:t>
        </w:r>
      </w:hyperlink>
      <w:hyperlink r:id="rId9" w:history="1">
        <w:r>
          <w:rPr>
            <w:rFonts w:ascii="arial" w:eastAsia="arial" w:hAnsi="arial" w:cs="arial"/>
            <w:b w:val="0"/>
            <w:i/>
            <w:strike w:val="0"/>
            <w:noProof w:val="0"/>
            <w:color w:val="0077CC"/>
            <w:position w:val="0"/>
            <w:sz w:val="18"/>
            <w:u w:val="single"/>
            <w:vertAlign w:val="baseline"/>
          </w:rPr>
          <w:t>, 549 F.3d 1342, 1343 (11th Cir. 2008)</w:t>
        </w:r>
      </w:hyperlink>
      <w:r>
        <w:rPr>
          <w:rFonts w:ascii="arial" w:eastAsia="arial" w:hAnsi="arial" w:cs="arial"/>
          <w:b w:val="0"/>
          <w:i w:val="0"/>
          <w:strike w:val="0"/>
          <w:noProof w:val="0"/>
          <w:color w:val="000000"/>
          <w:position w:val="0"/>
          <w:sz w:val="18"/>
          <w:u w:val="none"/>
          <w:vertAlign w:val="baseline"/>
        </w:rPr>
        <w:t xml:space="preserve">. GHM did not present any evidence to demonstrate that the audit pack folios indeed printed in a different format than the customer-facing folios or that the audit pack folios unmasked the expiration dates before and after the Oracle software upgrade, which would eliminate any argument that the front desk staff and general managers failed to detect a </w:t>
      </w:r>
      <w:hyperlink r:id="rId3" w:history="1">
        <w:r>
          <w:rPr>
            <w:rFonts w:ascii="arial" w:eastAsia="arial" w:hAnsi="arial" w:cs="arial"/>
            <w:b w:val="0"/>
            <w:i/>
            <w:strike w:val="0"/>
            <w:noProof w:val="0"/>
            <w:color w:val="0077CC"/>
            <w:position w:val="0"/>
            <w:sz w:val="18"/>
            <w:u w:val="single"/>
            <w:vertAlign w:val="baseline"/>
          </w:rPr>
          <w:t>FACTA</w:t>
        </w:r>
      </w:hyperlink>
      <w:r>
        <w:rPr>
          <w:rFonts w:ascii="arial" w:eastAsia="arial" w:hAnsi="arial" w:cs="arial"/>
          <w:b w:val="0"/>
          <w:i w:val="0"/>
          <w:strike w:val="0"/>
          <w:noProof w:val="0"/>
          <w:color w:val="000000"/>
          <w:position w:val="0"/>
          <w:sz w:val="18"/>
          <w:u w:val="none"/>
          <w:vertAlign w:val="baseline"/>
        </w:rPr>
        <w:t xml:space="preserve"> violation. On summary judgment, the Court is mindful that it must view all of the facts in the light most favorable to Plaintiff and draw all reasonable inferences in the record in Plaintiff's favor.</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73" w:name="Bookmark_fnpara_29"/>
      <w:bookmarkEnd w:id="473"/>
      <w:r>
        <w:rPr>
          <w:rFonts w:ascii="arial" w:eastAsia="arial" w:hAnsi="arial" w:cs="arial"/>
          <w:b w:val="0"/>
          <w:i w:val="0"/>
          <w:strike w:val="0"/>
          <w:noProof w:val="0"/>
          <w:color w:val="000000"/>
          <w:position w:val="0"/>
          <w:sz w:val="18"/>
          <w:u w:val="none"/>
          <w:vertAlign w:val="baseline"/>
        </w:rPr>
        <w:t xml:space="preserve">Plaintiff cites to an August 3, 2017 fictitious name registration form as proof that Ade is currently a manager of Oprock Fee. However, Ade's declaration pre-dates this document by many months and the declaration does not identify Ade's relationship to Oprock Fee, if any.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[193]. The Court, therefore, cannot determine whether Ade was a manager of Oprock Fee when the declaration was made or whether this is a new development.</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515" w:name="Bookmark_fnpara_30"/>
      <w:bookmarkEnd w:id="515"/>
      <w:r>
        <w:rPr>
          <w:rFonts w:ascii="arial" w:eastAsia="arial" w:hAnsi="arial" w:cs="arial"/>
          <w:b w:val="0"/>
          <w:i w:val="0"/>
          <w:strike w:val="0"/>
          <w:noProof w:val="0"/>
          <w:color w:val="000000"/>
          <w:position w:val="0"/>
          <w:sz w:val="18"/>
          <w:u w:val="none"/>
          <w:vertAlign w:val="baseline"/>
        </w:rPr>
        <w:t>OPL previously raised this issue in its Response to Plaintiff's Motion for Class Certification, but in its Order, this Court noted that OPL could not seek the affirmative relief requested in a response to a motion.</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521" w:name="Bookmark_fnpara_31"/>
      <w:bookmarkEnd w:id="521"/>
      <w:r>
        <w:rPr>
          <w:rFonts w:ascii="arial" w:eastAsia="arial" w:hAnsi="arial" w:cs="arial"/>
          <w:b w:val="0"/>
          <w:i w:val="0"/>
          <w:strike w:val="0"/>
          <w:noProof w:val="0"/>
          <w:color w:val="000000"/>
          <w:position w:val="0"/>
          <w:sz w:val="18"/>
          <w:u w:val="none"/>
          <w:vertAlign w:val="baseline"/>
        </w:rPr>
        <w:t xml:space="preserve">OPL also objects to Plaintiff's reliance upon unsworn news articles in his Response. </w:t>
      </w:r>
      <w:bookmarkStart w:id="522" w:name="Bookmark_I5R00P8F2D6NTK0030000400"/>
      <w:bookmarkEnd w:id="52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[349] at 5. The Court agrees with OPL. </w:t>
      </w:r>
      <w:bookmarkStart w:id="523" w:name="Bookmark_LNHNREFclscc38"/>
      <w:bookmarkEnd w:id="523"/>
      <w:hyperlink r:id="rId10" w:history="1">
        <w:r>
          <w:rPr>
            <w:rFonts w:ascii="arial" w:eastAsia="arial" w:hAnsi="arial" w:cs="arial"/>
            <w:b/>
            <w:i/>
            <w:strike w:val="0"/>
            <w:noProof w:val="0"/>
            <w:color w:val="0077CC"/>
            <w:position w:val="0"/>
            <w:sz w:val="18"/>
            <w:u w:val="single"/>
            <w:vertAlign w:val="baseline"/>
          </w:rPr>
          <w:t>HN38</w:t>
        </w:r>
      </w:hyperlink>
      <w:r>
        <w:rPr>
          <w:rFonts w:ascii="arial" w:eastAsia="arial" w:hAnsi="arial" w:cs="arial"/>
          <w:b w:val="0"/>
          <w:i w:val="0"/>
          <w:strike w:val="0"/>
          <w:noProof w:val="0"/>
          <w:color w:val="000000"/>
          <w:position w:val="0"/>
          <w:sz w:val="18"/>
          <w:u w:val="none"/>
          <w:vertAlign w:val="baseline"/>
        </w:rPr>
        <w:t>[</w:t>
      </w:r>
      <w:hyperlink w:anchor="Bookmark_clscc38" w:history="1">
        <w:r>
          <w:pict>
            <v:shape id="_x0000_i1112"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Unsworn newspaper articles constitute inadmissible hearsay and cannot be considered as part of the summary judgment record. </w:t>
      </w:r>
      <w:r>
        <w:rPr>
          <w:rFonts w:ascii="arial" w:eastAsia="arial" w:hAnsi="arial" w:cs="arial"/>
          <w:b w:val="0"/>
          <w:i/>
          <w:strike w:val="0"/>
          <w:noProof w:val="0"/>
          <w:color w:val="000000"/>
          <w:position w:val="0"/>
          <w:sz w:val="18"/>
          <w:u w:val="none"/>
          <w:vertAlign w:val="baseline"/>
        </w:rPr>
        <w:t xml:space="preserve">See </w:t>
      </w:r>
      <w:bookmarkStart w:id="524" w:name="Bookmark_I5R00P8F2D6NTK0020000400"/>
      <w:bookmarkEnd w:id="524"/>
      <w:hyperlink r:id="rId11" w:history="1">
        <w:r>
          <w:rPr>
            <w:rFonts w:ascii="arial" w:eastAsia="arial" w:hAnsi="arial" w:cs="arial"/>
            <w:b w:val="0"/>
            <w:i/>
            <w:strike w:val="0"/>
            <w:noProof w:val="0"/>
            <w:color w:val="0077CC"/>
            <w:position w:val="0"/>
            <w:sz w:val="18"/>
            <w:u w:val="single"/>
            <w:vertAlign w:val="baseline"/>
          </w:rPr>
          <w:t>Dallas Cty. v. Commercial Union Assur. Co.</w:t>
        </w:r>
      </w:hyperlink>
      <w:hyperlink r:id="rId11" w:history="1">
        <w:r>
          <w:rPr>
            <w:rFonts w:ascii="arial" w:eastAsia="arial" w:hAnsi="arial" w:cs="arial"/>
            <w:b w:val="0"/>
            <w:i/>
            <w:strike w:val="0"/>
            <w:noProof w:val="0"/>
            <w:color w:val="0077CC"/>
            <w:position w:val="0"/>
            <w:sz w:val="18"/>
            <w:u w:val="single"/>
            <w:vertAlign w:val="baseline"/>
          </w:rPr>
          <w:t>, 286 F.2d 388, 391-92 (5th Cir. 1961)</w:t>
        </w:r>
      </w:hyperlink>
      <w:r>
        <w:rPr>
          <w:rFonts w:ascii="arial" w:eastAsia="arial" w:hAnsi="arial" w:cs="arial"/>
          <w:b w:val="0"/>
          <w:i w:val="0"/>
          <w:strike w:val="0"/>
          <w:noProof w:val="0"/>
          <w:color w:val="000000"/>
          <w:position w:val="0"/>
          <w:sz w:val="18"/>
          <w:u w:val="none"/>
          <w:vertAlign w:val="baseline"/>
        </w:rPr>
        <w:t xml:space="preserve"> ("Of course, a newspaper article is hearsay, and in almost all circumstances is inadmissible."); </w:t>
      </w:r>
      <w:bookmarkStart w:id="525" w:name="Bookmark_I5R00P8F2D6NTK0040000400"/>
      <w:bookmarkEnd w:id="525"/>
      <w:hyperlink r:id="rId12" w:history="1">
        <w:r>
          <w:rPr>
            <w:rFonts w:ascii="arial" w:eastAsia="arial" w:hAnsi="arial" w:cs="arial"/>
            <w:b w:val="0"/>
            <w:i/>
            <w:strike w:val="0"/>
            <w:noProof w:val="0"/>
            <w:color w:val="0077CC"/>
            <w:position w:val="0"/>
            <w:sz w:val="18"/>
            <w:u w:val="single"/>
            <w:vertAlign w:val="baseline"/>
          </w:rPr>
          <w:t>Macuba v. Deboer</w:t>
        </w:r>
      </w:hyperlink>
      <w:hyperlink r:id="rId12" w:history="1">
        <w:r>
          <w:rPr>
            <w:rFonts w:ascii="arial" w:eastAsia="arial" w:hAnsi="arial" w:cs="arial"/>
            <w:b w:val="0"/>
            <w:i/>
            <w:strike w:val="0"/>
            <w:noProof w:val="0"/>
            <w:color w:val="0077CC"/>
            <w:position w:val="0"/>
            <w:sz w:val="18"/>
            <w:u w:val="single"/>
            <w:vertAlign w:val="baseline"/>
          </w:rPr>
          <w:t>, 193 F.3d 1316, 1322 (11th Cir. 1999)</w:t>
        </w:r>
      </w:hyperlink>
      <w:r>
        <w:rPr>
          <w:rFonts w:ascii="arial" w:eastAsia="arial" w:hAnsi="arial" w:cs="arial"/>
          <w:b w:val="0"/>
          <w:i w:val="0"/>
          <w:strike w:val="0"/>
          <w:noProof w:val="0"/>
          <w:color w:val="000000"/>
          <w:position w:val="0"/>
          <w:sz w:val="18"/>
          <w:u w:val="none"/>
          <w:vertAlign w:val="baseline"/>
        </w:rPr>
        <w:t xml:space="preserve"> ("The general rule is that inadmissible hearsay 'cannot be considered on a motion for summary judgment.").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558" w:name="Bookmark_fnpara_32"/>
      <w:bookmarkEnd w:id="558"/>
      <w:bookmarkStart w:id="559" w:name="Bookmark_LNHNREFclscc42"/>
      <w:bookmarkEnd w:id="559"/>
      <w:hyperlink r:id="rId13" w:history="1">
        <w:r>
          <w:rPr>
            <w:rFonts w:ascii="arial" w:eastAsia="arial" w:hAnsi="arial" w:cs="arial"/>
            <w:b/>
            <w:i/>
            <w:strike w:val="0"/>
            <w:noProof w:val="0"/>
            <w:color w:val="0077CC"/>
            <w:position w:val="0"/>
            <w:sz w:val="18"/>
            <w:u w:val="single"/>
            <w:vertAlign w:val="baseline"/>
          </w:rPr>
          <w:t>HN42</w:t>
        </w:r>
      </w:hyperlink>
      <w:r>
        <w:rPr>
          <w:rFonts w:ascii="arial" w:eastAsia="arial" w:hAnsi="arial" w:cs="arial"/>
          <w:b w:val="0"/>
          <w:i w:val="0"/>
          <w:strike w:val="0"/>
          <w:noProof w:val="0"/>
          <w:color w:val="000000"/>
          <w:position w:val="0"/>
          <w:sz w:val="18"/>
          <w:u w:val="none"/>
          <w:vertAlign w:val="baseline"/>
        </w:rPr>
        <w:t>[</w:t>
      </w:r>
      <w:hyperlink w:anchor="Bookmark_clscc42" w:history="1">
        <w:r>
          <w:pict>
            <v:shape id="_x0000_i1115" type="#_x0000_t75" style="width:10.5pt;height:10.5pt">
              <v:imagedata r:id="rId6" o:title=""/>
            </v:shape>
          </w:pict>
        </w:r>
      </w:hyperlink>
      <w:r>
        <w:rPr>
          <w:rFonts w:ascii="arial" w:eastAsia="arial" w:hAnsi="arial" w:cs="arial"/>
          <w:b w:val="0"/>
          <w:i w:val="0"/>
          <w:strike w:val="0"/>
          <w:noProof w:val="0"/>
          <w:color w:val="000000"/>
          <w:position w:val="0"/>
          <w:sz w:val="18"/>
          <w:u w:val="none"/>
          <w:vertAlign w:val="baseline"/>
        </w:rPr>
        <w:t xml:space="preserve">] In lawsuits alleging a violation of the FCRA, other district courts have relied upon state corporate law to when deciding whether to pierce the corporate veil. </w:t>
      </w:r>
      <w:bookmarkStart w:id="560" w:name="Bookmark_I5R00P8F2SF8GR0030000400"/>
      <w:bookmarkEnd w:id="560"/>
      <w:hyperlink r:id="rId14" w:history="1">
        <w:r>
          <w:rPr>
            <w:rFonts w:ascii="arial" w:eastAsia="arial" w:hAnsi="arial" w:cs="arial"/>
            <w:b w:val="0"/>
            <w:i/>
            <w:strike w:val="0"/>
            <w:noProof w:val="0"/>
            <w:color w:val="0077CC"/>
            <w:position w:val="0"/>
            <w:sz w:val="18"/>
            <w:u w:val="single"/>
            <w:vertAlign w:val="baseline"/>
          </w:rPr>
          <w:t>DeGraziano v. Verizon Commc'ns, Inc.</w:t>
        </w:r>
      </w:hyperlink>
      <w:hyperlink r:id="rId14" w:history="1">
        <w:r>
          <w:rPr>
            <w:rFonts w:ascii="arial" w:eastAsia="arial" w:hAnsi="arial" w:cs="arial"/>
            <w:b w:val="0"/>
            <w:i/>
            <w:strike w:val="0"/>
            <w:noProof w:val="0"/>
            <w:color w:val="0077CC"/>
            <w:position w:val="0"/>
            <w:sz w:val="18"/>
            <w:u w:val="single"/>
            <w:vertAlign w:val="baseline"/>
          </w:rPr>
          <w:t>, 325 F. Supp. 2d 238, 245 (E.D.N.Y. 2004)</w:t>
        </w:r>
      </w:hyperlink>
      <w:r>
        <w:rPr>
          <w:rFonts w:ascii="arial" w:eastAsia="arial" w:hAnsi="arial" w:cs="arial"/>
          <w:b w:val="0"/>
          <w:i w:val="0"/>
          <w:strike w:val="0"/>
          <w:noProof w:val="0"/>
          <w:color w:val="000000"/>
          <w:position w:val="0"/>
          <w:sz w:val="18"/>
          <w:u w:val="none"/>
          <w:vertAlign w:val="baseline"/>
        </w:rPr>
        <w:t xml:space="preserve"> (applying New York law to determine whether a parent company is liable for the acts of its wholly-owned subsidiary under the FCRA); </w:t>
      </w:r>
      <w:bookmarkStart w:id="561" w:name="Bookmark_I5R00P8F2SF8GR0050000400"/>
      <w:bookmarkEnd w:id="561"/>
      <w:hyperlink r:id="rId15" w:history="1">
        <w:r>
          <w:rPr>
            <w:rFonts w:ascii="arial" w:eastAsia="arial" w:hAnsi="arial" w:cs="arial"/>
            <w:b w:val="0"/>
            <w:i/>
            <w:strike w:val="0"/>
            <w:noProof w:val="0"/>
            <w:color w:val="0077CC"/>
            <w:position w:val="0"/>
            <w:sz w:val="18"/>
            <w:u w:val="single"/>
            <w:vertAlign w:val="baseline"/>
          </w:rPr>
          <w:t>Hopkins v. Trans Union, L.L.C.</w:t>
        </w:r>
      </w:hyperlink>
      <w:hyperlink r:id="rId15" w:history="1">
        <w:r>
          <w:rPr>
            <w:rFonts w:ascii="arial" w:eastAsia="arial" w:hAnsi="arial" w:cs="arial"/>
            <w:b w:val="0"/>
            <w:i/>
            <w:strike w:val="0"/>
            <w:noProof w:val="0"/>
            <w:color w:val="0077CC"/>
            <w:position w:val="0"/>
            <w:sz w:val="18"/>
            <w:u w:val="single"/>
            <w:vertAlign w:val="baseline"/>
          </w:rPr>
          <w:t>, No. 03-5433 ADM/RLE, 2004 U.S. Dist. LEXIS 16414, 2004 WL 1854191, at *4 (D. Minn. Aug. 19, 2004)</w:t>
        </w:r>
      </w:hyperlink>
      <w:r>
        <w:rPr>
          <w:rFonts w:ascii="arial" w:eastAsia="arial" w:hAnsi="arial" w:cs="arial"/>
          <w:b w:val="0"/>
          <w:i w:val="0"/>
          <w:strike w:val="0"/>
          <w:noProof w:val="0"/>
          <w:color w:val="000000"/>
          <w:position w:val="0"/>
          <w:sz w:val="18"/>
          <w:u w:val="none"/>
          <w:vertAlign w:val="baseline"/>
        </w:rPr>
        <w:t xml:space="preserve"> (applying Minnesota law in FCRA claim to determine whether the plaintiff may assert an alter ego claim to pierce the corporate veil); </w:t>
      </w:r>
      <w:bookmarkStart w:id="562" w:name="Bookmark_I5R00P8F2D6NTM0020000400"/>
      <w:bookmarkEnd w:id="562"/>
      <w:hyperlink r:id="rId16" w:history="1">
        <w:r>
          <w:rPr>
            <w:rFonts w:ascii="arial" w:eastAsia="arial" w:hAnsi="arial" w:cs="arial"/>
            <w:b w:val="0"/>
            <w:i/>
            <w:strike w:val="0"/>
            <w:noProof w:val="0"/>
            <w:color w:val="0077CC"/>
            <w:position w:val="0"/>
            <w:sz w:val="18"/>
            <w:u w:val="single"/>
            <w:vertAlign w:val="baseline"/>
          </w:rPr>
          <w:t>Stich v. BAC Home Loans Servicing, LP</w:t>
        </w:r>
      </w:hyperlink>
      <w:hyperlink r:id="rId16" w:history="1">
        <w:r>
          <w:rPr>
            <w:rFonts w:ascii="arial" w:eastAsia="arial" w:hAnsi="arial" w:cs="arial"/>
            <w:b w:val="0"/>
            <w:i/>
            <w:strike w:val="0"/>
            <w:noProof w:val="0"/>
            <w:color w:val="0077CC"/>
            <w:position w:val="0"/>
            <w:sz w:val="18"/>
            <w:u w:val="single"/>
            <w:vertAlign w:val="baseline"/>
          </w:rPr>
          <w:t>, No. 10-CV-01106-CMA-MEH, 2011 U.S. Dist. LEXIS 37408, 2011 WL 1135456, at *3 (D. Colo. Mar. 29, 2011)</w:t>
        </w:r>
      </w:hyperlink>
      <w:r>
        <w:rPr>
          <w:rFonts w:ascii="arial" w:eastAsia="arial" w:hAnsi="arial" w:cs="arial"/>
          <w:b w:val="0"/>
          <w:i w:val="0"/>
          <w:strike w:val="0"/>
          <w:noProof w:val="0"/>
          <w:color w:val="000000"/>
          <w:position w:val="0"/>
          <w:sz w:val="18"/>
          <w:u w:val="none"/>
          <w:vertAlign w:val="baseline"/>
        </w:rPr>
        <w:t xml:space="preserve"> (applying Colorado corporate law to analyze reverse veil piercing theory in FCRA claim).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Bouton v. Ocean Props.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SS-3C51-F04D-1145-00000-00&amp;context=" TargetMode="External" /><Relationship Id="rId100" Type="http://schemas.openxmlformats.org/officeDocument/2006/relationships/hyperlink" Target="https://advance.lexis.com/api/document?collection=cases&amp;id=urn:contentItem:5PSS-3C51-F04D-1145-00000-00&amp;context=&amp;link=clscc9" TargetMode="External" /><Relationship Id="rId101" Type="http://schemas.openxmlformats.org/officeDocument/2006/relationships/hyperlink" Target="https://advance.lexis.com/api/document?collection=cases&amp;id=urn:contentItem:4RV9-CF90-TXFX-G2KN-00000-00&amp;context=" TargetMode="External" /><Relationship Id="rId102" Type="http://schemas.openxmlformats.org/officeDocument/2006/relationships/hyperlink" Target="https://advance.lexis.com/api/document?collection=cases&amp;id=urn:contentItem:3S4X-6H80-0039-N37M-00000-00&amp;context=" TargetMode="External" /><Relationship Id="rId103" Type="http://schemas.openxmlformats.org/officeDocument/2006/relationships/hyperlink" Target="https://advance.lexis.com/api/document?collection=cases&amp;id=urn:contentItem:5PSS-3C51-F04D-1145-00000-00&amp;context=&amp;link=clscc10" TargetMode="External" /><Relationship Id="rId104" Type="http://schemas.openxmlformats.org/officeDocument/2006/relationships/hyperlink" Target="https://advance.lexis.com/api/document?collection=cases&amp;id=urn:contentItem:4K4H-9MM0-0038-X2V7-00000-00&amp;context=" TargetMode="External" /><Relationship Id="rId105" Type="http://schemas.openxmlformats.org/officeDocument/2006/relationships/hyperlink" Target="https://advance.lexis.com/api/document?collection=cases&amp;id=urn:contentItem:5PSS-3C51-F04D-1145-00000-00&amp;context=&amp;link=clscc11" TargetMode="External" /><Relationship Id="rId106" Type="http://schemas.openxmlformats.org/officeDocument/2006/relationships/hyperlink" Target="https://advance.lexis.com/api/document?collection=cases&amp;id=urn:contentItem:4NMW-P8N0-0038-X0GD-00000-00&amp;context=" TargetMode="External" /><Relationship Id="rId107" Type="http://schemas.openxmlformats.org/officeDocument/2006/relationships/hyperlink" Target="https://advance.lexis.com/api/document?collection=cases&amp;id=urn:contentItem:3S4W-YP40-0039-P40F-00000-00&amp;context=" TargetMode="External" /><Relationship Id="rId108" Type="http://schemas.openxmlformats.org/officeDocument/2006/relationships/hyperlink" Target="https://advance.lexis.com/api/document?collection=cases&amp;id=urn:contentItem:5PSS-3C51-F04D-1145-00000-00&amp;context=&amp;link=clscc12" TargetMode="External" /><Relationship Id="rId109" Type="http://schemas.openxmlformats.org/officeDocument/2006/relationships/hyperlink" Target="https://advance.lexis.com/api/document?collection=cases&amp;id=urn:contentItem:4V13-14H0-TXFX-G2NC-00000-00&amp;context=" TargetMode="External" /><Relationship Id="rId11" Type="http://schemas.openxmlformats.org/officeDocument/2006/relationships/hyperlink" Target="https://advance.lexis.com/api/document?collection=cases&amp;id=urn:contentItem:5R2J-0751-F04D-10D7-00000-00&amp;context=" TargetMode="External" /><Relationship Id="rId110" Type="http://schemas.openxmlformats.org/officeDocument/2006/relationships/hyperlink" Target="https://advance.lexis.com/api/document?collection=cases&amp;id=urn:contentItem:4W2P-HRS0-TXFX-G3B2-00000-00&amp;context=" TargetMode="External" /><Relationship Id="rId111" Type="http://schemas.openxmlformats.org/officeDocument/2006/relationships/hyperlink" Target="https://advance.lexis.com/api/document?collection=cases&amp;id=urn:contentItem:3S4X-7P90-0039-N51W-00000-00&amp;context=" TargetMode="External" /><Relationship Id="rId112" Type="http://schemas.openxmlformats.org/officeDocument/2006/relationships/hyperlink" Target="https://advance.lexis.com/api/document?collection=cases&amp;id=urn:contentItem:3S4X-6HC0-0039-N37R-00000-00&amp;context=" TargetMode="External" /><Relationship Id="rId113" Type="http://schemas.openxmlformats.org/officeDocument/2006/relationships/hyperlink" Target="https://advance.lexis.com/api/document?collection=cases&amp;id=urn:contentItem:5PSS-3C51-F04D-1145-00000-00&amp;context=&amp;link=clscc13" TargetMode="External" /><Relationship Id="rId114" Type="http://schemas.openxmlformats.org/officeDocument/2006/relationships/hyperlink" Target="https://advance.lexis.com/api/document?collection=cases&amp;id=urn:contentItem:5KB4-9K61-F04D-11K9-00000-00&amp;context=" TargetMode="External" /><Relationship Id="rId115" Type="http://schemas.openxmlformats.org/officeDocument/2006/relationships/hyperlink" Target="https://advance.lexis.com/api/document?collection=cases&amp;id=urn:contentItem:5PVF-2MM1-F04D-12B2-00000-00&amp;context=" TargetMode="External" /><Relationship Id="rId116" Type="http://schemas.openxmlformats.org/officeDocument/2006/relationships/hyperlink" Target="https://advance.lexis.com/api/document?collection=cases&amp;id=urn:contentItem:5PK5-X601-F04D-12FH-00000-00&amp;context=" TargetMode="External" /><Relationship Id="rId117" Type="http://schemas.openxmlformats.org/officeDocument/2006/relationships/hyperlink" Target="https://advance.lexis.com/api/document?collection=cases&amp;id=urn:contentItem:54VH-XF91-F04D-113H-00000-00&amp;context=" TargetMode="External" /><Relationship Id="rId118" Type="http://schemas.openxmlformats.org/officeDocument/2006/relationships/hyperlink" Target="https://advance.lexis.com/api/document?collection=cases&amp;id=urn:contentItem:5PSS-3C51-F04D-1145-00000-00&amp;context=&amp;link=clscc14" TargetMode="External" /><Relationship Id="rId119" Type="http://schemas.openxmlformats.org/officeDocument/2006/relationships/hyperlink" Target="https://advance.lexis.com/api/document?collection=cases&amp;id=urn:contentItem:7Y5V-VNH0-YB0V-S07C-00000-00&amp;context=" TargetMode="External" /><Relationship Id="rId12" Type="http://schemas.openxmlformats.org/officeDocument/2006/relationships/hyperlink" Target="https://advance.lexis.com/api/document?collection=cases&amp;id=urn:contentItem:5MMB-9PH1-F04D-12WW-00000-00&amp;context=" TargetMode="External" /><Relationship Id="rId120" Type="http://schemas.openxmlformats.org/officeDocument/2006/relationships/hyperlink" Target="https://advance.lexis.com/api/document?collection=cases&amp;id=urn:contentItem:5PSS-3C51-F04D-1145-00000-00&amp;context=&amp;link=clscc15" TargetMode="External" /><Relationship Id="rId121" Type="http://schemas.openxmlformats.org/officeDocument/2006/relationships/hyperlink" Target="https://advance.lexis.com/api/document?collection=cases&amp;id=urn:contentItem:5JYF-XM01-F04C-P0W0-00000-00&amp;context=" TargetMode="External" /><Relationship Id="rId122" Type="http://schemas.openxmlformats.org/officeDocument/2006/relationships/hyperlink" Target="https://advance.lexis.com/api/document?collection=cases&amp;id=urn:contentItem:5M20-JTF1-F04C-P08M-00000-00&amp;context=" TargetMode="External" /><Relationship Id="rId123" Type="http://schemas.openxmlformats.org/officeDocument/2006/relationships/hyperlink" Target="https://advance.lexis.com/api/document?collection=cases&amp;id=urn:contentItem:454V-7BY0-0038-X44G-00000-00&amp;context=" TargetMode="External" /><Relationship Id="rId124" Type="http://schemas.openxmlformats.org/officeDocument/2006/relationships/hyperlink" Target="https://advance.lexis.com/api/document?collection=cases&amp;id=urn:contentItem:4TX2-N4B0-TXFX-G3DM-00000-00&amp;context=" TargetMode="External" /><Relationship Id="rId125" Type="http://schemas.openxmlformats.org/officeDocument/2006/relationships/hyperlink" Target="https://advance.lexis.com/api/document?collection=cases&amp;id=urn:contentItem:5H7V-7FT1-F04C-P08Y-00000-00&amp;context=" TargetMode="External" /><Relationship Id="rId126" Type="http://schemas.openxmlformats.org/officeDocument/2006/relationships/hyperlink" Target="https://advance.lexis.com/api/document?collection=cases&amp;id=urn:contentItem:5PSS-3C51-F04D-1145-00000-00&amp;context=&amp;link=clscc17" TargetMode="External" /><Relationship Id="rId127" Type="http://schemas.openxmlformats.org/officeDocument/2006/relationships/hyperlink" Target="https://advance.lexis.com/api/document?collection=cases&amp;id=urn:contentItem:4W1V-TH30-TXFX-G3BB-00000-00&amp;context=" TargetMode="External" /><Relationship Id="rId128" Type="http://schemas.openxmlformats.org/officeDocument/2006/relationships/hyperlink" Target="https://advance.lexis.com/api/document?collection=cases&amp;id=urn:contentItem:4NWM-WRD0-004C-101N-00000-00&amp;context=" TargetMode="External" /><Relationship Id="rId129" Type="http://schemas.openxmlformats.org/officeDocument/2006/relationships/hyperlink" Target="https://advance.lexis.com/api/document?collection=cases&amp;id=urn:contentItem:3S4X-5R80-003B-51J1-00000-00&amp;context=" TargetMode="External" /><Relationship Id="rId13" Type="http://schemas.openxmlformats.org/officeDocument/2006/relationships/hyperlink" Target="https://advance.lexis.com/api/document?collection=statutes-legislation&amp;id=urn:contentItem:4YF7-GK61-NRF4-42S2-00000-00&amp;context=" TargetMode="External" /><Relationship Id="rId130" Type="http://schemas.openxmlformats.org/officeDocument/2006/relationships/hyperlink" Target="https://advance.lexis.com/api/document?collection=cases&amp;id=urn:contentItem:5PSS-3C51-F04D-1145-00000-00&amp;context=&amp;link=clscc18" TargetMode="External" /><Relationship Id="rId131" Type="http://schemas.openxmlformats.org/officeDocument/2006/relationships/hyperlink" Target="https://advance.lexis.com/api/document?collection=cases&amp;id=urn:contentItem:3S4X-6GX0-001B-K1F6-00000-00&amp;context=" TargetMode="External" /><Relationship Id="rId132" Type="http://schemas.openxmlformats.org/officeDocument/2006/relationships/hyperlink" Target="https://advance.lexis.com/api/document?collection=cases&amp;id=urn:contentItem:3S4X-9B10-0039-W1P9-00000-00&amp;context=" TargetMode="External" /><Relationship Id="rId133" Type="http://schemas.openxmlformats.org/officeDocument/2006/relationships/hyperlink" Target="https://advance.lexis.com/api/document?collection=cases&amp;id=urn:contentItem:5PSS-3C51-F04D-1145-00000-00&amp;context=&amp;link=clscc19" TargetMode="External" /><Relationship Id="rId134" Type="http://schemas.openxmlformats.org/officeDocument/2006/relationships/hyperlink" Target="https://advance.lexis.com/api/document?collection=cases&amp;id=urn:contentItem:5PSS-3C51-F04D-1145-00000-00&amp;context=&amp;link=clscc20" TargetMode="External" /><Relationship Id="rId135" Type="http://schemas.openxmlformats.org/officeDocument/2006/relationships/hyperlink" Target="https://advance.lexis.com/api/document?collection=cases&amp;id=urn:contentItem:5PSS-3C51-F04D-1145-00000-00&amp;context=&amp;link=clscc21" TargetMode="External" /><Relationship Id="rId136" Type="http://schemas.openxmlformats.org/officeDocument/2006/relationships/hyperlink" Target="https://advance.lexis.com/api/document?collection=cases&amp;id=urn:contentItem:5PSS-3C51-F04D-1145-00000-00&amp;context=&amp;link=clscc22" TargetMode="External" /><Relationship Id="rId137" Type="http://schemas.openxmlformats.org/officeDocument/2006/relationships/hyperlink" Target="https://advance.lexis.com/api/document?collection=cases&amp;id=urn:contentItem:7X8G-HFS0-YB0M-W009-00000-00&amp;context=" TargetMode="External" /><Relationship Id="rId138" Type="http://schemas.openxmlformats.org/officeDocument/2006/relationships/hyperlink" Target="https://advance.lexis.com/api/document?collection=cases&amp;id=urn:contentItem:5CHK-FVB1-F04D-10CB-00000-00&amp;context=" TargetMode="External" /><Relationship Id="rId139" Type="http://schemas.openxmlformats.org/officeDocument/2006/relationships/hyperlink" Target="https://advance.lexis.com/api/document?collection=cases&amp;id=urn:contentItem:5PSS-3C51-F04D-1145-00000-00&amp;context=&amp;link=clscc23" TargetMode="External" /><Relationship Id="rId14" Type="http://schemas.openxmlformats.org/officeDocument/2006/relationships/hyperlink" Target="https://advance.lexis.com/api/document?collection=statutes-legislation&amp;id=urn:contentItem:4YF7-GKJ1-NRF4-4122-00000-00&amp;context=" TargetMode="External" /><Relationship Id="rId140" Type="http://schemas.openxmlformats.org/officeDocument/2006/relationships/hyperlink" Target="https://advance.lexis.com/api/document?collection=cases&amp;id=urn:contentItem:494S-3X20-0038-X24X-00000-00&amp;context=" TargetMode="External" /><Relationship Id="rId141" Type="http://schemas.openxmlformats.org/officeDocument/2006/relationships/hyperlink" Target="https://advance.lexis.com/api/document?collection=cases&amp;id=urn:contentItem:3S4X-F010-003B-S1XV-00000-00&amp;context=" TargetMode="External" /><Relationship Id="rId142" Type="http://schemas.openxmlformats.org/officeDocument/2006/relationships/hyperlink" Target="https://advance.lexis.com/api/document?collection=cases&amp;id=urn:contentItem:7XP6-29T0-YB0M-W00D-00000-00&amp;context=" TargetMode="External" /><Relationship Id="rId143" Type="http://schemas.openxmlformats.org/officeDocument/2006/relationships/hyperlink" Target="https://advance.lexis.com/api/document?collection=cases&amp;id=urn:contentItem:3S4X-0TV0-001B-K37C-00000-00&amp;context=" TargetMode="External" /><Relationship Id="rId144" Type="http://schemas.openxmlformats.org/officeDocument/2006/relationships/hyperlink" Target="https://advance.lexis.com/api/document?collection=cases&amp;id=urn:contentItem:5PSS-3C51-F04D-1145-00000-00&amp;context=&amp;link=clscc24" TargetMode="External" /><Relationship Id="rId145" Type="http://schemas.openxmlformats.org/officeDocument/2006/relationships/hyperlink" Target="https://advance.lexis.com/api/document?collection=cases&amp;id=urn:contentItem:5PSS-3C51-F04D-1145-00000-00&amp;context=&amp;link=clscc25" TargetMode="External" /><Relationship Id="rId146" Type="http://schemas.openxmlformats.org/officeDocument/2006/relationships/hyperlink" Target="https://advance.lexis.com/api/document?collection=cases&amp;id=urn:contentItem:5F0T-KBS1-F04K-X245-00000-00&amp;context=" TargetMode="External" /><Relationship Id="rId147" Type="http://schemas.openxmlformats.org/officeDocument/2006/relationships/hyperlink" Target="https://advance.lexis.com/api/document?collection=cases&amp;id=urn:contentItem:5FJB-HMK1-F04K-X0GN-00000-00&amp;context=" TargetMode="External" /><Relationship Id="rId148" Type="http://schemas.openxmlformats.org/officeDocument/2006/relationships/hyperlink" Target="https://advance.lexis.com/api/document?collection=cases&amp;id=urn:contentItem:5N4N-9TB1-F04D-20VY-00000-00&amp;context=" TargetMode="External" /><Relationship Id="rId149" Type="http://schemas.openxmlformats.org/officeDocument/2006/relationships/hyperlink" Target="https://advance.lexis.com/api/document?collection=cases&amp;id=urn:contentItem:5N4G-5K01-F04D-20V3-00000-00&amp;context=" TargetMode="External" /><Relationship Id="rId15" Type="http://schemas.openxmlformats.org/officeDocument/2006/relationships/hyperlink" Target="https://advance.lexis.com/api/document?collection=cases&amp;id=urn:contentItem:5PSS-3C51-F04D-1145-00000-00&amp;context=&amp;link=LNHNREFclscc1" TargetMode="External" /><Relationship Id="rId150" Type="http://schemas.openxmlformats.org/officeDocument/2006/relationships/hyperlink" Target="https://advance.lexis.com/api/document?collection=cases&amp;id=urn:contentItem:5PSS-3C51-F04D-1145-00000-00&amp;context=&amp;link=clscc26" TargetMode="External" /><Relationship Id="rId151" Type="http://schemas.openxmlformats.org/officeDocument/2006/relationships/hyperlink" Target="https://advance.lexis.com/api/document?collection=cases&amp;id=urn:contentItem:52PW-H171-652H-40H7-00000-00&amp;context=" TargetMode="External" /><Relationship Id="rId152" Type="http://schemas.openxmlformats.org/officeDocument/2006/relationships/hyperlink" Target="https://advance.lexis.com/api/document?collection=cases&amp;id=urn:contentItem:5572-VRT1-F04K-X241-00000-00&amp;context=" TargetMode="External" /><Relationship Id="rId153" Type="http://schemas.openxmlformats.org/officeDocument/2006/relationships/hyperlink" Target="https://advance.lexis.com/api/document?collection=cases&amp;id=urn:contentItem:4TTG-BFD0-TXFP-K202-00000-00&amp;context=" TargetMode="External" /><Relationship Id="rId154" Type="http://schemas.openxmlformats.org/officeDocument/2006/relationships/hyperlink" Target="https://advance.lexis.com/api/document?collection=cases&amp;id=urn:contentItem:5PSS-3C51-F04D-1145-00000-00&amp;context=&amp;link=clscc27" TargetMode="External" /><Relationship Id="rId155" Type="http://schemas.openxmlformats.org/officeDocument/2006/relationships/hyperlink" Target="https://advance.lexis.com/api/document?collection=cases&amp;id=urn:contentItem:5BK0-9WS1-F04K-K1SP-00000-00&amp;context=" TargetMode="External" /><Relationship Id="rId156" Type="http://schemas.openxmlformats.org/officeDocument/2006/relationships/hyperlink" Target="https://advance.lexis.com/api/document?collection=cases&amp;id=urn:contentItem:5PSS-3C51-F04D-1145-00000-00&amp;context=&amp;link=clscc28" TargetMode="External" /><Relationship Id="rId157" Type="http://schemas.openxmlformats.org/officeDocument/2006/relationships/hyperlink" Target="https://advance.lexis.com/api/document?collection=cases&amp;id=urn:contentItem:4WRX-3FJ0-TXFP-K3DJ-00000-00&amp;context=" TargetMode="External" /><Relationship Id="rId158" Type="http://schemas.openxmlformats.org/officeDocument/2006/relationships/hyperlink" Target="https://advance.lexis.com/api/document?collection=cases&amp;id=urn:contentItem:4S95-SJ70-TXFX-91TB-00000-00&amp;context=" TargetMode="External" /><Relationship Id="rId159" Type="http://schemas.openxmlformats.org/officeDocument/2006/relationships/hyperlink" Target="https://advance.lexis.com/api/document?collection=cases&amp;id=urn:contentItem:4VHJ-CG30-TXFP-T23K-00000-00&amp;context=" TargetMode="External" /><Relationship Id="rId16" Type="http://schemas.openxmlformats.org/officeDocument/2006/relationships/image" Target="media/image2.png" /><Relationship Id="rId160" Type="http://schemas.openxmlformats.org/officeDocument/2006/relationships/hyperlink" Target="https://advance.lexis.com/api/document?collection=cases&amp;id=urn:contentItem:4S26-YKH0-TXFP-W2JY-00000-00&amp;context=" TargetMode="External" /><Relationship Id="rId161" Type="http://schemas.openxmlformats.org/officeDocument/2006/relationships/hyperlink" Target="https://advance.lexis.com/api/document?collection=cases&amp;id=urn:contentItem:4TWV-S3J0-TXFP-C20R-00000-00&amp;context=" TargetMode="External" /><Relationship Id="rId162" Type="http://schemas.openxmlformats.org/officeDocument/2006/relationships/hyperlink" Target="https://advance.lexis.com/api/document?collection=cases&amp;id=urn:contentItem:5PSS-3C51-F04D-1145-00000-00&amp;context=&amp;link=clscc30" TargetMode="External" /><Relationship Id="rId163" Type="http://schemas.openxmlformats.org/officeDocument/2006/relationships/hyperlink" Target="https://advance.lexis.com/api/document?collection=cases&amp;id=urn:contentItem:5PSS-3C51-F04D-1145-00000-00&amp;context=&amp;link=clscc31" TargetMode="External" /><Relationship Id="rId164" Type="http://schemas.openxmlformats.org/officeDocument/2006/relationships/hyperlink" Target="https://advance.lexis.com/api/document?collection=cases&amp;id=urn:contentItem:3S4N-RFC0-003B-V157-00000-00&amp;context=" TargetMode="External" /><Relationship Id="rId165" Type="http://schemas.openxmlformats.org/officeDocument/2006/relationships/hyperlink" Target="https://advance.lexis.com/api/document?collection=cases&amp;id=urn:contentItem:453R-N0V0-0038-Y4YH-00000-00&amp;context=" TargetMode="External" /><Relationship Id="rId166" Type="http://schemas.openxmlformats.org/officeDocument/2006/relationships/hyperlink" Target="https://advance.lexis.com/api/document?collection=cases&amp;id=urn:contentItem:5PSS-3C51-F04D-1145-00000-00&amp;context=&amp;link=clscc32" TargetMode="External" /><Relationship Id="rId167" Type="http://schemas.openxmlformats.org/officeDocument/2006/relationships/hyperlink" Target="https://advance.lexis.com/api/document?collection=cases&amp;id=urn:contentItem:3S4N-7T20-006F-P486-00000-00&amp;context=" TargetMode="External" /><Relationship Id="rId168" Type="http://schemas.openxmlformats.org/officeDocument/2006/relationships/hyperlink" Target="https://advance.lexis.com/api/document?collection=cases&amp;id=urn:contentItem:57HD-H0W1-F04D-14SY-00000-00&amp;context=" TargetMode="External" /><Relationship Id="rId169" Type="http://schemas.openxmlformats.org/officeDocument/2006/relationships/hyperlink" Target="https://advance.lexis.com/api/document?collection=cases&amp;id=urn:contentItem:3S4N-F6T0-008H-F2FF-00000-00&amp;context=" TargetMode="External" /><Relationship Id="rId17" Type="http://schemas.openxmlformats.org/officeDocument/2006/relationships/hyperlink" Target="https://advance.lexis.com/api/document?collection=statutes-legislation&amp;id=urn:contentItem:5GYC-2991-FG36-120S-00000-00&amp;context=" TargetMode="External" /><Relationship Id="rId170" Type="http://schemas.openxmlformats.org/officeDocument/2006/relationships/hyperlink" Target="https://advance.lexis.com/api/document?collection=cases&amp;id=urn:contentItem:5910-DH21-F04F-101G-00000-00&amp;context=" TargetMode="External" /><Relationship Id="rId171" Type="http://schemas.openxmlformats.org/officeDocument/2006/relationships/hyperlink" Target="https://advance.lexis.com/api/document?collection=cases&amp;id=urn:contentItem:5CCB-X731-F04K-P007-00000-00&amp;context=" TargetMode="External" /><Relationship Id="rId172" Type="http://schemas.openxmlformats.org/officeDocument/2006/relationships/hyperlink" Target="https://advance.lexis.com/api/document?collection=cases&amp;id=urn:contentItem:4C0M-TRP0-0038-Y2T1-00000-00&amp;context=" TargetMode="External" /><Relationship Id="rId173" Type="http://schemas.openxmlformats.org/officeDocument/2006/relationships/hyperlink" Target="https://advance.lexis.com/api/document?collection=cases&amp;id=urn:contentItem:3SWJ-DTV0-004B-Y002-00000-00&amp;context=" TargetMode="External" /><Relationship Id="rId174" Type="http://schemas.openxmlformats.org/officeDocument/2006/relationships/hyperlink" Target="https://advance.lexis.com/api/document?collection=cases&amp;id=urn:contentItem:464Y-JRX0-0038-X206-00000-00&amp;context=" TargetMode="External" /><Relationship Id="rId175" Type="http://schemas.openxmlformats.org/officeDocument/2006/relationships/hyperlink" Target="https://advance.lexis.com/api/document?collection=cases&amp;id=urn:contentItem:5PSS-3C51-F04D-1145-00000-00&amp;context=&amp;link=clscc33" TargetMode="External" /><Relationship Id="rId176" Type="http://schemas.openxmlformats.org/officeDocument/2006/relationships/hyperlink" Target="https://advance.lexis.com/api/document?collection=cases&amp;id=urn:contentItem:4RFV-1CP0-TXFP-C2WN-00000-00&amp;context=" TargetMode="External" /><Relationship Id="rId177" Type="http://schemas.openxmlformats.org/officeDocument/2006/relationships/hyperlink" Target="https://advance.lexis.com/api/document?collection=cases&amp;id=urn:contentItem:5PSS-3C51-F04D-1145-00000-00&amp;context=&amp;link=clscc34" TargetMode="External" /><Relationship Id="rId178" Type="http://schemas.openxmlformats.org/officeDocument/2006/relationships/hyperlink" Target="https://advance.lexis.com/api/document?collection=cases&amp;id=urn:contentItem:3SS0-5N40-0038-X01W-00000-00&amp;context=" TargetMode="External" /><Relationship Id="rId179" Type="http://schemas.openxmlformats.org/officeDocument/2006/relationships/hyperlink" Target="https://advance.lexis.com/api/document?collection=cases&amp;id=urn:contentItem:3RRR-79W0-003D-X154-00000-00&amp;context=" TargetMode="External" /><Relationship Id="rId18" Type="http://schemas.openxmlformats.org/officeDocument/2006/relationships/hyperlink" Target="https://advance.lexis.com/api/document?collection=cases&amp;id=urn:contentItem:5PSS-3C51-F04D-1145-00000-00&amp;context=&amp;link=LNHNREFclscc2" TargetMode="External" /><Relationship Id="rId180" Type="http://schemas.openxmlformats.org/officeDocument/2006/relationships/hyperlink" Target="https://advance.lexis.com/api/document?collection=cases&amp;id=urn:contentItem:5PSS-3C51-F04D-1145-00000-00&amp;context=&amp;link=clscc35" TargetMode="External" /><Relationship Id="rId181" Type="http://schemas.openxmlformats.org/officeDocument/2006/relationships/hyperlink" Target="https://advance.lexis.com/api/document?collection=cases&amp;id=urn:contentItem:5PVF-7721-F04D-12B4-00000-00&amp;context=" TargetMode="External" /><Relationship Id="rId182" Type="http://schemas.openxmlformats.org/officeDocument/2006/relationships/hyperlink" Target="https://advance.lexis.com/api/document?collection=cases&amp;id=urn:contentItem:3RRM-2PY0-003C-X4FV-00000-00&amp;context=" TargetMode="External" /><Relationship Id="rId183" Type="http://schemas.openxmlformats.org/officeDocument/2006/relationships/hyperlink" Target="https://advance.lexis.com/api/document?collection=cases&amp;id=urn:contentItem:3RX4-8PW0-003F-33CT-00000-00&amp;context=" TargetMode="External" /><Relationship Id="rId184" Type="http://schemas.openxmlformats.org/officeDocument/2006/relationships/hyperlink" Target="https://advance.lexis.com/api/document?collection=cases&amp;id=urn:contentItem:5PSS-3C51-F04D-1145-00000-00&amp;context=&amp;link=clscc36" TargetMode="External" /><Relationship Id="rId185" Type="http://schemas.openxmlformats.org/officeDocument/2006/relationships/hyperlink" Target="https://advance.lexis.com/api/document?collection=cases&amp;id=urn:contentItem:5PSS-3C51-F04D-1145-00000-00&amp;context=&amp;link=clscc37" TargetMode="External" /><Relationship Id="rId186" Type="http://schemas.openxmlformats.org/officeDocument/2006/relationships/hyperlink" Target="https://advance.lexis.com/api/document?collection=cases&amp;id=urn:contentItem:40D0-FFM0-0038-Y36W-00000-00&amp;context=" TargetMode="External" /><Relationship Id="rId187" Type="http://schemas.openxmlformats.org/officeDocument/2006/relationships/hyperlink" Target="https://advance.lexis.com/api/document?collection=cases&amp;id=urn:contentItem:42HW-GBB0-0038-Y08P-00000-00&amp;context=" TargetMode="External" /><Relationship Id="rId188" Type="http://schemas.openxmlformats.org/officeDocument/2006/relationships/hyperlink" Target="https://advance.lexis.com/api/document?collection=cases&amp;id=urn:contentItem:4CJ0-R6W0-0038-Y13M-00000-00&amp;context=" TargetMode="External" /><Relationship Id="rId189" Type="http://schemas.openxmlformats.org/officeDocument/2006/relationships/hyperlink" Target="https://advance.lexis.com/api/document?collection=cases&amp;id=urn:contentItem:5PSS-3C51-F04D-1145-00000-00&amp;context=&amp;link=clscc39" TargetMode="External" /><Relationship Id="rId19" Type="http://schemas.openxmlformats.org/officeDocument/2006/relationships/hyperlink" Target="https://advance.lexis.com/api/document?collection=cases&amp;id=urn:contentItem:5PSS-3C51-F04D-1145-00000-00&amp;context=&amp;link=LNHNREFclscc3" TargetMode="External" /><Relationship Id="rId190" Type="http://schemas.openxmlformats.org/officeDocument/2006/relationships/hyperlink" Target="https://advance.lexis.com/api/document?collection=cases&amp;id=urn:contentItem:549P-NMN1-F04C-P02B-00000-00&amp;context=" TargetMode="External" /><Relationship Id="rId191" Type="http://schemas.openxmlformats.org/officeDocument/2006/relationships/hyperlink" Target="https://advance.lexis.com/api/document?collection=cases&amp;id=urn:contentItem:4DK6-86J0-TVTV-124R-00000-00&amp;context=" TargetMode="External" /><Relationship Id="rId192" Type="http://schemas.openxmlformats.org/officeDocument/2006/relationships/hyperlink" Target="https://advance.lexis.com/api/document?collection=cases&amp;id=urn:contentItem:406W-7SB0-0038-Y1BM-00000-00&amp;context=" TargetMode="External" /><Relationship Id="rId193" Type="http://schemas.openxmlformats.org/officeDocument/2006/relationships/hyperlink" Target="https://advance.lexis.com/api/document?collection=cases&amp;id=urn:contentItem:4GGF-MKT0-0038-X3MY-00000-00&amp;context=" TargetMode="External" /><Relationship Id="rId194" Type="http://schemas.openxmlformats.org/officeDocument/2006/relationships/hyperlink" Target="https://advance.lexis.com/api/document?collection=cases&amp;id=urn:contentItem:5PSS-3C51-F04D-1145-00000-00&amp;context=&amp;link=clscc40" TargetMode="External" /><Relationship Id="rId195" Type="http://schemas.openxmlformats.org/officeDocument/2006/relationships/hyperlink" Target="https://advance.lexis.com/api/document?collection=cases&amp;id=urn:contentItem:4SP5-9PC0-TXFP-M278-00000-00&amp;context=" TargetMode="External" /><Relationship Id="rId196" Type="http://schemas.openxmlformats.org/officeDocument/2006/relationships/hyperlink" Target="https://advance.lexis.com/api/document?collection=statutes-legislation&amp;id=urn:contentItem:4YF7-GMK1-NRF4-40C3-00000-00&amp;context=" TargetMode="External" /><Relationship Id="rId197" Type="http://schemas.openxmlformats.org/officeDocument/2006/relationships/hyperlink" Target="https://advance.lexis.com/api/document?collection=statutes-legislation&amp;id=urn:contentItem:4YF7-GSM1-NRF4-44DS-00000-00&amp;context=" TargetMode="External" /><Relationship Id="rId198" Type="http://schemas.openxmlformats.org/officeDocument/2006/relationships/hyperlink" Target="https://advance.lexis.com/api/document?collection=cases&amp;id=urn:contentItem:3S4X-1RH0-0039-Y2Y5-00000-00&amp;context=" TargetMode="External" /><Relationship Id="rId199" Type="http://schemas.openxmlformats.org/officeDocument/2006/relationships/hyperlink" Target="https://advance.lexis.com/api/document?collection=cases&amp;id=urn:contentItem:3S4N-8JK0-0039-R1T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SS-3C51-F04D-1145-00000-00&amp;context=&amp;link=LNHNREFclscc4" TargetMode="External" /><Relationship Id="rId200" Type="http://schemas.openxmlformats.org/officeDocument/2006/relationships/hyperlink" Target="https://advance.lexis.com/api/document?collection=cases&amp;id=urn:contentItem:7XB6-3Y20-YB0M-W01T-00000-00&amp;context=" TargetMode="External" /><Relationship Id="rId201" Type="http://schemas.openxmlformats.org/officeDocument/2006/relationships/hyperlink" Target="https://advance.lexis.com/api/document?collection=cases&amp;id=urn:contentItem:5CNK-PMF1-F04D-12FP-00000-00&amp;context=" TargetMode="External" /><Relationship Id="rId202" Type="http://schemas.openxmlformats.org/officeDocument/2006/relationships/hyperlink" Target="https://advance.lexis.com/api/document?collection=cases&amp;id=urn:contentItem:5PSS-3C51-F04D-1145-00000-00&amp;context=&amp;link=clscc41" TargetMode="External" /><Relationship Id="rId203" Type="http://schemas.openxmlformats.org/officeDocument/2006/relationships/hyperlink" Target="https://advance.lexis.com/api/document?collection=cases&amp;id=urn:contentItem:3RRM-2F80-003C-X2HR-00000-00&amp;context=" TargetMode="External" /><Relationship Id="rId204" Type="http://schemas.openxmlformats.org/officeDocument/2006/relationships/hyperlink" Target="https://advance.lexis.com/api/document?collection=cases&amp;id=urn:contentItem:3RRM-39V0-003C-X3K6-00000-00&amp;context=" TargetMode="External" /><Relationship Id="rId205" Type="http://schemas.openxmlformats.org/officeDocument/2006/relationships/hyperlink" Target="https://advance.lexis.com/api/document?collection=cases&amp;id=urn:contentItem:5PSS-3C51-F04D-1145-00000-00&amp;context=&amp;link=clscc43" TargetMode="External" /><Relationship Id="rId206" Type="http://schemas.openxmlformats.org/officeDocument/2006/relationships/hyperlink" Target="https://advance.lexis.com/api/document?collection=cases&amp;id=urn:contentItem:52WB-MN21-652H-F20V-00000-00&amp;context=" TargetMode="External" /><Relationship Id="rId207" Type="http://schemas.openxmlformats.org/officeDocument/2006/relationships/hyperlink" Target="https://advance.lexis.com/api/document?collection=cases&amp;id=urn:contentItem:49RD-NM40-0039-43XK-00000-00&amp;context=" TargetMode="External" /><Relationship Id="rId208" Type="http://schemas.openxmlformats.org/officeDocument/2006/relationships/hyperlink" Target="https://advance.lexis.com/api/document?collection=cases&amp;id=urn:contentItem:5D3N-5S11-F04D-11NR-00000-00&amp;context=" TargetMode="External" /><Relationship Id="rId209" Type="http://schemas.openxmlformats.org/officeDocument/2006/relationships/hyperlink" Target="https://advance.lexis.com/api/document?collection=cases&amp;id=urn:contentItem:4GWC-9YV0-TVRT-V2RM-00000-00&amp;context=" TargetMode="External" /><Relationship Id="rId21" Type="http://schemas.openxmlformats.org/officeDocument/2006/relationships/hyperlink" Target="https://advance.lexis.com/api/document?collection=cases&amp;id=urn:contentItem:5PSS-3C51-F04D-1145-00000-00&amp;context=&amp;link=LNHNREFclscc5" TargetMode="External" /><Relationship Id="rId210" Type="http://schemas.openxmlformats.org/officeDocument/2006/relationships/hyperlink" Target="https://advance.lexis.com/api/document?collection=cases&amp;id=urn:contentItem:5PSS-3C51-F04D-1145-00000-00&amp;context=&amp;link=clscc44" TargetMode="External" /><Relationship Id="rId211" Type="http://schemas.openxmlformats.org/officeDocument/2006/relationships/hyperlink" Target="https://advance.lexis.com/api/document?collection=cases&amp;id=urn:contentItem:5PSS-3C51-F04D-1145-00000-00&amp;context=&amp;link=clscc45" TargetMode="External" /><Relationship Id="rId212" Type="http://schemas.openxmlformats.org/officeDocument/2006/relationships/hyperlink" Target="https://advance.lexis.com/api/document?collection=cases&amp;id=urn:contentItem:5KFF-XJ91-F04D-13DD-00000-00&amp;context=" TargetMode="External" /><Relationship Id="rId213" Type="http://schemas.openxmlformats.org/officeDocument/2006/relationships/styles" Target="styles.xml" /><Relationship Id="rId22" Type="http://schemas.openxmlformats.org/officeDocument/2006/relationships/hyperlink" Target="https://advance.lexis.com/api/document?collection=cases&amp;id=urn:contentItem:5PSS-3C51-F04D-1145-00000-00&amp;context=&amp;link=LNHNREFclscc6" TargetMode="External" /><Relationship Id="rId23" Type="http://schemas.openxmlformats.org/officeDocument/2006/relationships/hyperlink" Target="https://advance.lexis.com/api/document?collection=cases&amp;id=urn:contentItem:5PSS-3C51-F04D-1145-00000-00&amp;context=&amp;link=LNHNREFclscc7" TargetMode="External" /><Relationship Id="rId24" Type="http://schemas.openxmlformats.org/officeDocument/2006/relationships/hyperlink" Target="https://advance.lexis.com/api/document?collection=statutes-legislation&amp;id=urn:contentItem:5GYC-2421-6N19-F165-00000-00&amp;context=" TargetMode="External" /><Relationship Id="rId25" Type="http://schemas.openxmlformats.org/officeDocument/2006/relationships/hyperlink" Target="https://advance.lexis.com/api/document?collection=cases&amp;id=urn:contentItem:5PSS-3C51-F04D-1145-00000-00&amp;context=&amp;link=LNHNREFclscc8" TargetMode="External" /><Relationship Id="rId26" Type="http://schemas.openxmlformats.org/officeDocument/2006/relationships/hyperlink" Target="https://advance.lexis.com/api/document?collection=cases&amp;id=urn:contentItem:5PSS-3C51-F04D-1145-00000-00&amp;context=&amp;link=LNHNREFclscc9" TargetMode="External" /><Relationship Id="rId27" Type="http://schemas.openxmlformats.org/officeDocument/2006/relationships/hyperlink" Target="https://advance.lexis.com/api/document?collection=cases&amp;id=urn:contentItem:5PSS-3C51-F04D-1145-00000-00&amp;context=&amp;link=LNHNREFclscc10" TargetMode="External" /><Relationship Id="rId28" Type="http://schemas.openxmlformats.org/officeDocument/2006/relationships/hyperlink" Target="https://advance.lexis.com/api/document?collection=cases&amp;id=urn:contentItem:5PSS-3C51-F04D-1145-00000-00&amp;context=&amp;link=LNHNREFclscc11" TargetMode="External" /><Relationship Id="rId29" Type="http://schemas.openxmlformats.org/officeDocument/2006/relationships/hyperlink" Target="https://advance.lexis.com/api/document?collection=cases&amp;id=urn:contentItem:5PSS-3C51-F04D-1145-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SS-3C51-F04D-1145-00000-00&amp;context=&amp;link=LNHNREFclscc13" TargetMode="External" /><Relationship Id="rId31" Type="http://schemas.openxmlformats.org/officeDocument/2006/relationships/hyperlink" Target="https://advance.lexis.com/api/document?collection=statutes-legislation&amp;id=urn:contentItem:4YF7-GS31-NRF4-446X-00000-00&amp;context=" TargetMode="External" /><Relationship Id="rId32" Type="http://schemas.openxmlformats.org/officeDocument/2006/relationships/hyperlink" Target="https://advance.lexis.com/api/document?collection=cases&amp;id=urn:contentItem:5PSS-3C51-F04D-1145-00000-00&amp;context=&amp;link=LNHNREFclscc14" TargetMode="External" /><Relationship Id="rId33" Type="http://schemas.openxmlformats.org/officeDocument/2006/relationships/hyperlink" Target="https://advance.lexis.com/api/document?collection=statutes-legislation&amp;id=urn:contentItem:8JD7-0CJ2-D6RV-H55F-00000-00&amp;context=" TargetMode="External" /><Relationship Id="rId34" Type="http://schemas.openxmlformats.org/officeDocument/2006/relationships/hyperlink" Target="https://advance.lexis.com/api/document?collection=cases&amp;id=urn:contentItem:5PSS-3C51-F04D-1145-00000-00&amp;context=&amp;link=LNHNREFclscc15" TargetMode="External" /><Relationship Id="rId35" Type="http://schemas.openxmlformats.org/officeDocument/2006/relationships/hyperlink" Target="https://advance.lexis.com/api/document?collection=statutes-legislation&amp;id=urn:contentItem:5GYC-2991-FG36-120V-00000-00&amp;context=" TargetMode="External" /><Relationship Id="rId36" Type="http://schemas.openxmlformats.org/officeDocument/2006/relationships/hyperlink" Target="https://advance.lexis.com/api/document?collection=cases&amp;id=urn:contentItem:5PSS-3C51-F04D-1145-00000-00&amp;context=&amp;link=LNHNREFclscc16" TargetMode="External" /><Relationship Id="rId37" Type="http://schemas.openxmlformats.org/officeDocument/2006/relationships/hyperlink" Target="https://advance.lexis.com/api/document?collection=cases&amp;id=urn:contentItem:5PSS-3C51-F04D-1145-00000-00&amp;context=&amp;link=LNHNREFclscc17" TargetMode="External" /><Relationship Id="rId38" Type="http://schemas.openxmlformats.org/officeDocument/2006/relationships/hyperlink" Target="https://advance.lexis.com/api/document?collection=cases&amp;id=urn:contentItem:5PSS-3C51-F04D-1145-00000-00&amp;context=&amp;link=LNHNREFclscc18" TargetMode="External" /><Relationship Id="rId39" Type="http://schemas.openxmlformats.org/officeDocument/2006/relationships/hyperlink" Target="https://advance.lexis.com/api/document?collection=cases&amp;id=urn:contentItem:5PSS-3C51-F04D-1145-00000-00&amp;context=&amp;link=LNHNREFclscc19"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SS-3C51-F04D-1145-00000-00&amp;context=&amp;link=LNHNREFclscc20" TargetMode="External" /><Relationship Id="rId41" Type="http://schemas.openxmlformats.org/officeDocument/2006/relationships/hyperlink" Target="https://advance.lexis.com/api/document?collection=cases&amp;id=urn:contentItem:5PSS-3C51-F04D-1145-00000-00&amp;context=&amp;link=LNHNREFclscc21" TargetMode="External" /><Relationship Id="rId42" Type="http://schemas.openxmlformats.org/officeDocument/2006/relationships/hyperlink" Target="https://advance.lexis.com/api/document?collection=cases&amp;id=urn:contentItem:5PSS-3C51-F04D-1145-00000-00&amp;context=&amp;link=LNHNREFclscc22" TargetMode="External" /><Relationship Id="rId43" Type="http://schemas.openxmlformats.org/officeDocument/2006/relationships/hyperlink" Target="https://advance.lexis.com/api/document?collection=cases&amp;id=urn:contentItem:5PSS-3C51-F04D-1145-00000-00&amp;context=&amp;link=LNHNREFclscc23" TargetMode="External" /><Relationship Id="rId44" Type="http://schemas.openxmlformats.org/officeDocument/2006/relationships/hyperlink" Target="https://advance.lexis.com/api/document?collection=statutes-legislation&amp;id=urn:contentItem:4YF7-GWD1-NRF4-404W-00000-00&amp;context=" TargetMode="External" /><Relationship Id="rId45" Type="http://schemas.openxmlformats.org/officeDocument/2006/relationships/hyperlink" Target="https://advance.lexis.com/api/document?collection=cases&amp;id=urn:contentItem:5PSS-3C51-F04D-1145-00000-00&amp;context=&amp;link=LNHNREFclscc24" TargetMode="External" /><Relationship Id="rId46" Type="http://schemas.openxmlformats.org/officeDocument/2006/relationships/hyperlink" Target="https://advance.lexis.com/api/document?collection=statutes-legislation&amp;id=urn:contentItem:4YF7-GJM1-NRF4-4253-00000-00&amp;context=" TargetMode="External" /><Relationship Id="rId47" Type="http://schemas.openxmlformats.org/officeDocument/2006/relationships/hyperlink" Target="https://advance.lexis.com/api/document?collection=statutes-legislation&amp;id=urn:contentItem:4YF7-GM81-NRF4-42RK-00000-00&amp;context=" TargetMode="External" /><Relationship Id="rId48" Type="http://schemas.openxmlformats.org/officeDocument/2006/relationships/hyperlink" Target="https://advance.lexis.com/api/document?collection=cases&amp;id=urn:contentItem:5PSS-3C51-F04D-1145-00000-00&amp;context=&amp;link=LNHNREFclscc25" TargetMode="External" /><Relationship Id="rId49" Type="http://schemas.openxmlformats.org/officeDocument/2006/relationships/hyperlink" Target="https://advance.lexis.com/api/document?collection=cases&amp;id=urn:contentItem:5PSS-3C51-F04D-1145-00000-00&amp;context=&amp;link=LNHNREFclscc26"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PSS-3C51-F04D-1145-00000-00&amp;context=&amp;link=LNHNREFclscc27" TargetMode="External" /><Relationship Id="rId51" Type="http://schemas.openxmlformats.org/officeDocument/2006/relationships/hyperlink" Target="https://advance.lexis.com/api/document?collection=cases&amp;id=urn:contentItem:5PSS-3C51-F04D-1145-00000-00&amp;context=&amp;link=LNHNREFclscc28" TargetMode="External" /><Relationship Id="rId52" Type="http://schemas.openxmlformats.org/officeDocument/2006/relationships/hyperlink" Target="https://advance.lexis.com/api/document?collection=cases&amp;id=urn:contentItem:5PSS-3C51-F04D-1145-00000-00&amp;context=&amp;link=LNHNREFclscc29" TargetMode="External" /><Relationship Id="rId53" Type="http://schemas.openxmlformats.org/officeDocument/2006/relationships/hyperlink" Target="https://advance.lexis.com/api/document?collection=cases&amp;id=urn:contentItem:5PSS-3C51-F04D-1145-00000-00&amp;context=&amp;link=LNHNREFclscc30" TargetMode="External" /><Relationship Id="rId54" Type="http://schemas.openxmlformats.org/officeDocument/2006/relationships/hyperlink" Target="https://advance.lexis.com/api/document?collection=cases&amp;id=urn:contentItem:5PSS-3C51-F04D-1145-00000-00&amp;context=&amp;link=LNHNREFclscc31" TargetMode="External" /><Relationship Id="rId55" Type="http://schemas.openxmlformats.org/officeDocument/2006/relationships/hyperlink" Target="https://advance.lexis.com/api/document?collection=cases&amp;id=urn:contentItem:5PSS-3C51-F04D-1145-00000-00&amp;context=&amp;link=LNHNREFclscc32" TargetMode="External" /><Relationship Id="rId56" Type="http://schemas.openxmlformats.org/officeDocument/2006/relationships/hyperlink" Target="https://advance.lexis.com/api/document?collection=cases&amp;id=urn:contentItem:5PSS-3C51-F04D-1145-00000-00&amp;context=&amp;link=LNHNREFclscc33" TargetMode="External" /><Relationship Id="rId57" Type="http://schemas.openxmlformats.org/officeDocument/2006/relationships/hyperlink" Target="https://advance.lexis.com/api/document?collection=statutes-legislation&amp;id=urn:contentItem:4YF7-GN41-NRF4-40W5-00000-00&amp;context=" TargetMode="External" /><Relationship Id="rId58" Type="http://schemas.openxmlformats.org/officeDocument/2006/relationships/hyperlink" Target="https://advance.lexis.com/api/document?collection=cases&amp;id=urn:contentItem:5PSS-3C51-F04D-1145-00000-00&amp;context=&amp;link=LNHNREFclscc34" TargetMode="External" /><Relationship Id="rId59" Type="http://schemas.openxmlformats.org/officeDocument/2006/relationships/hyperlink" Target="https://advance.lexis.com/api/document?collection=cases&amp;id=urn:contentItem:5PSS-3C51-F04D-1145-00000-00&amp;context=&amp;link=LNHNREFclscc35"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PSS-3C51-F04D-1145-00000-00&amp;context=&amp;link=LNHNREFclscc36" TargetMode="External" /><Relationship Id="rId61" Type="http://schemas.openxmlformats.org/officeDocument/2006/relationships/hyperlink" Target="https://advance.lexis.com/api/document?collection=cases&amp;id=urn:contentItem:5PSS-3C51-F04D-1145-00000-00&amp;context=&amp;link=LNHNREFclscc37" TargetMode="External" /><Relationship Id="rId62" Type="http://schemas.openxmlformats.org/officeDocument/2006/relationships/hyperlink" Target="https://advance.lexis.com/api/document?collection=cases&amp;id=urn:contentItem:5PSS-3C51-F04D-1145-00000-00&amp;context=&amp;link=LNHNREFclscc38" TargetMode="External" /><Relationship Id="rId63" Type="http://schemas.openxmlformats.org/officeDocument/2006/relationships/hyperlink" Target="https://advance.lexis.com/api/document?collection=cases&amp;id=urn:contentItem:5PSS-3C51-F04D-1145-00000-00&amp;context=&amp;link=LNHNREFclscc39" TargetMode="External" /><Relationship Id="rId64" Type="http://schemas.openxmlformats.org/officeDocument/2006/relationships/hyperlink" Target="https://advance.lexis.com/api/document?collection=cases&amp;id=urn:contentItem:5PSS-3C51-F04D-1145-00000-00&amp;context=&amp;link=LNHNREFclscc40" TargetMode="External" /><Relationship Id="rId65" Type="http://schemas.openxmlformats.org/officeDocument/2006/relationships/hyperlink" Target="https://advance.lexis.com/api/document?collection=cases&amp;id=urn:contentItem:5PSS-3C51-F04D-1145-00000-00&amp;context=&amp;link=LNHNREFclscc41" TargetMode="External" /><Relationship Id="rId66" Type="http://schemas.openxmlformats.org/officeDocument/2006/relationships/hyperlink" Target="https://advance.lexis.com/api/document?collection=cases&amp;id=urn:contentItem:5PSS-3C51-F04D-1145-00000-00&amp;context=&amp;link=LNHNREFclscc42" TargetMode="External" /><Relationship Id="rId67" Type="http://schemas.openxmlformats.org/officeDocument/2006/relationships/hyperlink" Target="https://advance.lexis.com/api/document?collection=cases&amp;id=urn:contentItem:5PSS-3C51-F04D-1145-00000-00&amp;context=&amp;link=LNHNREFclscc43" TargetMode="External" /><Relationship Id="rId68" Type="http://schemas.openxmlformats.org/officeDocument/2006/relationships/hyperlink" Target="https://advance.lexis.com/api/document?collection=cases&amp;id=urn:contentItem:5PSS-3C51-F04D-1145-00000-00&amp;context=&amp;link=LNHNREFclscc44" TargetMode="External" /><Relationship Id="rId69" Type="http://schemas.openxmlformats.org/officeDocument/2006/relationships/hyperlink" Target="https://advance.lexis.com/api/document?collection=cases&amp;id=urn:contentItem:5PSS-3C51-F04D-1145-00000-00&amp;context=&amp;link=LNHNREFclscc45" TargetMode="External" /><Relationship Id="rId7" Type="http://schemas.openxmlformats.org/officeDocument/2006/relationships/footer" Target="footer2.xml" /><Relationship Id="rId70" Type="http://schemas.openxmlformats.org/officeDocument/2006/relationships/hyperlink" Target="http://www.oplhotels.com" TargetMode="External" /><Relationship Id="rId71" Type="http://schemas.openxmlformats.org/officeDocument/2006/relationships/hyperlink" Target="https://advance.lexis.com/api/document?collection=cases&amp;id=urn:contentItem:5PSS-3C51-F04D-1145-00000-00&amp;context=&amp;link=clscc1" TargetMode="External" /><Relationship Id="rId72" Type="http://schemas.openxmlformats.org/officeDocument/2006/relationships/image" Target="media/image3.png" /><Relationship Id="rId73" Type="http://schemas.openxmlformats.org/officeDocument/2006/relationships/hyperlink" Target="https://advance.lexis.com/api/document?collection=cases&amp;id=urn:contentItem:4FJR-03C0-0038-X0VR-00000-00&amp;context=" TargetMode="External" /><Relationship Id="rId74" Type="http://schemas.openxmlformats.org/officeDocument/2006/relationships/hyperlink" Target="https://advance.lexis.com/api/document?collection=cases&amp;id=urn:contentItem:3X9B-F5J0-0038-X15G-00000-00&amp;context=" TargetMode="External" /><Relationship Id="rId75" Type="http://schemas.openxmlformats.org/officeDocument/2006/relationships/hyperlink" Target="https://advance.lexis.com/api/document?collection=cases&amp;id=urn:contentItem:5PSS-3C51-F04D-1145-00000-00&amp;context=&amp;link=clscc2" TargetMode="External" /><Relationship Id="rId76" Type="http://schemas.openxmlformats.org/officeDocument/2006/relationships/hyperlink" Target="https://advance.lexis.com/api/document?collection=cases&amp;id=urn:contentItem:3V14-G310-0038-X1D8-00000-00&amp;context=" TargetMode="External" /><Relationship Id="rId77" Type="http://schemas.openxmlformats.org/officeDocument/2006/relationships/hyperlink" Target="https://advance.lexis.com/api/document?collection=cases&amp;id=urn:contentItem:3S4W-XDR0-003B-R3R6-00000-00&amp;context=" TargetMode="External" /><Relationship Id="rId78" Type="http://schemas.openxmlformats.org/officeDocument/2006/relationships/hyperlink" Target="https://advance.lexis.com/api/document?collection=cases&amp;id=urn:contentItem:4DJR-0730-0038-X3P8-00000-00&amp;context=" TargetMode="External" /><Relationship Id="rId79" Type="http://schemas.openxmlformats.org/officeDocument/2006/relationships/hyperlink" Target="https://advance.lexis.com/api/document?collection=cases&amp;id=urn:contentItem:5PSS-3C51-F04D-1145-00000-00&amp;context=&amp;link=clscc3" TargetMode="External" /><Relationship Id="rId8" Type="http://schemas.openxmlformats.org/officeDocument/2006/relationships/hyperlink" Target="https://advance.lexis.com/api/shepards?id=urn:contentItem:5PS6-V591-J9X6-H3MK-00000-00&amp;category=initial&amp;context=" TargetMode="External" /><Relationship Id="rId80" Type="http://schemas.openxmlformats.org/officeDocument/2006/relationships/hyperlink" Target="https://advance.lexis.com/api/document?collection=cases&amp;id=urn:contentItem:57VJ-5W41-F04D-11S5-00000-00&amp;context=" TargetMode="External" /><Relationship Id="rId81" Type="http://schemas.openxmlformats.org/officeDocument/2006/relationships/hyperlink" Target="https://advance.lexis.com/api/document?collection=cases&amp;id=urn:contentItem:4PW6-BSC0-TXFP-K2RS-00000-00&amp;context=" TargetMode="External" /><Relationship Id="rId82" Type="http://schemas.openxmlformats.org/officeDocument/2006/relationships/hyperlink" Target="https://advance.lexis.com/api/document?collection=cases&amp;id=urn:contentItem:437H-H490-0038-X1MT-00000-00&amp;context=" TargetMode="External" /><Relationship Id="rId83" Type="http://schemas.openxmlformats.org/officeDocument/2006/relationships/hyperlink" Target="https://advance.lexis.com/api/document?collection=cases&amp;id=urn:contentItem:54VH-XF91-F04D-113C-00000-00&amp;context=" TargetMode="External" /><Relationship Id="rId84" Type="http://schemas.openxmlformats.org/officeDocument/2006/relationships/hyperlink" Target="https://advance.lexis.com/api/document?collection=cases&amp;id=urn:contentItem:4X3G-2R70-TXFP-K3CG-00000-00&amp;context=" TargetMode="External" /><Relationship Id="rId85" Type="http://schemas.openxmlformats.org/officeDocument/2006/relationships/hyperlink" Target="https://advance.lexis.com/api/document?collection=cases&amp;id=urn:contentItem:3S4X-2510-0039-M0R3-00000-00&amp;context=" TargetMode="External" /><Relationship Id="rId86" Type="http://schemas.openxmlformats.org/officeDocument/2006/relationships/hyperlink" Target="https://advance.lexis.com/api/document?collection=cases&amp;id=urn:contentItem:5PSS-3C51-F04D-1145-00000-00&amp;context=&amp;link=clscc4" TargetMode="External" /><Relationship Id="rId87" Type="http://schemas.openxmlformats.org/officeDocument/2006/relationships/hyperlink" Target="https://advance.lexis.com/api/document?collection=cases&amp;id=urn:contentItem:48BM-W8H0-0038-X0KS-00000-00&amp;context=" TargetMode="External" /><Relationship Id="rId88" Type="http://schemas.openxmlformats.org/officeDocument/2006/relationships/hyperlink" Target="https://advance.lexis.com/api/document?collection=cases&amp;id=urn:contentItem:3W30-2X60-004C-000J-00000-00&amp;context=" TargetMode="External" /><Relationship Id="rId89" Type="http://schemas.openxmlformats.org/officeDocument/2006/relationships/hyperlink" Target="https://advance.lexis.com/api/document?collection=cases&amp;id=urn:contentItem:5PSS-3C51-F04D-1145-00000-00&amp;context=&amp;link=clscc5"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D72-FDJ1-F04K-X0VT-00000-00&amp;context=" TargetMode="External" /><Relationship Id="rId91" Type="http://schemas.openxmlformats.org/officeDocument/2006/relationships/hyperlink" Target="https://advance.lexis.com/api/document?collection=cases&amp;id=urn:contentItem:4FNP-JF30-0038-X1HW-00000-00&amp;context=" TargetMode="External" /><Relationship Id="rId92" Type="http://schemas.openxmlformats.org/officeDocument/2006/relationships/hyperlink" Target="https://advance.lexis.com/api/document?collection=cases&amp;id=urn:contentItem:4F03-7JF0-0038-X1B1-00000-00&amp;context=" TargetMode="External" /><Relationship Id="rId93" Type="http://schemas.openxmlformats.org/officeDocument/2006/relationships/hyperlink" Target="https://advance.lexis.com/api/document?collection=cases&amp;id=urn:contentItem:3RR5-5J20-004C-300R-00000-00&amp;context=" TargetMode="External" /><Relationship Id="rId94" Type="http://schemas.openxmlformats.org/officeDocument/2006/relationships/hyperlink" Target="https://advance.lexis.com/api/document?collection=cases&amp;id=urn:contentItem:5PSS-3C51-F04D-1145-00000-00&amp;context=&amp;link=clscc6" TargetMode="External" /><Relationship Id="rId95" Type="http://schemas.openxmlformats.org/officeDocument/2006/relationships/hyperlink" Target="https://advance.lexis.com/api/document?collection=cases&amp;id=urn:contentItem:46DW-9CG0-0038-X0BT-00000-00&amp;context=" TargetMode="External" /><Relationship Id="rId96" Type="http://schemas.openxmlformats.org/officeDocument/2006/relationships/hyperlink" Target="https://advance.lexis.com/api/document?collection=cases&amp;id=urn:contentItem:7XF9-G020-YB0M-W029-00000-00&amp;context=" TargetMode="External" /><Relationship Id="rId97" Type="http://schemas.openxmlformats.org/officeDocument/2006/relationships/hyperlink" Target="https://advance.lexis.com/api/document?collection=cases&amp;id=urn:contentItem:3S4W-XFY0-001B-K1WJ-00000-00&amp;context=" TargetMode="External" /><Relationship Id="rId98" Type="http://schemas.openxmlformats.org/officeDocument/2006/relationships/hyperlink" Target="https://advance.lexis.com/api/document?collection=cases&amp;id=urn:contentItem:5PSS-3C51-F04D-1145-00000-00&amp;context=&amp;link=clscc7" TargetMode="External" /><Relationship Id="rId99" Type="http://schemas.openxmlformats.org/officeDocument/2006/relationships/hyperlink" Target="https://advance.lexis.com/api/document?collection=cases&amp;id=urn:contentItem:5PSS-3C51-F04D-1145-00000-00&amp;context=&amp;link=clscc8"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SSK-MCN0-004D-639G-00000-00&amp;context=" TargetMode="External" /><Relationship Id="rId10" Type="http://schemas.openxmlformats.org/officeDocument/2006/relationships/hyperlink" Target="https://advance.lexis.com/api/document?collection=cases&amp;id=urn:contentItem:5PSS-3C51-F04D-1145-00000-00&amp;context=&amp;link=clscc38" TargetMode="External" /><Relationship Id="rId11" Type="http://schemas.openxmlformats.org/officeDocument/2006/relationships/hyperlink" Target="https://advance.lexis.com/api/document?collection=cases&amp;id=urn:contentItem:3S4X-4Y70-0039-Y0T6-00000-00&amp;context=" TargetMode="External" /><Relationship Id="rId12" Type="http://schemas.openxmlformats.org/officeDocument/2006/relationships/hyperlink" Target="https://advance.lexis.com/api/document?collection=cases&amp;id=urn:contentItem:3XVV-0F40-0038-X1BT-00000-00&amp;context=" TargetMode="External" /><Relationship Id="rId13" Type="http://schemas.openxmlformats.org/officeDocument/2006/relationships/hyperlink" Target="https://advance.lexis.com/api/document?collection=cases&amp;id=urn:contentItem:5PSS-3C51-F04D-1145-00000-00&amp;context=&amp;link=clscc42" TargetMode="External" /><Relationship Id="rId14" Type="http://schemas.openxmlformats.org/officeDocument/2006/relationships/hyperlink" Target="https://advance.lexis.com/api/document?collection=cases&amp;id=urn:contentItem:4CXN-8990-0038-Y1B1-00000-00&amp;context=" TargetMode="External" /><Relationship Id="rId15" Type="http://schemas.openxmlformats.org/officeDocument/2006/relationships/hyperlink" Target="https://advance.lexis.com/api/document?collection=cases&amp;id=urn:contentItem:4D4M-FBC0-0038-Y4RP-00000-00&amp;context=" TargetMode="External" /><Relationship Id="rId16" Type="http://schemas.openxmlformats.org/officeDocument/2006/relationships/hyperlink" Target="https://advance.lexis.com/api/document?collection=cases&amp;id=urn:contentItem:52JT-KJN1-652H-82BP-00000-00&amp;context=" TargetMode="External" /><Relationship Id="rId2" Type="http://schemas.openxmlformats.org/officeDocument/2006/relationships/hyperlink" Target="http://www.oplhotels.com" TargetMode="External" /><Relationship Id="rId3" Type="http://schemas.openxmlformats.org/officeDocument/2006/relationships/hyperlink" Target="https://advance.lexis.com/api/document?collection=statutes-legislation&amp;id=urn:contentItem:4YF7-GK61-NRF4-42S2-00000-00&amp;context=" TargetMode="External" /><Relationship Id="rId4" Type="http://schemas.openxmlformats.org/officeDocument/2006/relationships/hyperlink" Target="https://advance.lexis.com/api/document?collection=cases&amp;id=urn:contentItem:5KFB-J2N1-F04D-1387-00000-00&amp;context=" TargetMode="External" /><Relationship Id="rId5" Type="http://schemas.openxmlformats.org/officeDocument/2006/relationships/hyperlink" Target="https://advance.lexis.com/api/document?collection=cases&amp;id=urn:contentItem:5PSS-3C51-F04D-1145-00000-00&amp;context=&amp;link=clscc16" TargetMode="External" /><Relationship Id="rId6" Type="http://schemas.openxmlformats.org/officeDocument/2006/relationships/image" Target="media/image3.png" /><Relationship Id="rId7" Type="http://schemas.openxmlformats.org/officeDocument/2006/relationships/hyperlink" Target="https://advance.lexis.com/api/document?collection=cases&amp;id=urn:contentItem:5K91-KJX1-F04D-115T-00000-00&amp;context=" TargetMode="External" /><Relationship Id="rId8" Type="http://schemas.openxmlformats.org/officeDocument/2006/relationships/hyperlink" Target="https://advance.lexis.com/api/document?collection=cases&amp;id=urn:contentItem:5PSS-3C51-F04D-1145-00000-00&amp;context=&amp;link=clscc29" TargetMode="External" /><Relationship Id="rId9" Type="http://schemas.openxmlformats.org/officeDocument/2006/relationships/hyperlink" Target="https://advance.lexis.com/api/document?collection=cases&amp;id=urn:contentItem:4V13-14H0-TXFX-G2N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Picone v. Shire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71542862</vt:lpwstr>
  </property>
  <property fmtid="{D5CDD505-2E9C-101B-9397-08002B2CF9AE}" pid="3" name="LADocCount">
    <vt:lpwstr>1</vt:lpwstr>
  </property>
  <property fmtid="{D5CDD505-2E9C-101B-9397-08002B2CF9AE}" pid="4" name="UserPermID">
    <vt:lpwstr>urn:user:PA185916758</vt:lpwstr>
  </property>
</Properties>
</file>