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City of Westland Police &amp; Fire Ret. Sys. v. MetLife,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12 Civ. 0256 (LAK) (AJP)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134645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3608298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WESTLAND POLICE AND FIRE RETIREMENT SYSTEM, et al., Plaintiffs, -against- METLIFE,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City of Westland Police &amp; Fire Ret. Sys. v. MetLife, Inc., 928 F. Supp. 2d 705, 2013 U.S. Dist. LEXIS 28505 (S.D.N.Y., Feb. 28,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adequacy, securities, class representative, class member, class action, proposed class, Reply, Offering, cases, consent decree, commonality, predominate, class certification, courts, numerosity, investor, Ascertainability, requirements, typicality, damaged, issues, certification, argues, assertions, insolvency, agrees, securities fraud, lead plaintiff, quotations, shares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Central States, Southeast And Southwest Areas Pension Fund, Lead Plaintiff: Armen Zohrabian, PRO HAC VICE, Robbins Geller Rudman &amp; Dowd LLP, San Francisco, CA USA; David W. Hall, PRO HAC VICE, Robbins Geller Rudman &amp; Dowd LLP (San Diego), San Diego, CA USA; David Avi Rosenfeld, Robbins Geller Rudman &amp; Dowd LLP(LI), Melville, NY USA; Shawn Anthony Williams, Robbins Geller Rudman &amp; Dowd LLP (SFran.),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Westland Police And Fire Retirement System Individually and on behalf of all others similarly situated, Plaintiff: Darren J. Robbins, PRO HAC VICE, Robbins Geller Rudman &amp; Dowd LLP (SANDIEGO), San Diego, CA USA; Samuel Howard Rudman, Robbins Geller Rudman &amp; Dowd LLP(LI), Melville, NY USA; Shawn Anthony Williams, Robbins Geller Rudman &amp; Dowd LLP (SFran.), San Francisco, CA USA; Thomas C. Michaud, PRO HAC VICE.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Metlife, Inc., Defendant: Elliot Greenfield, Maeve L. O'Connor, Debevoise &amp; Plimpton, LLP (NYC), New York, NY USA; John Norman Bolus, Maynard, Cooper &amp; Gale, P.C., Birmingham, AL USA; Richard J. Davis, Burr &amp; Forman LLP,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Robert Henrikson, William J. Wheeler, Peter M. Carlson, Steven A. Kandarian, William J. Mullaney,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Sylvia Mathews Burwell, Eduardo Castro-Wright, Cheryl W. Grise, R. Glenn Hubbard, John M. Keane, Alfred F. Kelly, Jr., James M. Kilts, Catherine R. Kinney, Hugh B. Price, David Satcher, Kenton J. Sicchitano, Lulu C. Wang, Defendants: Elliot Greenfield, Maeve L. O'Connor Debevoise &amp; Plimpton,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ForGoldman Sachs &amp; Co., Wells Fargo Securities, Llc, Bank of America Merril Lynch, Pierce, Fenner And Smith Inc., Credit Suisse Securities (Usa) Llc, Citigroup Global Markets, Inc., Hsbc Securities (Usa) Inc., Defendants: Timothy E. Hoeffner, LEAD ATTORNEY, John J. Clarke, Jr, DLA Piper US LLP (NY), New York, NY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Andrew J. Peck, United States Magistrate Judge. Honorable Lewis A. Kaplan,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Andrew J. Peck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&amp;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ANDREW J. PECK, United States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To the Honorable Lewis A. Kaplan,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Lead plaintiff Central States, Southeast and Southwest Areas Pension Fund ("Central States") seeks to represent a class of persons who purchased or acquired MetLife stock from defendants MetLife, Inc., current and former MetLife officers and directors, and several underwriters during two public offerings in 2010</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2011.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94: Williams Aff. Ex. A: 3d Am. Compl.) Presently before the Court is Central States' motion for class action certification pursuant to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 of the Federal Rules of Civil Procedure</w:t>
      </w:r>
      <w:r>
        <w:rPr>
          <w:rFonts w:ascii="arial" w:eastAsia="arial" w:hAnsi="arial" w:cs="arial"/>
          <w:b w:val="0"/>
          <w:i w:val="0"/>
          <w:strike w:val="0"/>
          <w:noProof w:val="0"/>
          <w:color w:val="000000"/>
          <w:position w:val="0"/>
          <w:sz w:val="20"/>
          <w:u w:val="none"/>
          <w:vertAlign w:val="baseline"/>
        </w:rPr>
        <w:t xml:space="preserve">; to appoint Central States as class representative; and, pursuant to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to appoint the law firm of Robbins Geller Rudman &amp; Dowd LLP ("Robbins Geller") as class counsel. (Dkt. No. 122: Central States Mot. To Certify Class.) For the reasons set forth below, Central States' motion should be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MetLife, Inc. is a publicly traded company that provides "insurance, annuities and employee benefit programs, serving 90 million customers in over 60 countries." (Dkt. No. 94: Williams Aff. Ex. A: 3d Am. Compl. ¶¶ 3, 30.) On August 3, 2010 and March 4, 2011, MetLife publicly offered 86.25 million and 146 million shares of common stock, respectively.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88-91, 105, 114, 214-17 &amp; n.33.) Central States is "a multi-employer defined-benefit fund based in Illinois . . . [w]ith approximately $15 billion in assets" that "provides pension services and benefits to nearly 400,000 participants." (Dkt. No. 125: Condon Aff. ¶ 1.) "Central States purchased 8,394 shares of MetLife common stock . . . in [MetLife's] August 3, 2010</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stock offering" and "72,120 shares of MetLife common stock . . . in [MetLife's] March 4, 2011 stock offering."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3d Am. Compl. ¶ 29.)</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Central States alleges that in connection with the August 2010 and March 2011 offerings, MetLife filed registration statements with the SEC that "contained knowing or reckless false . . . statements" regarding MetLife's financial condition. (3d Am. Compl. ¶¶ 90, 112, 214-15 &amp; n.32, 217-19 &amp; n.33.) Central States alleges that MetLife's filings failed "to account for liabilities from deceased policyholders" (Dkt. No. 123: Central States Br. at 1, 3-8;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xml:space="preserve">, 3d Am. Compl. ¶¶ 121, 221), and omitted "the existence and material risks of" multiple state's insurance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investigations into MetLife's unclaimed property practices (Central States Br. at 1, 3;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xml:space="preserve">, 3d Am. Compl. ¶¶ 165-68, 223). According to Central States, such "misconduct resulted in the material overstatement of income and earnings per share . . . and the understatement of" incurred but not reported reserves. (Central States Br. at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3d Am. Compl. ¶¶ 87, 180, 238.)</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Central States commenced this action on January 12, 2012. (Dkt. No. 1: Compl.)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Third Amended Complaint alleges that MetLife's conduct violated </w:t>
      </w:r>
      <w:hyperlink r:id="rId12"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12(a)(2)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15 of the Securities Act of 1933</w:t>
        </w:r>
      </w:hyperlink>
      <w:r>
        <w:rPr>
          <w:rFonts w:ascii="arial" w:eastAsia="arial" w:hAnsi="arial" w:cs="arial"/>
          <w:b w:val="0"/>
          <w:i w:val="0"/>
          <w:strike w:val="0"/>
          <w:noProof w:val="0"/>
          <w:color w:val="000000"/>
          <w:position w:val="0"/>
          <w:sz w:val="20"/>
          <w:u w:val="none"/>
          <w:vertAlign w:val="baseline"/>
        </w:rPr>
        <w:t xml:space="preserve">—codified in </w:t>
      </w:r>
      <w:hyperlink r:id="rId12" w:history="1">
        <w:r>
          <w:rPr>
            <w:rFonts w:ascii="arial" w:eastAsia="arial" w:hAnsi="arial" w:cs="arial"/>
            <w:b w:val="0"/>
            <w:i/>
            <w:strike w:val="0"/>
            <w:noProof w:val="0"/>
            <w:color w:val="0077CC"/>
            <w:position w:val="0"/>
            <w:sz w:val="20"/>
            <w:u w:val="single"/>
            <w:vertAlign w:val="baseline"/>
          </w:rPr>
          <w:t>15 U.S.C. §§ 77k</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771(a)(2)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77o</w:t>
        </w:r>
      </w:hyperlink>
      <w:r>
        <w:rPr>
          <w:rFonts w:ascii="arial" w:eastAsia="arial" w:hAnsi="arial" w:cs="arial"/>
          <w:b w:val="0"/>
          <w:i w:val="0"/>
          <w:strike w:val="0"/>
          <w:noProof w:val="0"/>
          <w:color w:val="000000"/>
          <w:position w:val="0"/>
          <w:sz w:val="20"/>
          <w:u w:val="none"/>
          <w:vertAlign w:val="baseline"/>
        </w:rPr>
        <w:t xml:space="preserve">. (3d Am. Compl. ¶¶ 212-13.) Central States alleges that MetLife's violation of these provisions renders it liable for statutory damages to a class of "all those who acquired shares of MetLife common stock traceable to the Company's false and misleading August 3, 2010 Registration Statement and March 4, 2011 Registration Statement for its IPO . . ., and who were damaged thereby." (3d Am. Compl. ¶ 277;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Central States Br. at 2.)</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Judge Kaplan designated Central States as lead plaintiff and Robbins Geller as lead counsel on March 29, 2012. (Dkt. No. 14: Memo Endorsed Order.) After a series of motions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Nos. 38, 42, 70, 73, 85-86, 96, 99), resulting orders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Nos. 52, 84, 90, 115) and amended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Nos. 20, 57, 92, 95), Central States filed the instant motion for class certification (Dkt. No. 122: Central States Mot. To Certify Class). Central States' motion omits the phrase "and who were damaged thereby" from its proposed class definition—language that </w:t>
      </w:r>
      <w:r>
        <w:rPr>
          <w:rFonts w:ascii="arial" w:eastAsia="arial" w:hAnsi="arial" w:cs="arial"/>
          <w:b w:val="0"/>
          <w:i w:val="0"/>
          <w:strike w:val="0"/>
          <w:noProof w:val="0"/>
          <w:color w:val="000000"/>
          <w:position w:val="0"/>
          <w:sz w:val="20"/>
          <w:u w:val="single"/>
          <w:vertAlign w:val="baseline"/>
        </w:rPr>
        <w:t>is</w:t>
      </w:r>
      <w:r>
        <w:rPr>
          <w:rFonts w:ascii="arial" w:eastAsia="arial" w:hAnsi="arial" w:cs="arial"/>
          <w:b w:val="0"/>
          <w:i w:val="0"/>
          <w:strike w:val="0"/>
          <w:noProof w:val="0"/>
          <w:color w:val="000000"/>
          <w:position w:val="0"/>
          <w:sz w:val="20"/>
          <w:u w:val="none"/>
          <w:vertAlign w:val="baseline"/>
        </w:rPr>
        <w:t xml:space="preserve"> present in the Third Amended Complaint's proposed class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definition.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3d Am. Compl. ¶ 277,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Central States Mot. To Certify Class at 1; Central States Br. at 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No. 145: MetLife Opp. Br. at 2-3, 17 &amp; n.8.)</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In support of its class certification motion, Central States submitted the affidavit of James P. Condon, Central States' Deputy Chief Legal Officer, stating that he, "on behalf of Central States, ha[s] monitored the progress of this litigation and ha[s] regularly conferred with Lead Counsel [Robbins Geller] concerning the litigation and overseen and directed the efforts of Lead Counsel in prosecuting the case." (Condon Aff. ¶ 3.) Condon also avers that Central States understands that as class representative, it "owes fiduciary duties to all members of the Class to provide fair and adequate representation," and that Central States "is committed to continuing to actively direct this litigation and maximize the recovery."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In opposition to Central States' motion, MetLife submits a number of exhibits pertaining to Central States' impending insolvency.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1-13; Dkt. No. 146: Greenfield Aff. Exs. 1-14.) MetLife argues that these exhibits demonstrate that Central States' insolvency is inevitable without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government bailout (MetLife Opp. Br. at 7-8) and that, contrary to Central States' own prediction of insolvency by 2025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Greenfield Aff. Ex. 2: Actuarial Status Certification at 8), insolvency could occur as early as 2022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8-11; </w:t>
      </w:r>
      <w:r>
        <w:rPr>
          <w:rFonts w:ascii="arial" w:eastAsia="arial" w:hAnsi="arial" w:cs="arial"/>
          <w:b w:val="0"/>
          <w:i w:val="0"/>
          <w:strike w:val="0"/>
          <w:noProof w:val="0"/>
          <w:color w:val="000000"/>
          <w:position w:val="0"/>
          <w:sz w:val="20"/>
          <w:u w:val="single"/>
          <w:vertAlign w:val="baseline"/>
        </w:rPr>
        <w:t>see also, e.g.</w:t>
      </w:r>
      <w:r>
        <w:rPr>
          <w:rFonts w:ascii="arial" w:eastAsia="arial" w:hAnsi="arial" w:cs="arial"/>
          <w:b w:val="0"/>
          <w:i w:val="0"/>
          <w:strike w:val="0"/>
          <w:noProof w:val="0"/>
          <w:color w:val="000000"/>
          <w:position w:val="0"/>
          <w:sz w:val="20"/>
          <w:u w:val="none"/>
          <w:vertAlign w:val="baseline"/>
        </w:rPr>
        <w:t>, Greenfield Aff. Ex. 9: Projected Pension Fund Insolvency and Effect on Asset Allocation at 6). MetLife also notes that since 1982, Central States has been operating under a consent decree resulting from an investigation into mismanagement and subsequent litigation brought by the U.S. Department of Labor. (MetLife Opp. Br. at 13-17; Greenfield Aff. Exs. 15-20.)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CENTRAL STATES' CLASS CERTIFICATION MOTION SHOULD BE GRANTED</w:t>
      </w:r>
    </w:p>
    <w:p>
      <w:pPr>
        <w:keepNext w:val="0"/>
        <w:widowControl w:val="0"/>
        <w:spacing w:before="240" w:after="0" w:line="260" w:lineRule="atLeast"/>
        <w:ind w:left="0" w:right="0" w:firstLine="0"/>
        <w:jc w:val="both"/>
      </w:pPr>
      <w:bookmarkStart w:id="18" w:name="Bookmark_para_10"/>
      <w:bookmarkEnd w:id="18"/>
      <w:bookmarkStart w:id="19" w:name="Bookmark_I5PH69RR2D6NJN0020000400"/>
      <w:bookmarkEnd w:id="19"/>
      <w:r>
        <w:rPr>
          <w:rFonts w:ascii="arial" w:eastAsia="arial" w:hAnsi="arial" w:cs="arial"/>
          <w:b w:val="0"/>
          <w:i w:val="0"/>
          <w:strike w:val="0"/>
          <w:noProof w:val="0"/>
          <w:color w:val="000000"/>
          <w:position w:val="0"/>
          <w:sz w:val="20"/>
          <w:u w:val="none"/>
          <w:vertAlign w:val="baseline"/>
        </w:rPr>
        <w:t xml:space="preserve">To obtain class certification, Central States must satisfy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requirements—numerosity, commonality, typicality, adequacy, and the implied requirement of ascertainability—and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predominance and superiority requirements. </w:t>
      </w:r>
      <w:r>
        <w:rPr>
          <w:rFonts w:ascii="arial" w:eastAsia="arial" w:hAnsi="arial" w:cs="arial"/>
          <w:b w:val="0"/>
          <w:i/>
          <w:strike w:val="0"/>
          <w:noProof w:val="0"/>
          <w:color w:val="000000"/>
          <w:position w:val="0"/>
          <w:sz w:val="20"/>
          <w:u w:val="none"/>
          <w:vertAlign w:val="baseline"/>
        </w:rPr>
        <w:t>Fed. R. Civ. P. 23(a)(1)-(4)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20" w:name="Bookmark_I5PH69RR2D6NJN0010000400"/>
      <w:bookmarkEnd w:id="20"/>
      <w:hyperlink r:id="rId16" w:history="1">
        <w:r>
          <w:rPr>
            <w:rFonts w:ascii="arial" w:eastAsia="arial" w:hAnsi="arial" w:cs="arial"/>
            <w:b w:val="0"/>
            <w:i/>
            <w:strike w:val="0"/>
            <w:noProof w:val="0"/>
            <w:color w:val="0077CC"/>
            <w:position w:val="0"/>
            <w:sz w:val="20"/>
            <w:u w:val="single"/>
            <w:vertAlign w:val="baseline"/>
          </w:rPr>
          <w:t>Fogarazzo v. Lehman Bros., Inc.</w:t>
        </w:r>
      </w:hyperlink>
      <w:hyperlink r:id="rId16" w:history="1">
        <w:r>
          <w:rPr>
            <w:rFonts w:ascii="arial" w:eastAsia="arial" w:hAnsi="arial" w:cs="arial"/>
            <w:b w:val="0"/>
            <w:i/>
            <w:strike w:val="0"/>
            <w:noProof w:val="0"/>
            <w:color w:val="0077CC"/>
            <w:position w:val="0"/>
            <w:sz w:val="20"/>
            <w:u w:val="single"/>
            <w:vertAlign w:val="baseline"/>
          </w:rPr>
          <w:t>, 263 F.R.D. 90, 97 (S.D.N.Y. 2009)</w:t>
        </w:r>
      </w:hyperlink>
      <w:r>
        <w:rPr>
          <w:rFonts w:ascii="arial" w:eastAsia="arial" w:hAnsi="arial" w:cs="arial"/>
          <w:b w:val="0"/>
          <w:i w:val="0"/>
          <w:strike w:val="0"/>
          <w:noProof w:val="0"/>
          <w:color w:val="000000"/>
          <w:position w:val="0"/>
          <w:sz w:val="20"/>
          <w:u w:val="none"/>
          <w:vertAlign w:val="baseline"/>
        </w:rPr>
        <w:t xml:space="preserve"> ("[T]he courts have added an 'implied requirement of ascertainability' to the express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(quoting </w:t>
      </w:r>
      <w:bookmarkStart w:id="21" w:name="Bookmark_I5PH69RR2D6NJN0030000400"/>
      <w:bookmarkEnd w:id="21"/>
      <w:hyperlink r:id="rId17" w:history="1">
        <w:r>
          <w:rPr>
            <w:rFonts w:ascii="arial" w:eastAsia="arial" w:hAnsi="arial" w:cs="arial"/>
            <w:b w:val="0"/>
            <w:i/>
            <w:strike w:val="0"/>
            <w:noProof w:val="0"/>
            <w:color w:val="0077CC"/>
            <w:position w:val="0"/>
            <w:sz w:val="20"/>
            <w:u w:val="single"/>
            <w:vertAlign w:val="baseline"/>
          </w:rPr>
          <w:t>In re Initial Pub. Offering Sec. Litig.</w:t>
        </w:r>
      </w:hyperlink>
      <w:hyperlink r:id="rId17" w:history="1">
        <w:r>
          <w:rPr>
            <w:rFonts w:ascii="arial" w:eastAsia="arial" w:hAnsi="arial" w:cs="arial"/>
            <w:b w:val="0"/>
            <w:i/>
            <w:strike w:val="0"/>
            <w:noProof w:val="0"/>
            <w:color w:val="0077CC"/>
            <w:position w:val="0"/>
            <w:sz w:val="20"/>
            <w:u w:val="single"/>
            <w:vertAlign w:val="baseline"/>
          </w:rPr>
          <w:t>, 471 F.3d 24, 30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11"/>
      <w:bookmarkEnd w:id="22"/>
      <w:bookmarkStart w:id="23" w:name="Bookmark_I5PH69RR2SF8V00010000400"/>
      <w:bookmarkEnd w:id="23"/>
      <w:bookmarkStart w:id="24" w:name="Bookmark_I5PH69RR2SF8V00030000400"/>
      <w:bookmarkEnd w:id="2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w:t>
      </w:r>
      <w:bookmarkStart w:id="25" w:name="Bookmark_I5PH69RR2D6NJN0050000400"/>
      <w:bookmarkEnd w:id="25"/>
      <w:hyperlink r:id="rId18" w:history="1">
        <w:r>
          <w:rPr>
            <w:rFonts w:ascii="arial" w:eastAsia="arial" w:hAnsi="arial" w:cs="arial"/>
            <w:b w:val="0"/>
            <w:i/>
            <w:strike w:val="0"/>
            <w:noProof w:val="0"/>
            <w:color w:val="0077CC"/>
            <w:position w:val="0"/>
            <w:sz w:val="20"/>
            <w:u w:val="single"/>
            <w:vertAlign w:val="baseline"/>
          </w:rPr>
          <w:t>Wal-Mart Stores, Inc v. Dukes</w:t>
        </w:r>
      </w:hyperlink>
      <w:hyperlink r:id="rId18" w:history="1">
        <w:r>
          <w:rPr>
            <w:rFonts w:ascii="arial" w:eastAsia="arial" w:hAnsi="arial" w:cs="arial"/>
            <w:b w:val="0"/>
            <w:i/>
            <w:strike w:val="0"/>
            <w:noProof w:val="0"/>
            <w:color w:val="0077CC"/>
            <w:position w:val="0"/>
            <w:sz w:val="20"/>
            <w:u w:val="single"/>
            <w:vertAlign w:val="baseline"/>
          </w:rPr>
          <w:t>, 564 U.S. 338, 350, 131 S. Ct. 2541, 2551, 180 L. Ed. 2d 374 (2011)</w:t>
        </w:r>
      </w:hyperlink>
      <w:r>
        <w:rPr>
          <w:rFonts w:ascii="arial" w:eastAsia="arial" w:hAnsi="arial" w:cs="arial"/>
          <w:b w:val="0"/>
          <w:i w:val="0"/>
          <w:strike w:val="0"/>
          <w:noProof w:val="0"/>
          <w:color w:val="000000"/>
          <w:position w:val="0"/>
          <w:sz w:val="20"/>
          <w:u w:val="none"/>
          <w:vertAlign w:val="baseline"/>
        </w:rPr>
        <w:t xml:space="preserve">. "The party seeking class certification bears the burden of establishing by a preponderance of the evidence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has been met." </w:t>
      </w:r>
      <w:bookmarkStart w:id="26" w:name="Bookmark_I5PH69RR2SF8V00020000400"/>
      <w:bookmarkEnd w:id="26"/>
      <w:hyperlink r:id="rId19" w:history="1">
        <w:r>
          <w:rPr>
            <w:rFonts w:ascii="arial" w:eastAsia="arial" w:hAnsi="arial" w:cs="arial"/>
            <w:b w:val="0"/>
            <w:i/>
            <w:strike w:val="0"/>
            <w:noProof w:val="0"/>
            <w:color w:val="0077CC"/>
            <w:position w:val="0"/>
            <w:sz w:val="20"/>
            <w:u w:val="single"/>
            <w:vertAlign w:val="baseline"/>
          </w:rPr>
          <w:t>Myers v. Hertz Corp.</w:t>
        </w:r>
      </w:hyperlink>
      <w:hyperlink r:id="rId19" w:history="1">
        <w:r>
          <w:rPr>
            <w:rFonts w:ascii="arial" w:eastAsia="arial" w:hAnsi="arial" w:cs="arial"/>
            <w:b w:val="0"/>
            <w:i/>
            <w:strike w:val="0"/>
            <w:noProof w:val="0"/>
            <w:color w:val="0077CC"/>
            <w:position w:val="0"/>
            <w:sz w:val="20"/>
            <w:u w:val="single"/>
            <w:vertAlign w:val="baseline"/>
          </w:rPr>
          <w:t>, 624 F.3d 537, 547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565 U.S. 930, 132 S. Ct. 368, 181 L. Ed. 2d 234 (2011)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i w:val="0"/>
          <w:strike w:val="0"/>
          <w:noProof w:val="0"/>
          <w:color w:val="000000"/>
          <w:position w:val="0"/>
          <w:sz w:val="20"/>
          <w:u w:val="single"/>
          <w:vertAlign w:val="baseline"/>
        </w:rPr>
        <w:t> [*8] </w:t>
      </w:r>
      <w:r>
        <w:rPr>
          <w:rFonts w:ascii="arial" w:eastAsia="arial" w:hAnsi="arial" w:cs="arial"/>
          <w:b w:val="0"/>
          <w:i w:val="0"/>
          <w:strike w:val="0"/>
          <w:noProof w:val="0"/>
          <w:color w:val="000000"/>
          <w:position w:val="0"/>
          <w:sz w:val="20"/>
          <w:u w:val="single"/>
          <w:vertAlign w:val="baseline"/>
        </w:rPr>
        <w:t xml:space="preserve"> e.g., </w:t>
      </w:r>
      <w:bookmarkStart w:id="27" w:name="Bookmark_I5PH69RR2SF8V00040000400"/>
      <w:bookmarkEnd w:id="27"/>
      <w:hyperlink r:id="rId18" w:history="1">
        <w:r>
          <w:rPr>
            <w:rFonts w:ascii="arial" w:eastAsia="arial" w:hAnsi="arial" w:cs="arial"/>
            <w:b w:val="0"/>
            <w:i/>
            <w:strike w:val="0"/>
            <w:noProof w:val="0"/>
            <w:color w:val="0077CC"/>
            <w:position w:val="0"/>
            <w:sz w:val="20"/>
            <w:u w:val="single"/>
            <w:vertAlign w:val="baseline"/>
          </w:rPr>
          <w:t>Wal-Mart Stores, Inc v. Dukes</w:t>
        </w:r>
      </w:hyperlink>
      <w:hyperlink r:id="rId18" w:history="1">
        <w:r>
          <w:rPr>
            <w:rFonts w:ascii="arial" w:eastAsia="arial" w:hAnsi="arial" w:cs="arial"/>
            <w:b w:val="0"/>
            <w:i/>
            <w:strike w:val="0"/>
            <w:noProof w:val="0"/>
            <w:color w:val="0077CC"/>
            <w:position w:val="0"/>
            <w:sz w:val="20"/>
            <w:u w:val="single"/>
            <w:vertAlign w:val="baseline"/>
          </w:rPr>
          <w:t>, 564 U.S. at 350, 131 S. Ct. at 2551</w:t>
        </w:r>
      </w:hyperlink>
      <w:r>
        <w:rPr>
          <w:rFonts w:ascii="arial" w:eastAsia="arial" w:hAnsi="arial" w:cs="arial"/>
          <w:b w:val="0"/>
          <w:i w:val="0"/>
          <w:strike w:val="0"/>
          <w:noProof w:val="0"/>
          <w:color w:val="000000"/>
          <w:position w:val="0"/>
          <w:sz w:val="20"/>
          <w:u w:val="none"/>
          <w:vertAlign w:val="baseline"/>
        </w:rPr>
        <w:t xml:space="preserve">; </w:t>
      </w:r>
      <w:bookmarkStart w:id="28" w:name="Bookmark_I5PH69RR2N1R170010000400"/>
      <w:bookmarkEnd w:id="28"/>
      <w:hyperlink r:id="rId20" w:history="1">
        <w:r>
          <w:rPr>
            <w:rFonts w:ascii="arial" w:eastAsia="arial" w:hAnsi="arial" w:cs="arial"/>
            <w:b w:val="0"/>
            <w:i/>
            <w:strike w:val="0"/>
            <w:noProof w:val="0"/>
            <w:color w:val="0077CC"/>
            <w:position w:val="0"/>
            <w:sz w:val="20"/>
            <w:u w:val="single"/>
            <w:vertAlign w:val="baseline"/>
          </w:rPr>
          <w:t>Johnson v. Nextel Commc'ns Inc.</w:t>
        </w:r>
      </w:hyperlink>
      <w:hyperlink r:id="rId20" w:history="1">
        <w:r>
          <w:rPr>
            <w:rFonts w:ascii="arial" w:eastAsia="arial" w:hAnsi="arial" w:cs="arial"/>
            <w:b w:val="0"/>
            <w:i/>
            <w:strike w:val="0"/>
            <w:noProof w:val="0"/>
            <w:color w:val="0077CC"/>
            <w:position w:val="0"/>
            <w:sz w:val="20"/>
            <w:u w:val="single"/>
            <w:vertAlign w:val="baseline"/>
          </w:rPr>
          <w:t>, 780 F.3d 128, 137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2"/>
      <w:bookmarkEnd w:id="29"/>
      <w:bookmarkStart w:id="30" w:name="Bookmark_I5PH69RR2N1R170040000400"/>
      <w:bookmarkEnd w:id="30"/>
      <w:r>
        <w:rPr>
          <w:rFonts w:ascii="arial" w:eastAsia="arial" w:hAnsi="arial" w:cs="arial"/>
          <w:b w:val="0"/>
          <w:i w:val="0"/>
          <w:strike w:val="0"/>
          <w:noProof w:val="0"/>
          <w:color w:val="000000"/>
          <w:position w:val="0"/>
          <w:sz w:val="20"/>
          <w:u w:val="none"/>
          <w:vertAlign w:val="baseline"/>
        </w:rPr>
        <w:t xml:space="preserve">The Second Circuit requires a liberal, rather than restrictive, interpretation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31" w:name="Bookmark_I5PH69RR2SF8V10030000400"/>
      <w:bookmarkEnd w:id="31"/>
      <w:bookmarkStart w:id="32" w:name="Bookmark_I5PH69RR2N1R170030000400"/>
      <w:bookmarkEnd w:id="32"/>
      <w:hyperlink r:id="rId21" w:history="1">
        <w:r>
          <w:rPr>
            <w:rFonts w:ascii="arial" w:eastAsia="arial" w:hAnsi="arial" w:cs="arial"/>
            <w:b w:val="0"/>
            <w:i/>
            <w:strike w:val="0"/>
            <w:noProof w:val="0"/>
            <w:color w:val="0077CC"/>
            <w:position w:val="0"/>
            <w:sz w:val="20"/>
            <w:u w:val="single"/>
            <w:vertAlign w:val="baseline"/>
          </w:rPr>
          <w:t>Marisol A. v. Giuliani</w:t>
        </w:r>
      </w:hyperlink>
      <w:hyperlink r:id="rId21" w:history="1">
        <w:r>
          <w:rPr>
            <w:rFonts w:ascii="arial" w:eastAsia="arial" w:hAnsi="arial" w:cs="arial"/>
            <w:b w:val="0"/>
            <w:i/>
            <w:strike w:val="0"/>
            <w:noProof w:val="0"/>
            <w:color w:val="0077CC"/>
            <w:position w:val="0"/>
            <w:sz w:val="20"/>
            <w:u w:val="single"/>
            <w:vertAlign w:val="baseline"/>
          </w:rPr>
          <w:t>, 126 F.3d 372, 377 (2d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given liberal rather than restrictive construction, and courts are to adopt a standard of flexibility. . . .'"); </w:t>
      </w:r>
      <w:r>
        <w:rPr>
          <w:rFonts w:ascii="arial" w:eastAsia="arial" w:hAnsi="arial" w:cs="arial"/>
          <w:b w:val="0"/>
          <w:i w:val="0"/>
          <w:strike w:val="0"/>
          <w:noProof w:val="0"/>
          <w:color w:val="000000"/>
          <w:position w:val="0"/>
          <w:sz w:val="20"/>
          <w:u w:val="single"/>
          <w:vertAlign w:val="baseline"/>
        </w:rPr>
        <w:t xml:space="preserve">accord, e.g., </w:t>
      </w:r>
      <w:bookmarkStart w:id="33" w:name="Bookmark_I5PH69RR2N1R170050000400"/>
      <w:bookmarkEnd w:id="33"/>
      <w:hyperlink r:id="rId22"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22" w:history="1">
        <w:r>
          <w:rPr>
            <w:rFonts w:ascii="arial" w:eastAsia="arial" w:hAnsi="arial" w:cs="arial"/>
            <w:b w:val="0"/>
            <w:i/>
            <w:strike w:val="0"/>
            <w:noProof w:val="0"/>
            <w:color w:val="0077CC"/>
            <w:position w:val="0"/>
            <w:sz w:val="20"/>
            <w:u w:val="single"/>
            <w:vertAlign w:val="baseline"/>
          </w:rPr>
          <w:t>, 312 F.R.D. 332, 340 (S.D.N.Y. 2015)</w:t>
        </w:r>
      </w:hyperlink>
      <w:r>
        <w:rPr>
          <w:rFonts w:ascii="arial" w:eastAsia="arial" w:hAnsi="arial" w:cs="arial"/>
          <w:b w:val="0"/>
          <w:i w:val="0"/>
          <w:strike w:val="0"/>
          <w:noProof w:val="0"/>
          <w:color w:val="000000"/>
          <w:position w:val="0"/>
          <w:sz w:val="20"/>
          <w:u w:val="none"/>
          <w:vertAlign w:val="baseline"/>
        </w:rPr>
        <w:t xml:space="preserve"> ("'[T]he Second Circuit has directed district courts to apply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according to a liberal rather than a restrictive interpretation.'"). Courts have substantial discretion in determining whether to certify a class. </w:t>
      </w:r>
      <w:bookmarkStart w:id="34" w:name="Bookmark_I5PH69RR2SF8V10030000400_2"/>
      <w:bookmarkEnd w:id="34"/>
      <w:r>
        <w:rPr>
          <w:rFonts w:ascii="arial" w:eastAsia="arial" w:hAnsi="arial" w:cs="arial"/>
          <w:b w:val="0"/>
          <w:i w:val="0"/>
          <w:strike w:val="0"/>
          <w:noProof w:val="0"/>
          <w:color w:val="000000"/>
          <w:position w:val="0"/>
          <w:sz w:val="20"/>
          <w:u w:val="single"/>
          <w:vertAlign w:val="baseline"/>
        </w:rPr>
        <w:t xml:space="preserve">See, e.g., </w:t>
      </w:r>
      <w:bookmarkStart w:id="35" w:name="Bookmark_I5PH69RR2SF8V10020000400"/>
      <w:bookmarkEnd w:id="35"/>
      <w:hyperlink r:id="rId23" w:history="1">
        <w:r>
          <w:rPr>
            <w:rFonts w:ascii="arial" w:eastAsia="arial" w:hAnsi="arial" w:cs="arial"/>
            <w:b w:val="0"/>
            <w:i/>
            <w:strike w:val="0"/>
            <w:noProof w:val="0"/>
            <w:color w:val="0077CC"/>
            <w:position w:val="0"/>
            <w:sz w:val="20"/>
            <w:u w:val="single"/>
            <w:vertAlign w:val="baseline"/>
          </w:rPr>
          <w:t>In re Petrobras Sec.</w:t>
        </w:r>
      </w:hyperlink>
      <w:hyperlink r:id="rId23" w:history="1">
        <w:r>
          <w:rPr>
            <w:rFonts w:ascii="arial" w:eastAsia="arial" w:hAnsi="arial" w:cs="arial"/>
            <w:b w:val="0"/>
            <w:i/>
            <w:strike w:val="0"/>
            <w:noProof w:val="0"/>
            <w:color w:val="0077CC"/>
            <w:position w:val="0"/>
            <w:sz w:val="20"/>
            <w:u w:val="single"/>
            <w:vertAlign w:val="baseline"/>
          </w:rPr>
          <w:t>, 862 F.3d 250, 260 &amp; n.11 (2d Cir. 2017)</w:t>
        </w:r>
      </w:hyperlink>
      <w:r>
        <w:rPr>
          <w:rFonts w:ascii="arial" w:eastAsia="arial" w:hAnsi="arial" w:cs="arial"/>
          <w:b w:val="0"/>
          <w:i w:val="0"/>
          <w:strike w:val="0"/>
          <w:noProof w:val="0"/>
          <w:color w:val="000000"/>
          <w:position w:val="0"/>
          <w:sz w:val="20"/>
          <w:u w:val="none"/>
          <w:vertAlign w:val="baseline"/>
        </w:rPr>
        <w:t xml:space="preserve">; </w:t>
      </w:r>
      <w:bookmarkStart w:id="36" w:name="Bookmark_I5PH69RR2SF8V10040000400"/>
      <w:bookmarkEnd w:id="36"/>
      <w:hyperlink r:id="rId19" w:history="1">
        <w:r>
          <w:rPr>
            <w:rFonts w:ascii="arial" w:eastAsia="arial" w:hAnsi="arial" w:cs="arial"/>
            <w:b w:val="0"/>
            <w:i/>
            <w:strike w:val="0"/>
            <w:noProof w:val="0"/>
            <w:color w:val="0077CC"/>
            <w:position w:val="0"/>
            <w:sz w:val="20"/>
            <w:u w:val="single"/>
            <w:vertAlign w:val="baseline"/>
          </w:rPr>
          <w:t>Myers v. Hertz Corp.</w:t>
        </w:r>
      </w:hyperlink>
      <w:hyperlink r:id="rId19" w:history="1">
        <w:r>
          <w:rPr>
            <w:rFonts w:ascii="arial" w:eastAsia="arial" w:hAnsi="arial" w:cs="arial"/>
            <w:b w:val="0"/>
            <w:i/>
            <w:strike w:val="0"/>
            <w:noProof w:val="0"/>
            <w:color w:val="0077CC"/>
            <w:position w:val="0"/>
            <w:sz w:val="20"/>
            <w:u w:val="single"/>
            <w:vertAlign w:val="baseline"/>
          </w:rPr>
          <w:t>, 624 F.3d at 547</w:t>
        </w:r>
      </w:hyperlink>
      <w:r>
        <w:rPr>
          <w:rFonts w:ascii="arial" w:eastAsia="arial" w:hAnsi="arial" w:cs="arial"/>
          <w:b w:val="0"/>
          <w:i w:val="0"/>
          <w:strike w:val="0"/>
          <w:noProof w:val="0"/>
          <w:color w:val="000000"/>
          <w:position w:val="0"/>
          <w:sz w:val="20"/>
          <w:u w:val="none"/>
          <w:vertAlign w:val="baseline"/>
        </w:rPr>
        <w:t xml:space="preserve">; </w:t>
      </w:r>
      <w:bookmarkStart w:id="37" w:name="Bookmark_I5PH69RR28T5000010000400"/>
      <w:bookmarkEnd w:id="37"/>
      <w:hyperlink r:id="rId24" w:history="1">
        <w:r>
          <w:rPr>
            <w:rFonts w:ascii="arial" w:eastAsia="arial" w:hAnsi="arial" w:cs="arial"/>
            <w:b w:val="0"/>
            <w:i/>
            <w:strike w:val="0"/>
            <w:noProof w:val="0"/>
            <w:color w:val="0077CC"/>
            <w:position w:val="0"/>
            <w:sz w:val="20"/>
            <w:u w:val="single"/>
            <w:vertAlign w:val="baseline"/>
          </w:rPr>
          <w:t>Hamelin v. Faxton-St. Luke's Healthcare</w:t>
        </w:r>
      </w:hyperlink>
      <w:hyperlink r:id="rId24" w:history="1">
        <w:r>
          <w:rPr>
            <w:rFonts w:ascii="arial" w:eastAsia="arial" w:hAnsi="arial" w:cs="arial"/>
            <w:b w:val="0"/>
            <w:i/>
            <w:strike w:val="0"/>
            <w:noProof w:val="0"/>
            <w:color w:val="0077CC"/>
            <w:position w:val="0"/>
            <w:sz w:val="20"/>
            <w:u w:val="single"/>
            <w:vertAlign w:val="baseline"/>
          </w:rPr>
          <w:t>, 274 F.R.D. 385, 392 (N.D.N.Y. 2011)</w:t>
        </w:r>
      </w:hyperlink>
      <w:r>
        <w:rPr>
          <w:rFonts w:ascii="arial" w:eastAsia="arial" w:hAnsi="arial" w:cs="arial"/>
          <w:b w:val="0"/>
          <w:i w:val="0"/>
          <w:strike w:val="0"/>
          <w:noProof w:val="0"/>
          <w:color w:val="000000"/>
          <w:position w:val="0"/>
          <w:sz w:val="20"/>
          <w:u w:val="none"/>
          <w:vertAlign w:val="baseline"/>
        </w:rPr>
        <w:t xml:space="preserve">; </w:t>
      </w:r>
      <w:bookmarkStart w:id="38" w:name="Bookmark_I5PH69RR28T5000030000400"/>
      <w:bookmarkEnd w:id="38"/>
      <w:hyperlink r:id="rId25" w:history="1">
        <w:r>
          <w:rPr>
            <w:rFonts w:ascii="arial" w:eastAsia="arial" w:hAnsi="arial" w:cs="arial"/>
            <w:b w:val="0"/>
            <w:i/>
            <w:strike w:val="0"/>
            <w:noProof w:val="0"/>
            <w:color w:val="0077CC"/>
            <w:position w:val="0"/>
            <w:sz w:val="20"/>
            <w:u w:val="single"/>
            <w:vertAlign w:val="baseline"/>
          </w:rPr>
          <w:t>Shabazz v. Morgan Funding Corp.</w:t>
        </w:r>
      </w:hyperlink>
      <w:hyperlink r:id="rId25" w:history="1">
        <w:r>
          <w:rPr>
            <w:rFonts w:ascii="arial" w:eastAsia="arial" w:hAnsi="arial" w:cs="arial"/>
            <w:b w:val="0"/>
            <w:i/>
            <w:strike w:val="0"/>
            <w:noProof w:val="0"/>
            <w:color w:val="0077CC"/>
            <w:position w:val="0"/>
            <w:sz w:val="20"/>
            <w:u w:val="single"/>
            <w:vertAlign w:val="baseline"/>
          </w:rPr>
          <w:t>, 269 F.R.D. 245, 249 (S.D.N.Y.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3"/>
      <w:bookmarkEnd w:id="39"/>
      <w:bookmarkStart w:id="40" w:name="Bookmark_I5PH69RR2HM67R0010000400"/>
      <w:bookmarkEnd w:id="40"/>
      <w:bookmarkStart w:id="41" w:name="Bookmark_I5PH69RR2N1R1C0040000400"/>
      <w:bookmarkEnd w:id="41"/>
      <w:r>
        <w:rPr>
          <w:rFonts w:ascii="arial" w:eastAsia="arial" w:hAnsi="arial" w:cs="arial"/>
          <w:b w:val="0"/>
          <w:i w:val="0"/>
          <w:strike w:val="0"/>
          <w:noProof w:val="0"/>
          <w:color w:val="000000"/>
          <w:position w:val="0"/>
          <w:sz w:val="20"/>
          <w:u w:val="none"/>
          <w:vertAlign w:val="baseline"/>
        </w:rPr>
        <w:t xml:space="preserve">Nevertheless, courts must undertake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have been satisfied. </w:t>
      </w:r>
      <w:bookmarkStart w:id="42" w:name="Bookmark_I5PH69RR2N1R1C0020000400"/>
      <w:bookmarkEnd w:id="42"/>
      <w:bookmarkStart w:id="43" w:name="Bookmark_I5PH69RR2N1R1F0010000400"/>
      <w:bookmarkEnd w:id="43"/>
      <w:bookmarkStart w:id="44" w:name="Bookmark_I5PH69RR2N1R1F0050000400"/>
      <w:bookmarkEnd w:id="44"/>
      <w:bookmarkStart w:id="45" w:name="Bookmark_I5PH69RR28T5000050000400"/>
      <w:bookmarkEnd w:id="45"/>
      <w:hyperlink r:id="rId18" w:history="1">
        <w:r>
          <w:rPr>
            <w:rFonts w:ascii="arial" w:eastAsia="arial" w:hAnsi="arial" w:cs="arial"/>
            <w:b w:val="0"/>
            <w:i/>
            <w:strike w:val="0"/>
            <w:noProof w:val="0"/>
            <w:color w:val="0077CC"/>
            <w:position w:val="0"/>
            <w:sz w:val="20"/>
            <w:u w:val="single"/>
            <w:vertAlign w:val="baseline"/>
          </w:rPr>
          <w:t>Wal-Mart Stores, Inc. v. Dukes</w:t>
        </w:r>
      </w:hyperlink>
      <w:hyperlink r:id="rId18" w:history="1">
        <w:r>
          <w:rPr>
            <w:rFonts w:ascii="arial" w:eastAsia="arial" w:hAnsi="arial" w:cs="arial"/>
            <w:b w:val="0"/>
            <w:i/>
            <w:strike w:val="0"/>
            <w:noProof w:val="0"/>
            <w:color w:val="0077CC"/>
            <w:position w:val="0"/>
            <w:sz w:val="20"/>
            <w:u w:val="single"/>
            <w:vertAlign w:val="baseline"/>
          </w:rPr>
          <w:t>, 564 U.S. at 350-51, 131 S. Ct. at 2551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do so, any factual disputes relevant to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must be resolved, and any underlying facts relevant to a particular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must be established." </w:t>
      </w:r>
      <w:bookmarkStart w:id="53" w:name="Bookmark_I5PH69RR2HM67R0020000400"/>
      <w:bookmarkEnd w:id="53"/>
      <w:hyperlink r:id="rId26" w:history="1">
        <w:r>
          <w:rPr>
            <w:rFonts w:ascii="arial" w:eastAsia="arial" w:hAnsi="arial" w:cs="arial"/>
            <w:b w:val="0"/>
            <w:i/>
            <w:strike w:val="0"/>
            <w:noProof w:val="0"/>
            <w:color w:val="0077CC"/>
            <w:position w:val="0"/>
            <w:sz w:val="20"/>
            <w:u w:val="single"/>
            <w:vertAlign w:val="baseline"/>
          </w:rPr>
          <w:t>Poplawski v. Metroplex on the Atl., LLC</w:t>
        </w:r>
      </w:hyperlink>
      <w:hyperlink r:id="rId26" w:history="1">
        <w:r>
          <w:rPr>
            <w:rFonts w:ascii="arial" w:eastAsia="arial" w:hAnsi="arial" w:cs="arial"/>
            <w:b w:val="0"/>
            <w:i/>
            <w:strike w:val="0"/>
            <w:noProof w:val="0"/>
            <w:color w:val="0077CC"/>
            <w:position w:val="0"/>
            <w:sz w:val="20"/>
            <w:u w:val="single"/>
            <w:vertAlign w:val="baseline"/>
          </w:rPr>
          <w:t>, No. 11-CV-3765, 2012 U.S. Dist. LEXIS 46408, 2012 WL 1107711 at *5 (E.D.N.Y. Apr. 2, 2012)</w:t>
        </w:r>
      </w:hyperlink>
      <w:r>
        <w:rPr>
          <w:rFonts w:ascii="arial" w:eastAsia="arial" w:hAnsi="arial" w:cs="arial"/>
          <w:b w:val="0"/>
          <w:i w:val="0"/>
          <w:strike w:val="0"/>
          <w:noProof w:val="0"/>
          <w:color w:val="000000"/>
          <w:position w:val="0"/>
          <w:sz w:val="20"/>
          <w:u w:val="none"/>
          <w:vertAlign w:val="baseline"/>
        </w:rPr>
        <w:t xml:space="preserve"> (Weinstein, D.J.); </w:t>
      </w:r>
      <w:r>
        <w:rPr>
          <w:rFonts w:ascii="arial" w:eastAsia="arial" w:hAnsi="arial" w:cs="arial"/>
          <w:b w:val="0"/>
          <w:i w:val="0"/>
          <w:strike w:val="0"/>
          <w:noProof w:val="0"/>
          <w:color w:val="000000"/>
          <w:position w:val="0"/>
          <w:sz w:val="20"/>
          <w:u w:val="single"/>
          <w:vertAlign w:val="baseline"/>
        </w:rPr>
        <w:t xml:space="preserve">accord, e.g., </w:t>
      </w:r>
      <w:bookmarkStart w:id="54" w:name="Bookmark_I5PH69RR2HM67R0040000400"/>
      <w:bookmarkEnd w:id="54"/>
      <w:hyperlink r:id="rId18" w:history="1">
        <w:r>
          <w:rPr>
            <w:rFonts w:ascii="arial" w:eastAsia="arial" w:hAnsi="arial" w:cs="arial"/>
            <w:b w:val="0"/>
            <w:i/>
            <w:strike w:val="0"/>
            <w:noProof w:val="0"/>
            <w:color w:val="0077CC"/>
            <w:position w:val="0"/>
            <w:sz w:val="20"/>
            <w:u w:val="single"/>
            <w:vertAlign w:val="baseline"/>
          </w:rPr>
          <w:t>Wal-Mart Stores, Inc. v. Dukes</w:t>
        </w:r>
      </w:hyperlink>
      <w:hyperlink r:id="rId18" w:history="1">
        <w:r>
          <w:rPr>
            <w:rFonts w:ascii="arial" w:eastAsia="arial" w:hAnsi="arial" w:cs="arial"/>
            <w:b w:val="0"/>
            <w:i/>
            <w:strike w:val="0"/>
            <w:noProof w:val="0"/>
            <w:color w:val="0077CC"/>
            <w:position w:val="0"/>
            <w:sz w:val="20"/>
            <w:u w:val="single"/>
            <w:vertAlign w:val="baseline"/>
          </w:rPr>
          <w:t>, 564 U.S. at 351, 131 S. Ct. at 2551-52</w:t>
        </w:r>
      </w:hyperlink>
      <w:r>
        <w:rPr>
          <w:rFonts w:ascii="arial" w:eastAsia="arial" w:hAnsi="arial" w:cs="arial"/>
          <w:b w:val="0"/>
          <w:i w:val="0"/>
          <w:strike w:val="0"/>
          <w:noProof w:val="0"/>
          <w:color w:val="000000"/>
          <w:position w:val="0"/>
          <w:sz w:val="20"/>
          <w:u w:val="none"/>
          <w:vertAlign w:val="baseline"/>
        </w:rPr>
        <w:t xml:space="preserve"> ("Frequently that 'rigorous analysis' will entail some overlap with the merits of the plaintiff's underlying claim. That cannot be helped. </w:t>
      </w:r>
      <w:bookmarkStart w:id="55" w:name="Bookmark_I5PH69RR2N1R1F0050000400_2"/>
      <w:bookmarkEnd w:id="55"/>
      <w:bookmarkStart w:id="56" w:name="Bookmark_I5PH69RR2N1R1F0010000400_2"/>
      <w:bookmarkEnd w:id="56"/>
      <w:bookmarkStart w:id="57" w:name="Bookmark_I5PH69RR2N1R1C0020000400_2"/>
      <w:bookmarkEnd w:id="57"/>
      <w:r>
        <w:rPr>
          <w:rFonts w:ascii="arial" w:eastAsia="arial" w:hAnsi="arial" w:cs="arial"/>
          <w:b w:val="0"/>
          <w:i w:val="0"/>
          <w:strike w:val="0"/>
          <w:noProof w:val="0"/>
          <w:color w:val="000000"/>
          <w:position w:val="0"/>
          <w:sz w:val="20"/>
          <w:u w:val="none"/>
          <w:vertAlign w:val="baseline"/>
        </w:rPr>
        <w:t>'"[T]he class determination generally involves considerations that are enmeshed in the factual and legal issues comprising the plaintiff's cause of action."'").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"Sometimes the issues are plain enough from the pleadings to determine whether the interests of the absent parties are fairly encompassed within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named plaintiff's claim, and sometimes it may be necessary for the court to probe behind the pleadings before coming to rest on the certification question." </w:t>
      </w:r>
      <w:bookmarkStart w:id="61" w:name="Bookmark_I5PH69RR2N1R1C0010000400"/>
      <w:bookmarkEnd w:id="61"/>
      <w:hyperlink r:id="rId27" w:history="1">
        <w:r>
          <w:rPr>
            <w:rFonts w:ascii="arial" w:eastAsia="arial" w:hAnsi="arial" w:cs="arial"/>
            <w:b w:val="0"/>
            <w:i/>
            <w:strike w:val="0"/>
            <w:noProof w:val="0"/>
            <w:color w:val="0077CC"/>
            <w:position w:val="0"/>
            <w:sz w:val="20"/>
            <w:u w:val="single"/>
            <w:vertAlign w:val="baseline"/>
          </w:rPr>
          <w:t>Gen. Tel. Co. of Sw v. Falcon</w:t>
        </w:r>
      </w:hyperlink>
      <w:hyperlink r:id="rId27" w:history="1">
        <w:r>
          <w:rPr>
            <w:rFonts w:ascii="arial" w:eastAsia="arial" w:hAnsi="arial" w:cs="arial"/>
            <w:b w:val="0"/>
            <w:i/>
            <w:strike w:val="0"/>
            <w:noProof w:val="0"/>
            <w:color w:val="0077CC"/>
            <w:position w:val="0"/>
            <w:sz w:val="20"/>
            <w:u w:val="single"/>
            <w:vertAlign w:val="baseline"/>
          </w:rPr>
          <w:t>, 457 U.S. at 160, 102 S. Ct. at 2372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66" w:name="Bookmark_para_14"/>
      <w:bookmarkEnd w:id="66"/>
      <w:bookmarkStart w:id="67" w:name="Bookmark_I5PH69RR2HM67Y0010000400"/>
      <w:bookmarkEnd w:id="67"/>
      <w:bookmarkStart w:id="68" w:name="Bookmark_I5PH69RR2HM6800010000400"/>
      <w:bookmarkEnd w:id="68"/>
      <w:bookmarkStart w:id="69" w:name="Bookmark_I5PH69RR2HM6800050000400"/>
      <w:bookmarkEnd w:id="69"/>
      <w:r>
        <w:rPr>
          <w:rFonts w:ascii="arial" w:eastAsia="arial" w:hAnsi="arial" w:cs="arial"/>
          <w:b w:val="0"/>
          <w:i w:val="0"/>
          <w:strike w:val="0"/>
          <w:noProof w:val="0"/>
          <w:color w:val="000000"/>
          <w:position w:val="0"/>
          <w:sz w:val="20"/>
          <w:u w:val="none"/>
          <w:vertAlign w:val="baseline"/>
        </w:rPr>
        <w:t xml:space="preserve">"Doubts about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has been satisfied should be resolved in favor of certification." </w:t>
      </w:r>
      <w:bookmarkStart w:id="70" w:name="Bookmark_I5PH69RR2D6NJV0050000400"/>
      <w:bookmarkEnd w:id="70"/>
      <w:hyperlink r:id="rId24" w:history="1">
        <w:r>
          <w:rPr>
            <w:rFonts w:ascii="arial" w:eastAsia="arial" w:hAnsi="arial" w:cs="arial"/>
            <w:b w:val="0"/>
            <w:i/>
            <w:strike w:val="0"/>
            <w:noProof w:val="0"/>
            <w:color w:val="0077CC"/>
            <w:position w:val="0"/>
            <w:sz w:val="20"/>
            <w:u w:val="single"/>
            <w:vertAlign w:val="baseline"/>
          </w:rPr>
          <w:t>Hamelin v. Faxton-St. Luke's Healthcare</w:t>
        </w:r>
      </w:hyperlink>
      <w:hyperlink r:id="rId24" w:history="1">
        <w:r>
          <w:rPr>
            <w:rFonts w:ascii="arial" w:eastAsia="arial" w:hAnsi="arial" w:cs="arial"/>
            <w:b w:val="0"/>
            <w:i/>
            <w:strike w:val="0"/>
            <w:noProof w:val="0"/>
            <w:color w:val="0077CC"/>
            <w:position w:val="0"/>
            <w:sz w:val="20"/>
            <w:u w:val="single"/>
            <w:vertAlign w:val="baseline"/>
          </w:rPr>
          <w:t>, 274 F.R.D. at 392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e.g., </w:t>
      </w:r>
      <w:bookmarkStart w:id="71" w:name="Bookmark_I5PH69RR2HM67Y0020000400"/>
      <w:bookmarkEnd w:id="71"/>
      <w:hyperlink r:id="rId28" w:history="1">
        <w:r>
          <w:rPr>
            <w:rFonts w:ascii="arial" w:eastAsia="arial" w:hAnsi="arial" w:cs="arial"/>
            <w:b w:val="0"/>
            <w:i/>
            <w:strike w:val="0"/>
            <w:noProof w:val="0"/>
            <w:color w:val="0077CC"/>
            <w:position w:val="0"/>
            <w:sz w:val="20"/>
            <w:u w:val="single"/>
            <w:vertAlign w:val="baseline"/>
          </w:rPr>
          <w:t>Spencer v. No Parking Today, Inc.</w:t>
        </w:r>
      </w:hyperlink>
      <w:hyperlink r:id="rId28" w:history="1">
        <w:r>
          <w:rPr>
            <w:rFonts w:ascii="arial" w:eastAsia="arial" w:hAnsi="arial" w:cs="arial"/>
            <w:b w:val="0"/>
            <w:i/>
            <w:strike w:val="0"/>
            <w:noProof w:val="0"/>
            <w:color w:val="0077CC"/>
            <w:position w:val="0"/>
            <w:sz w:val="20"/>
            <w:u w:val="single"/>
            <w:vertAlign w:val="baseline"/>
          </w:rPr>
          <w:t>, 12 Civ. 6323, 2013 U.S. Dist. LEXIS 36357, 2013 WL 1040052 at *10 (S.D.N.Y. Mar. 15, 2013)</w:t>
        </w:r>
      </w:hyperlink>
      <w:r>
        <w:rPr>
          <w:rFonts w:ascii="arial" w:eastAsia="arial" w:hAnsi="arial" w:cs="arial"/>
          <w:b w:val="0"/>
          <w:i w:val="0"/>
          <w:strike w:val="0"/>
          <w:noProof w:val="0"/>
          <w:color w:val="000000"/>
          <w:position w:val="0"/>
          <w:sz w:val="20"/>
          <w:u w:val="none"/>
          <w:vertAlign w:val="baseline"/>
        </w:rPr>
        <w:t xml:space="preserve"> (Peck, M.J.), </w:t>
      </w:r>
      <w:r>
        <w:rPr>
          <w:rFonts w:ascii="arial" w:eastAsia="arial" w:hAnsi="arial" w:cs="arial"/>
          <w:b w:val="0"/>
          <w:i w:val="0"/>
          <w:strike w:val="0"/>
          <w:noProof w:val="0"/>
          <w:color w:val="000000"/>
          <w:position w:val="0"/>
          <w:sz w:val="20"/>
          <w:u w:val="single"/>
          <w:vertAlign w:val="baseline"/>
        </w:rPr>
        <w:t>R. &amp; R. adopted</w:t>
      </w:r>
      <w:r>
        <w:rPr>
          <w:rFonts w:ascii="arial" w:eastAsia="arial" w:hAnsi="arial" w:cs="arial"/>
          <w:b w:val="0"/>
          <w:i w:val="0"/>
          <w:strike w:val="0"/>
          <w:noProof w:val="0"/>
          <w:color w:val="000000"/>
          <w:position w:val="0"/>
          <w:sz w:val="20"/>
          <w:u w:val="none"/>
          <w:vertAlign w:val="baseline"/>
        </w:rPr>
        <w:t xml:space="preserve">, </w:t>
      </w:r>
      <w:bookmarkStart w:id="72" w:name="Bookmark_I5PH69RR2HM67Y0040000400"/>
      <w:bookmarkEnd w:id="72"/>
      <w:hyperlink r:id="rId29" w:history="1">
        <w:r>
          <w:rPr>
            <w:rFonts w:ascii="arial" w:eastAsia="arial" w:hAnsi="arial" w:cs="arial"/>
            <w:b w:val="0"/>
            <w:i/>
            <w:strike w:val="0"/>
            <w:noProof w:val="0"/>
            <w:color w:val="0077CC"/>
            <w:position w:val="0"/>
            <w:sz w:val="20"/>
            <w:u w:val="single"/>
            <w:vertAlign w:val="baseline"/>
          </w:rPr>
          <w:t>12 Civ. 6323, 2013 U.S. Dist. LEXIS 80587, 2013 WL 2473039 (S.D.N.Y. June 7, 2013)</w:t>
        </w:r>
      </w:hyperlink>
      <w:r>
        <w:rPr>
          <w:rFonts w:ascii="arial" w:eastAsia="arial" w:hAnsi="arial" w:cs="arial"/>
          <w:b w:val="0"/>
          <w:i w:val="0"/>
          <w:strike w:val="0"/>
          <w:noProof w:val="0"/>
          <w:color w:val="000000"/>
          <w:position w:val="0"/>
          <w:sz w:val="20"/>
          <w:u w:val="none"/>
          <w:vertAlign w:val="baseline"/>
        </w:rPr>
        <w:t xml:space="preserve">; </w:t>
      </w:r>
      <w:bookmarkStart w:id="73" w:name="Bookmark_I5PH69RR28T5060010000400"/>
      <w:bookmarkEnd w:id="73"/>
      <w:hyperlink r:id="rId30" w:history="1">
        <w:r>
          <w:rPr>
            <w:rFonts w:ascii="arial" w:eastAsia="arial" w:hAnsi="arial" w:cs="arial"/>
            <w:b w:val="0"/>
            <w:i/>
            <w:strike w:val="0"/>
            <w:noProof w:val="0"/>
            <w:color w:val="0077CC"/>
            <w:position w:val="0"/>
            <w:sz w:val="20"/>
            <w:u w:val="single"/>
            <w:vertAlign w:val="baseline"/>
          </w:rPr>
          <w:t>Colozzi v. St. Joseph's Hosp. Health Ctr.</w:t>
        </w:r>
      </w:hyperlink>
      <w:hyperlink r:id="rId30" w:history="1">
        <w:r>
          <w:rPr>
            <w:rFonts w:ascii="arial" w:eastAsia="arial" w:hAnsi="arial" w:cs="arial"/>
            <w:b w:val="0"/>
            <w:i/>
            <w:strike w:val="0"/>
            <w:noProof w:val="0"/>
            <w:color w:val="0077CC"/>
            <w:position w:val="0"/>
            <w:sz w:val="20"/>
            <w:u w:val="single"/>
            <w:vertAlign w:val="baseline"/>
          </w:rPr>
          <w:t>, 275 F.R.D. 75, 82 (N.D.N.Y. 2011)</w:t>
        </w:r>
      </w:hyperlink>
      <w:r>
        <w:rPr>
          <w:rFonts w:ascii="arial" w:eastAsia="arial" w:hAnsi="arial" w:cs="arial"/>
          <w:b w:val="0"/>
          <w:i w:val="0"/>
          <w:strike w:val="0"/>
          <w:noProof w:val="0"/>
          <w:color w:val="000000"/>
          <w:position w:val="0"/>
          <w:sz w:val="20"/>
          <w:u w:val="none"/>
          <w:vertAlign w:val="baseline"/>
        </w:rPr>
        <w:t xml:space="preserve">; </w:t>
      </w:r>
      <w:bookmarkStart w:id="74" w:name="Bookmark_I5PH69RR28T5060030000400"/>
      <w:bookmarkEnd w:id="74"/>
      <w:hyperlink r:id="rId31" w:history="1">
        <w:r>
          <w:rPr>
            <w:rFonts w:ascii="arial" w:eastAsia="arial" w:hAnsi="arial" w:cs="arial"/>
            <w:b w:val="0"/>
            <w:i/>
            <w:strike w:val="0"/>
            <w:noProof w:val="0"/>
            <w:color w:val="0077CC"/>
            <w:position w:val="0"/>
            <w:sz w:val="20"/>
            <w:u w:val="single"/>
            <w:vertAlign w:val="baseline"/>
          </w:rPr>
          <w:t>Meyers v. Crouse Health Sys., Inc.</w:t>
        </w:r>
      </w:hyperlink>
      <w:hyperlink r:id="rId31" w:history="1">
        <w:r>
          <w:rPr>
            <w:rFonts w:ascii="arial" w:eastAsia="arial" w:hAnsi="arial" w:cs="arial"/>
            <w:b w:val="0"/>
            <w:i/>
            <w:strike w:val="0"/>
            <w:noProof w:val="0"/>
            <w:color w:val="0077CC"/>
            <w:position w:val="0"/>
            <w:sz w:val="20"/>
            <w:u w:val="single"/>
            <w:vertAlign w:val="baseline"/>
          </w:rPr>
          <w:t>, 274 F.R.D. 404, 412 (N.D.N.Y.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Rule 23(a)(1)</w:t>
      </w:r>
      <w:r>
        <w:rPr>
          <w:rFonts w:ascii="arial" w:eastAsia="arial" w:hAnsi="arial" w:cs="arial"/>
          <w:b/>
          <w:i w:val="0"/>
          <w:strike w:val="0"/>
          <w:noProof w:val="0"/>
          <w:color w:val="000000"/>
          <w:position w:val="0"/>
          <w:sz w:val="20"/>
          <w:u w:val="single"/>
          <w:vertAlign w:val="baseline"/>
        </w:rPr>
        <w:t xml:space="preserve"> Numerosity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Numerosity Standards</w:t>
      </w:r>
    </w:p>
    <w:p>
      <w:pPr>
        <w:keepNext w:val="0"/>
        <w:widowControl w:val="0"/>
        <w:spacing w:before="240" w:after="0" w:line="260" w:lineRule="atLeast"/>
        <w:ind w:left="0" w:right="0" w:firstLine="0"/>
        <w:jc w:val="both"/>
      </w:pPr>
      <w:bookmarkStart w:id="79" w:name="Bookmark_para_15"/>
      <w:bookmarkEnd w:id="79"/>
      <w:bookmarkStart w:id="80" w:name="Bookmark_I5PH69RR2HM6810020000400"/>
      <w:bookmarkEnd w:id="80"/>
      <w:bookmarkStart w:id="81" w:name="Bookmark_I5PH69RR2HM6810040000400"/>
      <w:bookmarkEnd w:id="81"/>
      <w:bookmarkStart w:id="82" w:name="Bookmark_I5PH69RR2D6NK00010000400"/>
      <w:bookmarkEnd w:id="82"/>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class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"'[J]oinder of all members need not be impossible, but only impracticable in the sense that joinder would "needlessly complicate and hinder efficient resolution of the litigation."'" </w:t>
      </w:r>
      <w:bookmarkStart w:id="83" w:name="Bookmark_I5PH69RR2HM6810010000400"/>
      <w:bookmarkEnd w:id="83"/>
      <w:r>
        <w:rPr>
          <w:rFonts w:ascii="arial" w:eastAsia="arial" w:hAnsi="arial" w:cs="arial"/>
          <w:b w:val="0"/>
          <w:i/>
          <w:strike w:val="0"/>
          <w:noProof w:val="0"/>
          <w:color w:val="000000"/>
          <w:position w:val="0"/>
          <w:sz w:val="20"/>
          <w:u w:val="single"/>
          <w:vertAlign w:val="baseline"/>
        </w:rPr>
        <w:t>Newman v. RCN Telecom Servs., Inc.</w:t>
      </w:r>
      <w:r>
        <w:rPr>
          <w:rFonts w:ascii="arial" w:eastAsia="arial" w:hAnsi="arial" w:cs="arial"/>
          <w:b w:val="0"/>
          <w:i/>
          <w:strike w:val="0"/>
          <w:noProof w:val="0"/>
          <w:color w:val="000000"/>
          <w:position w:val="0"/>
          <w:sz w:val="20"/>
          <w:u w:val="none"/>
          <w:vertAlign w:val="baseline"/>
        </w:rPr>
        <w:t>, 238 F.R.D. 57, 72 (S.D.N.Y. 2006)</w:t>
      </w:r>
      <w:r>
        <w:rPr>
          <w:rFonts w:ascii="arial" w:eastAsia="arial" w:hAnsi="arial" w:cs="arial"/>
          <w:b w:val="0"/>
          <w:i w:val="0"/>
          <w:strike w:val="0"/>
          <w:noProof w:val="0"/>
          <w:color w:val="000000"/>
          <w:position w:val="0"/>
          <w:sz w:val="20"/>
          <w:u w:val="none"/>
          <w:vertAlign w:val="baseline"/>
        </w:rPr>
        <w:t xml:space="preserve"> (Marrero, D.J. &amp; Peck, M.J.) (quoting </w:t>
      </w:r>
      <w:bookmarkStart w:id="84" w:name="Bookmark_I5PH69RR2HM6810030000400"/>
      <w:bookmarkEnd w:id="84"/>
      <w:hyperlink r:id="rId32" w:history="1">
        <w:r>
          <w:rPr>
            <w:rFonts w:ascii="arial" w:eastAsia="arial" w:hAnsi="arial" w:cs="arial"/>
            <w:b w:val="0"/>
            <w:i/>
            <w:strike w:val="0"/>
            <w:noProof w:val="0"/>
            <w:color w:val="0077CC"/>
            <w:position w:val="0"/>
            <w:sz w:val="20"/>
            <w:u w:val="single"/>
            <w:vertAlign w:val="baseline"/>
          </w:rPr>
          <w:t>In re Avon Sec. Litig.</w:t>
        </w:r>
      </w:hyperlink>
      <w:hyperlink r:id="rId32" w:history="1">
        <w:r>
          <w:rPr>
            <w:rFonts w:ascii="arial" w:eastAsia="arial" w:hAnsi="arial" w:cs="arial"/>
            <w:b w:val="0"/>
            <w:i/>
            <w:strike w:val="0"/>
            <w:noProof w:val="0"/>
            <w:color w:val="0077CC"/>
            <w:position w:val="0"/>
            <w:sz w:val="20"/>
            <w:u w:val="single"/>
            <w:vertAlign w:val="baseline"/>
          </w:rPr>
          <w:t>, 91 Civ. 2287, 1998 U.S. Dist. LEXIS 18642, 1998 WL 834366 at *5 (S.D.N.Y. Nov. 30,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93" w:name="Bookmark_para_16"/>
      <w:bookmarkEnd w:id="93"/>
      <w:bookmarkStart w:id="94" w:name="Bookmark_I5PH69RR2N1R1N0050000400"/>
      <w:bookmarkEnd w:id="94"/>
      <w:bookmarkStart w:id="95" w:name="Bookmark_I5PH69RS2N1R1T0010000400"/>
      <w:bookmarkEnd w:id="95"/>
      <w:bookmarkStart w:id="96" w:name="Bookmark_I5PH69RS2N1R1T0030000400"/>
      <w:bookmarkEnd w:id="96"/>
      <w:r>
        <w:rPr>
          <w:rFonts w:ascii="arial" w:eastAsia="arial" w:hAnsi="arial" w:cs="arial"/>
          <w:b w:val="0"/>
          <w:i w:val="0"/>
          <w:strike w:val="0"/>
          <w:noProof w:val="0"/>
          <w:color w:val="000000"/>
          <w:position w:val="0"/>
          <w:sz w:val="20"/>
          <w:u w:val="none"/>
          <w:vertAlign w:val="baseline"/>
        </w:rPr>
        <w:t>"Although precise calculation of the number of class members is not required, and it is permissible for the court to rely on reasonable inferences drawn from available facts, numbers in excess of forty generally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satisfy the numerosity requirement." </w:t>
      </w:r>
      <w:bookmarkStart w:id="97" w:name="Bookmark_I5PH69RR2N1R1N0040000400"/>
      <w:bookmarkEnd w:id="97"/>
      <w:hyperlink r:id="rId33" w:history="1">
        <w:r>
          <w:rPr>
            <w:rFonts w:ascii="arial" w:eastAsia="arial" w:hAnsi="arial" w:cs="arial"/>
            <w:b w:val="0"/>
            <w:i/>
            <w:strike w:val="0"/>
            <w:noProof w:val="0"/>
            <w:color w:val="0077CC"/>
            <w:position w:val="0"/>
            <w:sz w:val="20"/>
            <w:u w:val="single"/>
            <w:vertAlign w:val="baseline"/>
          </w:rPr>
          <w:t>Fogarazzo v. Lehman Bros., Inc.</w:t>
        </w:r>
      </w:hyperlink>
      <w:hyperlink r:id="rId33" w:history="1">
        <w:r>
          <w:rPr>
            <w:rFonts w:ascii="arial" w:eastAsia="arial" w:hAnsi="arial" w:cs="arial"/>
            <w:b w:val="0"/>
            <w:i/>
            <w:strike w:val="0"/>
            <w:noProof w:val="0"/>
            <w:color w:val="0077CC"/>
            <w:position w:val="0"/>
            <w:sz w:val="20"/>
            <w:u w:val="single"/>
            <w:vertAlign w:val="baseline"/>
          </w:rPr>
          <w:t>, 232 F.R.D. at 179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98" w:name="Bookmark_I5PH69RR2SF8VD0010000400"/>
      <w:bookmarkEnd w:id="98"/>
      <w:hyperlink r:id="rId21" w:history="1">
        <w:r>
          <w:rPr>
            <w:rFonts w:ascii="arial" w:eastAsia="arial" w:hAnsi="arial" w:cs="arial"/>
            <w:b w:val="0"/>
            <w:i/>
            <w:strike w:val="0"/>
            <w:noProof w:val="0"/>
            <w:color w:val="0077CC"/>
            <w:position w:val="0"/>
            <w:sz w:val="20"/>
            <w:u w:val="single"/>
            <w:vertAlign w:val="baseline"/>
          </w:rPr>
          <w:t>Marisol A v. Giuliani</w:t>
        </w:r>
      </w:hyperlink>
      <w:hyperlink r:id="rId21"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w:t>
      </w:r>
      <w:bookmarkStart w:id="99" w:name="Bookmark_I5PH69RR2SF8VD0030000400"/>
      <w:bookmarkEnd w:id="99"/>
      <w:hyperlink r:id="rId34" w:history="1">
        <w:r>
          <w:rPr>
            <w:rFonts w:ascii="arial" w:eastAsia="arial" w:hAnsi="arial" w:cs="arial"/>
            <w:b w:val="0"/>
            <w:i/>
            <w:strike w:val="0"/>
            <w:noProof w:val="0"/>
            <w:color w:val="0077CC"/>
            <w:position w:val="0"/>
            <w:sz w:val="20"/>
            <w:u w:val="single"/>
            <w:vertAlign w:val="baseline"/>
          </w:rPr>
          <w:t>Consol. Rail Corp v. Town of Hyde Park</w:t>
        </w:r>
      </w:hyperlink>
      <w:hyperlink r:id="rId34" w:history="1">
        <w:r>
          <w:rPr>
            <w:rFonts w:ascii="arial" w:eastAsia="arial" w:hAnsi="arial" w:cs="arial"/>
            <w:b w:val="0"/>
            <w:i/>
            <w:strike w:val="0"/>
            <w:noProof w:val="0"/>
            <w:color w:val="0077CC"/>
            <w:position w:val="0"/>
            <w:sz w:val="20"/>
            <w:u w:val="single"/>
            <w:vertAlign w:val="baseline"/>
          </w:rPr>
          <w:t>, 47 F.3d 473, 483 (2d Cir.)</w:t>
        </w:r>
      </w:hyperlink>
      <w:r>
        <w:rPr>
          <w:rFonts w:ascii="arial" w:eastAsia="arial" w:hAnsi="arial" w:cs="arial"/>
          <w:b w:val="0"/>
          <w:i w:val="0"/>
          <w:strike w:val="0"/>
          <w:noProof w:val="0"/>
          <w:color w:val="000000"/>
          <w:position w:val="0"/>
          <w:sz w:val="20"/>
          <w:u w:val="none"/>
          <w:vertAlign w:val="baseline"/>
        </w:rPr>
        <w:t xml:space="preserve"> ("numerosity is presumed at a level of 40 members"),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515 U.S. 1122, 115 S. Ct. 2277, 132 L. Ed. 2d 281 (1995)</w:t>
      </w:r>
      <w:r>
        <w:rPr>
          <w:rFonts w:ascii="arial" w:eastAsia="arial" w:hAnsi="arial" w:cs="arial"/>
          <w:b w:val="0"/>
          <w:i w:val="0"/>
          <w:strike w:val="0"/>
          <w:noProof w:val="0"/>
          <w:color w:val="000000"/>
          <w:position w:val="0"/>
          <w:sz w:val="20"/>
          <w:u w:val="none"/>
          <w:vertAlign w:val="baseline"/>
        </w:rPr>
        <w:t xml:space="preserve">; Korn v. </w:t>
      </w:r>
      <w:bookmarkStart w:id="100" w:name="Bookmark_I5PH69RR2SF8VD0050000400"/>
      <w:bookmarkEnd w:id="100"/>
      <w:hyperlink r:id="rId35" w:history="1">
        <w:r>
          <w:rPr>
            <w:rFonts w:ascii="arial" w:eastAsia="arial" w:hAnsi="arial" w:cs="arial"/>
            <w:b w:val="0"/>
            <w:i/>
            <w:strike w:val="0"/>
            <w:noProof w:val="0"/>
            <w:color w:val="0077CC"/>
            <w:position w:val="0"/>
            <w:sz w:val="20"/>
            <w:u w:val="single"/>
            <w:vertAlign w:val="baseline"/>
          </w:rPr>
          <w:t>Franchard Corp.</w:t>
        </w:r>
      </w:hyperlink>
      <w:hyperlink r:id="rId35" w:history="1">
        <w:r>
          <w:rPr>
            <w:rFonts w:ascii="arial" w:eastAsia="arial" w:hAnsi="arial" w:cs="arial"/>
            <w:b w:val="0"/>
            <w:i/>
            <w:strike w:val="0"/>
            <w:noProof w:val="0"/>
            <w:color w:val="0077CC"/>
            <w:position w:val="0"/>
            <w:sz w:val="20"/>
            <w:u w:val="single"/>
            <w:vertAlign w:val="baseline"/>
          </w:rPr>
          <w:t>, 456 F.2d 1206, 1209 (2d Cir. 1972)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07" w:name="Bookmark_para_17"/>
      <w:bookmarkEnd w:id="107"/>
      <w:bookmarkStart w:id="108" w:name="Bookmark_I5PH69RS2D6NK70030000400"/>
      <w:bookmarkEnd w:id="108"/>
      <w:bookmarkStart w:id="109" w:name="Bookmark_I5PH69RS2D6NK70050000400"/>
      <w:bookmarkEnd w:id="109"/>
      <w:r>
        <w:rPr>
          <w:rFonts w:ascii="arial" w:eastAsia="arial" w:hAnsi="arial" w:cs="arial"/>
          <w:b w:val="0"/>
          <w:i w:val="0"/>
          <w:strike w:val="0"/>
          <w:noProof w:val="0"/>
          <w:color w:val="000000"/>
          <w:position w:val="0"/>
          <w:sz w:val="20"/>
          <w:u w:val="none"/>
          <w:vertAlign w:val="baseline"/>
        </w:rPr>
        <w:t xml:space="preserve">"'In securities fraud class actions relating to publicly owned and nationally listed corporations, the numerosity requirement may be satisfied by a showing that a large number of shares were outstanding and traded during the relevant period.'" </w:t>
      </w:r>
      <w:bookmarkStart w:id="110" w:name="Bookmark_I5PH69RS2D6NK70020000400"/>
      <w:bookmarkEnd w:id="110"/>
      <w:hyperlink r:id="rId22"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22" w:history="1">
        <w:r>
          <w:rPr>
            <w:rFonts w:ascii="arial" w:eastAsia="arial" w:hAnsi="arial" w:cs="arial"/>
            <w:b w:val="0"/>
            <w:i/>
            <w:strike w:val="0"/>
            <w:noProof w:val="0"/>
            <w:color w:val="0077CC"/>
            <w:position w:val="0"/>
            <w:sz w:val="20"/>
            <w:u w:val="single"/>
            <w:vertAlign w:val="baseline"/>
          </w:rPr>
          <w:t>, 312 F.R.D. 332, 341 (S.D.N.Y. 2015)</w:t>
        </w:r>
      </w:hyperlink>
      <w:r>
        <w:rPr>
          <w:rFonts w:ascii="arial" w:eastAsia="arial" w:hAnsi="arial" w:cs="arial"/>
          <w:b w:val="0"/>
          <w:i w:val="0"/>
          <w:strike w:val="0"/>
          <w:noProof w:val="0"/>
          <w:color w:val="000000"/>
          <w:position w:val="0"/>
          <w:sz w:val="20"/>
          <w:u w:val="none"/>
          <w:vertAlign w:val="baseline"/>
        </w:rPr>
        <w:t xml:space="preserve">. Courts in this district have inferred sufficient numerosity to render joinder impracticable in securities fraud cases based on large public offerings. </w:t>
      </w:r>
      <w:r>
        <w:rPr>
          <w:rFonts w:ascii="arial" w:eastAsia="arial" w:hAnsi="arial" w:cs="arial"/>
          <w:b w:val="0"/>
          <w:i w:val="0"/>
          <w:strike w:val="0"/>
          <w:noProof w:val="0"/>
          <w:color w:val="000000"/>
          <w:position w:val="0"/>
          <w:sz w:val="20"/>
          <w:u w:val="single"/>
          <w:vertAlign w:val="baseline"/>
        </w:rPr>
        <w:t xml:space="preserve">See, e.g., </w:t>
      </w:r>
      <w:bookmarkStart w:id="111" w:name="Bookmark_I5PH69RS2D6NK70040000400"/>
      <w:bookmarkEnd w:id="11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341</w:t>
        </w:r>
      </w:hyperlink>
      <w:r>
        <w:rPr>
          <w:rFonts w:ascii="arial" w:eastAsia="arial" w:hAnsi="arial" w:cs="arial"/>
          <w:b w:val="0"/>
          <w:i w:val="0"/>
          <w:strike w:val="0"/>
          <w:noProof w:val="0"/>
          <w:color w:val="000000"/>
          <w:position w:val="0"/>
          <w:sz w:val="20"/>
          <w:u w:val="none"/>
          <w:vertAlign w:val="baseline"/>
        </w:rPr>
        <w:t xml:space="preserve"> (inferring "a great deal more than 40 plaintiffs" where case concerned 421,233,615 shares sold in an IPO); </w:t>
      </w:r>
      <w:bookmarkStart w:id="112" w:name="Bookmark_I5PH69RS2HM6890010000400"/>
      <w:bookmarkEnd w:id="112"/>
      <w:hyperlink r:id="rId36" w:history="1">
        <w:r>
          <w:rPr>
            <w:rFonts w:ascii="arial" w:eastAsia="arial" w:hAnsi="arial" w:cs="arial"/>
            <w:b w:val="0"/>
            <w:i/>
            <w:strike w:val="0"/>
            <w:noProof w:val="0"/>
            <w:color w:val="0077CC"/>
            <w:position w:val="0"/>
            <w:sz w:val="20"/>
            <w:u w:val="single"/>
            <w:vertAlign w:val="baseline"/>
          </w:rPr>
          <w:t>In re Prestige Brands Holdings, Inc. Sec. Litig.</w:t>
        </w:r>
      </w:hyperlink>
      <w:hyperlink r:id="rId36" w:history="1">
        <w:r>
          <w:rPr>
            <w:rFonts w:ascii="arial" w:eastAsia="arial" w:hAnsi="arial" w:cs="arial"/>
            <w:b w:val="0"/>
            <w:i/>
            <w:strike w:val="0"/>
            <w:noProof w:val="0"/>
            <w:color w:val="0077CC"/>
            <w:position w:val="0"/>
            <w:sz w:val="20"/>
            <w:u w:val="single"/>
            <w:vertAlign w:val="baseline"/>
          </w:rPr>
          <w:t>, 05 Civ. 6924, 2007 U.S. Dist. LEXIS 66199, 2007 WL 2585088 at *2 (S.D.N.Y. Sept. 5, 2007)</w:t>
        </w:r>
      </w:hyperlink>
      <w:r>
        <w:rPr>
          <w:rFonts w:ascii="arial" w:eastAsia="arial" w:hAnsi="arial" w:cs="arial"/>
          <w:b w:val="0"/>
          <w:i w:val="0"/>
          <w:strike w:val="0"/>
          <w:noProof w:val="0"/>
          <w:color w:val="000000"/>
          <w:position w:val="0"/>
          <w:sz w:val="20"/>
          <w:u w:val="none"/>
          <w:vertAlign w:val="baseline"/>
        </w:rPr>
        <w:t xml:space="preserve"> (inferring numerosity where "approximately 32.2 million shares of [defendant's] stock were purchased in [the challenged] IPO").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Numerosity Is Established</w:t>
      </w:r>
    </w:p>
    <w:p>
      <w:pPr>
        <w:keepNext w:val="0"/>
        <w:widowControl w:val="0"/>
        <w:spacing w:before="240" w:after="0" w:line="260" w:lineRule="atLeast"/>
        <w:ind w:left="0" w:right="0" w:firstLine="0"/>
        <w:jc w:val="both"/>
      </w:pPr>
      <w:bookmarkStart w:id="113" w:name="Bookmark_para_18"/>
      <w:bookmarkEnd w:id="113"/>
      <w:r>
        <w:rPr>
          <w:rFonts w:ascii="arial" w:eastAsia="arial" w:hAnsi="arial" w:cs="arial"/>
          <w:b w:val="0"/>
          <w:i w:val="0"/>
          <w:strike w:val="0"/>
          <w:noProof w:val="0"/>
          <w:color w:val="000000"/>
          <w:position w:val="0"/>
          <w:sz w:val="20"/>
          <w:u w:val="none"/>
          <w:vertAlign w:val="baseline"/>
        </w:rPr>
        <w:t>Because 86.25 million shares of MetLife stock were offered on August 3, 2010 and another 146 million shares were offered on March 4, 2011, Central States asserts that, although "the exact number of persons who purchased or acquired such shares cannot be determined before relevant discovery has been completed, . .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members of the Class likely number in the thousands and reside in many states." (Dkt. No. 123: Central States Br. at 12.) MetLife does not contest this assertion. </w:t>
      </w:r>
      <w:bookmarkStart w:id="114" w:name="Bookmark_I1YGNF4C0GM000D1PNC0000D"/>
      <w:bookmarkEnd w:id="114"/>
      <w:bookmarkStart w:id="115" w:name="Bookmark_I5PH69RS2HM6890040000400"/>
      <w:bookmarkEnd w:id="11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145: MetLife Opp. Br.) The Court agrees that the size of the offerings at issue is sufficient to establish that joinder is impracticable. </w:t>
      </w:r>
      <w:r>
        <w:rPr>
          <w:rFonts w:ascii="arial" w:eastAsia="arial" w:hAnsi="arial" w:cs="arial"/>
          <w:b w:val="0"/>
          <w:i w:val="0"/>
          <w:strike w:val="0"/>
          <w:noProof w:val="0"/>
          <w:color w:val="000000"/>
          <w:position w:val="0"/>
          <w:sz w:val="20"/>
          <w:u w:val="single"/>
          <w:vertAlign w:val="baseline"/>
        </w:rPr>
        <w:t xml:space="preserve">See, e.g., </w:t>
      </w:r>
      <w:bookmarkStart w:id="116" w:name="Bookmark_I5PH69RS2HM6890030000400"/>
      <w:bookmarkEnd w:id="116"/>
      <w:hyperlink r:id="rId37" w:history="1">
        <w:r>
          <w:rPr>
            <w:rFonts w:ascii="arial" w:eastAsia="arial" w:hAnsi="arial" w:cs="arial"/>
            <w:b w:val="0"/>
            <w:i/>
            <w:strike w:val="0"/>
            <w:noProof w:val="0"/>
            <w:color w:val="0077CC"/>
            <w:position w:val="0"/>
            <w:sz w:val="20"/>
            <w:u w:val="single"/>
            <w:vertAlign w:val="baseline"/>
          </w:rPr>
          <w:t>Kaplan v. S.A.C. Capital Advisors, L.P</w:t>
        </w:r>
      </w:hyperlink>
      <w:hyperlink r:id="rId37" w:history="1">
        <w:r>
          <w:rPr>
            <w:rFonts w:ascii="arial" w:eastAsia="arial" w:hAnsi="arial" w:cs="arial"/>
            <w:b w:val="0"/>
            <w:i/>
            <w:strike w:val="0"/>
            <w:noProof w:val="0"/>
            <w:color w:val="0077CC"/>
            <w:position w:val="0"/>
            <w:sz w:val="20"/>
            <w:u w:val="single"/>
            <w:vertAlign w:val="baseline"/>
          </w:rPr>
          <w:t>, 311 F.R.D. 373, 378 (S.D.N.Y. 2015)</w:t>
        </w:r>
      </w:hyperlink>
      <w:r>
        <w:rPr>
          <w:rFonts w:ascii="arial" w:eastAsia="arial" w:hAnsi="arial" w:cs="arial"/>
          <w:b w:val="0"/>
          <w:i w:val="0"/>
          <w:strike w:val="0"/>
          <w:noProof w:val="0"/>
          <w:color w:val="000000"/>
          <w:position w:val="0"/>
          <w:sz w:val="20"/>
          <w:u w:val="none"/>
          <w:vertAlign w:val="baseline"/>
        </w:rPr>
        <w:t xml:space="preserve"> (concluding that numerosity was established in securities fraud case after noting that "plaintiffs need not provide evidence of an exact class size to establish numerosity" and defendants did "not dispute numerosity in their opposition").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Rule 23(a)(2)</w:t>
      </w:r>
      <w:r>
        <w:rPr>
          <w:rFonts w:ascii="arial" w:eastAsia="arial" w:hAnsi="arial" w:cs="arial"/>
          <w:b/>
          <w:i w:val="0"/>
          <w:strike w:val="0"/>
          <w:noProof w:val="0"/>
          <w:color w:val="000000"/>
          <w:position w:val="0"/>
          <w:sz w:val="20"/>
          <w:u w:val="single"/>
          <w:vertAlign w:val="baseline"/>
        </w:rPr>
        <w:t xml:space="preserve"> Commonality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Commonality Standards</w:t>
      </w:r>
    </w:p>
    <w:p>
      <w:pPr>
        <w:keepNext w:val="0"/>
        <w:widowControl w:val="0"/>
        <w:spacing w:before="240" w:after="0" w:line="260" w:lineRule="atLeast"/>
        <w:ind w:left="0" w:right="0" w:firstLine="0"/>
        <w:jc w:val="both"/>
      </w:pPr>
      <w:bookmarkStart w:id="117" w:name="Bookmark_para_19"/>
      <w:bookmarkEnd w:id="117"/>
      <w:bookmarkStart w:id="118" w:name="Bookmark_I5PH69RS2SF7JV0010000400"/>
      <w:bookmarkEnd w:id="118"/>
      <w:r>
        <w:rPr>
          <w:rFonts w:ascii="arial" w:eastAsia="arial" w:hAnsi="arial" w:cs="arial"/>
          <w:b w:val="0"/>
          <w:i w:val="0"/>
          <w:strike w:val="0"/>
          <w:noProof w:val="0"/>
          <w:color w:val="000000"/>
          <w:position w:val="0"/>
          <w:sz w:val="20"/>
          <w:u w:val="none"/>
          <w:vertAlign w:val="baseline"/>
        </w:rPr>
        <w:t xml:space="preserve">Commonality requires a showing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119" w:name="Bookmark_I5PH69RS2SF7JV0030000400"/>
      <w:bookmarkEnd w:id="119"/>
      <w:bookmarkStart w:id="120" w:name="Bookmark_I5PH69RS28T50J0040000400"/>
      <w:bookmarkEnd w:id="120"/>
      <w:bookmarkStart w:id="121" w:name="Bookmark_I5PH69RS2D6NK90010000400"/>
      <w:bookmarkEnd w:id="121"/>
      <w:r>
        <w:rPr>
          <w:rFonts w:ascii="arial" w:eastAsia="arial" w:hAnsi="arial" w:cs="arial"/>
          <w:b w:val="0"/>
          <w:i w:val="0"/>
          <w:strike w:val="0"/>
          <w:noProof w:val="0"/>
          <w:color w:val="000000"/>
          <w:position w:val="0"/>
          <w:sz w:val="20"/>
          <w:u w:val="none"/>
          <w:vertAlign w:val="baseline"/>
        </w:rPr>
        <w:t xml:space="preserve">"The commonality requirement is met if plaintiffs' grievances share a common question of law or of fact." </w:t>
      </w:r>
      <w:bookmarkStart w:id="122" w:name="Bookmark_I5PH69RS2HM6890050000400"/>
      <w:bookmarkEnd w:id="122"/>
      <w:r>
        <w:rPr>
          <w:rFonts w:ascii="arial" w:eastAsia="arial" w:hAnsi="arial" w:cs="arial"/>
          <w:b w:val="0"/>
          <w:i/>
          <w:strike w:val="0"/>
          <w:noProof w:val="0"/>
          <w:color w:val="000000"/>
          <w:position w:val="0"/>
          <w:sz w:val="20"/>
          <w:u w:val="single"/>
          <w:vertAlign w:val="baseline"/>
        </w:rPr>
        <w:t>Newman v. RCN Telecom Servs., Inc.</w:t>
      </w:r>
      <w:r>
        <w:rPr>
          <w:rFonts w:ascii="arial" w:eastAsia="arial" w:hAnsi="arial" w:cs="arial"/>
          <w:b w:val="0"/>
          <w:i/>
          <w:strike w:val="0"/>
          <w:noProof w:val="0"/>
          <w:color w:val="000000"/>
          <w:position w:val="0"/>
          <w:sz w:val="20"/>
          <w:u w:val="none"/>
          <w:vertAlign w:val="baseline"/>
        </w:rPr>
        <w:t>, 238 F.R.D. 57, 73 (S.D.N.Y. 2006)</w:t>
      </w:r>
      <w:r>
        <w:rPr>
          <w:rFonts w:ascii="arial" w:eastAsia="arial" w:hAnsi="arial" w:cs="arial"/>
          <w:b w:val="0"/>
          <w:i w:val="0"/>
          <w:strike w:val="0"/>
          <w:noProof w:val="0"/>
          <w:color w:val="000000"/>
          <w:position w:val="0"/>
          <w:sz w:val="20"/>
          <w:u w:val="none"/>
          <w:vertAlign w:val="baseline"/>
        </w:rPr>
        <w:t xml:space="preserve"> (Marrero, D.J. &amp; Peck, M.J.) </w:t>
      </w:r>
      <w:bookmarkStart w:id="123" w:name="Bookmark_I5PH69RS2SF7JV0050000400"/>
      <w:bookmarkEnd w:id="123"/>
      <w:r>
        <w:rPr>
          <w:rFonts w:ascii="arial" w:eastAsia="arial" w:hAnsi="arial" w:cs="arial"/>
          <w:b w:val="0"/>
          <w:i w:val="0"/>
          <w:strike w:val="0"/>
          <w:noProof w:val="0"/>
          <w:color w:val="000000"/>
          <w:position w:val="0"/>
          <w:sz w:val="20"/>
          <w:u w:val="none"/>
          <w:vertAlign w:val="baseline"/>
        </w:rPr>
        <w:t xml:space="preserve">(quotations omitted, citing cases). </w:t>
      </w:r>
      <w:bookmarkStart w:id="124" w:name="Bookmark_I5PH69RS2SF7JV0050000400_2"/>
      <w:bookmarkEnd w:id="124"/>
      <w:bookmarkStart w:id="125" w:name="Bookmark_I5PH69RS2D6NK90010000400_2"/>
      <w:bookmarkEnd w:id="125"/>
      <w:bookmarkStart w:id="126" w:name="Bookmark_I5PH69RS28T50J0040000400_2"/>
      <w:bookmarkEnd w:id="126"/>
      <w:bookmarkStart w:id="127" w:name="Bookmark_I5PH69RS2SF7JV0030000400_2"/>
      <w:bookmarkEnd w:id="127"/>
      <w:r>
        <w:rPr>
          <w:rFonts w:ascii="arial" w:eastAsia="arial" w:hAnsi="arial" w:cs="arial"/>
          <w:b w:val="0"/>
          <w:i w:val="0"/>
          <w:strike w:val="0"/>
          <w:noProof w:val="0"/>
          <w:color w:val="000000"/>
          <w:position w:val="0"/>
          <w:sz w:val="20"/>
          <w:u w:val="none"/>
          <w:vertAlign w:val="baseline"/>
        </w:rPr>
        <w:t xml:space="preserve">"This requisite 'does not mean that all issues must be identical as to each member, but it does require that plaintiffs identify some unifying thread among the members' claims that warrants class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commonality requirement is satisfied "if the class shares a single common question of law or fact,"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"factual differences in the claims of the class do not preclude a finding of commonality." 5 </w:t>
      </w:r>
      <w:hyperlink r:id="rId38" w:history="1">
        <w:r>
          <w:rPr>
            <w:rFonts w:ascii="arial" w:eastAsia="arial" w:hAnsi="arial" w:cs="arial"/>
            <w:b w:val="0"/>
            <w:i/>
            <w:strike w:val="0"/>
            <w:noProof w:val="0"/>
            <w:color w:val="0077CC"/>
            <w:position w:val="0"/>
            <w:sz w:val="20"/>
            <w:u w:val="single"/>
            <w:vertAlign w:val="baseline"/>
          </w:rPr>
          <w:t>Moore's Federal Practice</w:t>
        </w:r>
      </w:hyperlink>
      <w:hyperlink r:id="rId38" w:history="1">
        <w:r>
          <w:rPr>
            <w:rFonts w:ascii="arial" w:eastAsia="arial" w:hAnsi="arial" w:cs="arial"/>
            <w:b w:val="0"/>
            <w:i/>
            <w:strike w:val="0"/>
            <w:noProof w:val="0"/>
            <w:color w:val="0077CC"/>
            <w:position w:val="0"/>
            <w:sz w:val="20"/>
            <w:u w:val="single"/>
            <w:vertAlign w:val="baseline"/>
          </w:rPr>
          <w:t xml:space="preserve"> § 23.23[2]</w:t>
        </w:r>
      </w:hyperlink>
      <w:r>
        <w:rPr>
          <w:rFonts w:ascii="arial" w:eastAsia="arial" w:hAnsi="arial" w:cs="arial"/>
          <w:b w:val="0"/>
          <w:i w:val="0"/>
          <w:strike w:val="0"/>
          <w:noProof w:val="0"/>
          <w:color w:val="000000"/>
          <w:position w:val="0"/>
          <w:sz w:val="20"/>
          <w:u w:val="none"/>
          <w:vertAlign w:val="baseline"/>
        </w:rPr>
        <w:t xml:space="preserve"> (3d ed. 2017);</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31" w:name="Bookmark_I5PH69RS2SF7JV0020000400"/>
      <w:bookmarkEnd w:id="131"/>
      <w:hyperlink r:id="rId22"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22" w:history="1">
        <w:r>
          <w:rPr>
            <w:rFonts w:ascii="arial" w:eastAsia="arial" w:hAnsi="arial" w:cs="arial"/>
            <w:b w:val="0"/>
            <w:i/>
            <w:strike w:val="0"/>
            <w:noProof w:val="0"/>
            <w:color w:val="0077CC"/>
            <w:position w:val="0"/>
            <w:sz w:val="20"/>
            <w:u w:val="single"/>
            <w:vertAlign w:val="baseline"/>
          </w:rPr>
          <w:t>, 312 F.R.D. 332, 341 (S.D.N.Y. 2015)</w:t>
        </w:r>
      </w:hyperlink>
      <w:r>
        <w:rPr>
          <w:rFonts w:ascii="arial" w:eastAsia="arial" w:hAnsi="arial" w:cs="arial"/>
          <w:b w:val="0"/>
          <w:i w:val="0"/>
          <w:strike w:val="0"/>
          <w:noProof w:val="0"/>
          <w:color w:val="000000"/>
          <w:position w:val="0"/>
          <w:sz w:val="20"/>
          <w:u w:val="none"/>
          <w:vertAlign w:val="baseline"/>
        </w:rPr>
        <w:t xml:space="preserve"> ("'The commonality requirement has been applied permissively by courts in the context of securities fraud litigation, and minor variations in the class members' positions will not suffice to defeat certification.'"). "The Commonality Requirement has been characterized as a 'low hurdle.'" </w:t>
      </w:r>
      <w:bookmarkStart w:id="132" w:name="Bookmark_I5PH69RS2SF7JV0040000400"/>
      <w:bookmarkEnd w:id="132"/>
      <w:hyperlink r:id="rId39" w:history="1">
        <w:r>
          <w:rPr>
            <w:rFonts w:ascii="arial" w:eastAsia="arial" w:hAnsi="arial" w:cs="arial"/>
            <w:b w:val="0"/>
            <w:i/>
            <w:strike w:val="0"/>
            <w:noProof w:val="0"/>
            <w:color w:val="0077CC"/>
            <w:position w:val="0"/>
            <w:sz w:val="20"/>
            <w:u w:val="single"/>
            <w:vertAlign w:val="baseline"/>
          </w:rPr>
          <w:t>In re MF Glob. Holdings Ltd. Inv. Litig.</w:t>
        </w:r>
      </w:hyperlink>
      <w:hyperlink r:id="rId39" w:history="1">
        <w:r>
          <w:rPr>
            <w:rFonts w:ascii="arial" w:eastAsia="arial" w:hAnsi="arial" w:cs="arial"/>
            <w:b w:val="0"/>
            <w:i/>
            <w:strike w:val="0"/>
            <w:noProof w:val="0"/>
            <w:color w:val="0077CC"/>
            <w:position w:val="0"/>
            <w:sz w:val="20"/>
            <w:u w:val="single"/>
            <w:vertAlign w:val="baseline"/>
          </w:rPr>
          <w:t>, 310 F.R.D. 230, 235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e.g., </w:t>
      </w:r>
      <w:bookmarkStart w:id="133" w:name="Bookmark_I5PH69RS28T50J0010000400"/>
      <w:bookmarkEnd w:id="133"/>
      <w:hyperlink r:id="rId22"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22" w:history="1">
        <w:r>
          <w:rPr>
            <w:rFonts w:ascii="arial" w:eastAsia="arial" w:hAnsi="arial" w:cs="arial"/>
            <w:b w:val="0"/>
            <w:i/>
            <w:strike w:val="0"/>
            <w:noProof w:val="0"/>
            <w:color w:val="0077CC"/>
            <w:position w:val="0"/>
            <w:sz w:val="20"/>
            <w:u w:val="single"/>
            <w:vertAlign w:val="baseline"/>
          </w:rPr>
          <w:t>, 312 F.R.D. at 342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Commonality Is Established</w:t>
      </w:r>
    </w:p>
    <w:p>
      <w:pPr>
        <w:keepNext w:val="0"/>
        <w:widowControl w:val="0"/>
        <w:spacing w:before="240" w:after="0" w:line="260" w:lineRule="atLeast"/>
        <w:ind w:left="0" w:right="0" w:firstLine="0"/>
        <w:jc w:val="both"/>
      </w:pPr>
      <w:bookmarkStart w:id="134" w:name="Bookmark_para_20"/>
      <w:bookmarkEnd w:id="134"/>
      <w:r>
        <w:rPr>
          <w:rFonts w:ascii="arial" w:eastAsia="arial" w:hAnsi="arial" w:cs="arial"/>
          <w:b w:val="0"/>
          <w:i w:val="0"/>
          <w:strike w:val="0"/>
          <w:noProof w:val="0"/>
          <w:color w:val="000000"/>
          <w:position w:val="0"/>
          <w:sz w:val="20"/>
          <w:u w:val="none"/>
          <w:vertAlign w:val="baseline"/>
        </w:rPr>
        <w:t xml:space="preserve">Central States argues that the commonality requirement is satisfied because MetLife "made uniform misrepresentations to the investing public through the Offering Materials and in [MetLife's] incorporated filings with the SEC" and MetLife's "material misrepresentations and omissions injured each Class member who purchased or acquired MetLife Common Stock in the relevant offerings." (Dkt. No. 123: Central States Br. at 13.) </w:t>
      </w:r>
      <w:bookmarkStart w:id="135" w:name="Bookmark_I5PH69RS2D6NK90030000400"/>
      <w:bookmarkEnd w:id="135"/>
      <w:bookmarkStart w:id="136" w:name="Bookmark_I5PH69RS2D6NK90050000400"/>
      <w:bookmarkEnd w:id="136"/>
      <w:bookmarkStart w:id="137" w:name="Bookmark_I5PH69RS28T50K0020000400"/>
      <w:bookmarkEnd w:id="137"/>
      <w:r>
        <w:rPr>
          <w:rFonts w:ascii="arial" w:eastAsia="arial" w:hAnsi="arial" w:cs="arial"/>
          <w:b w:val="0"/>
          <w:i w:val="0"/>
          <w:strike w:val="0"/>
          <w:noProof w:val="0"/>
          <w:color w:val="000000"/>
          <w:position w:val="0"/>
          <w:sz w:val="20"/>
          <w:u w:val="none"/>
          <w:vertAlign w:val="baseline"/>
        </w:rPr>
        <w:t>MetLife does not contest the commonality assertion.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145: MetLife Opp. Br.) The Court agrees that commonality is established because "[t]he alleged falsity of [MetLife's] statement[s] is common to all putative class members" and the "alleged misstatement[s'] materiality is a common question for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putative class, because materiality is an objective determination based on what information 'would have been viewed by [a] reasonable investor as having significantly altered the "total mix" of information made available.'" </w:t>
      </w:r>
      <w:bookmarkStart w:id="138" w:name="Bookmark_I5PH69RS2D6NK90020000400"/>
      <w:bookmarkEnd w:id="138"/>
      <w:hyperlink r:id="rId40" w:history="1">
        <w:r>
          <w:rPr>
            <w:rFonts w:ascii="arial" w:eastAsia="arial" w:hAnsi="arial" w:cs="arial"/>
            <w:b w:val="0"/>
            <w:i/>
            <w:strike w:val="0"/>
            <w:noProof w:val="0"/>
            <w:color w:val="0077CC"/>
            <w:position w:val="0"/>
            <w:sz w:val="20"/>
            <w:u w:val="single"/>
            <w:vertAlign w:val="baseline"/>
          </w:rPr>
          <w:t>N.J. Carpenters Health Fund v. DLJ Mortg. Capital, Inc.</w:t>
        </w:r>
      </w:hyperlink>
      <w:hyperlink r:id="rId40" w:history="1">
        <w:r>
          <w:rPr>
            <w:rFonts w:ascii="arial" w:eastAsia="arial" w:hAnsi="arial" w:cs="arial"/>
            <w:b w:val="0"/>
            <w:i/>
            <w:strike w:val="0"/>
            <w:noProof w:val="0"/>
            <w:color w:val="0077CC"/>
            <w:position w:val="0"/>
            <w:sz w:val="20"/>
            <w:u w:val="single"/>
            <w:vertAlign w:val="baseline"/>
          </w:rPr>
          <w:t>, 08 Civ. 5653, 2014 U.S. Dist. LEXIS 35326, 2014 WL 1013835 at *5 (S.D.N.Y. Mar. 17,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Rule 23(a)(3)</w:t>
      </w:r>
      <w:r>
        <w:rPr>
          <w:rFonts w:ascii="arial" w:eastAsia="arial" w:hAnsi="arial" w:cs="arial"/>
          <w:b/>
          <w:i w:val="0"/>
          <w:strike w:val="0"/>
          <w:noProof w:val="0"/>
          <w:color w:val="000000"/>
          <w:position w:val="0"/>
          <w:sz w:val="20"/>
          <w:u w:val="single"/>
          <w:vertAlign w:val="baseline"/>
        </w:rPr>
        <w:t xml:space="preserve"> Typicality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Typicality Standards</w:t>
      </w:r>
    </w:p>
    <w:p>
      <w:pPr>
        <w:keepNext w:val="0"/>
        <w:widowControl w:val="0"/>
        <w:spacing w:before="240" w:after="0" w:line="260" w:lineRule="atLeast"/>
        <w:ind w:left="0" w:right="0" w:firstLine="0"/>
        <w:jc w:val="both"/>
      </w:pPr>
      <w:bookmarkStart w:id="144" w:name="Bookmark_para_21"/>
      <w:bookmarkEnd w:id="144"/>
      <w:bookmarkStart w:id="145" w:name="Bookmark_I5PH69RS2HM68C0030000400"/>
      <w:bookmarkEnd w:id="145"/>
      <w:bookmarkStart w:id="146" w:name="Bookmark_I5PH69RS2N1R1X0020000400"/>
      <w:bookmarkEnd w:id="146"/>
      <w:bookmarkStart w:id="147" w:name="Bookmark_I5PH69RS2N1R1X0040000400"/>
      <w:bookmarkEnd w:id="147"/>
      <w:bookmarkStart w:id="148" w:name="Bookmark_I5PH69RS2D6NKB0050000400"/>
      <w:bookmarkEnd w:id="148"/>
      <w:r>
        <w:rPr>
          <w:rFonts w:ascii="arial" w:eastAsia="arial" w:hAnsi="arial" w:cs="arial"/>
          <w:b w:val="0"/>
          <w:i w:val="0"/>
          <w:strike w:val="0"/>
          <w:noProof w:val="0"/>
          <w:color w:val="000000"/>
          <w:position w:val="0"/>
          <w:sz w:val="20"/>
          <w:u w:val="none"/>
          <w:vertAlign w:val="baseline"/>
        </w:rPr>
        <w:t xml:space="preserve">Typicality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claims of the class representatives be typical of those of the class, and 'is satisfied when each class member's claim arises from the same course of events, and each class member makes similar legal arguments to prove the defendant's liability.'" </w:t>
      </w:r>
      <w:bookmarkStart w:id="149" w:name="Bookmark_I5PH69RS2HM68C0020000400"/>
      <w:bookmarkEnd w:id="149"/>
      <w:hyperlink r:id="rId21" w:history="1">
        <w:r>
          <w:rPr>
            <w:rFonts w:ascii="arial" w:eastAsia="arial" w:hAnsi="arial" w:cs="arial"/>
            <w:b w:val="0"/>
            <w:i/>
            <w:strike w:val="0"/>
            <w:noProof w:val="0"/>
            <w:color w:val="0077CC"/>
            <w:position w:val="0"/>
            <w:sz w:val="20"/>
            <w:u w:val="single"/>
            <w:vertAlign w:val="baseline"/>
          </w:rPr>
          <w:t>Marisol A v. Giuliani</w:t>
        </w:r>
      </w:hyperlink>
      <w:hyperlink r:id="rId21"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PH69RS2HM68C0040000400"/>
      <w:bookmarkEnd w:id="150"/>
      <w:hyperlink r:id="rId41" w:history="1">
        <w:r>
          <w:rPr>
            <w:rFonts w:ascii="arial" w:eastAsia="arial" w:hAnsi="arial" w:cs="arial"/>
            <w:b w:val="0"/>
            <w:i/>
            <w:strike w:val="0"/>
            <w:noProof w:val="0"/>
            <w:color w:val="0077CC"/>
            <w:position w:val="0"/>
            <w:sz w:val="20"/>
            <w:u w:val="single"/>
            <w:vertAlign w:val="baseline"/>
          </w:rPr>
          <w:t>In re Drexel Burnham Lambert Grp., Inc.</w:t>
        </w:r>
      </w:hyperlink>
      <w:hyperlink r:id="rId41" w:history="1">
        <w:r>
          <w:rPr>
            <w:rFonts w:ascii="arial" w:eastAsia="arial" w:hAnsi="arial" w:cs="arial"/>
            <w:b w:val="0"/>
            <w:i/>
            <w:strike w:val="0"/>
            <w:noProof w:val="0"/>
            <w:color w:val="0077CC"/>
            <w:position w:val="0"/>
            <w:sz w:val="20"/>
            <w:u w:val="single"/>
            <w:vertAlign w:val="baseline"/>
          </w:rPr>
          <w:t>, 960 F.2d 285, 291 (2d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dismissed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 U.S. 1088, 113 S. Ct. 1070, 122 L. Ed. 2d 497 (1993))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commonality and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w:t>
      </w:r>
      <w:bookmarkStart w:id="155" w:name="Bookmark_I5PH69RS2N1R1X0010000400"/>
      <w:bookmarkEnd w:id="155"/>
      <w:hyperlink r:id="rId27" w:history="1">
        <w:r>
          <w:rPr>
            <w:rFonts w:ascii="arial" w:eastAsia="arial" w:hAnsi="arial" w:cs="arial"/>
            <w:b w:val="0"/>
            <w:i/>
            <w:strike w:val="0"/>
            <w:noProof w:val="0"/>
            <w:color w:val="0077CC"/>
            <w:position w:val="0"/>
            <w:sz w:val="20"/>
            <w:u w:val="single"/>
            <w:vertAlign w:val="baseline"/>
          </w:rPr>
          <w:t>Gen. Tel. Co. of Sw v. Falcon</w:t>
        </w:r>
      </w:hyperlink>
      <w:hyperlink r:id="rId27" w:history="1">
        <w:r>
          <w:rPr>
            <w:rFonts w:ascii="arial" w:eastAsia="arial" w:hAnsi="arial" w:cs="arial"/>
            <w:b w:val="0"/>
            <w:i/>
            <w:strike w:val="0"/>
            <w:noProof w:val="0"/>
            <w:color w:val="0077CC"/>
            <w:position w:val="0"/>
            <w:sz w:val="20"/>
            <w:u w:val="single"/>
            <w:vertAlign w:val="baseline"/>
          </w:rPr>
          <w:t>, 457 U.S. 147, 158 n.13, 102 S. Ct. 2364, 2371 n.13, 72 L. Ed. 2d 740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61" w:name="Bookmark_para_22"/>
      <w:bookmarkEnd w:id="161"/>
      <w:bookmarkStart w:id="162" w:name="Bookmark_I5PH69RS2N1R1Y0030000400"/>
      <w:bookmarkEnd w:id="162"/>
      <w:bookmarkStart w:id="163" w:name="Bookmark_I5PH69RS2SF7JX0040000400"/>
      <w:bookmarkEnd w:id="163"/>
      <w:bookmarkStart w:id="164" w:name="Bookmark_I5PH69RS2SF7JY0050000400"/>
      <w:bookmarkEnd w:id="164"/>
      <w:bookmarkStart w:id="165" w:name="Bookmark_I5PH69RS28T50M0020000400"/>
      <w:bookmarkEnd w:id="165"/>
      <w:r>
        <w:rPr>
          <w:rFonts w:ascii="arial" w:eastAsia="arial" w:hAnsi="arial" w:cs="arial"/>
          <w:b w:val="0"/>
          <w:i w:val="0"/>
          <w:strike w:val="0"/>
          <w:noProof w:val="0"/>
          <w:color w:val="000000"/>
          <w:position w:val="0"/>
          <w:sz w:val="20"/>
          <w:u w:val="none"/>
          <w:vertAlign w:val="baseline"/>
        </w:rPr>
        <w:t>"'While it is settled that the mere existence of individualized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factual questions with respect to the class representative's claim will not bar class certification, class certification is inappropriate where a putative class representative is subject to unique defenses which threaten to become the focus of the litigation.'" </w:t>
      </w:r>
      <w:bookmarkStart w:id="166" w:name="Bookmark_I5PH69RS2N1R1Y0020000400"/>
      <w:bookmarkEnd w:id="166"/>
      <w:hyperlink r:id="rId42"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42" w:history="1">
        <w:r>
          <w:rPr>
            <w:rFonts w:ascii="arial" w:eastAsia="arial" w:hAnsi="arial" w:cs="arial"/>
            <w:b w:val="0"/>
            <w:i/>
            <w:strike w:val="0"/>
            <w:noProof w:val="0"/>
            <w:color w:val="0077CC"/>
            <w:position w:val="0"/>
            <w:sz w:val="20"/>
            <w:u w:val="single"/>
            <w:vertAlign w:val="baseline"/>
          </w:rPr>
          <w:t>, 222 F.3d 52, 59 (2d Cir.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"However, 'the rule barring certification of plaintiffs subject to unique defenses is not rigidly applied in this Circuit'; it has generally been applied only where a full defense is available against an individual plaintiff's action." </w:t>
      </w:r>
      <w:bookmarkStart w:id="170" w:name="Bookmark_I5PH69RS2N1R1Y0040000400"/>
      <w:bookmarkEnd w:id="170"/>
      <w:hyperlink r:id="rId43" w:history="1">
        <w:r>
          <w:rPr>
            <w:rFonts w:ascii="arial" w:eastAsia="arial" w:hAnsi="arial" w:cs="arial"/>
            <w:b w:val="0"/>
            <w:i/>
            <w:strike w:val="0"/>
            <w:noProof w:val="0"/>
            <w:color w:val="0077CC"/>
            <w:position w:val="0"/>
            <w:sz w:val="20"/>
            <w:u w:val="single"/>
            <w:vertAlign w:val="baseline"/>
          </w:rPr>
          <w:t>Koppel v. 4987 Corp.</w:t>
        </w:r>
      </w:hyperlink>
      <w:hyperlink r:id="rId43" w:history="1">
        <w:r>
          <w:rPr>
            <w:rFonts w:ascii="arial" w:eastAsia="arial" w:hAnsi="arial" w:cs="arial"/>
            <w:b w:val="0"/>
            <w:i/>
            <w:strike w:val="0"/>
            <w:noProof w:val="0"/>
            <w:color w:val="0077CC"/>
            <w:position w:val="0"/>
            <w:sz w:val="20"/>
            <w:u w:val="single"/>
            <w:vertAlign w:val="baseline"/>
          </w:rPr>
          <w:t>, 191 F.R.D. 360, 365 (S.D.N.Y. 2000)</w:t>
        </w:r>
      </w:hyperlink>
      <w:r>
        <w:rPr>
          <w:rFonts w:ascii="arial" w:eastAsia="arial" w:hAnsi="arial" w:cs="arial"/>
          <w:b w:val="0"/>
          <w:i w:val="0"/>
          <w:strike w:val="0"/>
          <w:noProof w:val="0"/>
          <w:color w:val="000000"/>
          <w:position w:val="0"/>
          <w:sz w:val="20"/>
          <w:u w:val="none"/>
          <w:vertAlign w:val="baseline"/>
        </w:rPr>
        <w:t xml:space="preserve"> (quoting </w:t>
      </w:r>
      <w:bookmarkStart w:id="171" w:name="Bookmark_I5PH69RS2SF7JX0010000400"/>
      <w:bookmarkEnd w:id="171"/>
      <w:hyperlink r:id="rId44" w:history="1">
        <w:r>
          <w:rPr>
            <w:rFonts w:ascii="arial" w:eastAsia="arial" w:hAnsi="arial" w:cs="arial"/>
            <w:b w:val="0"/>
            <w:i/>
            <w:strike w:val="0"/>
            <w:noProof w:val="0"/>
            <w:color w:val="0077CC"/>
            <w:position w:val="0"/>
            <w:sz w:val="20"/>
            <w:u w:val="single"/>
            <w:vertAlign w:val="baseline"/>
          </w:rPr>
          <w:t>In re Frontier Ins. Grp., Inc. Sec. Litig.</w:t>
        </w:r>
      </w:hyperlink>
      <w:hyperlink r:id="rId44" w:history="1">
        <w:r>
          <w:rPr>
            <w:rFonts w:ascii="arial" w:eastAsia="arial" w:hAnsi="arial" w:cs="arial"/>
            <w:b w:val="0"/>
            <w:i/>
            <w:strike w:val="0"/>
            <w:noProof w:val="0"/>
            <w:color w:val="0077CC"/>
            <w:position w:val="0"/>
            <w:sz w:val="20"/>
            <w:u w:val="single"/>
            <w:vertAlign w:val="baseline"/>
          </w:rPr>
          <w:t>, 172 F.R.D. 31, 41 (E.D.N.Y. 1997))</w:t>
        </w:r>
      </w:hyperlink>
      <w:r>
        <w:rPr>
          <w:rFonts w:ascii="arial" w:eastAsia="arial" w:hAnsi="arial" w:cs="arial"/>
          <w:b w:val="0"/>
          <w:i w:val="0"/>
          <w:strike w:val="0"/>
          <w:noProof w:val="0"/>
          <w:color w:val="000000"/>
          <w:position w:val="0"/>
          <w:sz w:val="20"/>
          <w:u w:val="none"/>
          <w:vertAlign w:val="baseline"/>
        </w:rPr>
        <w:t xml:space="preserve">. The unique defense rule is "intended to protect [the] plaintiff class—not to shield defendants from a potentially meritorious suit." </w:t>
      </w:r>
      <w:bookmarkStart w:id="172" w:name="Bookmark_I5PH69RS2SF7JX0030000400"/>
      <w:bookmarkEnd w:id="172"/>
      <w:hyperlink r:id="rId45" w:history="1">
        <w:r>
          <w:rPr>
            <w:rFonts w:ascii="arial" w:eastAsia="arial" w:hAnsi="arial" w:cs="arial"/>
            <w:b w:val="0"/>
            <w:i/>
            <w:strike w:val="0"/>
            <w:noProof w:val="0"/>
            <w:color w:val="0077CC"/>
            <w:position w:val="0"/>
            <w:sz w:val="20"/>
            <w:u w:val="single"/>
            <w:vertAlign w:val="baseline"/>
          </w:rPr>
          <w:t>Trief v. Dun &amp; Bradstreet Corp.</w:t>
        </w:r>
      </w:hyperlink>
      <w:hyperlink r:id="rId45" w:history="1">
        <w:r>
          <w:rPr>
            <w:rFonts w:ascii="arial" w:eastAsia="arial" w:hAnsi="arial" w:cs="arial"/>
            <w:b w:val="0"/>
            <w:i/>
            <w:strike w:val="0"/>
            <w:noProof w:val="0"/>
            <w:color w:val="0077CC"/>
            <w:position w:val="0"/>
            <w:sz w:val="20"/>
            <w:u w:val="single"/>
            <w:vertAlign w:val="baseline"/>
          </w:rPr>
          <w:t>, 144 F.R.D. 193, 200-01 (S.D.N.Y.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e.g., </w:t>
      </w:r>
      <w:bookmarkStart w:id="173" w:name="Bookmark_I5PH69RS2SF7JX0050000400"/>
      <w:bookmarkEnd w:id="173"/>
      <w:hyperlink r:id="rId46" w:history="1">
        <w:r>
          <w:rPr>
            <w:rFonts w:ascii="arial" w:eastAsia="arial" w:hAnsi="arial" w:cs="arial"/>
            <w:b w:val="0"/>
            <w:i/>
            <w:strike w:val="0"/>
            <w:noProof w:val="0"/>
            <w:color w:val="0077CC"/>
            <w:position w:val="0"/>
            <w:sz w:val="20"/>
            <w:u w:val="single"/>
            <w:vertAlign w:val="baseline"/>
          </w:rPr>
          <w:t>Vincent v. Money Store</w:t>
        </w:r>
      </w:hyperlink>
      <w:hyperlink r:id="rId46" w:history="1">
        <w:r>
          <w:rPr>
            <w:rFonts w:ascii="arial" w:eastAsia="arial" w:hAnsi="arial" w:cs="arial"/>
            <w:b w:val="0"/>
            <w:i/>
            <w:strike w:val="0"/>
            <w:noProof w:val="0"/>
            <w:color w:val="0077CC"/>
            <w:position w:val="0"/>
            <w:sz w:val="20"/>
            <w:u w:val="single"/>
            <w:vertAlign w:val="baseline"/>
          </w:rPr>
          <w:t>, 304 F.R.D. 446, 455 (S.D.N.Y. 2015)</w:t>
        </w:r>
      </w:hyperlink>
      <w:r>
        <w:rPr>
          <w:rFonts w:ascii="arial" w:eastAsia="arial" w:hAnsi="arial" w:cs="arial"/>
          <w:b w:val="0"/>
          <w:i w:val="0"/>
          <w:strike w:val="0"/>
          <w:noProof w:val="0"/>
          <w:color w:val="000000"/>
          <w:position w:val="0"/>
          <w:sz w:val="20"/>
          <w:u w:val="none"/>
          <w:vertAlign w:val="baseline"/>
        </w:rPr>
        <w:t xml:space="preserve">; </w:t>
      </w:r>
      <w:bookmarkStart w:id="174" w:name="Bookmark_I5PH69RS2SF7JY0020000400"/>
      <w:bookmarkEnd w:id="174"/>
      <w:r>
        <w:rPr>
          <w:rFonts w:ascii="arial" w:eastAsia="arial" w:hAnsi="arial" w:cs="arial"/>
          <w:b w:val="0"/>
          <w:i/>
          <w:strike w:val="0"/>
          <w:noProof w:val="0"/>
          <w:color w:val="000000"/>
          <w:position w:val="0"/>
          <w:sz w:val="20"/>
          <w:u w:val="single"/>
          <w:vertAlign w:val="baseline"/>
        </w:rPr>
        <w:t>Newman v. RCN Telecom Servs., Inc.</w:t>
      </w:r>
      <w:r>
        <w:rPr>
          <w:rFonts w:ascii="arial" w:eastAsia="arial" w:hAnsi="arial" w:cs="arial"/>
          <w:b w:val="0"/>
          <w:i/>
          <w:strike w:val="0"/>
          <w:noProof w:val="0"/>
          <w:color w:val="000000"/>
          <w:position w:val="0"/>
          <w:sz w:val="20"/>
          <w:u w:val="none"/>
          <w:vertAlign w:val="baseline"/>
        </w:rPr>
        <w:t>, 238 F.R.D. at 77</w:t>
      </w:r>
      <w:r>
        <w:rPr>
          <w:rFonts w:ascii="arial" w:eastAsia="arial" w:hAnsi="arial" w:cs="arial"/>
          <w:b w:val="0"/>
          <w:i w:val="0"/>
          <w:strike w:val="0"/>
          <w:noProof w:val="0"/>
          <w:color w:val="000000"/>
          <w:position w:val="0"/>
          <w:sz w:val="20"/>
          <w:u w:val="none"/>
          <w:vertAlign w:val="baseline"/>
        </w:rPr>
        <w:t xml:space="preserve">. "Thus, '[w]hen it is alleged that the same unlawful conduct was directed at or affected both the named plaintiff and the class sought to be represented, the typicality requirement is usually met irrespective of minor variations in the fact patterns underlying individual claims.'" </w:t>
      </w:r>
      <w:bookmarkStart w:id="175" w:name="Bookmark_I5PH69RS2SF7JY0040000400"/>
      <w:bookmarkEnd w:id="175"/>
      <w:hyperlink r:id="rId40" w:history="1">
        <w:r>
          <w:rPr>
            <w:rFonts w:ascii="arial" w:eastAsia="arial" w:hAnsi="arial" w:cs="arial"/>
            <w:b w:val="0"/>
            <w:i/>
            <w:strike w:val="0"/>
            <w:noProof w:val="0"/>
            <w:color w:val="0077CC"/>
            <w:position w:val="0"/>
            <w:sz w:val="20"/>
            <w:u w:val="single"/>
            <w:vertAlign w:val="baseline"/>
          </w:rPr>
          <w:t>N.J. Carpenters Health Fund v. DLJ Mortg. Capital, Inc.</w:t>
        </w:r>
      </w:hyperlink>
      <w:hyperlink r:id="rId40" w:history="1">
        <w:r>
          <w:rPr>
            <w:rFonts w:ascii="arial" w:eastAsia="arial" w:hAnsi="arial" w:cs="arial"/>
            <w:b w:val="0"/>
            <w:i/>
            <w:strike w:val="0"/>
            <w:noProof w:val="0"/>
            <w:color w:val="0077CC"/>
            <w:position w:val="0"/>
            <w:sz w:val="20"/>
            <w:u w:val="single"/>
            <w:vertAlign w:val="baseline"/>
          </w:rPr>
          <w:t>, 08 Civ. 5653, 2014 U.S. Dist. LEXIS 35326, 2014 WL 1013835 at *5 (S.D.N.Y. Mar. 17,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Typicality Is Established</w:t>
      </w:r>
    </w:p>
    <w:p>
      <w:pPr>
        <w:keepNext w:val="0"/>
        <w:widowControl w:val="0"/>
        <w:spacing w:before="240" w:after="0" w:line="260" w:lineRule="atLeast"/>
        <w:ind w:left="0" w:right="0" w:firstLine="0"/>
        <w:jc w:val="both"/>
      </w:pPr>
      <w:bookmarkStart w:id="176" w:name="Bookmark_para_23"/>
      <w:bookmarkEnd w:id="176"/>
      <w:r>
        <w:rPr>
          <w:rFonts w:ascii="arial" w:eastAsia="arial" w:hAnsi="arial" w:cs="arial"/>
          <w:b w:val="0"/>
          <w:i w:val="0"/>
          <w:strike w:val="0"/>
          <w:noProof w:val="0"/>
          <w:color w:val="000000"/>
          <w:position w:val="0"/>
          <w:sz w:val="20"/>
          <w:u w:val="none"/>
          <w:vertAlign w:val="baseline"/>
        </w:rPr>
        <w:t>Central States argues that its "claims are typical of, if not identical to, the claims of the other Class members" because, "[l]ike all other members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Class, [it] purchased MetLife common stock from the offerings which contained the same materially untrue statements or omissions." (Dkt. No. 123: Central States Br. at 15-16.) Central States also asserts that it is not "subject to any unique defenses that would likely become a major focus of litigation" and notes that "the class-wide methodology for calculating damages is fixed by statute and therefore common to all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citing </w:t>
      </w:r>
      <w:hyperlink r:id="rId12" w:history="1">
        <w:r>
          <w:rPr>
            <w:rFonts w:ascii="arial" w:eastAsia="arial" w:hAnsi="arial" w:cs="arial"/>
            <w:b w:val="0"/>
            <w:i/>
            <w:strike w:val="0"/>
            <w:noProof w:val="0"/>
            <w:color w:val="0077CC"/>
            <w:position w:val="0"/>
            <w:sz w:val="20"/>
            <w:u w:val="single"/>
            <w:vertAlign w:val="baseline"/>
          </w:rPr>
          <w:t>15 U.S.C. § 77k(e)</w:t>
        </w:r>
      </w:hyperlink>
      <w:r>
        <w:rPr>
          <w:rFonts w:ascii="arial" w:eastAsia="arial" w:hAnsi="arial" w:cs="arial"/>
          <w:b w:val="0"/>
          <w:i w:val="0"/>
          <w:strike w:val="0"/>
          <w:noProof w:val="0"/>
          <w:color w:val="000000"/>
          <w:position w:val="0"/>
          <w:sz w:val="20"/>
          <w:u w:val="none"/>
          <w:vertAlign w:val="baseline"/>
        </w:rPr>
        <w:t xml:space="preserve">.) MetLife does not contest these assertions. </w:t>
      </w:r>
      <w:bookmarkStart w:id="177" w:name="Bookmark_I1YGNF4C5KG000D1PNC0000F"/>
      <w:bookmarkEnd w:id="177"/>
      <w:bookmarkStart w:id="178" w:name="Bookmark_I5PH69RS2D6NKC0010000400"/>
      <w:bookmarkEnd w:id="17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145: MetLife Opp. Br.) The Court agrees that typicality is established. </w:t>
      </w:r>
      <w:r>
        <w:rPr>
          <w:rFonts w:ascii="arial" w:eastAsia="arial" w:hAnsi="arial" w:cs="arial"/>
          <w:b w:val="0"/>
          <w:i w:val="0"/>
          <w:strike w:val="0"/>
          <w:noProof w:val="0"/>
          <w:color w:val="000000"/>
          <w:position w:val="0"/>
          <w:sz w:val="20"/>
          <w:u w:val="single"/>
          <w:vertAlign w:val="baseline"/>
        </w:rPr>
        <w:t xml:space="preserve">See, e.g., </w:t>
      </w:r>
      <w:bookmarkStart w:id="179" w:name="Bookmark_I5PH69RS28T50M0050000400"/>
      <w:bookmarkEnd w:id="179"/>
      <w:hyperlink r:id="rId47" w:history="1">
        <w:r>
          <w:rPr>
            <w:rFonts w:ascii="arial" w:eastAsia="arial" w:hAnsi="arial" w:cs="arial"/>
            <w:b w:val="0"/>
            <w:i/>
            <w:strike w:val="0"/>
            <w:noProof w:val="0"/>
            <w:color w:val="0077CC"/>
            <w:position w:val="0"/>
            <w:sz w:val="20"/>
            <w:u w:val="single"/>
            <w:vertAlign w:val="baseline"/>
          </w:rPr>
          <w:t>Pub. Emps.' Ret. Sys. of Miss v. Merrill Lynch &amp; Co.</w:t>
        </w:r>
      </w:hyperlink>
      <w:hyperlink r:id="rId47" w:history="1">
        <w:r>
          <w:rPr>
            <w:rFonts w:ascii="arial" w:eastAsia="arial" w:hAnsi="arial" w:cs="arial"/>
            <w:b w:val="0"/>
            <w:i/>
            <w:strike w:val="0"/>
            <w:noProof w:val="0"/>
            <w:color w:val="0077CC"/>
            <w:position w:val="0"/>
            <w:sz w:val="20"/>
            <w:u w:val="single"/>
            <w:vertAlign w:val="baseline"/>
          </w:rPr>
          <w:t>, 277 F.R.D. 97, 109 (S.D.N.Y. 2011)</w:t>
        </w:r>
      </w:hyperlink>
      <w:r>
        <w:rPr>
          <w:rFonts w:ascii="arial" w:eastAsia="arial" w:hAnsi="arial" w:cs="arial"/>
          <w:b w:val="0"/>
          <w:i w:val="0"/>
          <w:strike w:val="0"/>
          <w:noProof w:val="0"/>
          <w:color w:val="000000"/>
          <w:position w:val="0"/>
          <w:sz w:val="20"/>
          <w:u w:val="none"/>
          <w:vertAlign w:val="baseline"/>
        </w:rPr>
        <w:t xml:space="preserve"> ("'As long as plaintiffs assert, as they do here, that defendants committed the same wrongful acts in the same manner, against all members of the class, they establish [the] necessary typicality.'").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Rule 23(a)(4)</w:t>
      </w:r>
      <w:r>
        <w:rPr>
          <w:rFonts w:ascii="arial" w:eastAsia="arial" w:hAnsi="arial" w:cs="arial"/>
          <w:b/>
          <w:i w:val="0"/>
          <w:strike w:val="0"/>
          <w:noProof w:val="0"/>
          <w:color w:val="000000"/>
          <w:position w:val="0"/>
          <w:sz w:val="20"/>
          <w:u w:val="single"/>
          <w:vertAlign w:val="baseline"/>
        </w:rPr>
        <w:t xml:space="preserve"> Adequacy Of Representation And </w:t>
      </w:r>
      <w:r>
        <w:rPr>
          <w:rFonts w:ascii="arial" w:eastAsia="arial" w:hAnsi="arial" w:cs="arial"/>
          <w:b/>
          <w:i/>
          <w:strike w:val="0"/>
          <w:noProof w:val="0"/>
          <w:color w:val="000000"/>
          <w:position w:val="0"/>
          <w:sz w:val="20"/>
          <w:u w:val="single"/>
          <w:vertAlign w:val="baseline"/>
        </w:rPr>
        <w:t>Rule 23(g)</w:t>
      </w:r>
      <w:r>
        <w:rPr>
          <w:rFonts w:ascii="arial" w:eastAsia="arial" w:hAnsi="arial" w:cs="arial"/>
          <w:b/>
          <w:i w:val="0"/>
          <w:strike w:val="0"/>
          <w:noProof w:val="0"/>
          <w:color w:val="000000"/>
          <w:position w:val="0"/>
          <w:sz w:val="20"/>
          <w:u w:val="single"/>
          <w:vertAlign w:val="baseline"/>
        </w:rPr>
        <w:t xml:space="preserve"> Appointment Of Class Counsel</w:t>
      </w:r>
    </w:p>
    <w:p>
      <w:pPr>
        <w:keepNext w:val="0"/>
        <w:widowControl w:val="0"/>
        <w:spacing w:before="240" w:after="0" w:line="260" w:lineRule="atLeast"/>
        <w:ind w:left="0" w:right="0" w:firstLine="0"/>
        <w:jc w:val="both"/>
      </w:pPr>
      <w:bookmarkStart w:id="180" w:name="Bookmark_para_24"/>
      <w:bookmarkEnd w:id="180"/>
      <w:r>
        <w:rPr>
          <w:rFonts w:ascii="arial" w:eastAsia="arial" w:hAnsi="arial" w:cs="arial"/>
          <w:b w:val="0"/>
          <w:i w:val="0"/>
          <w:strike w:val="0"/>
          <w:noProof w:val="0"/>
          <w:color w:val="000000"/>
          <w:position w:val="0"/>
          <w:sz w:val="20"/>
          <w:u w:val="none"/>
          <w:vertAlign w:val="baseline"/>
        </w:rPr>
        <w:t xml:space="preserve">Central States must show that it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181" w:name="Bookmark_I1YGNF4CPX2000D1PNC0000G"/>
      <w:bookmarkEnd w:id="181"/>
      <w:bookmarkStart w:id="182" w:name="Bookmark_I5PH69RS2D6NKC0030000400"/>
      <w:bookmarkEnd w:id="182"/>
      <w:bookmarkStart w:id="183" w:name="Bookmark_I5PH69RS2HM68F0010000400"/>
      <w:bookmarkEnd w:id="183"/>
      <w:bookmarkStart w:id="184" w:name="Bookmark_I5PH69RS2D6NKD0040000400"/>
      <w:bookmarkEnd w:id="18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adequacy of representation is measured by two standards. First, class counsel must be 'qualified, experienced and generally able' to conduct the litigation. Second, the class members must not have interests that are 'antagonistic'</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one another." </w:t>
      </w:r>
      <w:bookmarkStart w:id="185" w:name="Bookmark_I5PH69RS2D6NKC0020000400"/>
      <w:bookmarkEnd w:id="185"/>
      <w:hyperlink r:id="rId41" w:history="1">
        <w:r>
          <w:rPr>
            <w:rFonts w:ascii="arial" w:eastAsia="arial" w:hAnsi="arial" w:cs="arial"/>
            <w:b w:val="0"/>
            <w:i/>
            <w:strike w:val="0"/>
            <w:noProof w:val="0"/>
            <w:color w:val="0077CC"/>
            <w:position w:val="0"/>
            <w:sz w:val="20"/>
            <w:u w:val="single"/>
            <w:vertAlign w:val="baseline"/>
          </w:rPr>
          <w:t>In re Drexel Burnham Lambert Grp., Inc.</w:t>
        </w:r>
      </w:hyperlink>
      <w:hyperlink r:id="rId41" w:history="1">
        <w:r>
          <w:rPr>
            <w:rFonts w:ascii="arial" w:eastAsia="arial" w:hAnsi="arial" w:cs="arial"/>
            <w:b w:val="0"/>
            <w:i/>
            <w:strike w:val="0"/>
            <w:noProof w:val="0"/>
            <w:color w:val="0077CC"/>
            <w:position w:val="0"/>
            <w:sz w:val="20"/>
            <w:u w:val="single"/>
            <w:vertAlign w:val="baseline"/>
          </w:rPr>
          <w:t>, 960 F.2d 285, 291 (2d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dismissed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 U.S. 1088, 113 S. Ct. 1070, 122 L. Ed. 2d 497 (1993)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e.g., </w:t>
      </w:r>
      <w:bookmarkStart w:id="186" w:name="Bookmark_I5PH69RS2D6NKC0040000400"/>
      <w:bookmarkEnd w:id="186"/>
      <w:hyperlink r:id="rId48"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48"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xml:space="preserve">; </w:t>
      </w:r>
      <w:bookmarkStart w:id="187" w:name="Bookmark_I5PH69RS28T50N0010000400"/>
      <w:bookmarkEnd w:id="187"/>
      <w:hyperlink r:id="rId42"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42" w:history="1">
        <w:r>
          <w:rPr>
            <w:rFonts w:ascii="arial" w:eastAsia="arial" w:hAnsi="arial" w:cs="arial"/>
            <w:b w:val="0"/>
            <w:i/>
            <w:strike w:val="0"/>
            <w:noProof w:val="0"/>
            <w:color w:val="0077CC"/>
            <w:position w:val="0"/>
            <w:sz w:val="20"/>
            <w:u w:val="single"/>
            <w:vertAlign w:val="baseline"/>
          </w:rPr>
          <w:t>, 222 F.3d 52, 60 (2d Cir. 2000)</w:t>
        </w:r>
      </w:hyperlink>
      <w:r>
        <w:rPr>
          <w:rFonts w:ascii="arial" w:eastAsia="arial" w:hAnsi="arial" w:cs="arial"/>
          <w:b w:val="0"/>
          <w:i w:val="0"/>
          <w:strike w:val="0"/>
          <w:noProof w:val="0"/>
          <w:color w:val="000000"/>
          <w:position w:val="0"/>
          <w:sz w:val="20"/>
          <w:u w:val="none"/>
          <w:vertAlign w:val="baseline"/>
        </w:rPr>
        <w:t xml:space="preserve">; </w:t>
      </w:r>
      <w:bookmarkStart w:id="188" w:name="Bookmark_I5PH69RS28T50N0030000400"/>
      <w:bookmarkEnd w:id="188"/>
      <w:hyperlink r:id="rId21" w:history="1">
        <w:r>
          <w:rPr>
            <w:rFonts w:ascii="arial" w:eastAsia="arial" w:hAnsi="arial" w:cs="arial"/>
            <w:b w:val="0"/>
            <w:i/>
            <w:strike w:val="0"/>
            <w:noProof w:val="0"/>
            <w:color w:val="0077CC"/>
            <w:position w:val="0"/>
            <w:sz w:val="20"/>
            <w:u w:val="single"/>
            <w:vertAlign w:val="baseline"/>
          </w:rPr>
          <w:t>Marisol A v. Giuliani</w:t>
        </w:r>
      </w:hyperlink>
      <w:hyperlink r:id="rId21" w:history="1">
        <w:r>
          <w:rPr>
            <w:rFonts w:ascii="arial" w:eastAsia="arial" w:hAnsi="arial" w:cs="arial"/>
            <w:b w:val="0"/>
            <w:i/>
            <w:strike w:val="0"/>
            <w:noProof w:val="0"/>
            <w:color w:val="0077CC"/>
            <w:position w:val="0"/>
            <w:sz w:val="20"/>
            <w:u w:val="single"/>
            <w:vertAlign w:val="baseline"/>
          </w:rPr>
          <w:t>, 126 F.3d 372, 378 (2d Cir.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Central States' Counsel Is Adequate</w:t>
      </w:r>
    </w:p>
    <w:p>
      <w:pPr>
        <w:keepNext w:val="0"/>
        <w:widowControl w:val="0"/>
        <w:spacing w:before="240" w:after="0" w:line="260" w:lineRule="atLeast"/>
        <w:ind w:left="0" w:right="0" w:firstLine="0"/>
        <w:jc w:val="both"/>
      </w:pPr>
      <w:bookmarkStart w:id="195" w:name="Bookmark_para_25"/>
      <w:bookmarkEnd w:id="195"/>
      <w:bookmarkStart w:id="196" w:name="Bookmark_I5PH69RS2N1R200010000400"/>
      <w:bookmarkEnd w:id="196"/>
      <w:bookmarkStart w:id="197" w:name="Bookmark_I5PH69RS2HM68G0040000400"/>
      <w:bookmarkEnd w:id="197"/>
      <w:r>
        <w:rPr>
          <w:rFonts w:ascii="arial" w:eastAsia="arial" w:hAnsi="arial" w:cs="arial"/>
          <w:b w:val="0"/>
          <w:i w:val="0"/>
          <w:strike w:val="0"/>
          <w:noProof w:val="0"/>
          <w:color w:val="000000"/>
          <w:position w:val="0"/>
          <w:sz w:val="20"/>
          <w:u w:val="none"/>
          <w:vertAlign w:val="baseline"/>
        </w:rPr>
        <w:t xml:space="preserve">As a result of the 2003 amendments to the Federal Rules of Civil Procedure, the appropriateness of class counsel is guided by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2003 Advisory Comm. Notes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will continue to call for scrutiny of the proposed class representative, while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will guide the court in assessing proposed class counsel as part of the certification decision."); </w:t>
      </w:r>
      <w:r>
        <w:rPr>
          <w:rFonts w:ascii="arial" w:eastAsia="arial" w:hAnsi="arial" w:cs="arial"/>
          <w:b w:val="0"/>
          <w:i w:val="0"/>
          <w:strike w:val="0"/>
          <w:noProof w:val="0"/>
          <w:color w:val="000000"/>
          <w:position w:val="0"/>
          <w:sz w:val="20"/>
          <w:u w:val="single"/>
          <w:vertAlign w:val="baseline"/>
        </w:rPr>
        <w:t>accord, e.g.</w:t>
      </w:r>
      <w:r>
        <w:rPr>
          <w:rFonts w:ascii="arial" w:eastAsia="arial" w:hAnsi="arial" w:cs="arial"/>
          <w:b w:val="0"/>
          <w:i w:val="0"/>
          <w:strike w:val="0"/>
          <w:noProof w:val="0"/>
          <w:color w:val="000000"/>
          <w:position w:val="0"/>
          <w:sz w:val="20"/>
          <w:u w:val="none"/>
          <w:vertAlign w:val="baseline"/>
        </w:rPr>
        <w:t xml:space="preserve">, </w:t>
      </w:r>
      <w:bookmarkStart w:id="198" w:name="Bookmark_I5PH69RS2D6NKD0050000400"/>
      <w:bookmarkEnd w:id="198"/>
      <w:hyperlink r:id="rId49" w:history="1">
        <w:r>
          <w:rPr>
            <w:rFonts w:ascii="arial" w:eastAsia="arial" w:hAnsi="arial" w:cs="arial"/>
            <w:b w:val="0"/>
            <w:i/>
            <w:strike w:val="0"/>
            <w:noProof w:val="0"/>
            <w:color w:val="0077CC"/>
            <w:position w:val="0"/>
            <w:sz w:val="20"/>
            <w:u w:val="single"/>
            <w:vertAlign w:val="baseline"/>
          </w:rPr>
          <w:t>Kulig v. Midland Funding, LLC</w:t>
        </w:r>
      </w:hyperlink>
      <w:hyperlink r:id="rId49" w:history="1">
        <w:r>
          <w:rPr>
            <w:rFonts w:ascii="arial" w:eastAsia="arial" w:hAnsi="arial" w:cs="arial"/>
            <w:b w:val="0"/>
            <w:i/>
            <w:strike w:val="0"/>
            <w:noProof w:val="0"/>
            <w:color w:val="0077CC"/>
            <w:position w:val="0"/>
            <w:sz w:val="20"/>
            <w:u w:val="single"/>
            <w:vertAlign w:val="baseline"/>
          </w:rPr>
          <w:t>, 13 Civ. 4175, 2014 U.S. Dist. LEXIS 137254, 2014 WL 5017817 at *2 (S.D.N.Y. Sept. 26, 2014)</w:t>
        </w:r>
      </w:hyperlink>
      <w:r>
        <w:rPr>
          <w:rFonts w:ascii="arial" w:eastAsia="arial" w:hAnsi="arial" w:cs="arial"/>
          <w:b w:val="0"/>
          <w:i w:val="0"/>
          <w:strike w:val="0"/>
          <w:noProof w:val="0"/>
          <w:color w:val="000000"/>
          <w:position w:val="0"/>
          <w:sz w:val="20"/>
          <w:u w:val="none"/>
          <w:vertAlign w:val="baseline"/>
        </w:rPr>
        <w:t xml:space="preserve">; </w:t>
      </w:r>
      <w:bookmarkStart w:id="199" w:name="Bookmark_I5PH69RS2N1R200020000400"/>
      <w:bookmarkEnd w:id="199"/>
      <w:hyperlink r:id="rId50" w:history="1">
        <w:r>
          <w:rPr>
            <w:rFonts w:ascii="arial" w:eastAsia="arial" w:hAnsi="arial" w:cs="arial"/>
            <w:b w:val="0"/>
            <w:i/>
            <w:strike w:val="0"/>
            <w:noProof w:val="0"/>
            <w:color w:val="0077CC"/>
            <w:position w:val="0"/>
            <w:sz w:val="20"/>
            <w:u w:val="single"/>
            <w:vertAlign w:val="baseline"/>
          </w:rPr>
          <w:t>Eldred v. Comforce Corp.</w:t>
        </w:r>
      </w:hyperlink>
      <w:hyperlink r:id="rId50" w:history="1">
        <w:r>
          <w:rPr>
            <w:rFonts w:ascii="arial" w:eastAsia="arial" w:hAnsi="arial" w:cs="arial"/>
            <w:b w:val="0"/>
            <w:i/>
            <w:strike w:val="0"/>
            <w:noProof w:val="0"/>
            <w:color w:val="0077CC"/>
            <w:position w:val="0"/>
            <w:sz w:val="20"/>
            <w:u w:val="single"/>
            <w:vertAlign w:val="baseline"/>
          </w:rPr>
          <w:t>, No. 08-CV-1171, 2010 U.S. Dist. LEXIS 18260, 2010 WL 812698 at *16 n.5 (N.D.N.Y. Mar. 2, 2010)</w:t>
        </w:r>
      </w:hyperlink>
      <w:r>
        <w:rPr>
          <w:rFonts w:ascii="arial" w:eastAsia="arial" w:hAnsi="arial" w:cs="arial"/>
          <w:b w:val="0"/>
          <w:i w:val="0"/>
          <w:strike w:val="0"/>
          <w:noProof w:val="0"/>
          <w:color w:val="000000"/>
          <w:position w:val="0"/>
          <w:sz w:val="20"/>
          <w:u w:val="none"/>
          <w:vertAlign w:val="baseline"/>
        </w:rPr>
        <w:t xml:space="preserve">; </w:t>
      </w:r>
      <w:bookmarkStart w:id="200" w:name="Bookmark_I5PH69RS2N1R200040000400"/>
      <w:bookmarkEnd w:id="200"/>
      <w:hyperlink r:id="rId51" w:history="1">
        <w:r>
          <w:rPr>
            <w:rFonts w:ascii="arial" w:eastAsia="arial" w:hAnsi="arial" w:cs="arial"/>
            <w:b w:val="0"/>
            <w:i/>
            <w:strike w:val="0"/>
            <w:noProof w:val="0"/>
            <w:color w:val="0077CC"/>
            <w:position w:val="0"/>
            <w:sz w:val="20"/>
            <w:u w:val="single"/>
            <w:vertAlign w:val="baseline"/>
          </w:rPr>
          <w:t>Mendoza v. Casa de Cambio Delgado, Inc.</w:t>
        </w:r>
      </w:hyperlink>
      <w:hyperlink r:id="rId51" w:history="1">
        <w:r>
          <w:rPr>
            <w:rFonts w:ascii="arial" w:eastAsia="arial" w:hAnsi="arial" w:cs="arial"/>
            <w:b w:val="0"/>
            <w:i/>
            <w:strike w:val="0"/>
            <w:noProof w:val="0"/>
            <w:color w:val="0077CC"/>
            <w:position w:val="0"/>
            <w:sz w:val="20"/>
            <w:u w:val="single"/>
            <w:vertAlign w:val="baseline"/>
          </w:rPr>
          <w:t>, 07 Civ. 2579, 2008 U.S. Dist. LEXIS 61557, 2008 WL 3399067 at *6 n.6 (S.D.N.Y. Aug. 12, 2008)</w:t>
        </w:r>
      </w:hyperlink>
      <w:r>
        <w:rPr>
          <w:rFonts w:ascii="arial" w:eastAsia="arial" w:hAnsi="arial" w:cs="arial"/>
          <w:b w:val="0"/>
          <w:i w:val="0"/>
          <w:strike w:val="0"/>
          <w:noProof w:val="0"/>
          <w:color w:val="000000"/>
          <w:position w:val="0"/>
          <w:sz w:val="20"/>
          <w:u w:val="none"/>
          <w:vertAlign w:val="baseline"/>
        </w:rPr>
        <w:t xml:space="preserve">; </w:t>
      </w:r>
      <w:bookmarkStart w:id="201" w:name="Bookmark_I5PH69RS2HM68G0010000400"/>
      <w:bookmarkEnd w:id="201"/>
      <w:hyperlink r:id="rId52" w:history="1">
        <w:r>
          <w:rPr>
            <w:rFonts w:ascii="arial" w:eastAsia="arial" w:hAnsi="arial" w:cs="arial"/>
            <w:b w:val="0"/>
            <w:i/>
            <w:strike w:val="0"/>
            <w:noProof w:val="0"/>
            <w:color w:val="0077CC"/>
            <w:position w:val="0"/>
            <w:sz w:val="20"/>
            <w:u w:val="single"/>
            <w:vertAlign w:val="baseline"/>
          </w:rPr>
          <w:t>In re NTL, Inc. Sec. Litig.</w:t>
        </w:r>
      </w:hyperlink>
      <w:hyperlink r:id="rId52" w:history="1">
        <w:r>
          <w:rPr>
            <w:rFonts w:ascii="arial" w:eastAsia="arial" w:hAnsi="arial" w:cs="arial"/>
            <w:b w:val="0"/>
            <w:i/>
            <w:strike w:val="0"/>
            <w:noProof w:val="0"/>
            <w:color w:val="0077CC"/>
            <w:position w:val="0"/>
            <w:sz w:val="20"/>
            <w:u w:val="single"/>
            <w:vertAlign w:val="baseline"/>
          </w:rPr>
          <w:t>, 02 Civ. 3013, 2006 U.S. Dist. LEXIS 5346, 2006 WL 330113 at *11 (S.D.N.Y. Feb. 14, 2006)</w:t>
        </w:r>
      </w:hyperlink>
      <w:r>
        <w:rPr>
          <w:rFonts w:ascii="arial" w:eastAsia="arial" w:hAnsi="arial" w:cs="arial"/>
          <w:b w:val="0"/>
          <w:i w:val="0"/>
          <w:strike w:val="0"/>
          <w:noProof w:val="0"/>
          <w:color w:val="000000"/>
          <w:position w:val="0"/>
          <w:sz w:val="20"/>
          <w:u w:val="none"/>
          <w:vertAlign w:val="baseline"/>
        </w:rPr>
        <w:t xml:space="preserve"> (Peck, M.J.) (citing cases), </w:t>
      </w:r>
      <w:r>
        <w:rPr>
          <w:rFonts w:ascii="arial" w:eastAsia="arial" w:hAnsi="arial" w:cs="arial"/>
          <w:b w:val="0"/>
          <w:i w:val="0"/>
          <w:strike w:val="0"/>
          <w:noProof w:val="0"/>
          <w:color w:val="000000"/>
          <w:position w:val="0"/>
          <w:sz w:val="20"/>
          <w:u w:val="single"/>
          <w:vertAlign w:val="baseline"/>
        </w:rPr>
        <w:t>R. &amp; R. adopted</w:t>
      </w:r>
      <w:r>
        <w:rPr>
          <w:rFonts w:ascii="arial" w:eastAsia="arial" w:hAnsi="arial" w:cs="arial"/>
          <w:b w:val="0"/>
          <w:i w:val="0"/>
          <w:strike w:val="0"/>
          <w:noProof w:val="0"/>
          <w:color w:val="000000"/>
          <w:position w:val="0"/>
          <w:sz w:val="20"/>
          <w:u w:val="none"/>
          <w:vertAlign w:val="baseline"/>
        </w:rPr>
        <w:t xml:space="preserve">, </w:t>
      </w:r>
      <w:bookmarkStart w:id="202" w:name="Bookmark_I5PH69RS2HM68G0030000400"/>
      <w:bookmarkEnd w:id="202"/>
      <w:hyperlink r:id="rId53" w:history="1">
        <w:r>
          <w:rPr>
            <w:rFonts w:ascii="arial" w:eastAsia="arial" w:hAnsi="arial" w:cs="arial"/>
            <w:b w:val="0"/>
            <w:i/>
            <w:strike w:val="0"/>
            <w:noProof w:val="0"/>
            <w:color w:val="0077CC"/>
            <w:position w:val="0"/>
            <w:sz w:val="20"/>
            <w:u w:val="single"/>
            <w:vertAlign w:val="baseline"/>
          </w:rPr>
          <w:t>2006 U.S. Dist. LEXIS 76959, 2006 WL 568225 (S.D.N.Y. Mar. 9, 2006)</w:t>
        </w:r>
      </w:hyperlink>
      <w:r>
        <w:rPr>
          <w:rFonts w:ascii="arial" w:eastAsia="arial" w:hAnsi="arial" w:cs="arial"/>
          <w:b w:val="0"/>
          <w:i w:val="0"/>
          <w:strike w:val="0"/>
          <w:noProof w:val="0"/>
          <w:color w:val="000000"/>
          <w:position w:val="0"/>
          <w:sz w:val="20"/>
          <w:u w:val="none"/>
          <w:vertAlign w:val="baseline"/>
        </w:rPr>
        <w:t xml:space="preserve"> (Kaplan, D.J.);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5 </w:t>
      </w:r>
      <w:hyperlink r:id="rId54" w:history="1">
        <w:r>
          <w:rPr>
            <w:rFonts w:ascii="arial" w:eastAsia="arial" w:hAnsi="arial" w:cs="arial"/>
            <w:b w:val="0"/>
            <w:i/>
            <w:strike w:val="0"/>
            <w:noProof w:val="0"/>
            <w:color w:val="0077CC"/>
            <w:position w:val="0"/>
            <w:sz w:val="20"/>
            <w:u w:val="single"/>
            <w:vertAlign w:val="baseline"/>
          </w:rPr>
          <w:t>Moore's Federal Practice</w:t>
        </w:r>
      </w:hyperlink>
      <w:hyperlink r:id="rId54" w:history="1">
        <w:r>
          <w:rPr>
            <w:rFonts w:ascii="arial" w:eastAsia="arial" w:hAnsi="arial" w:cs="arial"/>
            <w:b w:val="0"/>
            <w:i/>
            <w:strike w:val="0"/>
            <w:noProof w:val="0"/>
            <w:color w:val="0077CC"/>
            <w:position w:val="0"/>
            <w:sz w:val="20"/>
            <w:u w:val="single"/>
            <w:vertAlign w:val="baseline"/>
          </w:rPr>
          <w:t xml:space="preserve"> § 23.25[3]</w:t>
        </w:r>
      </w:hyperlink>
      <w:r>
        <w:rPr>
          <w:rFonts w:ascii="arial" w:eastAsia="arial" w:hAnsi="arial" w:cs="arial"/>
          <w:b w:val="0"/>
          <w:i w:val="0"/>
          <w:strike w:val="0"/>
          <w:noProof w:val="0"/>
          <w:color w:val="000000"/>
          <w:position w:val="0"/>
          <w:sz w:val="20"/>
          <w:u w:val="none"/>
          <w:vertAlign w:val="baseline"/>
        </w:rPr>
        <w:t xml:space="preserve"> (3d ed. 2017).</w:t>
      </w:r>
    </w:p>
    <w:p>
      <w:pPr>
        <w:keepNext w:val="0"/>
        <w:widowControl w:val="0"/>
        <w:spacing w:before="240" w:after="0" w:line="260" w:lineRule="atLeast"/>
        <w:ind w:left="0" w:right="0" w:firstLine="0"/>
        <w:jc w:val="both"/>
      </w:pPr>
      <w:bookmarkStart w:id="203" w:name="Bookmark_para_26"/>
      <w:bookmarkEnd w:id="203"/>
      <w:bookmarkStart w:id="204" w:name="Bookmark_I1YGNF4CVR6000D1PNC0000H"/>
      <w:bookmarkEnd w:id="204"/>
      <w:bookmarkStart w:id="205" w:name="Bookmark_I5PH69RS2N1R210010000400"/>
      <w:bookmarkEnd w:id="205"/>
      <w:bookmarkStart w:id="206" w:name="Bookmark_I5PH69RS2N1R210050000400"/>
      <w:bookmarkEnd w:id="206"/>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requires that the Court appoint class counsel based on a specific set of criteria. </w:t>
      </w:r>
      <w:r>
        <w:rPr>
          <w:rFonts w:ascii="arial" w:eastAsia="arial" w:hAnsi="arial" w:cs="arial"/>
          <w:b w:val="0"/>
          <w:i/>
          <w:strike w:val="0"/>
          <w:noProof w:val="0"/>
          <w:color w:val="000000"/>
          <w:position w:val="0"/>
          <w:sz w:val="20"/>
          <w:u w:val="none"/>
          <w:vertAlign w:val="baseline"/>
        </w:rPr>
        <w:t>Fed. R. Civ. P. 23(g)</w:t>
      </w:r>
      <w:r>
        <w:rPr>
          <w:rFonts w:ascii="arial" w:eastAsia="arial" w:hAnsi="arial" w:cs="arial"/>
          <w:b w:val="0"/>
          <w:i w:val="0"/>
          <w:strike w:val="0"/>
          <w:noProof w:val="0"/>
          <w:color w:val="000000"/>
          <w:position w:val="0"/>
          <w:sz w:val="20"/>
          <w:u w:val="none"/>
          <w:vertAlign w:val="baseline"/>
        </w:rPr>
        <w:t>. In appointing class counsel, the Court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consider the following: (1) the work counsel has done in identifying or investigating potential claims in the action, (2) counsel's experience in handling class actions, other complex litigation, and claims of the type asserted in the action, (3) counsel's knowledge of the applicable law, and (4) the resources counsel will commit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representing the class.'" </w:t>
      </w:r>
      <w:bookmarkStart w:id="207" w:name="Bookmark_I5PH69RS2HM68G0050000400"/>
      <w:bookmarkEnd w:id="207"/>
      <w:hyperlink r:id="rId52" w:history="1">
        <w:r>
          <w:rPr>
            <w:rFonts w:ascii="arial" w:eastAsia="arial" w:hAnsi="arial" w:cs="arial"/>
            <w:b w:val="0"/>
            <w:i/>
            <w:strike w:val="0"/>
            <w:noProof w:val="0"/>
            <w:color w:val="0077CC"/>
            <w:position w:val="0"/>
            <w:sz w:val="20"/>
            <w:u w:val="single"/>
            <w:vertAlign w:val="baseline"/>
          </w:rPr>
          <w:t>In re NTL, Inc. Sec. Litig.</w:t>
        </w:r>
      </w:hyperlink>
      <w:hyperlink r:id="rId52" w:history="1">
        <w:r>
          <w:rPr>
            <w:rFonts w:ascii="arial" w:eastAsia="arial" w:hAnsi="arial" w:cs="arial"/>
            <w:b w:val="0"/>
            <w:i/>
            <w:strike w:val="0"/>
            <w:noProof w:val="0"/>
            <w:color w:val="0077CC"/>
            <w:position w:val="0"/>
            <w:sz w:val="20"/>
            <w:u w:val="single"/>
            <w:vertAlign w:val="baseline"/>
          </w:rPr>
          <w:t>, 2006 U.S. Dist. LEXIS 5346, 2006 WL 330113 at *11 n.18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may also consider 'any other matter pertinent to counsel's ability to fairly and adequately represent the interests of the class.' Above all else, '[c]lass counsel must fairly and adequately represent the interests of the class.'" </w:t>
      </w:r>
      <w:bookmarkStart w:id="214" w:name="Bookmark_I5PH69RS2N1R210020000400"/>
      <w:bookmarkEnd w:id="214"/>
      <w:hyperlink r:id="rId55" w:history="1">
        <w:r>
          <w:rPr>
            <w:rFonts w:ascii="arial" w:eastAsia="arial" w:hAnsi="arial" w:cs="arial"/>
            <w:b w:val="0"/>
            <w:i/>
            <w:strike w:val="0"/>
            <w:noProof w:val="0"/>
            <w:color w:val="0077CC"/>
            <w:position w:val="0"/>
            <w:sz w:val="20"/>
            <w:u w:val="single"/>
            <w:vertAlign w:val="baseline"/>
          </w:rPr>
          <w:t>Balderramo v. Go N.Y. Tours Inc.</w:t>
        </w:r>
      </w:hyperlink>
      <w:hyperlink r:id="rId55" w:history="1">
        <w:r>
          <w:rPr>
            <w:rFonts w:ascii="arial" w:eastAsia="arial" w:hAnsi="arial" w:cs="arial"/>
            <w:b w:val="0"/>
            <w:i/>
            <w:strike w:val="0"/>
            <w:noProof w:val="0"/>
            <w:color w:val="0077CC"/>
            <w:position w:val="0"/>
            <w:sz w:val="20"/>
            <w:u w:val="single"/>
            <w:vertAlign w:val="baseline"/>
          </w:rPr>
          <w:t>, 2017 U.S. Dist. LEXIS 100106, 2017 WL 2819863 at *6</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27"/>
      <w:bookmarkEnd w:id="215"/>
      <w:r>
        <w:rPr>
          <w:rFonts w:ascii="arial" w:eastAsia="arial" w:hAnsi="arial" w:cs="arial"/>
          <w:b w:val="0"/>
          <w:i w:val="0"/>
          <w:strike w:val="0"/>
          <w:noProof w:val="0"/>
          <w:color w:val="000000"/>
          <w:position w:val="0"/>
          <w:sz w:val="20"/>
          <w:u w:val="none"/>
          <w:vertAlign w:val="baseline"/>
        </w:rPr>
        <w:t xml:space="preserve">Central States argues that Robbins Geller should be appointed class counsel because the firm "has either served or is serving as lead counsel in many of the largest and most significant securities class actions" and, "like the litany of complex securities class actions it has litigated throughout the United States, [it] has committed substantial time and resources to investigating and prosecuting this action." (Dkt. No. 123: Central States Br. at 18.) Central States also submitted a "Firm Resume" for Robbins Geller detailing,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the firm's extensive experience litigating securities fraud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124: Williams Aff. Ex. A: Robbins Geller Firm Resume at 2-6.) MetLife does not contest Robbins Geller's adequacy. </w:t>
      </w:r>
      <w:bookmarkStart w:id="216" w:name="Bookmark_I1YGNF4D0JB000D1PNC0000J"/>
      <w:bookmarkEnd w:id="216"/>
      <w:bookmarkStart w:id="217" w:name="Bookmark_I5PH69RS2SF7K10050000400"/>
      <w:bookmarkEnd w:id="21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145: MetLife Opp. Br.) </w:t>
      </w:r>
      <w:bookmarkStart w:id="218" w:name="Bookmark_I5PH69RS28T50R0020000400"/>
      <w:bookmarkEnd w:id="218"/>
      <w:r>
        <w:rPr>
          <w:rFonts w:ascii="arial" w:eastAsia="arial" w:hAnsi="arial" w:cs="arial"/>
          <w:b w:val="0"/>
          <w:i w:val="0"/>
          <w:strike w:val="0"/>
          <w:noProof w:val="0"/>
          <w:color w:val="000000"/>
          <w:position w:val="0"/>
          <w:sz w:val="20"/>
          <w:u w:val="none"/>
          <w:vertAlign w:val="baseline"/>
        </w:rPr>
        <w:t xml:space="preserve">The Court agrees that Robbins Geller's adequacy is established.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i w:val="0"/>
          <w:strike w:val="0"/>
          <w:noProof w:val="0"/>
          <w:color w:val="000000"/>
          <w:position w:val="0"/>
          <w:sz w:val="20"/>
          <w:u w:val="single"/>
          <w:vertAlign w:val="baseline"/>
        </w:rPr>
        <w:t> [*18] </w:t>
      </w:r>
      <w:r>
        <w:rPr>
          <w:rFonts w:ascii="arial" w:eastAsia="arial" w:hAnsi="arial" w:cs="arial"/>
          <w:b w:val="0"/>
          <w:i w:val="0"/>
          <w:strike w:val="0"/>
          <w:noProof w:val="0"/>
          <w:color w:val="000000"/>
          <w:position w:val="0"/>
          <w:sz w:val="20"/>
          <w:u w:val="single"/>
          <w:vertAlign w:val="baseline"/>
        </w:rPr>
        <w:t xml:space="preserve"> </w:t>
      </w:r>
      <w:bookmarkStart w:id="219" w:name="Bookmark_I5PH69RS2SF7K10040000400"/>
      <w:bookmarkEnd w:id="219"/>
      <w:hyperlink r:id="rId56" w:history="1">
        <w:r>
          <w:rPr>
            <w:rFonts w:ascii="arial" w:eastAsia="arial" w:hAnsi="arial" w:cs="arial"/>
            <w:b w:val="0"/>
            <w:i/>
            <w:strike w:val="0"/>
            <w:noProof w:val="0"/>
            <w:color w:val="0077CC"/>
            <w:position w:val="0"/>
            <w:sz w:val="20"/>
            <w:u w:val="single"/>
            <w:vertAlign w:val="baseline"/>
          </w:rPr>
          <w:t>Tiro v. Pub. House Invs., LLC</w:t>
        </w:r>
      </w:hyperlink>
      <w:hyperlink r:id="rId56" w:history="1">
        <w:r>
          <w:rPr>
            <w:rFonts w:ascii="arial" w:eastAsia="arial" w:hAnsi="arial" w:cs="arial"/>
            <w:b w:val="0"/>
            <w:i/>
            <w:strike w:val="0"/>
            <w:noProof w:val="0"/>
            <w:color w:val="0077CC"/>
            <w:position w:val="0"/>
            <w:sz w:val="20"/>
            <w:u w:val="single"/>
            <w:vertAlign w:val="baseline"/>
          </w:rPr>
          <w:t>, 288 F.R.D. 272, 280 (S.D.N.Y. 2012)</w:t>
        </w:r>
      </w:hyperlink>
      <w:r>
        <w:rPr>
          <w:rFonts w:ascii="arial" w:eastAsia="arial" w:hAnsi="arial" w:cs="arial"/>
          <w:b w:val="0"/>
          <w:i w:val="0"/>
          <w:strike w:val="0"/>
          <w:noProof w:val="0"/>
          <w:color w:val="000000"/>
          <w:position w:val="0"/>
          <w:sz w:val="20"/>
          <w:u w:val="none"/>
          <w:vertAlign w:val="baseline"/>
        </w:rPr>
        <w:t xml:space="preserve"> ("There does not seem to be a real dispute concerning the adequacy of Plaintiffs' counsel. . . . </w:t>
      </w:r>
      <w:bookmarkStart w:id="220" w:name="Bookmark_I5PH69RS28T50R0020000400_2"/>
      <w:bookmarkEnd w:id="220"/>
      <w:r>
        <w:rPr>
          <w:rFonts w:ascii="arial" w:eastAsia="arial" w:hAnsi="arial" w:cs="arial"/>
          <w:b w:val="0"/>
          <w:i w:val="0"/>
          <w:strike w:val="0"/>
          <w:noProof w:val="0"/>
          <w:color w:val="000000"/>
          <w:position w:val="0"/>
          <w:sz w:val="20"/>
          <w:u w:val="none"/>
          <w:vertAlign w:val="baseline"/>
        </w:rPr>
        <w:t xml:space="preserve">Given . . . the fact that Defendants do not contest the adequacy of representation, I find no reason that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is not met."); </w:t>
      </w:r>
      <w:r>
        <w:rPr>
          <w:rFonts w:ascii="arial" w:eastAsia="arial" w:hAnsi="arial" w:cs="arial"/>
          <w:b w:val="0"/>
          <w:i w:val="0"/>
          <w:strike w:val="0"/>
          <w:noProof w:val="0"/>
          <w:color w:val="000000"/>
          <w:position w:val="0"/>
          <w:sz w:val="20"/>
          <w:u w:val="single"/>
          <w:vertAlign w:val="baseline"/>
        </w:rPr>
        <w:t xml:space="preserve">see also, e.g., </w:t>
      </w:r>
      <w:bookmarkStart w:id="221" w:name="Bookmark_I5PH69RS28T50R0010000400"/>
      <w:bookmarkEnd w:id="221"/>
      <w:hyperlink r:id="rId57" w:history="1">
        <w:r>
          <w:rPr>
            <w:rFonts w:ascii="arial" w:eastAsia="arial" w:hAnsi="arial" w:cs="arial"/>
            <w:b w:val="0"/>
            <w:i/>
            <w:strike w:val="0"/>
            <w:noProof w:val="0"/>
            <w:color w:val="0077CC"/>
            <w:position w:val="0"/>
            <w:sz w:val="20"/>
            <w:u w:val="single"/>
            <w:vertAlign w:val="baseline"/>
          </w:rPr>
          <w:t>Carpenters Pension Tr. Fund of St. Louis v. Barclays PLC</w:t>
        </w:r>
      </w:hyperlink>
      <w:hyperlink r:id="rId57" w:history="1">
        <w:r>
          <w:rPr>
            <w:rFonts w:ascii="arial" w:eastAsia="arial" w:hAnsi="arial" w:cs="arial"/>
            <w:b w:val="0"/>
            <w:i/>
            <w:strike w:val="0"/>
            <w:noProof w:val="0"/>
            <w:color w:val="0077CC"/>
            <w:position w:val="0"/>
            <w:sz w:val="20"/>
            <w:u w:val="single"/>
            <w:vertAlign w:val="baseline"/>
          </w:rPr>
          <w:t>, 310 F.R.D. 69, 100 &amp; n.219 (S.D.N.Y. 2015)</w:t>
        </w:r>
      </w:hyperlink>
      <w:r>
        <w:rPr>
          <w:rFonts w:ascii="arial" w:eastAsia="arial" w:hAnsi="arial" w:cs="arial"/>
          <w:b w:val="0"/>
          <w:i w:val="0"/>
          <w:strike w:val="0"/>
          <w:noProof w:val="0"/>
          <w:color w:val="000000"/>
          <w:position w:val="0"/>
          <w:sz w:val="20"/>
          <w:u w:val="none"/>
          <w:vertAlign w:val="baseline"/>
        </w:rPr>
        <w:t xml:space="preserve"> ("Courts within this Circuit have repeatedly found Robbins Geller to be adequate and well-qualified for the purpose of litigating class action lawsuits" (citing cases)). Indeed, Judge Kaplan already approved Robbins Geller as lead counsel.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 3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Central States Is An Adequate Class Representative</w:t>
      </w:r>
    </w:p>
    <w:p>
      <w:pPr>
        <w:keepNext w:val="0"/>
        <w:widowControl w:val="0"/>
        <w:spacing w:before="240" w:after="0" w:line="260" w:lineRule="atLeast"/>
        <w:ind w:left="0" w:right="0" w:firstLine="0"/>
        <w:jc w:val="both"/>
      </w:pPr>
      <w:bookmarkStart w:id="222" w:name="Bookmark_para_28"/>
      <w:bookmarkEnd w:id="222"/>
      <w:bookmarkStart w:id="223" w:name="Bookmark_I5PH69RS28T50R0040000400"/>
      <w:bookmarkEnd w:id="223"/>
      <w:bookmarkStart w:id="224" w:name="Bookmark_I5PH69RS2D6NKF0020000400"/>
      <w:bookmarkEnd w:id="224"/>
      <w:bookmarkStart w:id="225" w:name="Bookmark_I5PH69RS2HM68H0020000400"/>
      <w:bookmarkEnd w:id="225"/>
      <w:bookmarkStart w:id="226" w:name="Bookmark_I5PH69RT2HM68J0010000400"/>
      <w:bookmarkEnd w:id="226"/>
      <w:r>
        <w:rPr>
          <w:rFonts w:ascii="arial" w:eastAsia="arial" w:hAnsi="arial" w:cs="arial"/>
          <w:b w:val="0"/>
          <w:i w:val="0"/>
          <w:strike w:val="0"/>
          <w:noProof w:val="0"/>
          <w:color w:val="000000"/>
          <w:position w:val="0"/>
          <w:sz w:val="20"/>
          <w:u w:val="none"/>
          <w:vertAlign w:val="baseline"/>
        </w:rPr>
        <w:t xml:space="preserve">With regard to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mandate that the proposed class representative's interests not be "antagonistic to the interests of other class members," </w:t>
      </w:r>
      <w:bookmarkStart w:id="227" w:name="Bookmark_I5PH69RS28T50R0030000400"/>
      <w:bookmarkEnd w:id="227"/>
      <w:hyperlink r:id="rId58"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827 F.3d 223, 231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1374, 197 L. Ed. 2d 568 (2017)</w:t>
      </w:r>
      <w:r>
        <w:rPr>
          <w:rFonts w:ascii="arial" w:eastAsia="arial" w:hAnsi="arial" w:cs="arial"/>
          <w:b w:val="0"/>
          <w:i w:val="0"/>
          <w:strike w:val="0"/>
          <w:noProof w:val="0"/>
          <w:color w:val="000000"/>
          <w:position w:val="0"/>
          <w:sz w:val="20"/>
          <w:u w:val="none"/>
          <w:vertAlign w:val="baseline"/>
        </w:rPr>
        <w:t>, the Second Circuit has clarified that "[a] conflict or potential conflict alone will not . . . necessarily defeat class certification—the conflict must be '</w:t>
      </w:r>
      <w:r>
        <w:rPr>
          <w:rFonts w:ascii="arial" w:eastAsia="arial" w:hAnsi="arial" w:cs="arial"/>
          <w:b w:val="0"/>
          <w:i w:val="0"/>
          <w:strike w:val="0"/>
          <w:noProof w:val="0"/>
          <w:color w:val="000000"/>
          <w:position w:val="0"/>
          <w:sz w:val="20"/>
          <w:u w:val="single"/>
          <w:vertAlign w:val="baseline"/>
        </w:rPr>
        <w:t>fundamental</w:t>
      </w:r>
      <w:r>
        <w:rPr>
          <w:rFonts w:ascii="arial" w:eastAsia="arial" w:hAnsi="arial" w:cs="arial"/>
          <w:b w:val="0"/>
          <w:i w:val="0"/>
          <w:strike w:val="0"/>
          <w:noProof w:val="0"/>
          <w:color w:val="000000"/>
          <w:position w:val="0"/>
          <w:sz w:val="20"/>
          <w:u w:val="none"/>
          <w:vertAlign w:val="baseline"/>
        </w:rPr>
        <w:t xml:space="preserve">.'" </w:t>
      </w:r>
      <w:bookmarkStart w:id="228" w:name="Bookmark_I5PH69RS28T50R0050000400"/>
      <w:bookmarkEnd w:id="228"/>
      <w:hyperlink r:id="rId59" w:history="1">
        <w:r>
          <w:rPr>
            <w:rFonts w:ascii="arial" w:eastAsia="arial" w:hAnsi="arial" w:cs="arial"/>
            <w:b w:val="0"/>
            <w:i/>
            <w:strike w:val="0"/>
            <w:noProof w:val="0"/>
            <w:color w:val="0077CC"/>
            <w:position w:val="0"/>
            <w:sz w:val="20"/>
            <w:u w:val="single"/>
            <w:vertAlign w:val="baseline"/>
          </w:rPr>
          <w:t>Denney v. Deutsche Bank AG</w:t>
        </w:r>
      </w:hyperlink>
      <w:hyperlink r:id="rId59" w:history="1">
        <w:r>
          <w:rPr>
            <w:rFonts w:ascii="arial" w:eastAsia="arial" w:hAnsi="arial" w:cs="arial"/>
            <w:b w:val="0"/>
            <w:i/>
            <w:strike w:val="0"/>
            <w:noProof w:val="0"/>
            <w:color w:val="0077CC"/>
            <w:position w:val="0"/>
            <w:sz w:val="20"/>
            <w:u w:val="single"/>
            <w:vertAlign w:val="baseline"/>
          </w:rPr>
          <w:t>, 443 F.3d 253, 268 (2d Cir. 2006)</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Moreover, although class representatives cannot satisfy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adequacy requirement if they have "'so little knowledge of and involvement in the class action that they would be unable or unwilling to protect the interests of the class against the possibly competing interests of the attorneys,'" </w:t>
      </w:r>
      <w:bookmarkStart w:id="235" w:name="Bookmark_I5PH69RS28T50S0020000400"/>
      <w:bookmarkEnd w:id="235"/>
      <w:hyperlink r:id="rId42"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42" w:history="1">
        <w:r>
          <w:rPr>
            <w:rFonts w:ascii="arial" w:eastAsia="arial" w:hAnsi="arial" w:cs="arial"/>
            <w:b w:val="0"/>
            <w:i/>
            <w:strike w:val="0"/>
            <w:noProof w:val="0"/>
            <w:color w:val="0077CC"/>
            <w:position w:val="0"/>
            <w:sz w:val="20"/>
            <w:u w:val="single"/>
            <w:vertAlign w:val="baseline"/>
          </w:rPr>
          <w:t>, 222 F.3d 52, 61 (2d Cir.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"it is well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established that in complex litigations . . . a plaintiff need not have expert knowledge of all aspects of the case to qualify as a class representative, and a great deal of reliance upon the expertise of counsel is to be expected," </w:t>
      </w:r>
      <w:bookmarkStart w:id="239" w:name="Bookmark_I5PH69RS28T50S0040000400"/>
      <w:bookmarkEnd w:id="239"/>
      <w:hyperlink r:id="rId52" w:history="1">
        <w:r>
          <w:rPr>
            <w:rFonts w:ascii="arial" w:eastAsia="arial" w:hAnsi="arial" w:cs="arial"/>
            <w:b w:val="0"/>
            <w:i/>
            <w:strike w:val="0"/>
            <w:noProof w:val="0"/>
            <w:color w:val="0077CC"/>
            <w:position w:val="0"/>
            <w:sz w:val="20"/>
            <w:u w:val="single"/>
            <w:vertAlign w:val="baseline"/>
          </w:rPr>
          <w:t>In re NTL, Inc. Sec. Litig.</w:t>
        </w:r>
      </w:hyperlink>
      <w:hyperlink r:id="rId52" w:history="1">
        <w:r>
          <w:rPr>
            <w:rFonts w:ascii="arial" w:eastAsia="arial" w:hAnsi="arial" w:cs="arial"/>
            <w:b w:val="0"/>
            <w:i/>
            <w:strike w:val="0"/>
            <w:noProof w:val="0"/>
            <w:color w:val="0077CC"/>
            <w:position w:val="0"/>
            <w:sz w:val="20"/>
            <w:u w:val="single"/>
            <w:vertAlign w:val="baseline"/>
          </w:rPr>
          <w:t>, 2006 U.S. Dist. LEXIS 5346, 2006 WL 330113 at *11</w:t>
        </w:r>
      </w:hyperlink>
      <w:r>
        <w:rPr>
          <w:rFonts w:ascii="arial" w:eastAsia="arial" w:hAnsi="arial" w:cs="arial"/>
          <w:b w:val="0"/>
          <w:i w:val="0"/>
          <w:strike w:val="0"/>
          <w:noProof w:val="0"/>
          <w:color w:val="000000"/>
          <w:position w:val="0"/>
          <w:sz w:val="20"/>
          <w:u w:val="none"/>
          <w:vertAlign w:val="baseline"/>
        </w:rPr>
        <w:t xml:space="preserve"> (quotations omitted).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243" w:name="Bookmark_para_29"/>
      <w:bookmarkEnd w:id="243"/>
      <w:r>
        <w:rPr>
          <w:rFonts w:ascii="arial" w:eastAsia="arial" w:hAnsi="arial" w:cs="arial"/>
          <w:b w:val="0"/>
          <w:i w:val="0"/>
          <w:strike w:val="0"/>
          <w:noProof w:val="0"/>
          <w:color w:val="000000"/>
          <w:position w:val="0"/>
          <w:sz w:val="20"/>
          <w:u w:val="none"/>
          <w:vertAlign w:val="baseline"/>
        </w:rPr>
        <w:t>Central States contends that its "interests are neither antagonistic to, nor in conflict with, the interests of the other Class members," that it "will also continue to vigorously prosecute the claims of Class members," and that "[n]o Class members have been or will be disadvantaged by Central States' representation of the action." (Dkt. No. 123: Central States Br. at 17.) Central States also cites Condon's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pages 3-4 above) to support its assertions that Central States "(i) understands the responsibilities of serving as a class representative in a securities class action; (ii) has reviewed key pleadings in this action; (iii) intends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continue to supervise and monitor the progress of this litigation; and (iv) intends to continue working with counsel to maximize the recovery to the Class" (Central States Br. at 17-18).</w:t>
      </w:r>
    </w:p>
    <w:p>
      <w:pPr>
        <w:keepNext w:val="0"/>
        <w:widowControl w:val="0"/>
        <w:spacing w:before="200" w:after="0" w:line="260" w:lineRule="atLeast"/>
        <w:ind w:left="0" w:right="0" w:firstLine="0"/>
        <w:jc w:val="both"/>
      </w:pPr>
      <w:bookmarkStart w:id="244" w:name="Bookmark_para_30"/>
      <w:bookmarkEnd w:id="244"/>
      <w:r>
        <w:rPr>
          <w:rFonts w:ascii="arial" w:eastAsia="arial" w:hAnsi="arial" w:cs="arial"/>
          <w:b w:val="0"/>
          <w:i w:val="0"/>
          <w:strike w:val="0"/>
          <w:noProof w:val="0"/>
          <w:color w:val="000000"/>
          <w:position w:val="0"/>
          <w:sz w:val="20"/>
          <w:u w:val="none"/>
          <w:vertAlign w:val="baseline"/>
        </w:rPr>
        <w:t>MetLife challenges Central States' adequacy on three grounds: (1) the sole evidence submitted in support of Central States' adequacy is Condon's affidavit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pages 3-4 above; Dkt. No. 145: MetLife Opp. Br. at 5); (2) Central States' impending insolvency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 4 above;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MetLife Opp. Br. at 4-13); and (3) Central States' past mismanagement leading to the still effective consent decree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 4 above; MetLife Opp. Br. at 13-17).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Condon's Affidavit And Deposition Testimony Are Sufficient To Establish Central States' Adequacy</w:t>
      </w:r>
    </w:p>
    <w:p>
      <w:pPr>
        <w:keepNext w:val="0"/>
        <w:widowControl w:val="0"/>
        <w:spacing w:before="200" w:after="0" w:line="260" w:lineRule="atLeast"/>
        <w:ind w:left="0" w:right="0" w:firstLine="0"/>
        <w:jc w:val="both"/>
      </w:pPr>
      <w:bookmarkStart w:id="245" w:name="Bookmark_para_31"/>
      <w:bookmarkEnd w:id="245"/>
      <w:r>
        <w:rPr>
          <w:rFonts w:ascii="arial" w:eastAsia="arial" w:hAnsi="arial" w:cs="arial"/>
          <w:b w:val="0"/>
          <w:i w:val="0"/>
          <w:strike w:val="0"/>
          <w:noProof w:val="0"/>
          <w:color w:val="000000"/>
          <w:position w:val="0"/>
          <w:sz w:val="20"/>
          <w:u w:val="none"/>
          <w:vertAlign w:val="baseline"/>
        </w:rPr>
        <w:t>MetLife argues that Condon's affidavit solely consists of "boilerplate statements," and that finding Central States an adequate class representative on the basis of such statements "would be tantamount to applying a presumption in favor of class certification." (Dkt. No. 145: MetLife Opp. Br. at 5.) MetLife cites no cases in support of its argument.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32"/>
      <w:bookmarkEnd w:id="246"/>
      <w:bookmarkStart w:id="247" w:name="Bookmark_I1YGNF4D33S000D1PNC0000K"/>
      <w:bookmarkEnd w:id="247"/>
      <w:bookmarkStart w:id="248" w:name="Bookmark_I5PH69RT2HM68J0050000400"/>
      <w:bookmarkEnd w:id="248"/>
      <w:bookmarkStart w:id="249" w:name="Bookmark_I5PH69RT2N1R220040000400"/>
      <w:bookmarkEnd w:id="249"/>
      <w:bookmarkStart w:id="250" w:name="Bookmark_I5PH69RT2SF7K20010000400"/>
      <w:bookmarkEnd w:id="250"/>
      <w:bookmarkStart w:id="251" w:name="Bookmark_I5PH69RT2SF7K20050000400"/>
      <w:bookmarkEnd w:id="251"/>
      <w:r>
        <w:rPr>
          <w:rFonts w:ascii="arial" w:eastAsia="arial" w:hAnsi="arial" w:cs="arial"/>
          <w:b w:val="0"/>
          <w:i w:val="0"/>
          <w:strike w:val="0"/>
          <w:noProof w:val="0"/>
          <w:color w:val="000000"/>
          <w:position w:val="0"/>
          <w:sz w:val="20"/>
          <w:u w:val="none"/>
          <w:vertAlign w:val="baseline"/>
        </w:rPr>
        <w:t xml:space="preserve">Courts in this Circuit routinely rely on plaintiffs' affidavits to establish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adequacy requirement. </w:t>
      </w:r>
      <w:r>
        <w:rPr>
          <w:rFonts w:ascii="arial" w:eastAsia="arial" w:hAnsi="arial" w:cs="arial"/>
          <w:b/>
          <w:i w:val="0"/>
          <w:strike w:val="0"/>
          <w:noProof w:val="0"/>
          <w:color w:val="000000"/>
          <w:position w:val="0"/>
          <w:sz w:val="20"/>
          <w:u w:val="single"/>
          <w:vertAlign w:val="baseline"/>
        </w:rPr>
        <w:t> [*21] </w:t>
      </w:r>
      <w:r>
        <w:rPr>
          <w:rFonts w:ascii="arial" w:eastAsia="arial" w:hAnsi="arial" w:cs="arial"/>
          <w:b w:val="0"/>
          <w:i w:val="0"/>
          <w:strike w:val="0"/>
          <w:noProof w:val="0"/>
          <w:color w:val="000000"/>
          <w:position w:val="0"/>
          <w:sz w:val="20"/>
          <w:u w:val="single"/>
          <w:vertAlign w:val="baseline"/>
        </w:rPr>
        <w:t xml:space="preserve">See, e.g., </w:t>
      </w:r>
      <w:bookmarkStart w:id="252" w:name="Bookmark_I5PH69RT2HM68J0040000400"/>
      <w:bookmarkEnd w:id="252"/>
      <w:hyperlink r:id="rId60" w:history="1">
        <w:r>
          <w:rPr>
            <w:rFonts w:ascii="arial" w:eastAsia="arial" w:hAnsi="arial" w:cs="arial"/>
            <w:b w:val="0"/>
            <w:i/>
            <w:strike w:val="0"/>
            <w:noProof w:val="0"/>
            <w:color w:val="0077CC"/>
            <w:position w:val="0"/>
            <w:sz w:val="20"/>
            <w:u w:val="single"/>
            <w:vertAlign w:val="baseline"/>
          </w:rPr>
          <w:t>Gomez v. Lace Entm't, Inc.</w:t>
        </w:r>
      </w:hyperlink>
      <w:hyperlink r:id="rId60" w:history="1">
        <w:r>
          <w:rPr>
            <w:rFonts w:ascii="arial" w:eastAsia="arial" w:hAnsi="arial" w:cs="arial"/>
            <w:b w:val="0"/>
            <w:i/>
            <w:strike w:val="0"/>
            <w:noProof w:val="0"/>
            <w:color w:val="0077CC"/>
            <w:position w:val="0"/>
            <w:sz w:val="20"/>
            <w:u w:val="single"/>
            <w:vertAlign w:val="baseline"/>
          </w:rPr>
          <w:t>, 15 Civ. 3326, 2017 U.S. Dist. LEXIS 5770, 2017 WL 129130 at *9 (S.D.N.Y. Jan. 6, 2017)</w:t>
        </w:r>
      </w:hyperlink>
      <w:r>
        <w:rPr>
          <w:rFonts w:ascii="arial" w:eastAsia="arial" w:hAnsi="arial" w:cs="arial"/>
          <w:b w:val="0"/>
          <w:i w:val="0"/>
          <w:strike w:val="0"/>
          <w:noProof w:val="0"/>
          <w:color w:val="000000"/>
          <w:position w:val="0"/>
          <w:sz w:val="20"/>
          <w:u w:val="none"/>
          <w:vertAlign w:val="baseline"/>
        </w:rPr>
        <w:t xml:space="preserve"> ("Courts in this circuit have found that plaintiffs' affidavits can properly satisfy the adequacy requirement.").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This is so, even when such affidavits might be described as "boilerplate." </w:t>
      </w:r>
      <w:r>
        <w:rPr>
          <w:rFonts w:ascii="arial" w:eastAsia="arial" w:hAnsi="arial" w:cs="arial"/>
          <w:b w:val="0"/>
          <w:i w:val="0"/>
          <w:strike w:val="0"/>
          <w:noProof w:val="0"/>
          <w:color w:val="000000"/>
          <w:position w:val="0"/>
          <w:sz w:val="20"/>
          <w:u w:val="single"/>
          <w:vertAlign w:val="baseline"/>
        </w:rPr>
        <w:t xml:space="preserve">See, e.g., </w:t>
      </w:r>
      <w:bookmarkStart w:id="256" w:name="Bookmark_I5PH69RT2N1R220010000400"/>
      <w:bookmarkEnd w:id="256"/>
      <w:hyperlink r:id="rId24" w:history="1">
        <w:r>
          <w:rPr>
            <w:rFonts w:ascii="arial" w:eastAsia="arial" w:hAnsi="arial" w:cs="arial"/>
            <w:b w:val="0"/>
            <w:i/>
            <w:strike w:val="0"/>
            <w:noProof w:val="0"/>
            <w:color w:val="0077CC"/>
            <w:position w:val="0"/>
            <w:sz w:val="20"/>
            <w:u w:val="single"/>
            <w:vertAlign w:val="baseline"/>
          </w:rPr>
          <w:t>Hamelin v. Faxton-St. Luke's Healthcare</w:t>
        </w:r>
      </w:hyperlink>
      <w:hyperlink r:id="rId24" w:history="1">
        <w:r>
          <w:rPr>
            <w:rFonts w:ascii="arial" w:eastAsia="arial" w:hAnsi="arial" w:cs="arial"/>
            <w:b w:val="0"/>
            <w:i/>
            <w:strike w:val="0"/>
            <w:noProof w:val="0"/>
            <w:color w:val="0077CC"/>
            <w:position w:val="0"/>
            <w:sz w:val="20"/>
            <w:u w:val="single"/>
            <w:vertAlign w:val="baseline"/>
          </w:rPr>
          <w:t>, 274 F.R.D. 385, 396 (N.D.N.Y. 2011)</w:t>
        </w:r>
      </w:hyperlink>
      <w:r>
        <w:rPr>
          <w:rFonts w:ascii="arial" w:eastAsia="arial" w:hAnsi="arial" w:cs="arial"/>
          <w:b w:val="0"/>
          <w:i w:val="0"/>
          <w:strike w:val="0"/>
          <w:noProof w:val="0"/>
          <w:color w:val="000000"/>
          <w:position w:val="0"/>
          <w:sz w:val="20"/>
          <w:u w:val="none"/>
          <w:vertAlign w:val="baseline"/>
        </w:rPr>
        <w:t xml:space="preserve"> ("Defendants dispute the named plaintiffs' adequacy based on their 'cookie cutter affidavits' . . . . The affidavits of the named plaintiffs exhibit sufficient knowledge concerning the class claims and no class members have interests antagonistic to one another."); </w:t>
      </w:r>
      <w:bookmarkStart w:id="257" w:name="Bookmark_I5PH69RT2N1R220030000400"/>
      <w:bookmarkEnd w:id="257"/>
      <w:hyperlink r:id="rId61" w:history="1">
        <w:r>
          <w:rPr>
            <w:rFonts w:ascii="arial" w:eastAsia="arial" w:hAnsi="arial" w:cs="arial"/>
            <w:b w:val="0"/>
            <w:i/>
            <w:strike w:val="0"/>
            <w:noProof w:val="0"/>
            <w:color w:val="0077CC"/>
            <w:position w:val="0"/>
            <w:sz w:val="20"/>
            <w:u w:val="single"/>
            <w:vertAlign w:val="baseline"/>
          </w:rPr>
          <w:t>Leone v. Ashwood Fin., Inc.</w:t>
        </w:r>
      </w:hyperlink>
      <w:hyperlink r:id="rId61" w:history="1">
        <w:r>
          <w:rPr>
            <w:rFonts w:ascii="arial" w:eastAsia="arial" w:hAnsi="arial" w:cs="arial"/>
            <w:b w:val="0"/>
            <w:i/>
            <w:strike w:val="0"/>
            <w:noProof w:val="0"/>
            <w:color w:val="0077CC"/>
            <w:position w:val="0"/>
            <w:sz w:val="20"/>
            <w:u w:val="single"/>
            <w:vertAlign w:val="baseline"/>
          </w:rPr>
          <w:t>, 257 F.R.D. 343, 352 (E.D.N.Y. 2009)</w:t>
        </w:r>
      </w:hyperlink>
      <w:r>
        <w:rPr>
          <w:rFonts w:ascii="arial" w:eastAsia="arial" w:hAnsi="arial" w:cs="arial"/>
          <w:b w:val="0"/>
          <w:i w:val="0"/>
          <w:strike w:val="0"/>
          <w:noProof w:val="0"/>
          <w:color w:val="000000"/>
          <w:position w:val="0"/>
          <w:sz w:val="20"/>
          <w:u w:val="none"/>
          <w:vertAlign w:val="baseline"/>
        </w:rPr>
        <w:t xml:space="preserve"> (named plaintiff was an adequate class representative where,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she "submitted an affidavit stating that she understands the responsibilities of a class representative and that she has knowledge of this action").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Thus, Condon's affidavit is relevant evidence of adequacy.</w:t>
      </w:r>
    </w:p>
    <w:p>
      <w:pPr>
        <w:keepNext w:val="0"/>
        <w:widowControl w:val="0"/>
        <w:spacing w:before="240" w:after="0" w:line="260" w:lineRule="atLeast"/>
        <w:ind w:left="0" w:right="0" w:firstLine="0"/>
        <w:jc w:val="both"/>
      </w:pPr>
      <w:bookmarkStart w:id="261" w:name="Bookmark_para_33"/>
      <w:bookmarkEnd w:id="261"/>
      <w:bookmarkStart w:id="262" w:name="Bookmark_I5PH69RT28T50T0040000400"/>
      <w:bookmarkEnd w:id="262"/>
      <w:r>
        <w:rPr>
          <w:rFonts w:ascii="arial" w:eastAsia="arial" w:hAnsi="arial" w:cs="arial"/>
          <w:b w:val="0"/>
          <w:i w:val="0"/>
          <w:strike w:val="0"/>
          <w:noProof w:val="0"/>
          <w:color w:val="000000"/>
          <w:position w:val="0"/>
          <w:sz w:val="20"/>
          <w:u w:val="none"/>
          <w:vertAlign w:val="baseline"/>
        </w:rPr>
        <w:t xml:space="preserve">Condon's affidavit is not the sole evidence supporting Central States' adequacy: Condon's deposition as Central States' </w:t>
      </w:r>
      <w:hyperlink r:id="rId62"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157: Williams Reply Aff. ¶ 27 &amp; Ex. A: Condon Dep.)</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and Central States' production of discovery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Williams Reply Aff. ¶¶ 19-20) demonstrate its knowledge of and willingness to actively participate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litigation of this case. </w:t>
      </w:r>
      <w:r>
        <w:rPr>
          <w:rFonts w:ascii="arial" w:eastAsia="arial" w:hAnsi="arial" w:cs="arial"/>
          <w:b w:val="0"/>
          <w:i w:val="0"/>
          <w:strike w:val="0"/>
          <w:noProof w:val="0"/>
          <w:color w:val="000000"/>
          <w:position w:val="0"/>
          <w:sz w:val="20"/>
          <w:u w:val="single"/>
          <w:vertAlign w:val="baseline"/>
        </w:rPr>
        <w:t xml:space="preserve">See, e.g., </w:t>
      </w:r>
      <w:bookmarkStart w:id="264" w:name="Bookmark_I5PH69RT28T50T0030000400"/>
      <w:bookmarkEnd w:id="264"/>
      <w:hyperlink r:id="rId63" w:history="1">
        <w:r>
          <w:rPr>
            <w:rFonts w:ascii="arial" w:eastAsia="arial" w:hAnsi="arial" w:cs="arial"/>
            <w:b w:val="0"/>
            <w:i/>
            <w:strike w:val="0"/>
            <w:noProof w:val="0"/>
            <w:color w:val="0077CC"/>
            <w:position w:val="0"/>
            <w:sz w:val="20"/>
            <w:u w:val="single"/>
            <w:vertAlign w:val="baseline"/>
          </w:rPr>
          <w:t>In re Scotts EZ Seed Litig.</w:t>
        </w:r>
      </w:hyperlink>
      <w:hyperlink r:id="rId63" w:history="1">
        <w:r>
          <w:rPr>
            <w:rFonts w:ascii="arial" w:eastAsia="arial" w:hAnsi="arial" w:cs="arial"/>
            <w:b w:val="0"/>
            <w:i/>
            <w:strike w:val="0"/>
            <w:noProof w:val="0"/>
            <w:color w:val="0077CC"/>
            <w:position w:val="0"/>
            <w:sz w:val="20"/>
            <w:u w:val="single"/>
            <w:vertAlign w:val="baseline"/>
          </w:rPr>
          <w:t>, 304 F.R.D. 397, 406 (S.D.N.Y. 2015)</w:t>
        </w:r>
      </w:hyperlink>
      <w:r>
        <w:rPr>
          <w:rFonts w:ascii="arial" w:eastAsia="arial" w:hAnsi="arial" w:cs="arial"/>
          <w:b w:val="0"/>
          <w:i w:val="0"/>
          <w:strike w:val="0"/>
          <w:noProof w:val="0"/>
          <w:color w:val="000000"/>
          <w:position w:val="0"/>
          <w:sz w:val="20"/>
          <w:u w:val="none"/>
          <w:vertAlign w:val="baseline"/>
        </w:rPr>
        <w:t xml:space="preserve"> ("Lead plaintiffs have each demonstrated their commitment to pursuing these claims by responding to extensive written discovery requests and sitting for lengthy depositions."); </w:t>
      </w:r>
      <w:bookmarkStart w:id="265" w:name="Bookmark_I5PH69RT28T50T0050000400"/>
      <w:bookmarkEnd w:id="265"/>
      <w:hyperlink r:id="rId64" w:history="1">
        <w:r>
          <w:rPr>
            <w:rFonts w:ascii="arial" w:eastAsia="arial" w:hAnsi="arial" w:cs="arial"/>
            <w:b w:val="0"/>
            <w:i/>
            <w:strike w:val="0"/>
            <w:noProof w:val="0"/>
            <w:color w:val="0077CC"/>
            <w:position w:val="0"/>
            <w:sz w:val="20"/>
            <w:u w:val="single"/>
            <w:vertAlign w:val="baseline"/>
          </w:rPr>
          <w:t>Mendez v. U.S. Nonwovens Corp.</w:t>
        </w:r>
      </w:hyperlink>
      <w:hyperlink r:id="rId64" w:history="1">
        <w:r>
          <w:rPr>
            <w:rFonts w:ascii="arial" w:eastAsia="arial" w:hAnsi="arial" w:cs="arial"/>
            <w:b w:val="0"/>
            <w:i/>
            <w:strike w:val="0"/>
            <w:noProof w:val="0"/>
            <w:color w:val="0077CC"/>
            <w:position w:val="0"/>
            <w:sz w:val="20"/>
            <w:u w:val="single"/>
            <w:vertAlign w:val="baseline"/>
          </w:rPr>
          <w:t>, 314 F.R.D. 30, 57 (E.D.N.Y. 2014)</w:t>
        </w:r>
      </w:hyperlink>
      <w:r>
        <w:rPr>
          <w:rFonts w:ascii="arial" w:eastAsia="arial" w:hAnsi="arial" w:cs="arial"/>
          <w:b w:val="0"/>
          <w:i w:val="0"/>
          <w:strike w:val="0"/>
          <w:noProof w:val="0"/>
          <w:color w:val="000000"/>
          <w:position w:val="0"/>
          <w:sz w:val="20"/>
          <w:u w:val="none"/>
          <w:vertAlign w:val="baseline"/>
        </w:rPr>
        <w:t xml:space="preserve"> ("Here, there is no question that Mendez and the other seven named Plaintiffs have shown a willingness [to] pursue this litigation. They have all filed sworn declarations in support of their present motion and complied with discovery requests from the Defendants for depositions and responses to interrogatories, actions which show that they are actively participating in this litigation.").</w:t>
      </w:r>
    </w:p>
    <w:p>
      <w:pPr>
        <w:keepNext w:val="0"/>
        <w:widowControl w:val="0"/>
        <w:spacing w:before="240" w:after="0" w:line="260" w:lineRule="atLeast"/>
        <w:ind w:left="0" w:right="0" w:firstLine="0"/>
        <w:jc w:val="both"/>
      </w:pPr>
      <w:bookmarkStart w:id="266" w:name="Bookmark_para_34"/>
      <w:bookmarkEnd w:id="266"/>
      <w:bookmarkStart w:id="267" w:name="Bookmark_I5PH69RT2D6NKH0030000400"/>
      <w:bookmarkEnd w:id="267"/>
      <w:r>
        <w:rPr>
          <w:rFonts w:ascii="arial" w:eastAsia="arial" w:hAnsi="arial" w:cs="arial"/>
          <w:b w:val="0"/>
          <w:i w:val="0"/>
          <w:strike w:val="0"/>
          <w:noProof w:val="0"/>
          <w:color w:val="000000"/>
          <w:position w:val="0"/>
          <w:sz w:val="20"/>
          <w:u w:val="none"/>
          <w:vertAlign w:val="baseline"/>
        </w:rPr>
        <w:t xml:space="preserve">When combined with Condon's affidavit statements, such facts adequately establish that Central States "has adequate incentive to pursue the class's claim," </w:t>
      </w:r>
      <w:bookmarkStart w:id="268" w:name="Bookmark_I5PH69RT2D6NKH0020000400"/>
      <w:bookmarkEnd w:id="268"/>
      <w:hyperlink r:id="rId58"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827 F.3d 223, 231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1374, 197 L. Ed. 2d 568 (2017)</w:t>
      </w:r>
      <w:r>
        <w:rPr>
          <w:rFonts w:ascii="arial" w:eastAsia="arial" w:hAnsi="arial" w:cs="arial"/>
          <w:b w:val="0"/>
          <w:i w:val="0"/>
          <w:strike w:val="0"/>
          <w:noProof w:val="0"/>
          <w:color w:val="000000"/>
          <w:position w:val="0"/>
          <w:sz w:val="20"/>
          <w:u w:val="none"/>
          <w:vertAlign w:val="baseline"/>
        </w:rPr>
        <w:t xml:space="preserve">, and that it has a demonstrated "knowledge of and involvement in the class action" such that it would be willing and able "to protect the interests of the class against the possibly competing interests of the attorneys.'" </w:t>
      </w:r>
      <w:bookmarkStart w:id="269" w:name="Bookmark_I5PH69RT2D6NKH0040000400"/>
      <w:bookmarkEnd w:id="269"/>
      <w:hyperlink r:id="rId42"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42" w:history="1">
        <w:r>
          <w:rPr>
            <w:rFonts w:ascii="arial" w:eastAsia="arial" w:hAnsi="arial" w:cs="arial"/>
            <w:b w:val="0"/>
            <w:i/>
            <w:strike w:val="0"/>
            <w:noProof w:val="0"/>
            <w:color w:val="0077CC"/>
            <w:position w:val="0"/>
            <w:sz w:val="20"/>
            <w:u w:val="single"/>
            <w:vertAlign w:val="baseline"/>
          </w:rPr>
          <w:t>, 222 F.3d 52, 61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Central States' Allegedly Impending Insolvency Does Not Render It An Inadequate Class Representative</w:t>
      </w:r>
    </w:p>
    <w:p>
      <w:pPr>
        <w:keepNext w:val="0"/>
        <w:widowControl w:val="0"/>
        <w:spacing w:before="200" w:after="0" w:line="260" w:lineRule="atLeast"/>
        <w:ind w:left="0" w:right="0" w:firstLine="0"/>
        <w:jc w:val="both"/>
      </w:pPr>
      <w:bookmarkStart w:id="270" w:name="Bookmark_para_35"/>
      <w:bookmarkEnd w:id="270"/>
      <w:r>
        <w:rPr>
          <w:rFonts w:ascii="arial" w:eastAsia="arial" w:hAnsi="arial" w:cs="arial"/>
          <w:b w:val="0"/>
          <w:i w:val="0"/>
          <w:strike w:val="0"/>
          <w:noProof w:val="0"/>
          <w:color w:val="000000"/>
          <w:position w:val="0"/>
          <w:sz w:val="20"/>
          <w:u w:val="none"/>
          <w:vertAlign w:val="baseline"/>
        </w:rPr>
        <w:t>MetLife devotes a significant portion of its opposition brief to summarizing evidence of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Central States' financial condition.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145: MetLife Opp. Br. at 5-11;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page 4 above; Dkt. No. 146: Greenfield Aff. Exs. 1-14.) On the basis of such evidence, MetLife argues:</w:t>
      </w:r>
    </w:p>
    <w:p>
      <w:pPr>
        <w:keepNext w:val="0"/>
        <w:widowControl w:val="0"/>
        <w:spacing w:after="0" w:line="260" w:lineRule="atLeast"/>
        <w:ind w:left="400" w:right="0" w:firstLine="0"/>
        <w:jc w:val="both"/>
      </w:pPr>
      <w:bookmarkStart w:id="271" w:name="Bookmark_para_36"/>
      <w:bookmarkEnd w:id="271"/>
      <w:r>
        <w:rPr>
          <w:rFonts w:ascii="arial" w:eastAsia="arial" w:hAnsi="arial" w:cs="arial"/>
          <w:b w:val="0"/>
          <w:i w:val="0"/>
          <w:strike w:val="0"/>
          <w:noProof w:val="0"/>
          <w:color w:val="000000"/>
          <w:position w:val="0"/>
          <w:sz w:val="20"/>
          <w:u w:val="none"/>
          <w:vertAlign w:val="baseline"/>
        </w:rPr>
        <w:t>As it seeks to forestall insolvency, Central States might, for example, reject a favorable settlement because it seeks a windfall. Or it might seek to settle for a lower amount because it needs a quick influx of cash. Either way, its interests would not be aligned with the interests of the putative class.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(MetLife Opp. Br. at 11.) MetLife similarly argues that Central States' "rapidly deteriorating financial circumstances will demand substantial time and attention from Central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MetLife cites </w:t>
      </w:r>
      <w:r>
        <w:rPr>
          <w:rFonts w:ascii="arial" w:eastAsia="arial" w:hAnsi="arial" w:cs="arial"/>
          <w:b w:val="0"/>
          <w:i w:val="0"/>
          <w:strike w:val="0"/>
          <w:noProof w:val="0"/>
          <w:color w:val="000000"/>
          <w:position w:val="0"/>
          <w:sz w:val="20"/>
          <w:u w:val="single"/>
          <w:vertAlign w:val="baseline"/>
        </w:rPr>
        <w:t>Baker v. Arnold</w:t>
      </w:r>
      <w:r>
        <w:rPr>
          <w:rFonts w:ascii="arial" w:eastAsia="arial" w:hAnsi="arial" w:cs="arial"/>
          <w:b w:val="0"/>
          <w:i w:val="0"/>
          <w:strike w:val="0"/>
          <w:noProof w:val="0"/>
          <w:color w:val="000000"/>
          <w:position w:val="0"/>
          <w:sz w:val="20"/>
          <w:u w:val="none"/>
          <w:vertAlign w:val="baseline"/>
        </w:rPr>
        <w:t xml:space="preserve">, No. C 03-05642, slip op. (N.D. Cal. May 17, 2004), in which the court declined to appoint Central States lead plaintiff because,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Central States "was facing a 'projected funding deficiency' and was 'under federal supervision as to its financial condition.'" (MetLife Opp. Br. at 12.)</w:t>
      </w:r>
    </w:p>
    <w:p>
      <w:pPr>
        <w:keepNext w:val="0"/>
        <w:widowControl w:val="0"/>
        <w:spacing w:before="200" w:after="0" w:line="260" w:lineRule="atLeast"/>
        <w:ind w:left="0" w:right="0" w:firstLine="0"/>
        <w:jc w:val="both"/>
      </w:pPr>
      <w:bookmarkStart w:id="272" w:name="Bookmark_para_37"/>
      <w:bookmarkEnd w:id="272"/>
      <w:bookmarkStart w:id="273" w:name="Bookmark_I1YGNF4DD1S000D1PNC0000N"/>
      <w:bookmarkEnd w:id="273"/>
      <w:bookmarkStart w:id="274" w:name="Bookmark_I1YGNF4D86M000D1PNC0000M"/>
      <w:bookmarkEnd w:id="274"/>
      <w:bookmarkStart w:id="275" w:name="Bookmark_I5PH69RT2N1R230020000400"/>
      <w:bookmarkEnd w:id="275"/>
      <w:r>
        <w:rPr>
          <w:rFonts w:ascii="arial" w:eastAsia="arial" w:hAnsi="arial" w:cs="arial"/>
          <w:b w:val="0"/>
          <w:i w:val="0"/>
          <w:strike w:val="0"/>
          <w:noProof w:val="0"/>
          <w:color w:val="000000"/>
          <w:position w:val="0"/>
          <w:sz w:val="20"/>
          <w:u w:val="none"/>
          <w:vertAlign w:val="baseline"/>
        </w:rPr>
        <w:t>Central States replies—and the Court agrees—that MetLife's assertions regarding Central States' potential incentive to shirk its fiduciary duty to the class by either demanding too much 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accepting too little during settlement negotiations are speculative, self-contradictory and in any event fail to constitute the sort of "fundamental" conflict necessary to render it an inadequate class representative. (Dkt. No. 156: Central States Reply Br. at 3-5.) </w:t>
      </w:r>
      <w:r>
        <w:rPr>
          <w:rFonts w:ascii="arial" w:eastAsia="arial" w:hAnsi="arial" w:cs="arial"/>
          <w:b w:val="0"/>
          <w:i w:val="0"/>
          <w:strike w:val="0"/>
          <w:noProof w:val="0"/>
          <w:color w:val="000000"/>
          <w:position w:val="0"/>
          <w:sz w:val="20"/>
          <w:u w:val="single"/>
          <w:vertAlign w:val="baseline"/>
        </w:rPr>
        <w:t xml:space="preserve">See, e.g., </w:t>
      </w:r>
      <w:bookmarkStart w:id="276" w:name="Bookmark_I5PH69RT2N1R230010000400"/>
      <w:bookmarkEnd w:id="276"/>
      <w:hyperlink r:id="rId65" w:history="1">
        <w:r>
          <w:rPr>
            <w:rFonts w:ascii="arial" w:eastAsia="arial" w:hAnsi="arial" w:cs="arial"/>
            <w:b w:val="0"/>
            <w:i/>
            <w:strike w:val="0"/>
            <w:noProof w:val="0"/>
            <w:color w:val="0077CC"/>
            <w:position w:val="0"/>
            <w:sz w:val="20"/>
            <w:u w:val="single"/>
            <w:vertAlign w:val="baseline"/>
          </w:rPr>
          <w:t>N.J. Carpenters Health Fund v. Royal Bank of Scotland Grp., PLC</w:t>
        </w:r>
      </w:hyperlink>
      <w:hyperlink r:id="rId65" w:history="1">
        <w:r>
          <w:rPr>
            <w:rFonts w:ascii="arial" w:eastAsia="arial" w:hAnsi="arial" w:cs="arial"/>
            <w:b w:val="0"/>
            <w:i/>
            <w:strike w:val="0"/>
            <w:noProof w:val="0"/>
            <w:color w:val="0077CC"/>
            <w:position w:val="0"/>
            <w:sz w:val="20"/>
            <w:u w:val="single"/>
            <w:vertAlign w:val="baseline"/>
          </w:rPr>
          <w:t>, 08 Civ. 5310, 2016 U.S. Dist. LEXIS 153804, 2016 WL 7409840 at *6 (S.D.N.Y. Nov. 4, 2016)</w:t>
        </w:r>
      </w:hyperlink>
      <w:r>
        <w:rPr>
          <w:rFonts w:ascii="arial" w:eastAsia="arial" w:hAnsi="arial" w:cs="arial"/>
          <w:b w:val="0"/>
          <w:i w:val="0"/>
          <w:strike w:val="0"/>
          <w:noProof w:val="0"/>
          <w:color w:val="000000"/>
          <w:position w:val="0"/>
          <w:sz w:val="20"/>
          <w:u w:val="none"/>
          <w:vertAlign w:val="baseline"/>
        </w:rPr>
        <w:t xml:space="preserve"> (rejecting defendants' adequacy arguments where "'any perverse incentives' that theoretically could arise on the part of [the proposed class representatives] are 'merely speculative at this stage,' and not fundamental"); </w:t>
      </w:r>
      <w:bookmarkStart w:id="277" w:name="Bookmark_I5PH69RT2N1R230030000400"/>
      <w:bookmarkEnd w:id="277"/>
      <w:hyperlink r:id="rId66" w:history="1">
        <w:r>
          <w:rPr>
            <w:rFonts w:ascii="arial" w:eastAsia="arial" w:hAnsi="arial" w:cs="arial"/>
            <w:b w:val="0"/>
            <w:i/>
            <w:strike w:val="0"/>
            <w:noProof w:val="0"/>
            <w:color w:val="0077CC"/>
            <w:position w:val="0"/>
            <w:sz w:val="20"/>
            <w:u w:val="single"/>
            <w:vertAlign w:val="baseline"/>
          </w:rPr>
          <w:t>Tsereteli v. Residential Asset Securitization Tr. 2006-A8</w:t>
        </w:r>
      </w:hyperlink>
      <w:hyperlink r:id="rId66" w:history="1">
        <w:r>
          <w:rPr>
            <w:rFonts w:ascii="arial" w:eastAsia="arial" w:hAnsi="arial" w:cs="arial"/>
            <w:b w:val="0"/>
            <w:i/>
            <w:strike w:val="0"/>
            <w:noProof w:val="0"/>
            <w:color w:val="0077CC"/>
            <w:position w:val="0"/>
            <w:sz w:val="20"/>
            <w:u w:val="single"/>
            <w:vertAlign w:val="baseline"/>
          </w:rPr>
          <w:t>, 283 F.R.D. 199, 209-10 (S.D.N.Y. 2012)</w:t>
        </w:r>
      </w:hyperlink>
      <w:r>
        <w:rPr>
          <w:rFonts w:ascii="arial" w:eastAsia="arial" w:hAnsi="arial" w:cs="arial"/>
          <w:b w:val="0"/>
          <w:i w:val="0"/>
          <w:strike w:val="0"/>
          <w:noProof w:val="0"/>
          <w:color w:val="000000"/>
          <w:position w:val="0"/>
          <w:sz w:val="20"/>
          <w:u w:val="none"/>
          <w:vertAlign w:val="baseline"/>
        </w:rPr>
        <w:t xml:space="preserve"> ("Any potential conflict that may arise in settlement negotiations is, at this point, 'largely conjectural,' and certainly does not rise to the requisite level of a 'fundamental' conflict.");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cases cited on page 16 &amp; n.15 above.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Indeed, the theoretical temptation for a class representative to either "reject a favorable settlement because it seeks" more money or "seek to settle for a lower amount because it" wants "a quick influx of cash" presumably exists in nearly every class action case.</w:t>
      </w:r>
    </w:p>
    <w:p>
      <w:pPr>
        <w:keepNext w:val="0"/>
        <w:widowControl w:val="0"/>
        <w:spacing w:before="200" w:after="0" w:line="260" w:lineRule="atLeast"/>
        <w:ind w:left="0" w:right="0" w:firstLine="0"/>
        <w:jc w:val="both"/>
      </w:pPr>
      <w:bookmarkStart w:id="286" w:name="Bookmark_para_38"/>
      <w:bookmarkEnd w:id="286"/>
      <w:bookmarkStart w:id="287" w:name="Bookmark_I1YGNF4DHVX000D1PNC0000P"/>
      <w:bookmarkEnd w:id="287"/>
      <w:bookmarkStart w:id="288" w:name="Bookmark_I5PH69RT2N1R240040000400"/>
      <w:bookmarkEnd w:id="288"/>
      <w:r>
        <w:rPr>
          <w:rFonts w:ascii="arial" w:eastAsia="arial" w:hAnsi="arial" w:cs="arial"/>
          <w:b w:val="0"/>
          <w:i w:val="0"/>
          <w:strike w:val="0"/>
          <w:noProof w:val="0"/>
          <w:color w:val="000000"/>
          <w:position w:val="0"/>
          <w:sz w:val="20"/>
          <w:u w:val="none"/>
          <w:vertAlign w:val="baseline"/>
        </w:rPr>
        <w:t xml:space="preserve">Nor does the record support an analogy to </w:t>
      </w:r>
      <w:bookmarkStart w:id="289" w:name="Bookmark_I5PH69RT2N1R240030000400"/>
      <w:bookmarkEnd w:id="289"/>
      <w:hyperlink r:id="rId67" w:history="1">
        <w:r>
          <w:rPr>
            <w:rFonts w:ascii="arial" w:eastAsia="arial" w:hAnsi="arial" w:cs="arial"/>
            <w:b w:val="0"/>
            <w:i/>
            <w:strike w:val="0"/>
            <w:noProof w:val="0"/>
            <w:color w:val="0077CC"/>
            <w:position w:val="0"/>
            <w:sz w:val="20"/>
            <w:u w:val="single"/>
            <w:vertAlign w:val="baseline"/>
          </w:rPr>
          <w:t>Amchem Prods., Inc. v. Windsor</w:t>
        </w:r>
      </w:hyperlink>
      <w:hyperlink r:id="rId67" w:history="1">
        <w:r>
          <w:rPr>
            <w:rFonts w:ascii="arial" w:eastAsia="arial" w:hAnsi="arial" w:cs="arial"/>
            <w:b w:val="0"/>
            <w:i/>
            <w:strike w:val="0"/>
            <w:noProof w:val="0"/>
            <w:color w:val="0077CC"/>
            <w:position w:val="0"/>
            <w:sz w:val="20"/>
            <w:u w:val="single"/>
            <w:vertAlign w:val="baseline"/>
          </w:rPr>
          <w:t>, 521 U.S. 591, 626, 117 S. Ct. 2231, 2251, 138 L. Ed. 2d 689 (1997)</w:t>
        </w:r>
      </w:hyperlink>
      <w:r>
        <w:rPr>
          <w:rFonts w:ascii="arial" w:eastAsia="arial" w:hAnsi="arial" w:cs="arial"/>
          <w:b w:val="0"/>
          <w:i w:val="0"/>
          <w:strike w:val="0"/>
          <w:noProof w:val="0"/>
          <w:color w:val="000000"/>
          <w:position w:val="0"/>
          <w:sz w:val="20"/>
          <w:u w:val="none"/>
          <w:vertAlign w:val="baseline"/>
        </w:rPr>
        <w:t>, in which the Supreme Court held that the interests of the proposed class representatives—individuals needing immediate relief because they were treating ongoing injuries resulting from exposure to asbestos—conflicted with the interests of members of the proposed class who had merely been exposed to asbestos and were seeking an inflation-protected fund for the future.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11-12.) Central States' desired relief—"to obtain the maximum recovery possible," without reference to immediacy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125: Condon Aff. ¶ 4)—does not differ from that of the class as a whole. </w:t>
      </w:r>
      <w:r>
        <w:rPr>
          <w:rFonts w:ascii="arial" w:eastAsia="arial" w:hAnsi="arial" w:cs="arial"/>
          <w:b w:val="0"/>
          <w:i w:val="0"/>
          <w:strike w:val="0"/>
          <w:noProof w:val="0"/>
          <w:color w:val="000000"/>
          <w:position w:val="0"/>
          <w:sz w:val="20"/>
          <w:u w:val="none"/>
          <w:vertAlign w:val="baseline"/>
        </w:rPr>
        <w:t>The fact that Central States could be insolvent as early as 2022 creates, at most, only a weak—and fundamentally speculative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—inference that it will seek immediate relief for itself at the cost of the class.</w:t>
      </w:r>
    </w:p>
    <w:p>
      <w:pPr>
        <w:keepNext w:val="0"/>
        <w:widowControl w:val="0"/>
        <w:spacing w:before="200" w:after="0" w:line="260" w:lineRule="atLeast"/>
        <w:ind w:left="0" w:right="0" w:firstLine="0"/>
        <w:jc w:val="both"/>
      </w:pPr>
      <w:bookmarkStart w:id="291" w:name="Bookmark_para_39"/>
      <w:bookmarkEnd w:id="291"/>
      <w:r>
        <w:rPr>
          <w:rFonts w:ascii="arial" w:eastAsia="arial" w:hAnsi="arial" w:cs="arial"/>
          <w:b w:val="0"/>
          <w:i w:val="0"/>
          <w:strike w:val="0"/>
          <w:noProof w:val="0"/>
          <w:color w:val="000000"/>
          <w:position w:val="0"/>
          <w:sz w:val="20"/>
          <w:u w:val="none"/>
          <w:vertAlign w:val="baseline"/>
        </w:rPr>
        <w:t xml:space="preserve">Nor does Central States' conduct in litigating this case thus far indicate that its impending financial insolvency will distract it in any way from its obligations as class representative. As evidenced by the court's order in </w:t>
      </w:r>
      <w:r>
        <w:rPr>
          <w:rFonts w:ascii="arial" w:eastAsia="arial" w:hAnsi="arial" w:cs="arial"/>
          <w:b w:val="0"/>
          <w:i w:val="0"/>
          <w:strike w:val="0"/>
          <w:noProof w:val="0"/>
          <w:color w:val="000000"/>
          <w:position w:val="0"/>
          <w:sz w:val="20"/>
          <w:u w:val="single"/>
          <w:vertAlign w:val="baseline"/>
        </w:rPr>
        <w:t>Baker v. Arnold</w:t>
      </w:r>
      <w:r>
        <w:rPr>
          <w:rFonts w:ascii="arial" w:eastAsia="arial" w:hAnsi="arial" w:cs="arial"/>
          <w:b w:val="0"/>
          <w:i w:val="0"/>
          <w:strike w:val="0"/>
          <w:noProof w:val="0"/>
          <w:color w:val="000000"/>
          <w:position w:val="0"/>
          <w:sz w:val="20"/>
          <w:u w:val="none"/>
          <w:vertAlign w:val="baseline"/>
        </w:rPr>
        <w:t>—on which MetLife relies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 20 above)—Central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States' financial troubles have existed since at least 2004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12; Greenfield Aff. Ex. 14: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Order). Indeed, it was argued in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that "projected funding deficienc[ies] will distract Central States from adequately representing the interests of the class."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Order at 6.) Such financial difficulties, however, did not distract Central States from securing multiple multi-million dollar class recoveries since 2004. </w:t>
      </w:r>
      <w:bookmarkStart w:id="292" w:name="Bookmark_I5PH69RT2SF7K30010000400"/>
      <w:bookmarkEnd w:id="29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Central States Reply. Br. at 6, listing recoveries in cases where Central States served as class representative.) </w:t>
      </w:r>
      <w:r>
        <w:rPr>
          <w:rFonts w:ascii="arial" w:eastAsia="arial" w:hAnsi="arial" w:cs="arial"/>
          <w:b w:val="0"/>
          <w:i w:val="0"/>
          <w:strike w:val="0"/>
          <w:noProof w:val="0"/>
          <w:color w:val="000000"/>
          <w:position w:val="0"/>
          <w:sz w:val="20"/>
          <w:u w:val="single"/>
          <w:vertAlign w:val="baseline"/>
        </w:rPr>
        <w:t xml:space="preserve">See also </w:t>
      </w:r>
      <w:bookmarkStart w:id="293" w:name="Bookmark_I5PH69RT2N1R240050000400"/>
      <w:bookmarkEnd w:id="293"/>
      <w:hyperlink r:id="rId68" w:history="1">
        <w:r>
          <w:rPr>
            <w:rFonts w:ascii="arial" w:eastAsia="arial" w:hAnsi="arial" w:cs="arial"/>
            <w:b w:val="0"/>
            <w:i/>
            <w:strike w:val="0"/>
            <w:noProof w:val="0"/>
            <w:color w:val="0077CC"/>
            <w:position w:val="0"/>
            <w:sz w:val="20"/>
            <w:u w:val="single"/>
            <w:vertAlign w:val="baseline"/>
          </w:rPr>
          <w:t>Kuriakose v. Fed. Home Loan Mortg. Co.</w:t>
        </w:r>
      </w:hyperlink>
      <w:hyperlink r:id="rId68" w:history="1">
        <w:r>
          <w:rPr>
            <w:rFonts w:ascii="arial" w:eastAsia="arial" w:hAnsi="arial" w:cs="arial"/>
            <w:b w:val="0"/>
            <w:i/>
            <w:strike w:val="0"/>
            <w:noProof w:val="0"/>
            <w:color w:val="0077CC"/>
            <w:position w:val="0"/>
            <w:sz w:val="20"/>
            <w:u w:val="single"/>
            <w:vertAlign w:val="baseline"/>
          </w:rPr>
          <w:t>, 08 Civ. 7281, 2008 U.S. Dist. LEXIS 95506, 2008 WL 4974839 at *6-8 (S.D.N.Y. Nov. 24, 2008)</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and finding Central States to be an adequate lead plaintiff).</w:t>
      </w:r>
    </w:p>
    <w:p>
      <w:pPr>
        <w:keepNext w:val="0"/>
        <w:widowControl w:val="0"/>
        <w:spacing w:before="200" w:after="0" w:line="260" w:lineRule="atLeast"/>
        <w:ind w:left="0" w:right="0" w:firstLine="0"/>
        <w:jc w:val="both"/>
      </w:pPr>
      <w:bookmarkStart w:id="294" w:name="Bookmark_para_40"/>
      <w:bookmarkEnd w:id="294"/>
      <w:r>
        <w:rPr>
          <w:rFonts w:ascii="arial" w:eastAsia="arial" w:hAnsi="arial" w:cs="arial"/>
          <w:b w:val="0"/>
          <w:i w:val="0"/>
          <w:strike w:val="0"/>
          <w:noProof w:val="0"/>
          <w:color w:val="000000"/>
          <w:position w:val="0"/>
          <w:sz w:val="20"/>
          <w:u w:val="none"/>
          <w:vertAlign w:val="baseline"/>
        </w:rPr>
        <w:t xml:space="preserve">Finally, the Court agrees with Central States that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is distinguishable.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Central States Reply Br. at 7-8.) </w:t>
      </w:r>
      <w:bookmarkStart w:id="295" w:name="Bookmark_I5PH69RT2SF7K30030000400"/>
      <w:bookmarkEnd w:id="2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Central States' financial difficulties were only one factor contributing to the court's decision that a different entity would better serve as lead plaintiff. (</w:t>
      </w:r>
      <w:r>
        <w:rPr>
          <w:rFonts w:ascii="arial" w:eastAsia="arial" w:hAnsi="arial" w:cs="arial"/>
          <w:b w:val="0"/>
          <w:i w:val="0"/>
          <w:strike w:val="0"/>
          <w:noProof w:val="0"/>
          <w:color w:val="000000"/>
          <w:position w:val="0"/>
          <w:sz w:val="20"/>
          <w:u w:val="single"/>
          <w:vertAlign w:val="baseline"/>
        </w:rPr>
        <w:t>See Baker</w:t>
      </w:r>
      <w:r>
        <w:rPr>
          <w:rFonts w:ascii="arial" w:eastAsia="arial" w:hAnsi="arial" w:cs="arial"/>
          <w:b w:val="0"/>
          <w:i w:val="0"/>
          <w:strike w:val="0"/>
          <w:noProof w:val="0"/>
          <w:color w:val="000000"/>
          <w:position w:val="0"/>
          <w:sz w:val="20"/>
          <w:u w:val="none"/>
          <w:vertAlign w:val="baseline"/>
        </w:rPr>
        <w:t xml:space="preserve"> Order at 4-8.) Although the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court articulated concerns about the effects of Central States' "projected funding deficiency"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 those concerns never came to fruition: Central States has remained solvent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as noted above, has ably served as class representative in multiple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Central States Reply Br. at 6).</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Central States' History Of Mismanagement And The 1985 Consent Decree Do Not Render Central States An Inadequate Class Representative</w:t>
      </w:r>
    </w:p>
    <w:p>
      <w:pPr>
        <w:keepNext w:val="0"/>
        <w:widowControl w:val="0"/>
        <w:spacing w:before="200" w:after="0" w:line="260" w:lineRule="atLeast"/>
        <w:ind w:left="0" w:right="0" w:firstLine="0"/>
        <w:jc w:val="both"/>
      </w:pPr>
      <w:bookmarkStart w:id="298" w:name="Bookmark_para_41"/>
      <w:bookmarkEnd w:id="298"/>
      <w:bookmarkStart w:id="299" w:name="Bookmark_I5PH69RT2SF7K30050000400"/>
      <w:bookmarkEnd w:id="299"/>
      <w:r>
        <w:rPr>
          <w:rFonts w:ascii="arial" w:eastAsia="arial" w:hAnsi="arial" w:cs="arial"/>
          <w:b w:val="0"/>
          <w:i w:val="0"/>
          <w:strike w:val="0"/>
          <w:noProof w:val="0"/>
          <w:color w:val="000000"/>
          <w:position w:val="0"/>
          <w:sz w:val="20"/>
          <w:u w:val="none"/>
          <w:vertAlign w:val="baseline"/>
        </w:rPr>
        <w:t xml:space="preserve">MetLife argues that "[t]he rampant corruption and disregard for fiduciary duties that resulted in the [Central States] Consent Decree, and the fact that those charged with closely monitoring Central States continue to believe that it cannot be trusted to act in the best interests of its participants, are sufficient reasons to find Central States an inadequate class representative." (Dkt. No. 145: MetLife Opp. Br. at 13.) Specifically, MetLife cites </w:t>
      </w:r>
      <w:bookmarkStart w:id="300" w:name="Bookmark_I5PH69RT2SF7K30040000400"/>
      <w:bookmarkEnd w:id="300"/>
      <w:hyperlink r:id="rId69" w:history="1">
        <w:r>
          <w:rPr>
            <w:rFonts w:ascii="arial" w:eastAsia="arial" w:hAnsi="arial" w:cs="arial"/>
            <w:b w:val="0"/>
            <w:i/>
            <w:strike w:val="0"/>
            <w:noProof w:val="0"/>
            <w:color w:val="0077CC"/>
            <w:position w:val="0"/>
            <w:sz w:val="20"/>
            <w:u w:val="single"/>
            <w:vertAlign w:val="baseline"/>
          </w:rPr>
          <w:t>Police &amp; Fire Ret. Sys. of City of Detroit v. SafeNet, Inc.</w:t>
        </w:r>
      </w:hyperlink>
      <w:hyperlink r:id="rId69" w:history="1">
        <w:r>
          <w:rPr>
            <w:rFonts w:ascii="arial" w:eastAsia="arial" w:hAnsi="arial" w:cs="arial"/>
            <w:b w:val="0"/>
            <w:i/>
            <w:strike w:val="0"/>
            <w:noProof w:val="0"/>
            <w:color w:val="0077CC"/>
            <w:position w:val="0"/>
            <w:sz w:val="20"/>
            <w:u w:val="single"/>
            <w:vertAlign w:val="baseline"/>
          </w:rPr>
          <w:t>, 06 Civ. 5797, 2007 U.S. Dist. LEXIS 97959, 2007 WL 7952453 at *3 (S.D.N.Y. Feb. 21, 2007)</w:t>
        </w:r>
      </w:hyperlink>
      <w:r>
        <w:rPr>
          <w:rFonts w:ascii="arial" w:eastAsia="arial" w:hAnsi="arial" w:cs="arial"/>
          <w:b w:val="0"/>
          <w:i w:val="0"/>
          <w:strike w:val="0"/>
          <w:noProof w:val="0"/>
          <w:color w:val="000000"/>
          <w:position w:val="0"/>
          <w:sz w:val="20"/>
          <w:u w:val="none"/>
          <w:vertAlign w:val="baseline"/>
        </w:rPr>
        <w:t>, in which the court relied partly on Central States' "checkered past" and continuing oversight by "a court appointed monitor[]" to support "reasonable doubts as to whether Central States . . . can be an adequate representative."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14.)</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MetLife also notes that "since 2007 Central States could have sought to free itself from the strict oversight" of the consent decree, and that "[t]he only reasonable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explanation" for its failure to do so "is that Central States believes the DOL could show, and the court would find, good cause not to terminate the Consent Decree." (MetLife Opp. Br. at 15.)</w:t>
      </w:r>
    </w:p>
    <w:p>
      <w:pPr>
        <w:keepNext w:val="0"/>
        <w:widowControl w:val="0"/>
        <w:spacing w:before="200" w:after="0" w:line="260" w:lineRule="atLeast"/>
        <w:ind w:left="0" w:right="0" w:firstLine="0"/>
        <w:jc w:val="both"/>
      </w:pPr>
      <w:bookmarkStart w:id="302" w:name="Bookmark_para_42"/>
      <w:bookmarkEnd w:id="302"/>
      <w:r>
        <w:rPr>
          <w:rFonts w:ascii="arial" w:eastAsia="arial" w:hAnsi="arial" w:cs="arial"/>
          <w:b w:val="0"/>
          <w:i w:val="0"/>
          <w:strike w:val="0"/>
          <w:noProof w:val="0"/>
          <w:color w:val="000000"/>
          <w:position w:val="0"/>
          <w:sz w:val="20"/>
          <w:u w:val="none"/>
          <w:vertAlign w:val="baseline"/>
        </w:rPr>
        <w:t>With regard to Central States' past misconduct, MetLife fails to proffer any argument—speculative or otherwise—as to how such misconduct might affect Central States' litigation of this case.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MetLife Opp. Br. at 13-17.) </w:t>
      </w:r>
      <w:bookmarkStart w:id="303" w:name="Bookmark_I5PH69RT2SF7K40020000400"/>
      <w:bookmarkEnd w:id="303"/>
      <w:r>
        <w:rPr>
          <w:rFonts w:ascii="arial" w:eastAsia="arial" w:hAnsi="arial" w:cs="arial"/>
          <w:b w:val="0"/>
          <w:i w:val="0"/>
          <w:strike w:val="0"/>
          <w:noProof w:val="0"/>
          <w:color w:val="000000"/>
          <w:position w:val="0"/>
          <w:sz w:val="20"/>
          <w:u w:val="none"/>
          <w:vertAlign w:val="baseline"/>
        </w:rPr>
        <w:t>Although</w:t>
      </w:r>
    </w:p>
    <w:p>
      <w:pPr>
        <w:keepNext w:val="0"/>
        <w:widowControl w:val="0"/>
        <w:spacing w:after="0" w:line="260" w:lineRule="atLeast"/>
        <w:ind w:left="400" w:right="0" w:firstLine="0"/>
        <w:jc w:val="both"/>
      </w:pPr>
      <w:bookmarkStart w:id="304" w:name="Bookmark_para_43"/>
      <w:bookmarkEnd w:id="304"/>
      <w:bookmarkStart w:id="305" w:name="Bookmark_I5PH69RT2SF7K40020000400_2"/>
      <w:bookmarkEnd w:id="305"/>
      <w:bookmarkStart w:id="306" w:name="Bookmark_I5PH69RT2SF7K40040000400"/>
      <w:bookmarkEnd w:id="306"/>
      <w:r>
        <w:rPr>
          <w:rFonts w:ascii="arial" w:eastAsia="arial" w:hAnsi="arial" w:cs="arial"/>
          <w:b w:val="0"/>
          <w:i w:val="0"/>
          <w:strike w:val="0"/>
          <w:noProof w:val="0"/>
          <w:color w:val="000000"/>
          <w:position w:val="0"/>
          <w:sz w:val="20"/>
          <w:u w:val="none"/>
          <w:vertAlign w:val="baseline"/>
        </w:rPr>
        <w:t xml:space="preserve">[t]he Second Circuit has allowed for the consideration of characteristics such as honesty, trustworthiness, and credibility in judging the adequacy of a class representative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 . . considerations of trustworthiness and credibility are . . . restricted to their relevance to issues in the litigation . . . such that the problems could become the focus of cross-examination and unique defenses at trial, to the detriment of the class.</w:t>
      </w:r>
    </w:p>
    <w:p>
      <w:pPr>
        <w:keepNext w:val="0"/>
        <w:widowControl w:val="0"/>
        <w:spacing w:before="240" w:after="0" w:line="260" w:lineRule="atLeast"/>
        <w:ind w:left="0" w:right="0" w:firstLine="0"/>
        <w:jc w:val="both"/>
      </w:pPr>
      <w:bookmarkStart w:id="307" w:name="Bookmark_I5PH69RT2SF7K40040000400_2"/>
      <w:bookmarkEnd w:id="307"/>
      <w:bookmarkStart w:id="308" w:name="Bookmark_I5PH69RT2SF7K40020000400_3"/>
      <w:bookmarkEnd w:id="308"/>
      <w:bookmarkStart w:id="309" w:name="Bookmark_I5PH69RT2SF7K40010000400"/>
      <w:bookmarkEnd w:id="309"/>
      <w:hyperlink r:id="rId70" w:history="1">
        <w:r>
          <w:rPr>
            <w:rFonts w:ascii="arial" w:eastAsia="arial" w:hAnsi="arial" w:cs="arial"/>
            <w:b w:val="0"/>
            <w:i/>
            <w:strike w:val="0"/>
            <w:color w:val="0077CC"/>
            <w:sz w:val="20"/>
            <w:u w:val="single"/>
            <w:vertAlign w:val="baseline"/>
          </w:rPr>
          <w:t>In re NYSE Specialists Sec. Litig.</w:t>
        </w:r>
      </w:hyperlink>
      <w:hyperlink r:id="rId70" w:history="1">
        <w:r>
          <w:rPr>
            <w:rFonts w:ascii="arial" w:eastAsia="arial" w:hAnsi="arial" w:cs="arial"/>
            <w:b w:val="0"/>
            <w:i/>
            <w:strike w:val="0"/>
            <w:color w:val="0077CC"/>
            <w:sz w:val="20"/>
            <w:u w:val="single"/>
            <w:vertAlign w:val="baseline"/>
          </w:rPr>
          <w:t>, 240 F.R.D. 128, 144 (S.D.N.Y. 2007)</w:t>
        </w:r>
      </w:hyperlink>
      <w:r>
        <w:rPr>
          <w:rFonts w:ascii="arial" w:eastAsia="arial" w:hAnsi="arial" w:cs="arial"/>
          <w:b w:val="0"/>
          <w:i w:val="0"/>
          <w:strike w:val="0"/>
          <w:noProof w:val="0"/>
          <w:color w:val="000000"/>
          <w:position w:val="0"/>
          <w:sz w:val="20"/>
          <w:u w:val="none"/>
          <w:vertAlign w:val="baseline"/>
        </w:rPr>
        <w:t xml:space="preserve"> (quotations omitted). </w:t>
      </w:r>
      <w:bookmarkStart w:id="310" w:name="Bookmark_I5PH69RT28T50V0010000400"/>
      <w:bookmarkEnd w:id="310"/>
      <w:r>
        <w:rPr>
          <w:rFonts w:ascii="arial" w:eastAsia="arial" w:hAnsi="arial" w:cs="arial"/>
          <w:b w:val="0"/>
          <w:i w:val="0"/>
          <w:strike w:val="0"/>
          <w:noProof w:val="0"/>
          <w:color w:val="000000"/>
          <w:position w:val="0"/>
          <w:sz w:val="20"/>
          <w:u w:val="none"/>
          <w:vertAlign w:val="baseline"/>
        </w:rPr>
        <w:t xml:space="preserve">Although Central States' history contributed to the court's decision to select a competing lead plaintiff in </w:t>
      </w:r>
      <w:r>
        <w:rPr>
          <w:rFonts w:ascii="arial" w:eastAsia="arial" w:hAnsi="arial" w:cs="arial"/>
          <w:b w:val="0"/>
          <w:i w:val="0"/>
          <w:strike w:val="0"/>
          <w:noProof w:val="0"/>
          <w:color w:val="000000"/>
          <w:position w:val="0"/>
          <w:sz w:val="20"/>
          <w:u w:val="single"/>
          <w:vertAlign w:val="baseline"/>
        </w:rPr>
        <w:t>Baker</w:t>
      </w:r>
      <w:r>
        <w:rPr>
          <w:rFonts w:ascii="arial" w:eastAsia="arial" w:hAnsi="arial" w:cs="arial"/>
          <w:b w:val="0"/>
          <w:i w:val="0"/>
          <w:strike w:val="0"/>
          <w:noProof w:val="0"/>
          <w:color w:val="000000"/>
          <w:position w:val="0"/>
          <w:sz w:val="20"/>
          <w:u w:val="none"/>
          <w:vertAlign w:val="baseline"/>
        </w:rPr>
        <w:t xml:space="preserve"> and </w:t>
      </w:r>
      <w:bookmarkStart w:id="311" w:name="Bookmark_I5PH69RT2SF7K40030000400"/>
      <w:bookmarkEnd w:id="311"/>
      <w:hyperlink r:id="rId69" w:history="1">
        <w:r>
          <w:rPr>
            <w:rFonts w:ascii="arial" w:eastAsia="arial" w:hAnsi="arial" w:cs="arial"/>
            <w:b w:val="0"/>
            <w:i/>
            <w:strike w:val="0"/>
            <w:noProof w:val="0"/>
            <w:color w:val="0077CC"/>
            <w:position w:val="0"/>
            <w:sz w:val="20"/>
            <w:u w:val="single"/>
            <w:vertAlign w:val="baseline"/>
          </w:rPr>
          <w:t>SafeNet, Inc.</w:t>
        </w:r>
      </w:hyperlink>
      <w:hyperlink r:id="rId69" w:history="1">
        <w:r>
          <w:rPr>
            <w:rFonts w:ascii="arial" w:eastAsia="arial" w:hAnsi="arial" w:cs="arial"/>
            <w:b w:val="0"/>
            <w:i/>
            <w:strike w:val="0"/>
            <w:noProof w:val="0"/>
            <w:color w:val="0077CC"/>
            <w:position w:val="0"/>
            <w:sz w:val="20"/>
            <w:u w:val="single"/>
            <w:vertAlign w:val="baseline"/>
          </w:rPr>
          <w:t>, 2007 U.S. Dist. LEXIS 97959, 2007 WL 7952453 at *3</w:t>
        </w:r>
      </w:hyperlink>
      <w:r>
        <w:rPr>
          <w:rFonts w:ascii="arial" w:eastAsia="arial" w:hAnsi="arial" w:cs="arial"/>
          <w:b w:val="0"/>
          <w:i w:val="0"/>
          <w:strike w:val="0"/>
          <w:noProof w:val="0"/>
          <w:color w:val="000000"/>
          <w:position w:val="0"/>
          <w:sz w:val="20"/>
          <w:u w:val="none"/>
          <w:vertAlign w:val="baseline"/>
        </w:rPr>
        <w:t xml:space="preserve">, MetLife makes no argument that the conduct giving rise to the consent decree could become relevant to issues in </w:t>
      </w:r>
      <w:r>
        <w:rPr>
          <w:rFonts w:ascii="arial" w:eastAsia="arial" w:hAnsi="arial" w:cs="arial"/>
          <w:b w:val="0"/>
          <w:i w:val="0"/>
          <w:strike w:val="0"/>
          <w:noProof w:val="0"/>
          <w:color w:val="000000"/>
          <w:position w:val="0"/>
          <w:sz w:val="20"/>
          <w:u w:val="single"/>
          <w:vertAlign w:val="baseline"/>
        </w:rPr>
        <w:t>this</w:t>
      </w:r>
      <w:r>
        <w:rPr>
          <w:rFonts w:ascii="arial" w:eastAsia="arial" w:hAnsi="arial" w:cs="arial"/>
          <w:b w:val="0"/>
          <w:i w:val="0"/>
          <w:strike w:val="0"/>
          <w:noProof w:val="0"/>
          <w:color w:val="000000"/>
          <w:position w:val="0"/>
          <w:sz w:val="20"/>
          <w:u w:val="none"/>
          <w:vertAlign w:val="baseline"/>
        </w:rPr>
        <w:t xml:space="preserve"> litigation. </w:t>
      </w:r>
      <w:bookmarkStart w:id="312" w:name="Bookmark_I5PH69RT28T50V0010000400_2"/>
      <w:bookmarkEnd w:id="312"/>
      <w:r>
        <w:rPr>
          <w:rFonts w:ascii="arial" w:eastAsia="arial" w:hAnsi="arial" w:cs="arial"/>
          <w:b w:val="0"/>
          <w:i w:val="0"/>
          <w:strike w:val="0"/>
          <w:noProof w:val="0"/>
          <w:color w:val="000000"/>
          <w:position w:val="0"/>
          <w:sz w:val="20"/>
          <w:u w:val="none"/>
          <w:vertAlign w:val="baseline"/>
        </w:rPr>
        <w:t>The Court agrees with Central States, moreover,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"misconduct occurring in the 1960's is far too remote to be probative of Central States' adequacy" in 2017. (Dkt. No. 156: Central States Reply Br. at 7 n.3 (citing </w:t>
      </w:r>
      <w:bookmarkStart w:id="313" w:name="Bookmark_I5PH69RT2SF7K40050000400"/>
      <w:bookmarkEnd w:id="313"/>
      <w:hyperlink r:id="rId71" w:history="1">
        <w:r>
          <w:rPr>
            <w:rFonts w:ascii="arial" w:eastAsia="arial" w:hAnsi="arial" w:cs="arial"/>
            <w:b w:val="0"/>
            <w:i/>
            <w:strike w:val="0"/>
            <w:noProof w:val="0"/>
            <w:color w:val="0077CC"/>
            <w:position w:val="0"/>
            <w:sz w:val="20"/>
            <w:u w:val="single"/>
            <w:vertAlign w:val="baseline"/>
          </w:rPr>
          <w:t>In re SLM Corp. Sec. Litig.</w:t>
        </w:r>
      </w:hyperlink>
      <w:hyperlink r:id="rId71" w:history="1">
        <w:r>
          <w:rPr>
            <w:rFonts w:ascii="arial" w:eastAsia="arial" w:hAnsi="arial" w:cs="arial"/>
            <w:b w:val="0"/>
            <w:i/>
            <w:strike w:val="0"/>
            <w:noProof w:val="0"/>
            <w:color w:val="0077CC"/>
            <w:position w:val="0"/>
            <w:sz w:val="20"/>
            <w:u w:val="single"/>
            <w:vertAlign w:val="baseline"/>
          </w:rPr>
          <w:t>, 08 Civ. 1029, 2012 U.S. Dist. LEXIS 8158, 2012 WL 209095 (S.D.N.Y. Jan. 24,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44"/>
      <w:bookmarkEnd w:id="314"/>
      <w:bookmarkStart w:id="315" w:name="Bookmark_I5PH69RT28T50V0030000400"/>
      <w:bookmarkEnd w:id="315"/>
      <w:r>
        <w:rPr>
          <w:rFonts w:ascii="arial" w:eastAsia="arial" w:hAnsi="arial" w:cs="arial"/>
          <w:b w:val="0"/>
          <w:i w:val="0"/>
          <w:strike w:val="0"/>
          <w:noProof w:val="0"/>
          <w:color w:val="000000"/>
          <w:position w:val="0"/>
          <w:sz w:val="20"/>
          <w:u w:val="none"/>
          <w:vertAlign w:val="baseline"/>
        </w:rPr>
        <w:t>With regard to the consent decree itself, Central States notes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Central States Reply Br. at 8) that Condon testified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157: Williams Reply Aff. Ex. A: Condon Dep. at 30) and Judge Keenan has found that "the consent decree does not place any restrictions whatsoever on Central States' conduct of litigation or ability to serve as lead plaintiff." </w:t>
      </w:r>
      <w:bookmarkStart w:id="316" w:name="Bookmark_I5PH69RT28T50V0020000400"/>
      <w:bookmarkEnd w:id="316"/>
      <w:hyperlink r:id="rId68" w:history="1">
        <w:r>
          <w:rPr>
            <w:rFonts w:ascii="arial" w:eastAsia="arial" w:hAnsi="arial" w:cs="arial"/>
            <w:b w:val="0"/>
            <w:i/>
            <w:strike w:val="0"/>
            <w:noProof w:val="0"/>
            <w:color w:val="0077CC"/>
            <w:position w:val="0"/>
            <w:sz w:val="20"/>
            <w:u w:val="single"/>
            <w:vertAlign w:val="baseline"/>
          </w:rPr>
          <w:t>Kuriakose v. Fed. Home Loan Mortg. Co.</w:t>
        </w:r>
      </w:hyperlink>
      <w:hyperlink r:id="rId68" w:history="1">
        <w:r>
          <w:rPr>
            <w:rFonts w:ascii="arial" w:eastAsia="arial" w:hAnsi="arial" w:cs="arial"/>
            <w:b w:val="0"/>
            <w:i/>
            <w:strike w:val="0"/>
            <w:noProof w:val="0"/>
            <w:color w:val="0077CC"/>
            <w:position w:val="0"/>
            <w:sz w:val="20"/>
            <w:u w:val="single"/>
            <w:vertAlign w:val="baseline"/>
          </w:rPr>
          <w:t>, 08 Civ. 7281, 2008 U.S. Dist. LEXIS 95506, 2008 WL 4974839 at *6 (S.D.N.Y. Nov. 24, 2008)</w:t>
        </w:r>
      </w:hyperlink>
      <w:r>
        <w:rPr>
          <w:rFonts w:ascii="arial" w:eastAsia="arial" w:hAnsi="arial" w:cs="arial"/>
          <w:b w:val="0"/>
          <w:i w:val="0"/>
          <w:strike w:val="0"/>
          <w:noProof w:val="0"/>
          <w:color w:val="000000"/>
          <w:position w:val="0"/>
          <w:sz w:val="20"/>
          <w:u w:val="none"/>
          <w:vertAlign w:val="baseline"/>
        </w:rPr>
        <w:t xml:space="preserve">. MetLife has proffered no evidence to the contrary. Indeed, MetLife filed an affidavit by James Condon, originally submitted in </w:t>
      </w:r>
      <w:r>
        <w:rPr>
          <w:rFonts w:ascii="arial" w:eastAsia="arial" w:hAnsi="arial" w:cs="arial"/>
          <w:b w:val="0"/>
          <w:i w:val="0"/>
          <w:strike w:val="0"/>
          <w:noProof w:val="0"/>
          <w:color w:val="000000"/>
          <w:position w:val="0"/>
          <w:sz w:val="20"/>
          <w:u w:val="single"/>
          <w:vertAlign w:val="baseline"/>
        </w:rPr>
        <w:t>Lehigh Cty. Emps. Ret. Sys. v. Novo Nordisk</w:t>
      </w:r>
      <w:r>
        <w:rPr>
          <w:rFonts w:ascii="arial" w:eastAsia="arial" w:hAnsi="arial" w:cs="arial"/>
          <w:b w:val="0"/>
          <w:i w:val="0"/>
          <w:strike w:val="0"/>
          <w:noProof w:val="0"/>
          <w:color w:val="000000"/>
          <w:position w:val="0"/>
          <w:sz w:val="20"/>
          <w:u w:val="none"/>
          <w:vertAlign w:val="baseline"/>
        </w:rPr>
        <w:t xml:space="preserve">, 3:17-cv-00209 (D.N.J.), stating,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that Central States' "ability to conduct this litigation and pursue a resolution of the Fund's legal claims is entirely unaffected by the Consent Decree" and that Central States "is, and always has been, a free agent with respect to the conduct and resolution of securities fraud claims." (Dkt. No. 146: Greenfield Aff. Ex. 20 ¶¶ 9-10.)</w:t>
      </w:r>
    </w:p>
    <w:p>
      <w:pPr>
        <w:keepNext w:val="0"/>
        <w:widowControl w:val="0"/>
        <w:spacing w:before="200" w:after="0" w:line="260" w:lineRule="atLeast"/>
        <w:ind w:left="0" w:right="0" w:firstLine="0"/>
        <w:jc w:val="both"/>
      </w:pPr>
      <w:bookmarkStart w:id="317" w:name="Bookmark_para_45"/>
      <w:bookmarkEnd w:id="317"/>
      <w:r>
        <w:rPr>
          <w:rFonts w:ascii="arial" w:eastAsia="arial" w:hAnsi="arial" w:cs="arial"/>
          <w:b w:val="0"/>
          <w:i w:val="0"/>
          <w:strike w:val="0"/>
          <w:noProof w:val="0"/>
          <w:color w:val="000000"/>
          <w:position w:val="0"/>
          <w:sz w:val="20"/>
          <w:u w:val="none"/>
          <w:vertAlign w:val="baseline"/>
        </w:rPr>
        <w:t>The Court is unpersuaded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MetLife's insinuation that Central States must still be engaged in questionable behavior given that it has declined to seek dissolution of the consent decree.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MetLife Opp. Br. at 15-17.) Rather, the Court credits Condon's sworn testimony that Central States enjoys benefits by virtue of voluntarily remaining subject to the consent decree (Williams Reply Aff. Ex. A: Condon Dep. at 80-85)—notwithstanding MetLife's conclusory assertions to the contrary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16-17).</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319" w:name="Bookmark_para_46"/>
      <w:bookmarkEnd w:id="319"/>
      <w:r>
        <w:rPr>
          <w:rFonts w:ascii="arial" w:eastAsia="arial" w:hAnsi="arial" w:cs="arial"/>
          <w:b w:val="0"/>
          <w:i w:val="0"/>
          <w:strike w:val="0"/>
          <w:noProof w:val="0"/>
          <w:color w:val="000000"/>
          <w:position w:val="0"/>
          <w:sz w:val="20"/>
          <w:u w:val="none"/>
          <w:vertAlign w:val="baseline"/>
        </w:rPr>
        <w:t xml:space="preserve">Finally, Judge Kaplan already named Central States lead plaintiff, thus approving its typicality and adequacy. (Dkt. No. 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8: Central States Br. re: Lead Pl. Status at 5-7.) MetLife's arguments come too late in the case.</w:t>
      </w:r>
    </w:p>
    <w:p>
      <w:pPr>
        <w:keepNext w:val="0"/>
        <w:widowControl w:val="0"/>
        <w:spacing w:before="240" w:after="0" w:line="260" w:lineRule="atLeast"/>
        <w:ind w:left="0" w:right="0" w:firstLine="0"/>
        <w:jc w:val="both"/>
      </w:pPr>
      <w:bookmarkStart w:id="320" w:name="Bookmark_para_47"/>
      <w:bookmarkEnd w:id="320"/>
      <w:bookmarkStart w:id="321" w:name="Bookmark_I1YGNF4DNP2000D1PNC0000R"/>
      <w:bookmarkEnd w:id="321"/>
      <w:bookmarkStart w:id="322" w:name="Bookmark_I5PH69RT28T50V0050000400"/>
      <w:bookmarkEnd w:id="322"/>
      <w:r>
        <w:rPr>
          <w:rFonts w:ascii="arial" w:eastAsia="arial" w:hAnsi="arial" w:cs="arial"/>
          <w:b w:val="0"/>
          <w:i w:val="0"/>
          <w:strike w:val="0"/>
          <w:noProof w:val="0"/>
          <w:color w:val="000000"/>
          <w:position w:val="0"/>
          <w:sz w:val="20"/>
          <w:u w:val="none"/>
          <w:vertAlign w:val="baseline"/>
        </w:rPr>
        <w:t xml:space="preserve">Accordingly, the Court finds "there is nothing in the record to suggest that the class representative[] [is] inadequate." </w:t>
      </w:r>
      <w:bookmarkStart w:id="323" w:name="Bookmark_I5PH69RT28T50V0040000400"/>
      <w:bookmarkEnd w:id="323"/>
      <w:hyperlink r:id="rId72"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72" w:history="1">
        <w:r>
          <w:rPr>
            <w:rFonts w:ascii="arial" w:eastAsia="arial" w:hAnsi="arial" w:cs="arial"/>
            <w:b w:val="0"/>
            <w:i/>
            <w:strike w:val="0"/>
            <w:noProof w:val="0"/>
            <w:color w:val="0077CC"/>
            <w:position w:val="0"/>
            <w:sz w:val="20"/>
            <w:u w:val="single"/>
            <w:vertAlign w:val="baseline"/>
          </w:rPr>
          <w:t>, 659 F.3d 234, 253 (2d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single"/>
          <w:vertAlign w:val="baseline"/>
        </w:rPr>
        <w:t>Rule 23(a)</w:t>
      </w:r>
      <w:r>
        <w:rPr>
          <w:rFonts w:ascii="arial" w:eastAsia="arial" w:hAnsi="arial" w:cs="arial"/>
          <w:b/>
          <w:i w:val="0"/>
          <w:strike w:val="0"/>
          <w:noProof w:val="0"/>
          <w:color w:val="000000"/>
          <w:position w:val="0"/>
          <w:sz w:val="20"/>
          <w:u w:val="single"/>
          <w:vertAlign w:val="baseline"/>
        </w:rPr>
        <w:t>'s Implied Ascertainability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Ascertainability Standards</w:t>
      </w:r>
    </w:p>
    <w:p>
      <w:pPr>
        <w:keepNext w:val="0"/>
        <w:widowControl w:val="0"/>
        <w:spacing w:before="200" w:after="0" w:line="260" w:lineRule="atLeast"/>
        <w:ind w:left="0" w:right="0" w:firstLine="0"/>
        <w:jc w:val="both"/>
      </w:pPr>
      <w:bookmarkStart w:id="324" w:name="Bookmark_para_48"/>
      <w:bookmarkEnd w:id="324"/>
      <w:bookmarkStart w:id="325" w:name="Bookmark_I5PH69RT28T50W0020000400"/>
      <w:bookmarkEnd w:id="325"/>
      <w:bookmarkStart w:id="326" w:name="Bookmark_I5PH69RT28T50W0040000400"/>
      <w:bookmarkEnd w:id="326"/>
      <w:r>
        <w:rPr>
          <w:rFonts w:ascii="arial" w:eastAsia="arial" w:hAnsi="arial" w:cs="arial"/>
          <w:b w:val="0"/>
          <w:i w:val="0"/>
          <w:strike w:val="0"/>
          <w:noProof w:val="0"/>
          <w:color w:val="000000"/>
          <w:position w:val="0"/>
          <w:sz w:val="20"/>
          <w:u w:val="none"/>
          <w:vertAlign w:val="baseline"/>
        </w:rPr>
        <w:t xml:space="preserve">"'[T]he requirement that there be a class will not be deemed satisfied unless the class description is sufficiently definite so that it is administratively feasible for the court to determine whether a particular individual is a member.'" </w:t>
      </w:r>
      <w:bookmarkStart w:id="327" w:name="Bookmark_I5PH69RT28T50W0010000400"/>
      <w:bookmarkEnd w:id="327"/>
      <w:hyperlink r:id="rId16" w:history="1">
        <w:r>
          <w:rPr>
            <w:rFonts w:ascii="arial" w:eastAsia="arial" w:hAnsi="arial" w:cs="arial"/>
            <w:b w:val="0"/>
            <w:i/>
            <w:strike w:val="0"/>
            <w:noProof w:val="0"/>
            <w:color w:val="0077CC"/>
            <w:position w:val="0"/>
            <w:sz w:val="20"/>
            <w:u w:val="single"/>
            <w:vertAlign w:val="baseline"/>
          </w:rPr>
          <w:t>Fogarazzo v. Lehman Bros., Inc.</w:t>
        </w:r>
      </w:hyperlink>
      <w:hyperlink r:id="rId16" w:history="1">
        <w:r>
          <w:rPr>
            <w:rFonts w:ascii="arial" w:eastAsia="arial" w:hAnsi="arial" w:cs="arial"/>
            <w:b w:val="0"/>
            <w:i/>
            <w:strike w:val="0"/>
            <w:noProof w:val="0"/>
            <w:color w:val="0077CC"/>
            <w:position w:val="0"/>
            <w:sz w:val="20"/>
            <w:u w:val="single"/>
            <w:vertAlign w:val="baseline"/>
          </w:rPr>
          <w:t>, 263 F.R.D. 90, 97 (S.D.N.Y. 2009)</w:t>
        </w:r>
      </w:hyperlink>
      <w:r>
        <w:rPr>
          <w:rFonts w:ascii="arial" w:eastAsia="arial" w:hAnsi="arial" w:cs="arial"/>
          <w:b w:val="0"/>
          <w:i w:val="0"/>
          <w:strike w:val="0"/>
          <w:noProof w:val="0"/>
          <w:color w:val="000000"/>
          <w:position w:val="0"/>
          <w:sz w:val="20"/>
          <w:u w:val="none"/>
          <w:vertAlign w:val="baseline"/>
        </w:rPr>
        <w:t>. "An identifiable class exists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if its members can be ascertained by reference to objective criteria."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(quotations omitted).</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Ascertainability Is Established</w:t>
      </w:r>
    </w:p>
    <w:p>
      <w:pPr>
        <w:keepNext w:val="0"/>
        <w:widowControl w:val="0"/>
        <w:spacing w:before="240" w:after="0" w:line="260" w:lineRule="atLeast"/>
        <w:ind w:left="0" w:right="0" w:firstLine="0"/>
        <w:jc w:val="both"/>
      </w:pPr>
      <w:bookmarkStart w:id="330" w:name="Bookmark_para_49"/>
      <w:bookmarkEnd w:id="330"/>
      <w:bookmarkStart w:id="331" w:name="Bookmark_I1YGNF4DTH6000D1PNC0000S"/>
      <w:bookmarkEnd w:id="331"/>
      <w:bookmarkStart w:id="332" w:name="Bookmark_I5PH69RT2D6NKJ0010000400"/>
      <w:bookmarkEnd w:id="332"/>
      <w:r>
        <w:rPr>
          <w:rFonts w:ascii="arial" w:eastAsia="arial" w:hAnsi="arial" w:cs="arial"/>
          <w:b w:val="0"/>
          <w:i w:val="0"/>
          <w:strike w:val="0"/>
          <w:noProof w:val="0"/>
          <w:color w:val="000000"/>
          <w:position w:val="0"/>
          <w:sz w:val="20"/>
          <w:u w:val="none"/>
          <w:vertAlign w:val="baseline"/>
        </w:rPr>
        <w:t xml:space="preserve">Central States proposes a class of "all persons who purchased or acquired MetLife, Inc. common stock in the Company's August 3, 2010 Offering or the Company's March 4, 2011 Offering." (Dkt. No. 122: Central States Mot. To Certify Class at 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pages 2-3 above.) </w:t>
      </w:r>
      <w:bookmarkStart w:id="333" w:name="Bookmark_I1YGNF4DYBB000D1PNC0000T"/>
      <w:bookmarkEnd w:id="333"/>
      <w:bookmarkStart w:id="334" w:name="Bookmark_I1YGNF4F70M000D1PNC0000W"/>
      <w:bookmarkEnd w:id="334"/>
      <w:bookmarkStart w:id="335" w:name="Bookmark_I5PH69RT2D6NKJ0030000400"/>
      <w:bookmarkEnd w:id="335"/>
      <w:r>
        <w:rPr>
          <w:rFonts w:ascii="arial" w:eastAsia="arial" w:hAnsi="arial" w:cs="arial"/>
          <w:b w:val="0"/>
          <w:i w:val="0"/>
          <w:strike w:val="0"/>
          <w:noProof w:val="0"/>
          <w:color w:val="000000"/>
          <w:position w:val="0"/>
          <w:sz w:val="20"/>
          <w:u w:val="none"/>
          <w:vertAlign w:val="baseline"/>
        </w:rPr>
        <w:t xml:space="preserve">These are objective criteria establishing membership within definite boundaries, and ascertaining members of the class will be administrable easily by reference to investor records. </w:t>
      </w:r>
      <w:r>
        <w:rPr>
          <w:rFonts w:ascii="arial" w:eastAsia="arial" w:hAnsi="arial" w:cs="arial"/>
          <w:b w:val="0"/>
          <w:i w:val="0"/>
          <w:strike w:val="0"/>
          <w:noProof w:val="0"/>
          <w:color w:val="000000"/>
          <w:position w:val="0"/>
          <w:sz w:val="20"/>
          <w:u w:val="single"/>
          <w:vertAlign w:val="baseline"/>
        </w:rPr>
        <w:t xml:space="preserve">See, e.g., </w:t>
      </w:r>
      <w:bookmarkStart w:id="336" w:name="Bookmark_I5PH69RT28T50W0050000400"/>
      <w:bookmarkEnd w:id="336"/>
      <w:hyperlink r:id="rId23" w:history="1">
        <w:r>
          <w:rPr>
            <w:rFonts w:ascii="arial" w:eastAsia="arial" w:hAnsi="arial" w:cs="arial"/>
            <w:b w:val="0"/>
            <w:i/>
            <w:strike w:val="0"/>
            <w:noProof w:val="0"/>
            <w:color w:val="0077CC"/>
            <w:position w:val="0"/>
            <w:sz w:val="20"/>
            <w:u w:val="single"/>
            <w:vertAlign w:val="baseline"/>
          </w:rPr>
          <w:t>In re Petrobras</w:t>
        </w:r>
      </w:hyperlink>
      <w:hyperlink r:id="rId23" w:history="1">
        <w:r>
          <w:rPr>
            <w:rFonts w:ascii="arial" w:eastAsia="arial" w:hAnsi="arial" w:cs="arial"/>
            <w:b w:val="0"/>
            <w:i/>
            <w:strike w:val="0"/>
            <w:noProof w:val="0"/>
            <w:color w:val="0077CC"/>
            <w:position w:val="0"/>
            <w:sz w:val="20"/>
            <w:u w:val="single"/>
            <w:vertAlign w:val="baseline"/>
          </w:rPr>
          <w:t xml:space="preserve"> Sec., 862 F.3d 250, 269-70 (2d Cir. 2017)</w:t>
        </w:r>
      </w:hyperlink>
      <w:r>
        <w:rPr>
          <w:rFonts w:ascii="arial" w:eastAsia="arial" w:hAnsi="arial" w:cs="arial"/>
          <w:b w:val="0"/>
          <w:i w:val="0"/>
          <w:strike w:val="0"/>
          <w:noProof w:val="0"/>
          <w:color w:val="000000"/>
          <w:position w:val="0"/>
          <w:sz w:val="20"/>
          <w:u w:val="none"/>
          <w:vertAlign w:val="baseline"/>
        </w:rPr>
        <w:t xml:space="preserve"> ("The Classes include persons who acquired specific securities during a specific time period, as long as those acquisitions occurred in 'domestic transactions.' These criteria—securities purchases identified by subject matter, timing, and location—are clearly objective. </w:t>
      </w:r>
      <w:bookmarkStart w:id="337" w:name="Bookmark_I5PH69RT2D6NKJ0030000400_2"/>
      <w:bookmarkEnd w:id="337"/>
      <w:r>
        <w:rPr>
          <w:rFonts w:ascii="arial" w:eastAsia="arial" w:hAnsi="arial" w:cs="arial"/>
          <w:b w:val="0"/>
          <w:i w:val="0"/>
          <w:strike w:val="0"/>
          <w:noProof w:val="0"/>
          <w:color w:val="000000"/>
          <w:position w:val="0"/>
          <w:sz w:val="20"/>
          <w:u w:val="none"/>
          <w:vertAlign w:val="baseline"/>
        </w:rPr>
        <w:t xml:space="preserve">The definition is also sufficiently definite: there exists a definite subset of Petrobras Securities holders who purchased those Securities in 'domestic transactions' during the bounded class period." (fn. &amp; citation omitted)); </w:t>
      </w:r>
      <w:bookmarkStart w:id="338" w:name="Bookmark_I5PH69RT2D6NKJ0020000400"/>
      <w:bookmarkEnd w:id="338"/>
      <w:hyperlink r:id="rId22"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22" w:history="1">
        <w:r>
          <w:rPr>
            <w:rFonts w:ascii="arial" w:eastAsia="arial" w:hAnsi="arial" w:cs="arial"/>
            <w:b w:val="0"/>
            <w:i/>
            <w:strike w:val="0"/>
            <w:noProof w:val="0"/>
            <w:color w:val="0077CC"/>
            <w:position w:val="0"/>
            <w:sz w:val="20"/>
            <w:u w:val="single"/>
            <w:vertAlign w:val="baseline"/>
          </w:rPr>
          <w:t>, 312 F.R.D. 332, 353 (S.D.N.Y. 2015)</w:t>
        </w:r>
      </w:hyperlink>
      <w:r>
        <w:rPr>
          <w:rFonts w:ascii="arial" w:eastAsia="arial" w:hAnsi="arial" w:cs="arial"/>
          <w:b w:val="0"/>
          <w:i w:val="0"/>
          <w:strike w:val="0"/>
          <w:noProof w:val="0"/>
          <w:color w:val="000000"/>
          <w:position w:val="0"/>
          <w:sz w:val="20"/>
          <w:u w:val="none"/>
          <w:vertAlign w:val="baseline"/>
        </w:rPr>
        <w:t xml:space="preserve"> ("Given that the subclasses may be ascertained with reference to investor records, it is administratively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feasible to determine whether an investor is a member of the institutional investor subclass, the retail investor subclass, or no subclass at all. Though documentation may be required, mini-hearings on the merits of each investor's inclusion in the subclasses will not be." (record citation omitted)); </w:t>
      </w:r>
      <w:bookmarkStart w:id="339" w:name="Bookmark_I5PH69RT2D6NKJ0040000400"/>
      <w:bookmarkEnd w:id="339"/>
      <w:hyperlink r:id="rId33" w:history="1">
        <w:r>
          <w:rPr>
            <w:rFonts w:ascii="arial" w:eastAsia="arial" w:hAnsi="arial" w:cs="arial"/>
            <w:b w:val="0"/>
            <w:i/>
            <w:strike w:val="0"/>
            <w:noProof w:val="0"/>
            <w:color w:val="0077CC"/>
            <w:position w:val="0"/>
            <w:sz w:val="20"/>
            <w:u w:val="single"/>
            <w:vertAlign w:val="baseline"/>
          </w:rPr>
          <w:t>Fogarazzo v. Lehman Bros., Inc.</w:t>
        </w:r>
      </w:hyperlink>
      <w:hyperlink r:id="rId33" w:history="1">
        <w:r>
          <w:rPr>
            <w:rFonts w:ascii="arial" w:eastAsia="arial" w:hAnsi="arial" w:cs="arial"/>
            <w:b w:val="0"/>
            <w:i/>
            <w:strike w:val="0"/>
            <w:noProof w:val="0"/>
            <w:color w:val="0077CC"/>
            <w:position w:val="0"/>
            <w:sz w:val="20"/>
            <w:u w:val="single"/>
            <w:vertAlign w:val="baseline"/>
          </w:rPr>
          <w:t>, 232 F.R.D. 176, 183 (S.D.N.Y. 2005)</w:t>
        </w:r>
      </w:hyperlink>
      <w:r>
        <w:rPr>
          <w:rFonts w:ascii="arial" w:eastAsia="arial" w:hAnsi="arial" w:cs="arial"/>
          <w:b w:val="0"/>
          <w:i w:val="0"/>
          <w:strike w:val="0"/>
          <w:noProof w:val="0"/>
          <w:color w:val="000000"/>
          <w:position w:val="0"/>
          <w:sz w:val="20"/>
          <w:u w:val="none"/>
          <w:vertAlign w:val="baseline"/>
        </w:rPr>
        <w:t xml:space="preserve"> ("[B]ecause the proposed class includes all purchasers of RSL securities during a given time period, it presents no unusual difficulties in ascertaining class membership.").</w:t>
      </w:r>
    </w:p>
    <w:p>
      <w:pPr>
        <w:keepNext w:val="0"/>
        <w:widowControl w:val="0"/>
        <w:spacing w:before="200" w:after="0" w:line="260" w:lineRule="atLeast"/>
        <w:ind w:left="0" w:right="0" w:firstLine="0"/>
        <w:jc w:val="both"/>
      </w:pPr>
      <w:bookmarkStart w:id="340" w:name="Bookmark_para_50"/>
      <w:bookmarkEnd w:id="340"/>
      <w:r>
        <w:rPr>
          <w:rFonts w:ascii="arial" w:eastAsia="arial" w:hAnsi="arial" w:cs="arial"/>
          <w:b w:val="0"/>
          <w:i w:val="0"/>
          <w:strike w:val="0"/>
          <w:noProof w:val="0"/>
          <w:color w:val="000000"/>
          <w:position w:val="0"/>
          <w:sz w:val="20"/>
          <w:u w:val="none"/>
          <w:vertAlign w:val="baseline"/>
        </w:rPr>
        <w:t>Accordingly, while neither party directly addressed the ascertainability factor in their briefs, the Court finds that the proposed class is sufficiently ascertainable to satisfy this implied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single"/>
          <w:vertAlign w:val="baseline"/>
        </w:rPr>
        <w:t>Rule 23(b)(3)</w:t>
      </w:r>
      <w:r>
        <w:rPr>
          <w:rFonts w:ascii="arial" w:eastAsia="arial" w:hAnsi="arial" w:cs="arial"/>
          <w:b/>
          <w:i w:val="0"/>
          <w:strike w:val="0"/>
          <w:noProof w:val="0"/>
          <w:color w:val="000000"/>
          <w:position w:val="0"/>
          <w:sz w:val="20"/>
          <w:u w:val="single"/>
          <w:vertAlign w:val="baseline"/>
        </w:rPr>
        <w:t xml:space="preserve"> Predominance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Predominance Standards</w:t>
      </w:r>
    </w:p>
    <w:p>
      <w:pPr>
        <w:keepNext w:val="0"/>
        <w:widowControl w:val="0"/>
        <w:spacing w:before="240" w:after="0" w:line="260" w:lineRule="atLeast"/>
        <w:ind w:left="0" w:right="0" w:firstLine="0"/>
        <w:jc w:val="both"/>
      </w:pPr>
      <w:bookmarkStart w:id="341" w:name="Bookmark_para_51"/>
      <w:bookmarkEnd w:id="341"/>
      <w:bookmarkStart w:id="342" w:name="Bookmark_I5PH69RT2HM68M0020000400"/>
      <w:bookmarkEnd w:id="342"/>
      <w:bookmarkStart w:id="343" w:name="Bookmark_I1YGNF4FGMX000D1PNC0000Y"/>
      <w:bookmarkEnd w:id="343"/>
      <w:bookmarkStart w:id="344" w:name="Bookmark_I5PH69RT2HM68M0040000400"/>
      <w:bookmarkEnd w:id="344"/>
      <w:bookmarkStart w:id="345" w:name="Bookmark_I5PH69RT2D6NKK0030000400"/>
      <w:bookmarkEnd w:id="345"/>
      <w:bookmarkStart w:id="346" w:name="Bookmark_I5PH69RT2N1R260030000400"/>
      <w:bookmarkEnd w:id="346"/>
      <w:r>
        <w:rPr>
          <w:rFonts w:ascii="arial" w:eastAsia="arial" w:hAnsi="arial" w:cs="arial"/>
          <w:b w:val="0"/>
          <w:i w:val="0"/>
          <w:strike w:val="0"/>
          <w:noProof w:val="0"/>
          <w:color w:val="000000"/>
          <w:position w:val="0"/>
          <w:sz w:val="20"/>
          <w:u w:val="none"/>
          <w:vertAlign w:val="baseline"/>
        </w:rPr>
        <w:t xml:space="preserve">"In order to meet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 plaintiff must establish that the issues in the class action that are subject to generalized proof, and thus applicable to the class as a whole, . . . predominate over those issues that are subject only to individualized proof." </w:t>
      </w:r>
      <w:bookmarkStart w:id="347" w:name="Bookmark_I5PH69RT2HM68M0010000400"/>
      <w:bookmarkEnd w:id="347"/>
      <w:hyperlink r:id="rId52" w:history="1">
        <w:r>
          <w:rPr>
            <w:rFonts w:ascii="arial" w:eastAsia="arial" w:hAnsi="arial" w:cs="arial"/>
            <w:b w:val="0"/>
            <w:i/>
            <w:strike w:val="0"/>
            <w:noProof w:val="0"/>
            <w:color w:val="0077CC"/>
            <w:position w:val="0"/>
            <w:sz w:val="20"/>
            <w:u w:val="single"/>
            <w:vertAlign w:val="baseline"/>
          </w:rPr>
          <w:t>In re NTL, Inc. Sec. Litig.</w:t>
        </w:r>
      </w:hyperlink>
      <w:hyperlink r:id="rId52" w:history="1">
        <w:r>
          <w:rPr>
            <w:rFonts w:ascii="arial" w:eastAsia="arial" w:hAnsi="arial" w:cs="arial"/>
            <w:b w:val="0"/>
            <w:i/>
            <w:strike w:val="0"/>
            <w:noProof w:val="0"/>
            <w:color w:val="0077CC"/>
            <w:position w:val="0"/>
            <w:sz w:val="20"/>
            <w:u w:val="single"/>
            <w:vertAlign w:val="baseline"/>
          </w:rPr>
          <w:t>, 02 Civ. 3013, 2006 U.S. Dist. LEXIS 5346, 2006 WL 330113 at *12 (S.D.N.Y. Feb. 14, 2006)</w:t>
        </w:r>
      </w:hyperlink>
      <w:r>
        <w:rPr>
          <w:rFonts w:ascii="arial" w:eastAsia="arial" w:hAnsi="arial" w:cs="arial"/>
          <w:b w:val="0"/>
          <w:i w:val="0"/>
          <w:strike w:val="0"/>
          <w:noProof w:val="0"/>
          <w:color w:val="000000"/>
          <w:position w:val="0"/>
          <w:sz w:val="20"/>
          <w:u w:val="none"/>
          <w:vertAlign w:val="baseline"/>
        </w:rPr>
        <w:t xml:space="preserve"> (Peck, M.J.) (quotations omitted, citing cases), </w:t>
      </w:r>
      <w:r>
        <w:rPr>
          <w:rFonts w:ascii="arial" w:eastAsia="arial" w:hAnsi="arial" w:cs="arial"/>
          <w:b w:val="0"/>
          <w:i w:val="0"/>
          <w:strike w:val="0"/>
          <w:noProof w:val="0"/>
          <w:color w:val="000000"/>
          <w:position w:val="0"/>
          <w:sz w:val="20"/>
          <w:u w:val="single"/>
          <w:vertAlign w:val="baseline"/>
        </w:rPr>
        <w:t>R. &amp; R. adopted</w:t>
      </w:r>
      <w:r>
        <w:rPr>
          <w:rFonts w:ascii="arial" w:eastAsia="arial" w:hAnsi="arial" w:cs="arial"/>
          <w:b w:val="0"/>
          <w:i w:val="0"/>
          <w:strike w:val="0"/>
          <w:noProof w:val="0"/>
          <w:color w:val="000000"/>
          <w:position w:val="0"/>
          <w:sz w:val="20"/>
          <w:u w:val="none"/>
          <w:vertAlign w:val="baseline"/>
        </w:rPr>
        <w:t xml:space="preserve">, </w:t>
      </w:r>
      <w:bookmarkStart w:id="348" w:name="Bookmark_I5PH69RT2HM68M0030000400"/>
      <w:bookmarkEnd w:id="348"/>
      <w:hyperlink r:id="rId53" w:history="1">
        <w:r>
          <w:rPr>
            <w:rFonts w:ascii="arial" w:eastAsia="arial" w:hAnsi="arial" w:cs="arial"/>
            <w:b w:val="0"/>
            <w:i/>
            <w:strike w:val="0"/>
            <w:noProof w:val="0"/>
            <w:color w:val="0077CC"/>
            <w:position w:val="0"/>
            <w:sz w:val="20"/>
            <w:u w:val="single"/>
            <w:vertAlign w:val="baseline"/>
          </w:rPr>
          <w:t>2006 U.S. Dist. LEXIS 76959, 2006 WL 568225 (S.D.N.Y. Mar. 9, 2006)</w:t>
        </w:r>
      </w:hyperlink>
      <w:r>
        <w:rPr>
          <w:rFonts w:ascii="arial" w:eastAsia="arial" w:hAnsi="arial" w:cs="arial"/>
          <w:b w:val="0"/>
          <w:i w:val="0"/>
          <w:strike w:val="0"/>
          <w:noProof w:val="0"/>
          <w:color w:val="000000"/>
          <w:position w:val="0"/>
          <w:sz w:val="20"/>
          <w:u w:val="none"/>
          <w:vertAlign w:val="baseline"/>
        </w:rPr>
        <w:t xml:space="preserve"> (Kaplan, D.J.).</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Ultimately,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cohesive to warrant adjudication by representation." </w:t>
      </w:r>
      <w:bookmarkStart w:id="355" w:name="Bookmark_I5PH69RT2HM68M0050000400"/>
      <w:bookmarkEnd w:id="355"/>
      <w:hyperlink r:id="rId67" w:history="1">
        <w:r>
          <w:rPr>
            <w:rFonts w:ascii="arial" w:eastAsia="arial" w:hAnsi="arial" w:cs="arial"/>
            <w:b w:val="0"/>
            <w:i/>
            <w:strike w:val="0"/>
            <w:noProof w:val="0"/>
            <w:color w:val="0077CC"/>
            <w:position w:val="0"/>
            <w:sz w:val="20"/>
            <w:u w:val="single"/>
            <w:vertAlign w:val="baseline"/>
          </w:rPr>
          <w:t>Amchem Prods., Inc. v. Windsor</w:t>
        </w:r>
      </w:hyperlink>
      <w:hyperlink r:id="rId67" w:history="1">
        <w:r>
          <w:rPr>
            <w:rFonts w:ascii="arial" w:eastAsia="arial" w:hAnsi="arial" w:cs="arial"/>
            <w:b w:val="0"/>
            <w:i/>
            <w:strike w:val="0"/>
            <w:noProof w:val="0"/>
            <w:color w:val="0077CC"/>
            <w:position w:val="0"/>
            <w:sz w:val="20"/>
            <w:u w:val="single"/>
            <w:vertAlign w:val="baseline"/>
          </w:rPr>
          <w:t>, 521 U.S. 591, 623, 117 S. Ct. 2231, 2249, 138 L. Ed. 2d 689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both"/>
      </w:pPr>
      <w:bookmarkStart w:id="359" w:name="Bookmark_para_52"/>
      <w:bookmarkEnd w:id="359"/>
      <w:bookmarkStart w:id="360" w:name="Bookmark_I5PH69RT2SF7K60020000400"/>
      <w:bookmarkEnd w:id="360"/>
      <w:bookmarkStart w:id="361" w:name="Bookmark_I5PH69RT28T50Y0030000400"/>
      <w:bookmarkEnd w:id="361"/>
      <w:bookmarkStart w:id="362" w:name="Bookmark_I5PH69RT2HM68P0040000400"/>
      <w:bookmarkEnd w:id="362"/>
      <w:bookmarkStart w:id="363" w:name="Bookmark_I5PH69RT2HM68R0050000400"/>
      <w:bookmarkEnd w:id="363"/>
      <w:r>
        <w:rPr>
          <w:rFonts w:ascii="arial" w:eastAsia="arial" w:hAnsi="arial" w:cs="arial"/>
          <w:b w:val="0"/>
          <w:i w:val="0"/>
          <w:strike w:val="0"/>
          <w:noProof w:val="0"/>
          <w:color w:val="000000"/>
          <w:position w:val="0"/>
          <w:sz w:val="20"/>
          <w:u w:val="none"/>
          <w:vertAlign w:val="baseline"/>
        </w:rPr>
        <w:t xml:space="preserve">"Common issues may predominate when liability can be determined on a class-wide basis, even when there are some individualized damage issues." </w:t>
      </w:r>
      <w:bookmarkStart w:id="364" w:name="Bookmark_I5PH69RT2SF7K60010000400"/>
      <w:bookmarkEnd w:id="364"/>
      <w:hyperlink r:id="rId52" w:history="1">
        <w:r>
          <w:rPr>
            <w:rFonts w:ascii="arial" w:eastAsia="arial" w:hAnsi="arial" w:cs="arial"/>
            <w:b w:val="0"/>
            <w:i/>
            <w:strike w:val="0"/>
            <w:noProof w:val="0"/>
            <w:color w:val="0077CC"/>
            <w:position w:val="0"/>
            <w:sz w:val="20"/>
            <w:u w:val="single"/>
            <w:vertAlign w:val="baseline"/>
          </w:rPr>
          <w:t>In re NTL, Inc. Sec. Litig.</w:t>
        </w:r>
      </w:hyperlink>
      <w:hyperlink r:id="rId52" w:history="1">
        <w:r>
          <w:rPr>
            <w:rFonts w:ascii="arial" w:eastAsia="arial" w:hAnsi="arial" w:cs="arial"/>
            <w:b w:val="0"/>
            <w:i/>
            <w:strike w:val="0"/>
            <w:noProof w:val="0"/>
            <w:color w:val="0077CC"/>
            <w:position w:val="0"/>
            <w:sz w:val="20"/>
            <w:u w:val="single"/>
            <w:vertAlign w:val="baseline"/>
          </w:rPr>
          <w:t>, 2006 U.S. Dist. LEXIS 5346, 2006 WL 330113 at *12</w:t>
        </w:r>
      </w:hyperlink>
      <w:r>
        <w:rPr>
          <w:rFonts w:ascii="arial" w:eastAsia="arial" w:hAnsi="arial" w:cs="arial"/>
          <w:b w:val="0"/>
          <w:i w:val="0"/>
          <w:strike w:val="0"/>
          <w:noProof w:val="0"/>
          <w:color w:val="000000"/>
          <w:position w:val="0"/>
          <w:sz w:val="20"/>
          <w:u w:val="none"/>
          <w:vertAlign w:val="baseline"/>
        </w:rPr>
        <w:t xml:space="preserve"> (quotations omitted, citing cases).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"When determining whether common questions predominate courts focus on the liability issue . . . and if the liability issue is common to the class, common questions are held to predominate over individual questions." </w:t>
      </w:r>
      <w:bookmarkStart w:id="369" w:name="Bookmark_I5PH69RT2SF7K60030000400"/>
      <w:bookmarkEnd w:id="369"/>
      <w:hyperlink r:id="rId52" w:history="1">
        <w:r>
          <w:rPr>
            <w:rFonts w:ascii="arial" w:eastAsia="arial" w:hAnsi="arial" w:cs="arial"/>
            <w:b w:val="0"/>
            <w:i/>
            <w:strike w:val="0"/>
            <w:noProof w:val="0"/>
            <w:color w:val="0077CC"/>
            <w:position w:val="0"/>
            <w:sz w:val="20"/>
            <w:u w:val="single"/>
            <w:vertAlign w:val="baseline"/>
          </w:rPr>
          <w:t>In re NTL, Inc. Sec. Litig.</w:t>
        </w:r>
      </w:hyperlink>
      <w:hyperlink r:id="rId52" w:history="1">
        <w:r>
          <w:rPr>
            <w:rFonts w:ascii="arial" w:eastAsia="arial" w:hAnsi="arial" w:cs="arial"/>
            <w:b w:val="0"/>
            <w:i/>
            <w:strike w:val="0"/>
            <w:noProof w:val="0"/>
            <w:color w:val="0077CC"/>
            <w:position w:val="0"/>
            <w:sz w:val="20"/>
            <w:u w:val="single"/>
            <w:vertAlign w:val="baseline"/>
          </w:rPr>
          <w:t>, 2006 U.S. Dist. LEXIS 5346, 2006 WL 330113 at *12</w:t>
        </w:r>
      </w:hyperlink>
      <w:r>
        <w:rPr>
          <w:rFonts w:ascii="arial" w:eastAsia="arial" w:hAnsi="arial" w:cs="arial"/>
          <w:b w:val="0"/>
          <w:i w:val="0"/>
          <w:strike w:val="0"/>
          <w:noProof w:val="0"/>
          <w:color w:val="000000"/>
          <w:position w:val="0"/>
          <w:sz w:val="20"/>
          <w:u w:val="none"/>
          <w:vertAlign w:val="baseline"/>
        </w:rPr>
        <w:t xml:space="preserve"> (quotations omitted).</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"Predominance is a test readily met in certain cases alleging . . . securities fraud." </w:t>
      </w:r>
      <w:bookmarkStart w:id="374" w:name="Bookmark_I5PH69RT2SF7K60050000400"/>
      <w:bookmarkEnd w:id="374"/>
      <w:hyperlink r:id="rId67" w:history="1">
        <w:r>
          <w:rPr>
            <w:rFonts w:ascii="arial" w:eastAsia="arial" w:hAnsi="arial" w:cs="arial"/>
            <w:b w:val="0"/>
            <w:i/>
            <w:strike w:val="0"/>
            <w:noProof w:val="0"/>
            <w:color w:val="0077CC"/>
            <w:position w:val="0"/>
            <w:sz w:val="20"/>
            <w:u w:val="single"/>
            <w:vertAlign w:val="baseline"/>
          </w:rPr>
          <w:t>Amchem Prods., Inc. v. Windsor</w:t>
        </w:r>
      </w:hyperlink>
      <w:hyperlink r:id="rId67" w:history="1">
        <w:r>
          <w:rPr>
            <w:rFonts w:ascii="arial" w:eastAsia="arial" w:hAnsi="arial" w:cs="arial"/>
            <w:b w:val="0"/>
            <w:i/>
            <w:strike w:val="0"/>
            <w:noProof w:val="0"/>
            <w:color w:val="0077CC"/>
            <w:position w:val="0"/>
            <w:sz w:val="20"/>
            <w:u w:val="single"/>
            <w:vertAlign w:val="baseline"/>
          </w:rPr>
          <w:t>, 521 U.S. at 625, 117 S. Ct. at 2250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Predominance Is Established</w:t>
      </w:r>
    </w:p>
    <w:p>
      <w:pPr>
        <w:keepNext w:val="0"/>
        <w:widowControl w:val="0"/>
        <w:spacing w:before="240" w:after="0" w:line="260" w:lineRule="atLeast"/>
        <w:ind w:left="0" w:right="0" w:firstLine="0"/>
        <w:jc w:val="both"/>
      </w:pPr>
      <w:bookmarkStart w:id="379" w:name="Bookmark_para_53"/>
      <w:bookmarkEnd w:id="379"/>
      <w:bookmarkStart w:id="380" w:name="Bookmark_I5PH69RT28T5100010000400"/>
      <w:bookmarkEnd w:id="380"/>
      <w:bookmarkStart w:id="381" w:name="Bookmark_I5PH69RT28T5110040000400"/>
      <w:bookmarkEnd w:id="381"/>
      <w:r>
        <w:rPr>
          <w:rFonts w:ascii="arial" w:eastAsia="arial" w:hAnsi="arial" w:cs="arial"/>
          <w:b w:val="0"/>
          <w:i w:val="0"/>
          <w:strike w:val="0"/>
          <w:noProof w:val="0"/>
          <w:color w:val="000000"/>
          <w:position w:val="0"/>
          <w:sz w:val="20"/>
          <w:u w:val="none"/>
          <w:vertAlign w:val="baseline"/>
        </w:rPr>
        <w:t xml:space="preserve">In the Third Amended Complaint, Central States alleges that MetLife violated </w:t>
      </w:r>
      <w:hyperlink r:id="rId12" w:history="1">
        <w:r>
          <w:rPr>
            <w:rFonts w:ascii="arial" w:eastAsia="arial" w:hAnsi="arial" w:cs="arial"/>
            <w:b w:val="0"/>
            <w:i/>
            <w:strike w:val="0"/>
            <w:noProof w:val="0"/>
            <w:color w:val="0077CC"/>
            <w:position w:val="0"/>
            <w:sz w:val="20"/>
            <w:u w:val="single"/>
            <w:vertAlign w:val="baseline"/>
          </w:rPr>
          <w:t>sections 11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of the Securities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pages 2-3 above.) </w:t>
      </w:r>
      <w:bookmarkStart w:id="382" w:name="Bookmark_I5PH69RT2D6NKR0030000400"/>
      <w:bookmarkEnd w:id="382"/>
      <w:bookmarkStart w:id="383" w:name="Bookmark_I5PH69RT2D6NKR0050000400"/>
      <w:bookmarkEnd w:id="383"/>
      <w:bookmarkStart w:id="384" w:name="Bookmark_I5PH69RT2HM68T0020000400"/>
      <w:bookmarkEnd w:id="384"/>
      <w:r>
        <w:rPr>
          <w:rFonts w:ascii="arial" w:eastAsia="arial" w:hAnsi="arial" w:cs="arial"/>
          <w:b w:val="0"/>
          <w:i w:val="0"/>
          <w:strike w:val="0"/>
          <w:noProof w:val="0"/>
          <w:color w:val="000000"/>
          <w:position w:val="0"/>
          <w:sz w:val="20"/>
          <w:u w:val="none"/>
          <w:vertAlign w:val="baseline"/>
        </w:rPr>
        <w:t xml:space="preserve">Central States argues that common issues predominate with regard to its claims under </w:t>
      </w:r>
      <w:hyperlink r:id="rId12"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because such claims will not require analysis of scienter, reliance, or loss causation (Dkt. No. 123: Central States Br. at 20),</w:t>
      </w:r>
      <w:r>
        <w:rPr>
          <w:rFonts w:ascii="arial" w:eastAsia="arial" w:hAnsi="arial" w:cs="arial"/>
          <w:b/>
          <w:i w:val="0"/>
          <w:strike w:val="0"/>
          <w:noProof w:val="0"/>
          <w:color w:val="000000"/>
          <w:position w:val="0"/>
          <w:sz w:val="20"/>
          <w:u w:val="none"/>
          <w:vertAlign w:val="baseline"/>
        </w:rPr>
        <w:t> [*34] </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but rather will focus on the existence and materiality of the alleged omissions and/or untrue statements made in connection with the two offerings at issue. </w:t>
      </w:r>
      <w:r>
        <w:rPr>
          <w:rFonts w:ascii="arial" w:eastAsia="arial" w:hAnsi="arial" w:cs="arial"/>
          <w:b w:val="0"/>
          <w:i w:val="0"/>
          <w:strike w:val="0"/>
          <w:noProof w:val="0"/>
          <w:color w:val="000000"/>
          <w:position w:val="0"/>
          <w:sz w:val="20"/>
          <w:u w:val="single"/>
          <w:vertAlign w:val="baseline"/>
        </w:rPr>
        <w:t xml:space="preserve">See, e.g., </w:t>
      </w:r>
      <w:bookmarkStart w:id="388" w:name="Bookmark_I5PH69RT2N1R280050000400"/>
      <w:bookmarkEnd w:id="388"/>
      <w:hyperlink r:id="rId73" w:history="1">
        <w:r>
          <w:rPr>
            <w:rFonts w:ascii="arial" w:eastAsia="arial" w:hAnsi="arial" w:cs="arial"/>
            <w:b w:val="0"/>
            <w:i/>
            <w:strike w:val="0"/>
            <w:noProof w:val="0"/>
            <w:color w:val="0077CC"/>
            <w:position w:val="0"/>
            <w:sz w:val="20"/>
            <w:u w:val="single"/>
            <w:vertAlign w:val="baseline"/>
          </w:rPr>
          <w:t>Lapin v. Goldman Sachs &amp; Co.</w:t>
        </w:r>
      </w:hyperlink>
      <w:hyperlink r:id="rId73" w:history="1">
        <w:r>
          <w:rPr>
            <w:rFonts w:ascii="arial" w:eastAsia="arial" w:hAnsi="arial" w:cs="arial"/>
            <w:b w:val="0"/>
            <w:i/>
            <w:strike w:val="0"/>
            <w:noProof w:val="0"/>
            <w:color w:val="0077CC"/>
            <w:position w:val="0"/>
            <w:sz w:val="20"/>
            <w:u w:val="single"/>
            <w:vertAlign w:val="baseline"/>
          </w:rPr>
          <w:t>, 254 F.R.D. 168, 181 (S.D.N.Y. 2008)</w:t>
        </w:r>
      </w:hyperlink>
      <w:r>
        <w:rPr>
          <w:rFonts w:ascii="arial" w:eastAsia="arial" w:hAnsi="arial" w:cs="arial"/>
          <w:b w:val="0"/>
          <w:i w:val="0"/>
          <w:strike w:val="0"/>
          <w:noProof w:val="0"/>
          <w:color w:val="000000"/>
          <w:position w:val="0"/>
          <w:sz w:val="20"/>
          <w:u w:val="none"/>
          <w:vertAlign w:val="baseline"/>
        </w:rPr>
        <w:t xml:space="preserve"> (existence of "alleged misrepresentations and/or omissions [is] susceptible to generalized proof"); </w:t>
      </w:r>
      <w:bookmarkStart w:id="389" w:name="Bookmark_I5PH69RT28T5100020000400"/>
      <w:bookmarkEnd w:id="389"/>
      <w:hyperlink r:id="rId74" w:history="1">
        <w:r>
          <w:rPr>
            <w:rFonts w:ascii="arial" w:eastAsia="arial" w:hAnsi="arial" w:cs="arial"/>
            <w:b w:val="0"/>
            <w:i/>
            <w:strike w:val="0"/>
            <w:noProof w:val="0"/>
            <w:color w:val="0077CC"/>
            <w:position w:val="0"/>
            <w:sz w:val="20"/>
            <w:u w:val="single"/>
            <w:vertAlign w:val="baseline"/>
          </w:rPr>
          <w:t>In re IndyMac Mortg.-Backed Sec. Litig.</w:t>
        </w:r>
      </w:hyperlink>
      <w:hyperlink r:id="rId74" w:history="1">
        <w:r>
          <w:rPr>
            <w:rFonts w:ascii="arial" w:eastAsia="arial" w:hAnsi="arial" w:cs="arial"/>
            <w:b w:val="0"/>
            <w:i/>
            <w:strike w:val="0"/>
            <w:noProof w:val="0"/>
            <w:color w:val="0077CC"/>
            <w:position w:val="0"/>
            <w:sz w:val="20"/>
            <w:u w:val="single"/>
            <w:vertAlign w:val="baseline"/>
          </w:rPr>
          <w:t>, 286 F.R.D. 226, 235 (S.D.N.Y. 2012)</w:t>
        </w:r>
      </w:hyperlink>
      <w:r>
        <w:rPr>
          <w:rFonts w:ascii="arial" w:eastAsia="arial" w:hAnsi="arial" w:cs="arial"/>
          <w:b w:val="0"/>
          <w:i w:val="0"/>
          <w:strike w:val="0"/>
          <w:noProof w:val="0"/>
          <w:color w:val="000000"/>
          <w:position w:val="0"/>
          <w:sz w:val="20"/>
          <w:u w:val="none"/>
          <w:vertAlign w:val="baseline"/>
        </w:rPr>
        <w:t xml:space="preserve"> (Kaplan, D.J.) </w:t>
      </w:r>
      <w:bookmarkStart w:id="390" w:name="Bookmark_I5PH69RT28T5100050000400"/>
      <w:bookmarkEnd w:id="390"/>
      <w:bookmarkStart w:id="391" w:name="Bookmark_I5PH69RT2HM68T0020000400_2"/>
      <w:bookmarkEnd w:id="391"/>
      <w:bookmarkStart w:id="392" w:name="Bookmark_I5PH69RT2D6NKR0050000400_2"/>
      <w:bookmarkEnd w:id="392"/>
      <w:bookmarkStart w:id="393" w:name="Bookmark_I5PH69RT2D6NKR0030000400_2"/>
      <w:bookmarkEnd w:id="393"/>
      <w:bookmarkStart w:id="394" w:name="Bookmark_I5PH69RT2HM68T0040000400"/>
      <w:bookmarkEnd w:id="394"/>
      <w:r>
        <w:rPr>
          <w:rFonts w:ascii="arial" w:eastAsia="arial" w:hAnsi="arial" w:cs="arial"/>
          <w:b w:val="0"/>
          <w:i w:val="0"/>
          <w:strike w:val="0"/>
          <w:noProof w:val="0"/>
          <w:color w:val="000000"/>
          <w:position w:val="0"/>
          <w:sz w:val="20"/>
          <w:u w:val="none"/>
          <w:vertAlign w:val="baseline"/>
        </w:rPr>
        <w:t>("[M]ateriality for Securities Act claims is an issue subject to generalized proof.").</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Central States argues that liability for the individual defendants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is similarly subject to generalized proof. </w:t>
      </w:r>
      <w:bookmarkStart w:id="400" w:name="Bookmark_I5PH69RT2HM68T0040000400_2"/>
      <w:bookmarkEnd w:id="400"/>
      <w:bookmarkStart w:id="401" w:name="Bookmark_I5PH69RT28T5110020000400"/>
      <w:bookmarkEnd w:id="401"/>
      <w:r>
        <w:rPr>
          <w:rFonts w:ascii="arial" w:eastAsia="arial" w:hAnsi="arial" w:cs="arial"/>
          <w:b w:val="0"/>
          <w:i w:val="0"/>
          <w:strike w:val="0"/>
          <w:noProof w:val="0"/>
          <w:color w:val="000000"/>
          <w:position w:val="0"/>
          <w:sz w:val="20"/>
          <w:u w:val="none"/>
          <w:vertAlign w:val="baseline"/>
        </w:rPr>
        <w:t xml:space="preserve">(Central States Br. at 21.) </w:t>
      </w:r>
      <w:r>
        <w:rPr>
          <w:rFonts w:ascii="arial" w:eastAsia="arial" w:hAnsi="arial" w:cs="arial"/>
          <w:b w:val="0"/>
          <w:i w:val="0"/>
          <w:strike w:val="0"/>
          <w:noProof w:val="0"/>
          <w:color w:val="000000"/>
          <w:position w:val="0"/>
          <w:sz w:val="20"/>
          <w:u w:val="single"/>
          <w:vertAlign w:val="baseline"/>
        </w:rPr>
        <w:t xml:space="preserve">See, e.g., </w:t>
      </w:r>
      <w:bookmarkStart w:id="402" w:name="Bookmark_I5PH69RT28T5100040000400"/>
      <w:bookmarkEnd w:id="402"/>
      <w:hyperlink r:id="rId75" w:history="1">
        <w:r>
          <w:rPr>
            <w:rFonts w:ascii="arial" w:eastAsia="arial" w:hAnsi="arial" w:cs="arial"/>
            <w:b w:val="0"/>
            <w:i/>
            <w:strike w:val="0"/>
            <w:noProof w:val="0"/>
            <w:color w:val="0077CC"/>
            <w:position w:val="0"/>
            <w:sz w:val="20"/>
            <w:u w:val="single"/>
            <w:vertAlign w:val="baseline"/>
          </w:rPr>
          <w:t>Menkes v. Stolt-Nielsen S.A.</w:t>
        </w:r>
      </w:hyperlink>
      <w:hyperlink r:id="rId75" w:history="1">
        <w:r>
          <w:rPr>
            <w:rFonts w:ascii="arial" w:eastAsia="arial" w:hAnsi="arial" w:cs="arial"/>
            <w:b w:val="0"/>
            <w:i/>
            <w:strike w:val="0"/>
            <w:noProof w:val="0"/>
            <w:color w:val="0077CC"/>
            <w:position w:val="0"/>
            <w:sz w:val="20"/>
            <w:u w:val="single"/>
            <w:vertAlign w:val="baseline"/>
          </w:rPr>
          <w:t>, 270 F.R.D. 80, 91 (D. Conn. 2010)</w:t>
        </w:r>
      </w:hyperlink>
      <w:r>
        <w:rPr>
          <w:rFonts w:ascii="arial" w:eastAsia="arial" w:hAnsi="arial" w:cs="arial"/>
          <w:b w:val="0"/>
          <w:i w:val="0"/>
          <w:strike w:val="0"/>
          <w:noProof w:val="0"/>
          <w:color w:val="000000"/>
          <w:position w:val="0"/>
          <w:sz w:val="20"/>
          <w:u w:val="none"/>
          <w:vertAlign w:val="baseline"/>
        </w:rPr>
        <w:t xml:space="preserve"> ("[E]ach class member's control person claim should be identical given that Defendants' conduct alone is relevant to satisfying the applicable standard, and given that each class member's claim arises from the same statements made by Defendants.").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Finally, Central States asserts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Central States Br. at 21) that common issues predominate with regard to damages. </w:t>
      </w:r>
      <w:bookmarkStart w:id="405" w:name="Bookmark_I5PH69RT28T5110020000400_2"/>
      <w:bookmarkEnd w:id="405"/>
      <w:r>
        <w:rPr>
          <w:rFonts w:ascii="arial" w:eastAsia="arial" w:hAnsi="arial" w:cs="arial"/>
          <w:b w:val="0"/>
          <w:i w:val="0"/>
          <w:strike w:val="0"/>
          <w:noProof w:val="0"/>
          <w:color w:val="000000"/>
          <w:position w:val="0"/>
          <w:sz w:val="20"/>
          <w:u w:val="single"/>
          <w:vertAlign w:val="baseline"/>
        </w:rPr>
        <w:t xml:space="preserve">See, e.g., </w:t>
      </w:r>
      <w:bookmarkStart w:id="406" w:name="Bookmark_I5PH69RT28T5110010000400"/>
      <w:bookmarkEnd w:id="406"/>
      <w:hyperlink r:id="rId74" w:history="1">
        <w:r>
          <w:rPr>
            <w:rFonts w:ascii="arial" w:eastAsia="arial" w:hAnsi="arial" w:cs="arial"/>
            <w:b w:val="0"/>
            <w:i/>
            <w:strike w:val="0"/>
            <w:noProof w:val="0"/>
            <w:color w:val="0077CC"/>
            <w:position w:val="0"/>
            <w:sz w:val="20"/>
            <w:u w:val="single"/>
            <w:vertAlign w:val="baseline"/>
          </w:rPr>
          <w:t>In re IndyMac Mortg.-Backed Sec. Litig.</w:t>
        </w:r>
      </w:hyperlink>
      <w:hyperlink r:id="rId74" w:history="1">
        <w:r>
          <w:rPr>
            <w:rFonts w:ascii="arial" w:eastAsia="arial" w:hAnsi="arial" w:cs="arial"/>
            <w:b w:val="0"/>
            <w:i/>
            <w:strike w:val="0"/>
            <w:noProof w:val="0"/>
            <w:color w:val="0077CC"/>
            <w:position w:val="0"/>
            <w:sz w:val="20"/>
            <w:u w:val="single"/>
            <w:vertAlign w:val="baseline"/>
          </w:rPr>
          <w:t>, 286 F.R.D. at 235</w:t>
        </w:r>
      </w:hyperlink>
      <w:r>
        <w:rPr>
          <w:rFonts w:ascii="arial" w:eastAsia="arial" w:hAnsi="arial" w:cs="arial"/>
          <w:b w:val="0"/>
          <w:i w:val="0"/>
          <w:strike w:val="0"/>
          <w:noProof w:val="0"/>
          <w:color w:val="000000"/>
          <w:position w:val="0"/>
          <w:sz w:val="20"/>
          <w:u w:val="none"/>
          <w:vertAlign w:val="baseline"/>
        </w:rPr>
        <w:t xml:space="preserve"> ("[D]amages in Securities Act claims are calculated based on a statutory formula, so any differences in damages awards do not defeat class certification." (fn. omitted, citing </w:t>
      </w:r>
      <w:hyperlink r:id="rId12" w:history="1">
        <w:r>
          <w:rPr>
            <w:rFonts w:ascii="arial" w:eastAsia="arial" w:hAnsi="arial" w:cs="arial"/>
            <w:b w:val="0"/>
            <w:i/>
            <w:strike w:val="0"/>
            <w:noProof w:val="0"/>
            <w:color w:val="0077CC"/>
            <w:position w:val="0"/>
            <w:sz w:val="20"/>
            <w:u w:val="single"/>
            <w:vertAlign w:val="baseline"/>
          </w:rPr>
          <w:t>15 U.S.C. § 77k(e)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7" w:name="Bookmark_para_54"/>
      <w:bookmarkEnd w:id="407"/>
      <w:r>
        <w:rPr>
          <w:rFonts w:ascii="arial" w:eastAsia="arial" w:hAnsi="arial" w:cs="arial"/>
          <w:b w:val="0"/>
          <w:i w:val="0"/>
          <w:strike w:val="0"/>
          <w:noProof w:val="0"/>
          <w:color w:val="000000"/>
          <w:position w:val="0"/>
          <w:sz w:val="20"/>
          <w:u w:val="none"/>
          <w:vertAlign w:val="baseline"/>
        </w:rPr>
        <w:t>MetLife does not contest these assertions.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145: MetLife Opp. Br.) The Court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finds that Central States has satisfied the predominance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single"/>
          <w:vertAlign w:val="baseline"/>
        </w:rPr>
        <w:t>Rule 23(b)(3)</w:t>
      </w:r>
      <w:r>
        <w:rPr>
          <w:rFonts w:ascii="arial" w:eastAsia="arial" w:hAnsi="arial" w:cs="arial"/>
          <w:b/>
          <w:i w:val="0"/>
          <w:strike w:val="0"/>
          <w:noProof w:val="0"/>
          <w:color w:val="000000"/>
          <w:position w:val="0"/>
          <w:sz w:val="20"/>
          <w:u w:val="single"/>
          <w:vertAlign w:val="baseline"/>
        </w:rPr>
        <w:t xml:space="preserve">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Superiority Standards</w:t>
      </w:r>
    </w:p>
    <w:p>
      <w:pPr>
        <w:keepNext w:val="0"/>
        <w:widowControl w:val="0"/>
        <w:spacing w:before="240" w:after="0" w:line="260" w:lineRule="atLeast"/>
        <w:ind w:left="0" w:right="0" w:firstLine="0"/>
        <w:jc w:val="both"/>
      </w:pPr>
      <w:bookmarkStart w:id="408" w:name="Bookmark_para_55"/>
      <w:bookmarkEnd w:id="408"/>
      <w:bookmarkStart w:id="409" w:name="Bookmark_I5PH69RT2N1R2B0010000400"/>
      <w:bookmarkEnd w:id="409"/>
      <w:r>
        <w:rPr>
          <w:rFonts w:ascii="arial" w:eastAsia="arial" w:hAnsi="arial" w:cs="arial"/>
          <w:b w:val="0"/>
          <w:i w:val="0"/>
          <w:strike w:val="0"/>
          <w:noProof w:val="0"/>
          <w:color w:val="000000"/>
          <w:position w:val="0"/>
          <w:sz w:val="20"/>
          <w:u w:val="none"/>
          <w:vertAlign w:val="baseline"/>
        </w:rPr>
        <w:t xml:space="preserve">"The superiority requirement asks courts to balance, in terms of fairness and efficiency, the advantages of a class action against those of alternative available methods of adjudication." </w:t>
      </w:r>
      <w:bookmarkStart w:id="410" w:name="Bookmark_I5PH69RT2HM68T0050000400"/>
      <w:bookmarkEnd w:id="410"/>
      <w:hyperlink r:id="rId76" w:history="1">
        <w:r>
          <w:rPr>
            <w:rFonts w:ascii="arial" w:eastAsia="arial" w:hAnsi="arial" w:cs="arial"/>
            <w:b w:val="0"/>
            <w:i/>
            <w:strike w:val="0"/>
            <w:noProof w:val="0"/>
            <w:color w:val="0077CC"/>
            <w:position w:val="0"/>
            <w:sz w:val="20"/>
            <w:u w:val="single"/>
            <w:vertAlign w:val="baseline"/>
          </w:rPr>
          <w:t>In re Vivendi Universal, S.A.</w:t>
        </w:r>
      </w:hyperlink>
      <w:hyperlink r:id="rId76" w:history="1">
        <w:r>
          <w:rPr>
            <w:rFonts w:ascii="arial" w:eastAsia="arial" w:hAnsi="arial" w:cs="arial"/>
            <w:b w:val="0"/>
            <w:i/>
            <w:strike w:val="0"/>
            <w:noProof w:val="0"/>
            <w:color w:val="0077CC"/>
            <w:position w:val="0"/>
            <w:sz w:val="20"/>
            <w:u w:val="single"/>
            <w:vertAlign w:val="baseline"/>
          </w:rPr>
          <w:t>, 242 F.R.D. 76, 91 (S.D.N.Y.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838 F.3d 223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forth a non-exclusive list of factors pertinent to the Court's inquiry into the superiority of a class action:</w:t>
      </w:r>
    </w:p>
    <w:p>
      <w:pPr>
        <w:keepNext w:val="0"/>
        <w:widowControl w:val="0"/>
        <w:spacing w:after="0" w:line="260" w:lineRule="atLeast"/>
        <w:ind w:left="400" w:right="0" w:firstLine="0"/>
        <w:jc w:val="both"/>
      </w:pPr>
      <w:bookmarkStart w:id="411" w:name="Bookmark_para_56"/>
      <w:bookmarkEnd w:id="411"/>
      <w:bookmarkStart w:id="412" w:name="Bookmark_I5PH69RT2N1R2B0010000400_2"/>
      <w:bookmarkEnd w:id="412"/>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400" w:right="0" w:firstLine="0"/>
        <w:jc w:val="both"/>
      </w:pPr>
      <w:bookmarkStart w:id="413" w:name="Bookmark_para_57"/>
      <w:bookmarkEnd w:id="413"/>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400" w:right="0" w:firstLine="0"/>
        <w:jc w:val="both"/>
      </w:pPr>
      <w:bookmarkStart w:id="414" w:name="Bookmark_para_58"/>
      <w:bookmarkEnd w:id="414"/>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before="200" w:after="0" w:line="260" w:lineRule="atLeast"/>
        <w:ind w:left="400" w:right="0" w:firstLine="0"/>
        <w:jc w:val="both"/>
      </w:pPr>
      <w:bookmarkStart w:id="415" w:name="Bookmark_para_59"/>
      <w:bookmarkEnd w:id="415"/>
      <w:bookmarkStart w:id="416" w:name="Bookmark_I1YGNF4FMG2000D1PNC00010"/>
      <w:bookmarkEnd w:id="416"/>
      <w:bookmarkStart w:id="417" w:name="Bookmark_I5PH69RT2N1R2B0030000400"/>
      <w:bookmarkEnd w:id="417"/>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before="240" w:after="0" w:line="260" w:lineRule="atLeast"/>
        <w:ind w:left="0" w:right="0" w:firstLine="0"/>
        <w:jc w:val="both"/>
      </w:pPr>
      <w:bookmarkStart w:id="418" w:name="Bookmark_I5PH69RT2N1R2B0030000400_2"/>
      <w:bookmarkEnd w:id="418"/>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5 </w:t>
      </w:r>
      <w:hyperlink r:id="rId78" w:history="1">
        <w:r>
          <w:rPr>
            <w:rFonts w:ascii="arial" w:eastAsia="arial" w:hAnsi="arial" w:cs="arial"/>
            <w:b w:val="0"/>
            <w:i/>
            <w:strike w:val="0"/>
            <w:noProof w:val="0"/>
            <w:color w:val="0077CC"/>
            <w:position w:val="0"/>
            <w:sz w:val="20"/>
            <w:u w:val="single"/>
            <w:vertAlign w:val="baseline"/>
          </w:rPr>
          <w:t>Moore's Federal Practice</w:t>
        </w:r>
      </w:hyperlink>
      <w:hyperlink r:id="rId78" w:history="1">
        <w:r>
          <w:rPr>
            <w:rFonts w:ascii="arial" w:eastAsia="arial" w:hAnsi="arial" w:cs="arial"/>
            <w:b w:val="0"/>
            <w:i/>
            <w:strike w:val="0"/>
            <w:noProof w:val="0"/>
            <w:color w:val="0077CC"/>
            <w:position w:val="0"/>
            <w:sz w:val="20"/>
            <w:u w:val="single"/>
            <w:vertAlign w:val="baseline"/>
          </w:rPr>
          <w:t xml:space="preserve"> § 23.46[2][a]</w:t>
        </w:r>
      </w:hyperlink>
      <w:r>
        <w:rPr>
          <w:rFonts w:ascii="arial" w:eastAsia="arial" w:hAnsi="arial" w:cs="arial"/>
          <w:b w:val="0"/>
          <w:i w:val="0"/>
          <w:strike w:val="0"/>
          <w:noProof w:val="0"/>
          <w:color w:val="000000"/>
          <w:position w:val="0"/>
          <w:sz w:val="20"/>
          <w:u w:val="none"/>
          <w:vertAlign w:val="baseline"/>
        </w:rPr>
        <w:t xml:space="preserve"> (3d ed. 2017). "'In general, securities suits . . . easily satisfy the superiority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419" w:name="Bookmark_I5PH69RT2N1R2B0020000400"/>
      <w:bookmarkEnd w:id="419"/>
      <w:hyperlink r:id="rId73" w:history="1">
        <w:r>
          <w:rPr>
            <w:rFonts w:ascii="arial" w:eastAsia="arial" w:hAnsi="arial" w:cs="arial"/>
            <w:b w:val="0"/>
            <w:i/>
            <w:strike w:val="0"/>
            <w:noProof w:val="0"/>
            <w:color w:val="0077CC"/>
            <w:position w:val="0"/>
            <w:sz w:val="20"/>
            <w:u w:val="single"/>
            <w:vertAlign w:val="baseline"/>
          </w:rPr>
          <w:t>Lapin v. Goldman Sachs &amp; Co.</w:t>
        </w:r>
      </w:hyperlink>
      <w:hyperlink r:id="rId73" w:history="1">
        <w:r>
          <w:rPr>
            <w:rFonts w:ascii="arial" w:eastAsia="arial" w:hAnsi="arial" w:cs="arial"/>
            <w:b w:val="0"/>
            <w:i/>
            <w:strike w:val="0"/>
            <w:noProof w:val="0"/>
            <w:color w:val="0077CC"/>
            <w:position w:val="0"/>
            <w:sz w:val="20"/>
            <w:u w:val="single"/>
            <w:vertAlign w:val="baseline"/>
          </w:rPr>
          <w:t>, 254 F.R.D. 168, 187 (S.D.N.Y.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Superiority Is Established</w:t>
      </w:r>
    </w:p>
    <w:p>
      <w:pPr>
        <w:keepNext w:val="0"/>
        <w:widowControl w:val="0"/>
        <w:spacing w:before="200" w:after="0" w:line="260" w:lineRule="atLeast"/>
        <w:ind w:left="0" w:right="0" w:firstLine="0"/>
        <w:jc w:val="both"/>
      </w:pPr>
      <w:bookmarkStart w:id="420" w:name="Bookmark_para_60"/>
      <w:bookmarkEnd w:id="420"/>
      <w:r>
        <w:rPr>
          <w:rFonts w:ascii="arial" w:eastAsia="arial" w:hAnsi="arial" w:cs="arial"/>
          <w:b w:val="0"/>
          <w:i w:val="0"/>
          <w:strike w:val="0"/>
          <w:noProof w:val="0"/>
          <w:color w:val="000000"/>
          <w:position w:val="0"/>
          <w:sz w:val="20"/>
          <w:u w:val="none"/>
          <w:vertAlign w:val="baseline"/>
        </w:rPr>
        <w:t>Central States asserts that class action is superior in this case because: (1) "[d]efendants' alleged violations of the federal securities laws caused economic injury to a large number of geographically dispersed investors, making the cost of pursuing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individual claims plainly impracticable"; (2) "[r]esolving the claims in this case on a class-wide basis will promote judicial economy since the alternative would be to have thousands of separate individual actions, which offers no practical recourse for most class members, and would indisputably burden the judicial system"; (3) "there is no reason to expect any difficulties in the management of this case as a class action" because "[a]s discussed above, all of the proposed Class members here were subject to the same alleged misstatements and omissions made by defendants, thus requiring the same proof to establish Securities Act violations"; and (4) "it is highly unlikely that absent class members have sufficient resources or incentives to pursue individual actions." (Dkt. No. 123: Central States Br. at 23.) MetLife does not contest these assertions. </w:t>
      </w:r>
      <w:bookmarkStart w:id="421" w:name="Bookmark_I1YGNF4FX4B000D1PNC00012"/>
      <w:bookmarkEnd w:id="421"/>
      <w:bookmarkStart w:id="422" w:name="Bookmark_I5PH69RT2N1R2B0050000400"/>
      <w:bookmarkEnd w:id="42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Dkt. No. 145: MetLife Opp. Br.) The Court agrees that Central States has satisfied the superiority requirement. </w:t>
      </w:r>
      <w:r>
        <w:rPr>
          <w:rFonts w:ascii="arial" w:eastAsia="arial" w:hAnsi="arial" w:cs="arial"/>
          <w:b w:val="0"/>
          <w:i w:val="0"/>
          <w:strike w:val="0"/>
          <w:noProof w:val="0"/>
          <w:color w:val="000000"/>
          <w:position w:val="0"/>
          <w:sz w:val="20"/>
          <w:u w:val="single"/>
          <w:vertAlign w:val="baseline"/>
        </w:rPr>
        <w:t xml:space="preserve">See, e.g., </w:t>
      </w:r>
      <w:bookmarkStart w:id="423" w:name="Bookmark_I5PH69RT2N1R2B0040000400"/>
      <w:bookmarkEnd w:id="423"/>
      <w:hyperlink r:id="rId22"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22" w:history="1">
        <w:r>
          <w:rPr>
            <w:rFonts w:ascii="arial" w:eastAsia="arial" w:hAnsi="arial" w:cs="arial"/>
            <w:b w:val="0"/>
            <w:i/>
            <w:strike w:val="0"/>
            <w:noProof w:val="0"/>
            <w:color w:val="0077CC"/>
            <w:position w:val="0"/>
            <w:sz w:val="20"/>
            <w:u w:val="single"/>
            <w:vertAlign w:val="baseline"/>
          </w:rPr>
          <w:t>, 312 F.R.D. 332, 352 (S.D.N.Y. 2015)</w:t>
        </w:r>
      </w:hyperlink>
      <w:r>
        <w:rPr>
          <w:rFonts w:ascii="arial" w:eastAsia="arial" w:hAnsi="arial" w:cs="arial"/>
          <w:b w:val="0"/>
          <w:i w:val="0"/>
          <w:strike w:val="0"/>
          <w:noProof w:val="0"/>
          <w:color w:val="000000"/>
          <w:position w:val="0"/>
          <w:sz w:val="20"/>
          <w:u w:val="none"/>
          <w:vertAlign w:val="baseline"/>
        </w:rPr>
        <w:t xml:space="preserve"> ("'Most violations of the federal securities laws . . . inflict economic injury on large numbers of geographically dispersed persons such that the cost of pursuing individual litigation to seek recovery is often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feasible. </w:t>
      </w:r>
      <w:r>
        <w:rPr>
          <w:rFonts w:ascii="arial" w:eastAsia="arial" w:hAnsi="arial" w:cs="arial"/>
          <w:b w:val="0"/>
          <w:i w:val="0"/>
          <w:strike w:val="0"/>
          <w:noProof w:val="0"/>
          <w:color w:val="000000"/>
          <w:position w:val="0"/>
          <w:sz w:val="20"/>
          <w:u w:val="none"/>
          <w:vertAlign w:val="baseline"/>
        </w:rPr>
        <w:t>Multiple lawsuits would be costly and inefficient, and the exclusion of class members who cannot afford separate representation would neither be "fair" nor an adjudication of their claims. Moreover, although a large number of individuals may have been injured, no one person may have been damaged to a degree which would induce him to institute litigation solely on his own behalf.'").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PROPOSED CLASS DEFINITION DOES NOT BEAR ON STANDING</w:t>
      </w:r>
    </w:p>
    <w:p>
      <w:pPr>
        <w:keepNext w:val="0"/>
        <w:widowControl w:val="0"/>
        <w:spacing w:before="240" w:after="0" w:line="260" w:lineRule="atLeast"/>
        <w:ind w:left="0" w:right="0" w:firstLine="0"/>
        <w:jc w:val="both"/>
      </w:pPr>
      <w:bookmarkStart w:id="424" w:name="Bookmark_para_61"/>
      <w:bookmarkEnd w:id="424"/>
      <w:bookmarkStart w:id="425" w:name="Bookmark_I5PH69RT2D6NKT0020000400"/>
      <w:bookmarkEnd w:id="425"/>
      <w:r>
        <w:rPr>
          <w:rFonts w:ascii="arial" w:eastAsia="arial" w:hAnsi="arial" w:cs="arial"/>
          <w:b w:val="0"/>
          <w:i w:val="0"/>
          <w:strike w:val="0"/>
          <w:noProof w:val="0"/>
          <w:color w:val="000000"/>
          <w:position w:val="0"/>
          <w:sz w:val="20"/>
          <w:u w:val="none"/>
          <w:vertAlign w:val="baseline"/>
        </w:rPr>
        <w:t xml:space="preserve">MetLife argues that by removing the phrase "and who were damaged thereby" from the definition of the proposed class, Central States has defined its class to include persons who lack Article III standing. </w:t>
      </w:r>
      <w:bookmarkStart w:id="426" w:name="Bookmark_I1YGNF4G5SM000D1PNC00013"/>
      <w:bookmarkEnd w:id="426"/>
      <w:bookmarkStart w:id="427" w:name="Bookmark_I5PH69RT2D6NKT0040000400"/>
      <w:bookmarkEnd w:id="427"/>
      <w:r>
        <w:rPr>
          <w:rFonts w:ascii="arial" w:eastAsia="arial" w:hAnsi="arial" w:cs="arial"/>
          <w:b w:val="0"/>
          <w:i w:val="0"/>
          <w:strike w:val="0"/>
          <w:noProof w:val="0"/>
          <w:color w:val="000000"/>
          <w:position w:val="0"/>
          <w:sz w:val="20"/>
          <w:u w:val="none"/>
          <w:vertAlign w:val="baseline"/>
        </w:rPr>
        <w:t xml:space="preserve">(Dkt. No. 145: MetLife Opp. Br. at 17-20.) Article III of the U.S. Constitution "confines constitutional standing to plaintiffs who can establish that they have suffered some injury-in-fact." </w:t>
      </w:r>
      <w:bookmarkStart w:id="428" w:name="Bookmark_I5PH69RT2D6NKT0010000400"/>
      <w:bookmarkEnd w:id="428"/>
      <w:hyperlink r:id="rId79" w:history="1">
        <w:r>
          <w:rPr>
            <w:rFonts w:ascii="arial" w:eastAsia="arial" w:hAnsi="arial" w:cs="arial"/>
            <w:b w:val="0"/>
            <w:i/>
            <w:strike w:val="0"/>
            <w:noProof w:val="0"/>
            <w:color w:val="0077CC"/>
            <w:position w:val="0"/>
            <w:sz w:val="20"/>
            <w:u w:val="single"/>
            <w:vertAlign w:val="baseline"/>
          </w:rPr>
          <w:t>Kendall v. Emps. Ret. Plan of Avon Prods.</w:t>
        </w:r>
      </w:hyperlink>
      <w:hyperlink r:id="rId79" w:history="1">
        <w:r>
          <w:rPr>
            <w:rFonts w:ascii="arial" w:eastAsia="arial" w:hAnsi="arial" w:cs="arial"/>
            <w:b w:val="0"/>
            <w:i/>
            <w:strike w:val="0"/>
            <w:noProof w:val="0"/>
            <w:color w:val="0077CC"/>
            <w:position w:val="0"/>
            <w:sz w:val="20"/>
            <w:u w:val="single"/>
            <w:vertAlign w:val="baseline"/>
          </w:rPr>
          <w:t>, 561 F.3d 112, 118 (2d Cir. 2009)</w:t>
        </w:r>
      </w:hyperlink>
      <w:r>
        <w:rPr>
          <w:rFonts w:ascii="arial" w:eastAsia="arial" w:hAnsi="arial" w:cs="arial"/>
          <w:b w:val="0"/>
          <w:i w:val="0"/>
          <w:strike w:val="0"/>
          <w:noProof w:val="0"/>
          <w:color w:val="000000"/>
          <w:position w:val="0"/>
          <w:sz w:val="20"/>
          <w:u w:val="none"/>
          <w:vertAlign w:val="baseline"/>
        </w:rPr>
        <w:t xml:space="preserve">. </w:t>
      </w:r>
      <w:bookmarkStart w:id="429" w:name="Bookmark_I5PH69RT2D6NKT0040000400_2"/>
      <w:bookmarkEnd w:id="429"/>
      <w:r>
        <w:rPr>
          <w:rFonts w:ascii="arial" w:eastAsia="arial" w:hAnsi="arial" w:cs="arial"/>
          <w:b w:val="0"/>
          <w:i w:val="0"/>
          <w:strike w:val="0"/>
          <w:noProof w:val="0"/>
          <w:color w:val="000000"/>
          <w:position w:val="0"/>
          <w:sz w:val="20"/>
          <w:u w:val="none"/>
          <w:vertAlign w:val="baseline"/>
        </w:rPr>
        <w:t xml:space="preserve">Thus, "to satisfy Article III's standing requirements, a plaintiff must show,"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"it has suffered an 'injury in fact' that is (a) concrete and particularized and (b) actual or imminent, not conjectural or hypothetical." </w:t>
      </w:r>
      <w:bookmarkStart w:id="430" w:name="Bookmark_I5PH69RT2D6NKT0030000400"/>
      <w:bookmarkEnd w:id="430"/>
      <w:hyperlink r:id="rId80"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80" w:history="1">
        <w:r>
          <w:rPr>
            <w:rFonts w:ascii="arial" w:eastAsia="arial" w:hAnsi="arial" w:cs="arial"/>
            <w:b w:val="0"/>
            <w:i/>
            <w:strike w:val="0"/>
            <w:noProof w:val="0"/>
            <w:color w:val="0077CC"/>
            <w:position w:val="0"/>
            <w:sz w:val="20"/>
            <w:u w:val="single"/>
            <w:vertAlign w:val="baseline"/>
          </w:rPr>
          <w:t>, 528 U.S. 167, 180, 120 S. Ct. 693, 704, 145 L. Ed. 2d 610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62"/>
      <w:bookmarkEnd w:id="431"/>
      <w:bookmarkStart w:id="432" w:name="Bookmark_I1YGNF4GFDX000D1PNC00015"/>
      <w:bookmarkEnd w:id="432"/>
      <w:bookmarkStart w:id="433" w:name="Bookmark_I5PH69RT2HM68V0010000400"/>
      <w:bookmarkEnd w:id="433"/>
      <w:bookmarkStart w:id="434" w:name="Bookmark_I1YGNF4GK82000D1PNC00016"/>
      <w:bookmarkEnd w:id="434"/>
      <w:bookmarkStart w:id="435" w:name="Bookmark_I5PH69RT2HM68V0050000400"/>
      <w:bookmarkEnd w:id="435"/>
      <w:r>
        <w:rPr>
          <w:rFonts w:ascii="arial" w:eastAsia="arial" w:hAnsi="arial" w:cs="arial"/>
          <w:b w:val="0"/>
          <w:i w:val="0"/>
          <w:strike w:val="0"/>
          <w:noProof w:val="0"/>
          <w:color w:val="000000"/>
          <w:position w:val="0"/>
          <w:sz w:val="20"/>
          <w:u w:val="none"/>
          <w:vertAlign w:val="baseline"/>
        </w:rPr>
        <w:t>The Court agrees with Central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156: Central States Reply Br. at 9 &amp; n.8) that Central States' own Article III standing—which MetLife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does not dispute—establishes standing for the entire class. </w:t>
      </w:r>
      <w:bookmarkStart w:id="436" w:name="Bookmark_I5PH69RT2D6NKT0050000400"/>
      <w:bookmarkEnd w:id="436"/>
      <w:hyperlink r:id="rId79" w:history="1">
        <w:r>
          <w:rPr>
            <w:rFonts w:ascii="arial" w:eastAsia="arial" w:hAnsi="arial" w:cs="arial"/>
            <w:b w:val="0"/>
            <w:i/>
            <w:strike w:val="0"/>
            <w:noProof w:val="0"/>
            <w:color w:val="0077CC"/>
            <w:position w:val="0"/>
            <w:sz w:val="20"/>
            <w:u w:val="single"/>
            <w:vertAlign w:val="baseline"/>
          </w:rPr>
          <w:t>Kendall v. Emps. Ret. Plan of Avon Prods.</w:t>
        </w:r>
      </w:hyperlink>
      <w:hyperlink r:id="rId79" w:history="1">
        <w:r>
          <w:rPr>
            <w:rFonts w:ascii="arial" w:eastAsia="arial" w:hAnsi="arial" w:cs="arial"/>
            <w:b w:val="0"/>
            <w:i/>
            <w:strike w:val="0"/>
            <w:noProof w:val="0"/>
            <w:color w:val="0077CC"/>
            <w:position w:val="0"/>
            <w:sz w:val="20"/>
            <w:u w:val="single"/>
            <w:vertAlign w:val="baseline"/>
          </w:rPr>
          <w:t>, 561 F.3d at 118</w:t>
        </w:r>
      </w:hyperlink>
      <w:r>
        <w:rPr>
          <w:rFonts w:ascii="arial" w:eastAsia="arial" w:hAnsi="arial" w:cs="arial"/>
          <w:b w:val="0"/>
          <w:i w:val="0"/>
          <w:strike w:val="0"/>
          <w:noProof w:val="0"/>
          <w:color w:val="000000"/>
          <w:position w:val="0"/>
          <w:sz w:val="20"/>
          <w:u w:val="none"/>
          <w:vertAlign w:val="baseline"/>
        </w:rPr>
        <w:t xml:space="preserve"> ("In a class action, once standing is established for a named plaintiff, standing is established for the entire class."); </w:t>
      </w:r>
      <w:bookmarkStart w:id="437" w:name="Bookmark_I5PH69RT2HM68V0020000400"/>
      <w:bookmarkEnd w:id="437"/>
      <w:hyperlink r:id="rId81" w:history="1">
        <w:r>
          <w:rPr>
            <w:rFonts w:ascii="arial" w:eastAsia="arial" w:hAnsi="arial" w:cs="arial"/>
            <w:b w:val="0"/>
            <w:i/>
            <w:strike w:val="0"/>
            <w:noProof w:val="0"/>
            <w:color w:val="0077CC"/>
            <w:position w:val="0"/>
            <w:sz w:val="20"/>
            <w:u w:val="single"/>
            <w:vertAlign w:val="baseline"/>
          </w:rPr>
          <w:t>Cent. States Se. &amp; Sw. Areas Health &amp; Welfare Fund v. Merck-Medco Managed Care, L.L.C.</w:t>
        </w:r>
      </w:hyperlink>
      <w:hyperlink r:id="rId81" w:history="1">
        <w:r>
          <w:rPr>
            <w:rFonts w:ascii="arial" w:eastAsia="arial" w:hAnsi="arial" w:cs="arial"/>
            <w:b w:val="0"/>
            <w:i/>
            <w:strike w:val="0"/>
            <w:noProof w:val="0"/>
            <w:color w:val="0077CC"/>
            <w:position w:val="0"/>
            <w:sz w:val="20"/>
            <w:u w:val="single"/>
            <w:vertAlign w:val="baseline"/>
          </w:rPr>
          <w:t>, 504 F.3d 229, 241 (2d Cir. 2007)</w:t>
        </w:r>
      </w:hyperlink>
      <w:r>
        <w:rPr>
          <w:rFonts w:ascii="arial" w:eastAsia="arial" w:hAnsi="arial" w:cs="arial"/>
          <w:b w:val="0"/>
          <w:i w:val="0"/>
          <w:strike w:val="0"/>
          <w:noProof w:val="0"/>
          <w:color w:val="000000"/>
          <w:position w:val="0"/>
          <w:sz w:val="20"/>
          <w:u w:val="none"/>
          <w:vertAlign w:val="baseline"/>
        </w:rPr>
        <w:t xml:space="preserve"> ("[O]nly one of the named Plaintiffs is required to establish standing in order to seek relief on behalf of the entire class."). Although the Supreme Court has suggested that "there is some 'tension' in its case law as to whether 'variation' between (1) a named plaintiff's claims and (2) the claims of putative class members 'is a matter of Article III standing . . . or whether it goes to the propriety of class certification,'" </w:t>
      </w:r>
      <w:bookmarkStart w:id="438" w:name="Bookmark_I5PH69RT2HM68V0040000400"/>
      <w:bookmarkEnd w:id="438"/>
      <w:hyperlink r:id="rId82"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82" w:history="1">
        <w:r>
          <w:rPr>
            <w:rFonts w:ascii="arial" w:eastAsia="arial" w:hAnsi="arial" w:cs="arial"/>
            <w:b w:val="0"/>
            <w:i/>
            <w:strike w:val="0"/>
            <w:noProof w:val="0"/>
            <w:color w:val="0077CC"/>
            <w:position w:val="0"/>
            <w:sz w:val="20"/>
            <w:u w:val="single"/>
            <w:vertAlign w:val="baseline"/>
          </w:rPr>
          <w:t>, 693 F.3d 145, 160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568 U.S. 1228, 133 S. Ct. 1624, 185 L. Ed. 2d 576 (2013)</w:t>
      </w:r>
      <w:r>
        <w:rPr>
          <w:rFonts w:ascii="arial" w:eastAsia="arial" w:hAnsi="arial" w:cs="arial"/>
          <w:b w:val="0"/>
          <w:i w:val="0"/>
          <w:strike w:val="0"/>
          <w:noProof w:val="0"/>
          <w:color w:val="000000"/>
          <w:position w:val="0"/>
          <w:sz w:val="20"/>
          <w:u w:val="none"/>
          <w:vertAlign w:val="baseline"/>
        </w:rPr>
        <w:t>, no such variation exists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pages 10, 13 above.)</w:t>
      </w:r>
    </w:p>
    <w:p>
      <w:pPr>
        <w:keepNext w:val="0"/>
        <w:widowControl w:val="0"/>
        <w:spacing w:before="200" w:after="0" w:line="260" w:lineRule="atLeast"/>
        <w:ind w:left="0" w:right="0" w:firstLine="0"/>
        <w:jc w:val="both"/>
      </w:pPr>
      <w:bookmarkStart w:id="439" w:name="Bookmark_para_63"/>
      <w:bookmarkEnd w:id="439"/>
      <w:bookmarkStart w:id="440" w:name="Bookmark_I5PH69RT2SF7KC0020000400"/>
      <w:bookmarkEnd w:id="440"/>
      <w:bookmarkStart w:id="441" w:name="Bookmark_I5PH69RT2SF7KC0040000400"/>
      <w:bookmarkEnd w:id="441"/>
      <w:r>
        <w:rPr>
          <w:rFonts w:ascii="arial" w:eastAsia="arial" w:hAnsi="arial" w:cs="arial"/>
          <w:b w:val="0"/>
          <w:i w:val="0"/>
          <w:strike w:val="0"/>
          <w:noProof w:val="0"/>
          <w:color w:val="000000"/>
          <w:position w:val="0"/>
          <w:sz w:val="20"/>
          <w:u w:val="none"/>
          <w:vertAlign w:val="baseline"/>
        </w:rPr>
        <w:t xml:space="preserve">The Court further agrees that inclusion of the boilerplate "damaged thereby" language "is unnecessary because only class members with damages will recover." (Central States Reply Br. at 10.) At least one court in this district has noted that in the context of a proposed class definition, the phrase "and were damaged thereby" is "simply superfluous because an investor who is not damaged would not have a viable claim." </w:t>
      </w:r>
      <w:bookmarkStart w:id="442" w:name="Bookmark_I5PH69RT2SF7KC0010000400"/>
      <w:bookmarkEnd w:id="442"/>
      <w:hyperlink r:id="rId83" w:history="1">
        <w:r>
          <w:rPr>
            <w:rFonts w:ascii="arial" w:eastAsia="arial" w:hAnsi="arial" w:cs="arial"/>
            <w:b w:val="0"/>
            <w:i/>
            <w:strike w:val="0"/>
            <w:noProof w:val="0"/>
            <w:color w:val="0077CC"/>
            <w:position w:val="0"/>
            <w:sz w:val="20"/>
            <w:u w:val="single"/>
            <w:vertAlign w:val="baseline"/>
          </w:rPr>
          <w:t>In re Initial Pub. Offering Sec. Litig.</w:t>
        </w:r>
      </w:hyperlink>
      <w:hyperlink r:id="rId83" w:history="1">
        <w:r>
          <w:rPr>
            <w:rFonts w:ascii="arial" w:eastAsia="arial" w:hAnsi="arial" w:cs="arial"/>
            <w:b w:val="0"/>
            <w:i/>
            <w:strike w:val="0"/>
            <w:noProof w:val="0"/>
            <w:color w:val="0077CC"/>
            <w:position w:val="0"/>
            <w:sz w:val="20"/>
            <w:u w:val="single"/>
            <w:vertAlign w:val="baseline"/>
          </w:rPr>
          <w:t>, 671 F. Supp. 2d 467, 492 (S.D.N.Y. 2009)</w:t>
        </w:r>
      </w:hyperlink>
      <w:r>
        <w:rPr>
          <w:rFonts w:ascii="arial" w:eastAsia="arial" w:hAnsi="arial" w:cs="arial"/>
          <w:b w:val="0"/>
          <w:i w:val="0"/>
          <w:strike w:val="0"/>
          <w:noProof w:val="0"/>
          <w:color w:val="000000"/>
          <w:position w:val="0"/>
          <w:sz w:val="20"/>
          <w:u w:val="none"/>
          <w:vertAlign w:val="baseline"/>
        </w:rPr>
        <w:t>. The proposed class definition's lack of language aptly described as "superfluous" does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not bear on Article III standing; "[t]he Constitution deals with substance, not shadows." </w:t>
      </w:r>
      <w:bookmarkStart w:id="443" w:name="Bookmark_I5PH69RT2SF7KC0030000400"/>
      <w:bookmarkEnd w:id="443"/>
      <w:hyperlink r:id="rId84" w:history="1">
        <w:r>
          <w:rPr>
            <w:rFonts w:ascii="arial" w:eastAsia="arial" w:hAnsi="arial" w:cs="arial"/>
            <w:b w:val="0"/>
            <w:i/>
            <w:strike w:val="0"/>
            <w:noProof w:val="0"/>
            <w:color w:val="0077CC"/>
            <w:position w:val="0"/>
            <w:sz w:val="20"/>
            <w:u w:val="single"/>
            <w:vertAlign w:val="baseline"/>
          </w:rPr>
          <w:t>Cummings v. Missouri</w:t>
        </w:r>
      </w:hyperlink>
      <w:hyperlink r:id="rId84" w:history="1">
        <w:r>
          <w:rPr>
            <w:rFonts w:ascii="arial" w:eastAsia="arial" w:hAnsi="arial" w:cs="arial"/>
            <w:b w:val="0"/>
            <w:i/>
            <w:strike w:val="0"/>
            <w:noProof w:val="0"/>
            <w:color w:val="0077CC"/>
            <w:position w:val="0"/>
            <w:sz w:val="20"/>
            <w:u w:val="single"/>
            <w:vertAlign w:val="baseline"/>
          </w:rPr>
          <w:t>, 71 U.S. 277, 325, 4 Wall. 277, 325, 18 L. Ed. 356 (1866)</w:t>
        </w:r>
      </w:hyperlink>
      <w:r>
        <w:rPr>
          <w:rFonts w:ascii="arial" w:eastAsia="arial" w:hAnsi="arial" w:cs="arial"/>
          <w:b w:val="0"/>
          <w:i w:val="0"/>
          <w:strike w:val="0"/>
          <w:noProof w:val="0"/>
          <w:color w:val="000000"/>
          <w:position w:val="0"/>
          <w:sz w:val="20"/>
          <w:u w:val="none"/>
          <w:vertAlign w:val="baseline"/>
        </w:rPr>
        <w:t xml:space="preserve">. </w:t>
      </w:r>
      <w:bookmarkStart w:id="444" w:name="Bookmark_I1YGNF4H38X000D1PNC0001B"/>
      <w:bookmarkEnd w:id="444"/>
      <w:bookmarkStart w:id="445" w:name="Bookmark_I1YGNF4GR36000D1PNC00017"/>
      <w:bookmarkEnd w:id="445"/>
      <w:bookmarkStart w:id="446" w:name="Bookmark_I5PH69RT28T5130010000400"/>
      <w:bookmarkEnd w:id="446"/>
      <w:r>
        <w:rPr>
          <w:rFonts w:ascii="arial" w:eastAsia="arial" w:hAnsi="arial" w:cs="arial"/>
          <w:b w:val="0"/>
          <w:i w:val="0"/>
          <w:strike w:val="0"/>
          <w:noProof w:val="0"/>
          <w:color w:val="000000"/>
          <w:position w:val="0"/>
          <w:sz w:val="20"/>
          <w:u w:val="none"/>
          <w:vertAlign w:val="baseline"/>
        </w:rPr>
        <w:t xml:space="preserve">Although shareholders who earn a profit on a stock are statutorily prohibited from recovering under </w:t>
      </w:r>
      <w:hyperlink r:id="rId12"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MetLife Opp. Br. at 19),</w:t>
      </w:r>
    </w:p>
    <w:p>
      <w:pPr>
        <w:keepNext w:val="0"/>
        <w:widowControl w:val="0"/>
        <w:spacing w:before="200" w:after="0" w:line="260" w:lineRule="atLeast"/>
        <w:ind w:left="400" w:right="0" w:firstLine="0"/>
        <w:jc w:val="both"/>
      </w:pPr>
      <w:bookmarkStart w:id="447" w:name="Bookmark_para_64"/>
      <w:bookmarkEnd w:id="447"/>
      <w:bookmarkStart w:id="448" w:name="Bookmark_I5PH69RT28T5130010000400_2"/>
      <w:bookmarkEnd w:id="448"/>
      <w:r>
        <w:rPr>
          <w:rFonts w:ascii="arial" w:eastAsia="arial" w:hAnsi="arial" w:cs="arial"/>
          <w:b w:val="0"/>
          <w:i w:val="0"/>
          <w:strike w:val="0"/>
          <w:noProof w:val="0"/>
          <w:color w:val="000000"/>
          <w:position w:val="0"/>
          <w:sz w:val="20"/>
          <w:u w:val="none"/>
          <w:vertAlign w:val="baseline"/>
        </w:rPr>
        <w:t xml:space="preserve">[t]he Supreme Court has recently clarified . . . that what has been called "statutory standing" in fact is not a standing issue, but simply a question of whether the particular plaintiff "has a cause of action under the statute." This inquiry "does not belong" to the family of standing inquiries because "the absence of a valid . . . cause of action does not implicate subject-matter jurisdiction, i.e., the court's statutory or constitutional </w:t>
      </w:r>
      <w:r>
        <w:rPr>
          <w:rFonts w:ascii="arial" w:eastAsia="arial" w:hAnsi="arial" w:cs="arial"/>
          <w:b w:val="0"/>
          <w:i w:val="0"/>
          <w:strike w:val="0"/>
          <w:noProof w:val="0"/>
          <w:color w:val="000000"/>
          <w:position w:val="0"/>
          <w:sz w:val="20"/>
          <w:u w:val="single"/>
          <w:vertAlign w:val="baseline"/>
        </w:rPr>
        <w:t>power</w:t>
      </w:r>
      <w:r>
        <w:rPr>
          <w:rFonts w:ascii="arial" w:eastAsia="arial" w:hAnsi="arial" w:cs="arial"/>
          <w:b w:val="0"/>
          <w:i w:val="0"/>
          <w:strike w:val="0"/>
          <w:noProof w:val="0"/>
          <w:color w:val="000000"/>
          <w:position w:val="0"/>
          <w:sz w:val="20"/>
          <w:u w:val="none"/>
          <w:vertAlign w:val="baseline"/>
        </w:rPr>
        <w:t xml:space="preserve"> to adjudicate the case."</w:t>
      </w:r>
    </w:p>
    <w:p>
      <w:pPr>
        <w:keepNext w:val="0"/>
        <w:widowControl w:val="0"/>
        <w:spacing w:before="240" w:after="0" w:line="260" w:lineRule="atLeast"/>
        <w:ind w:left="0" w:right="0" w:firstLine="0"/>
        <w:jc w:val="both"/>
      </w:pPr>
      <w:bookmarkStart w:id="449" w:name="Bookmark_I5PH69RT28T5130010000400_3"/>
      <w:bookmarkEnd w:id="449"/>
      <w:bookmarkStart w:id="450" w:name="Bookmark_I5PH69RT2SF7KC0050000400"/>
      <w:bookmarkEnd w:id="450"/>
      <w:hyperlink r:id="rId85" w:history="1">
        <w:r>
          <w:rPr>
            <w:rFonts w:ascii="arial" w:eastAsia="arial" w:hAnsi="arial" w:cs="arial"/>
            <w:b w:val="0"/>
            <w:i/>
            <w:strike w:val="0"/>
            <w:color w:val="0077CC"/>
            <w:sz w:val="20"/>
            <w:u w:val="single"/>
            <w:vertAlign w:val="baseline"/>
          </w:rPr>
          <w:t>Am. Psychiatric Ass'n v. Anthem Health Plans, Inc.</w:t>
        </w:r>
      </w:hyperlink>
      <w:hyperlink r:id="rId85" w:history="1">
        <w:r>
          <w:rPr>
            <w:rFonts w:ascii="arial" w:eastAsia="arial" w:hAnsi="arial" w:cs="arial"/>
            <w:b w:val="0"/>
            <w:i/>
            <w:strike w:val="0"/>
            <w:color w:val="0077CC"/>
            <w:sz w:val="20"/>
            <w:u w:val="single"/>
            <w:vertAlign w:val="baseline"/>
          </w:rPr>
          <w:t>, 821 F.3d 352, 359 (2d Cir. 2016)</w:t>
        </w:r>
      </w:hyperlink>
      <w:r>
        <w:rPr>
          <w:rFonts w:ascii="arial" w:eastAsia="arial" w:hAnsi="arial" w:cs="arial"/>
          <w:b w:val="0"/>
          <w:i w:val="0"/>
          <w:strike w:val="0"/>
          <w:noProof w:val="0"/>
          <w:color w:val="000000"/>
          <w:position w:val="0"/>
          <w:sz w:val="20"/>
          <w:u w:val="none"/>
          <w:vertAlign w:val="baseline"/>
        </w:rPr>
        <w:t xml:space="preserve"> (quoting </w:t>
      </w:r>
      <w:bookmarkStart w:id="451" w:name="Bookmark_I5PH69RT28T5130020000400"/>
      <w:bookmarkEnd w:id="451"/>
      <w:hyperlink r:id="rId86"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86" w:history="1">
        <w:r>
          <w:rPr>
            <w:rFonts w:ascii="arial" w:eastAsia="arial" w:hAnsi="arial" w:cs="arial"/>
            <w:b w:val="0"/>
            <w:i/>
            <w:strike w:val="0"/>
            <w:noProof w:val="0"/>
            <w:color w:val="0077CC"/>
            <w:position w:val="0"/>
            <w:sz w:val="20"/>
            <w:u w:val="single"/>
            <w:vertAlign w:val="baseline"/>
          </w:rPr>
          <w:t xml:space="preserve">, </w:t>
        </w:r>
      </w:hyperlink>
      <w:hyperlink r:id="rId86" w:history="1">
        <w:r>
          <w:rPr>
            <w:rFonts w:ascii="arial" w:eastAsia="arial" w:hAnsi="arial" w:cs="arial"/>
            <w:b w:val="0"/>
            <w:i/>
            <w:strike w:val="0"/>
            <w:noProof w:val="0"/>
            <w:color w:val="0077CC"/>
            <w:position w:val="0"/>
            <w:sz w:val="20"/>
            <w:u w:val="single"/>
            <w:vertAlign w:val="baseline"/>
          </w:rPr>
          <w:t>   </w:t>
        </w:r>
      </w:hyperlink>
      <w:hyperlink r:id="rId86" w:history="1">
        <w:r>
          <w:rPr>
            <w:rFonts w:ascii="arial" w:eastAsia="arial" w:hAnsi="arial" w:cs="arial"/>
            <w:b w:val="0"/>
            <w:i/>
            <w:strike w:val="0"/>
            <w:noProof w:val="0"/>
            <w:color w:val="0077CC"/>
            <w:position w:val="0"/>
            <w:sz w:val="20"/>
            <w:u w:val="single"/>
            <w:vertAlign w:val="baseline"/>
          </w:rPr>
          <w:t xml:space="preserve"> U.S. </w:t>
        </w:r>
      </w:hyperlink>
      <w:hyperlink r:id="rId86" w:history="1">
        <w:r>
          <w:rPr>
            <w:rFonts w:ascii="arial" w:eastAsia="arial" w:hAnsi="arial" w:cs="arial"/>
            <w:b w:val="0"/>
            <w:i/>
            <w:strike w:val="0"/>
            <w:noProof w:val="0"/>
            <w:color w:val="0077CC"/>
            <w:position w:val="0"/>
            <w:sz w:val="20"/>
            <w:u w:val="single"/>
            <w:vertAlign w:val="baseline"/>
          </w:rPr>
          <w:t>   </w:t>
        </w:r>
      </w:hyperlink>
      <w:hyperlink r:id="rId86" w:history="1">
        <w:r>
          <w:rPr>
            <w:rFonts w:ascii="arial" w:eastAsia="arial" w:hAnsi="arial" w:cs="arial"/>
            <w:b w:val="0"/>
            <w:i/>
            <w:strike w:val="0"/>
            <w:noProof w:val="0"/>
            <w:color w:val="0077CC"/>
            <w:position w:val="0"/>
            <w:sz w:val="20"/>
            <w:u w:val="single"/>
            <w:vertAlign w:val="baseline"/>
          </w:rPr>
          <w:t>, 134 S. Ct. 1377, 1387, 188 L. Ed. 2d 392 &amp; n.4 (2014f))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52" w:name="Bookmark_para_65"/>
      <w:bookmarkEnd w:id="452"/>
      <w:r>
        <w:rPr>
          <w:rFonts w:ascii="arial" w:eastAsia="arial" w:hAnsi="arial" w:cs="arial"/>
          <w:b w:val="0"/>
          <w:i w:val="0"/>
          <w:strike w:val="0"/>
          <w:noProof w:val="0"/>
          <w:color w:val="000000"/>
          <w:position w:val="0"/>
          <w:sz w:val="20"/>
          <w:u w:val="none"/>
          <w:vertAlign w:val="baseline"/>
        </w:rPr>
        <w:t xml:space="preserve">For the reasons set forth above, Central States' motion to certify the class (Dkt. No. 122) should be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3" w:name="Bookmark_para_66"/>
      <w:bookmarkEnd w:id="453"/>
      <w:r>
        <w:rPr>
          <w:rFonts w:ascii="arial" w:eastAsia="arial" w:hAnsi="arial" w:cs="arial"/>
          <w:b/>
          <w:i w:val="0"/>
          <w:strike w:val="0"/>
          <w:noProof w:val="0"/>
          <w:color w:val="000000"/>
          <w:position w:val="0"/>
          <w:sz w:val="20"/>
          <w:u w:val="single"/>
          <w:vertAlign w:val="baseline"/>
        </w:rPr>
        <w:t>FILING OF OBJECTIONS TO THIS REPORT AND RECOMMENDATION</w:t>
      </w:r>
    </w:p>
    <w:p>
      <w:pPr>
        <w:keepNext w:val="0"/>
        <w:widowControl w:val="0"/>
        <w:spacing w:before="240" w:after="0" w:line="260" w:lineRule="atLeast"/>
        <w:ind w:left="0" w:right="0" w:firstLine="0"/>
        <w:jc w:val="both"/>
      </w:pPr>
      <w:bookmarkStart w:id="454" w:name="Bookmark_para_67"/>
      <w:bookmarkEnd w:id="454"/>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Rule 72(b) of the Federal Rules of Civil Procedure</w:t>
        </w:r>
      </w:hyperlink>
      <w:r>
        <w:rPr>
          <w:rFonts w:ascii="arial" w:eastAsia="arial" w:hAnsi="arial" w:cs="arial"/>
          <w:b w:val="0"/>
          <w:i w:val="0"/>
          <w:strike w:val="0"/>
          <w:noProof w:val="0"/>
          <w:color w:val="000000"/>
          <w:position w:val="0"/>
          <w:sz w:val="20"/>
          <w:u w:val="none"/>
          <w:vertAlign w:val="baseline"/>
        </w:rPr>
        <w:t xml:space="preserve">, the parties shall have fourteen (14) days from service of this Report to file written objections.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Fed. R. Civ. P. 6</w:t>
        </w:r>
      </w:hyperlink>
      <w:r>
        <w:rPr>
          <w:rFonts w:ascii="arial" w:eastAsia="arial" w:hAnsi="arial" w:cs="arial"/>
          <w:b w:val="0"/>
          <w:i w:val="0"/>
          <w:strike w:val="0"/>
          <w:noProof w:val="0"/>
          <w:color w:val="000000"/>
          <w:position w:val="0"/>
          <w:sz w:val="20"/>
          <w:u w:val="none"/>
          <w:vertAlign w:val="baseline"/>
        </w:rPr>
        <w:t>. Such objections (and any responses to objections) shall be filed with the Clerk of the Court, with courtesy copies delivered to the chambers of the Honorable Lewis A. Kaplan, 500 Pearl Street, Room</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2240, and to my chambers, 500 Pearl Street, Room 1370. </w:t>
      </w:r>
      <w:bookmarkStart w:id="455" w:name="Bookmark_I5PH69RT28T5130050000400"/>
      <w:bookmarkEnd w:id="455"/>
      <w:r>
        <w:rPr>
          <w:rFonts w:ascii="arial" w:eastAsia="arial" w:hAnsi="arial" w:cs="arial"/>
          <w:b w:val="0"/>
          <w:i w:val="0"/>
          <w:strike w:val="0"/>
          <w:noProof w:val="0"/>
          <w:color w:val="000000"/>
          <w:position w:val="0"/>
          <w:sz w:val="20"/>
          <w:u w:val="none"/>
          <w:vertAlign w:val="baseline"/>
        </w:rPr>
        <w:t xml:space="preserve">Any requests for an extension of time for filing objections must be directed to Judge Kaplan (with a courtesy copy to my chambers). Failure to file objections will result in a waiver of those objections for purposes of appeal. </w:t>
      </w:r>
      <w:bookmarkStart w:id="456" w:name="Bookmark_I5PH69RT28T5130040000400"/>
      <w:bookmarkEnd w:id="456"/>
      <w:hyperlink r:id="rId89" w:history="1">
        <w:r>
          <w:rPr>
            <w:rFonts w:ascii="arial" w:eastAsia="arial" w:hAnsi="arial" w:cs="arial"/>
            <w:b w:val="0"/>
            <w:i/>
            <w:strike w:val="0"/>
            <w:noProof w:val="0"/>
            <w:color w:val="0077CC"/>
            <w:position w:val="0"/>
            <w:sz w:val="20"/>
            <w:u w:val="single"/>
            <w:vertAlign w:val="baseline"/>
          </w:rPr>
          <w:t>Thomas v. Arn</w:t>
        </w:r>
      </w:hyperlink>
      <w:hyperlink r:id="rId89" w:history="1">
        <w:r>
          <w:rPr>
            <w:rFonts w:ascii="arial" w:eastAsia="arial" w:hAnsi="arial" w:cs="arial"/>
            <w:b w:val="0"/>
            <w:i/>
            <w:strike w:val="0"/>
            <w:noProof w:val="0"/>
            <w:color w:val="0077CC"/>
            <w:position w:val="0"/>
            <w:sz w:val="20"/>
            <w:u w:val="single"/>
            <w:vertAlign w:val="baseline"/>
          </w:rPr>
          <w:t>, 474 U.S. 140, 106 S. Ct. 466, 88 L. Ed. 2d 435 (1985)</w:t>
        </w:r>
      </w:hyperlink>
      <w:r>
        <w:rPr>
          <w:rFonts w:ascii="arial" w:eastAsia="arial" w:hAnsi="arial" w:cs="arial"/>
          <w:b w:val="0"/>
          <w:i w:val="0"/>
          <w:strike w:val="0"/>
          <w:noProof w:val="0"/>
          <w:color w:val="000000"/>
          <w:position w:val="0"/>
          <w:sz w:val="20"/>
          <w:u w:val="none"/>
          <w:vertAlign w:val="baseline"/>
        </w:rPr>
        <w:t xml:space="preserve">; </w:t>
      </w:r>
      <w:bookmarkStart w:id="457" w:name="Bookmark_I5PH69RT2D6NKV0010000400"/>
      <w:bookmarkEnd w:id="457"/>
      <w:hyperlink r:id="rId90" w:history="1">
        <w:r>
          <w:rPr>
            <w:rFonts w:ascii="arial" w:eastAsia="arial" w:hAnsi="arial" w:cs="arial"/>
            <w:b w:val="0"/>
            <w:i/>
            <w:strike w:val="0"/>
            <w:noProof w:val="0"/>
            <w:color w:val="0077CC"/>
            <w:position w:val="0"/>
            <w:sz w:val="20"/>
            <w:u w:val="single"/>
            <w:vertAlign w:val="baseline"/>
          </w:rPr>
          <w:t>Ingram v. Herrick</w:t>
        </w:r>
      </w:hyperlink>
      <w:hyperlink r:id="rId90" w:history="1">
        <w:r>
          <w:rPr>
            <w:rFonts w:ascii="arial" w:eastAsia="arial" w:hAnsi="arial" w:cs="arial"/>
            <w:b w:val="0"/>
            <w:i/>
            <w:strike w:val="0"/>
            <w:noProof w:val="0"/>
            <w:color w:val="0077CC"/>
            <w:position w:val="0"/>
            <w:sz w:val="20"/>
            <w:u w:val="single"/>
            <w:vertAlign w:val="baseline"/>
          </w:rPr>
          <w:t>, 475 F. App'x 793, 793 (2d Cir. 2012)</w:t>
        </w:r>
      </w:hyperlink>
      <w:r>
        <w:rPr>
          <w:rFonts w:ascii="arial" w:eastAsia="arial" w:hAnsi="arial" w:cs="arial"/>
          <w:b w:val="0"/>
          <w:i w:val="0"/>
          <w:strike w:val="0"/>
          <w:noProof w:val="0"/>
          <w:color w:val="000000"/>
          <w:position w:val="0"/>
          <w:sz w:val="20"/>
          <w:u w:val="none"/>
          <w:vertAlign w:val="baseline"/>
        </w:rPr>
        <w:t xml:space="preserve">; </w:t>
      </w:r>
      <w:bookmarkStart w:id="458" w:name="Bookmark_I5PH69RT2D6NKV0030000400"/>
      <w:bookmarkEnd w:id="458"/>
      <w:hyperlink r:id="rId91" w:history="1">
        <w:r>
          <w:rPr>
            <w:rFonts w:ascii="arial" w:eastAsia="arial" w:hAnsi="arial" w:cs="arial"/>
            <w:b w:val="0"/>
            <w:i/>
            <w:strike w:val="0"/>
            <w:noProof w:val="0"/>
            <w:color w:val="0077CC"/>
            <w:position w:val="0"/>
            <w:sz w:val="20"/>
            <w:u w:val="single"/>
            <w:vertAlign w:val="baseline"/>
          </w:rPr>
          <w:t>IUE AFL-CIO Pension Fund v. Herrmann</w:t>
        </w:r>
      </w:hyperlink>
      <w:hyperlink r:id="rId91" w:history="1">
        <w:r>
          <w:rPr>
            <w:rFonts w:ascii="arial" w:eastAsia="arial" w:hAnsi="arial" w:cs="arial"/>
            <w:b w:val="0"/>
            <w:i/>
            <w:strike w:val="0"/>
            <w:noProof w:val="0"/>
            <w:color w:val="0077CC"/>
            <w:position w:val="0"/>
            <w:sz w:val="20"/>
            <w:u w:val="single"/>
            <w:vertAlign w:val="baseline"/>
          </w:rPr>
          <w:t>, 9 F.3d 1049, 1054 (2d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513 U.S. 822, 115 S. Ct. 86, 130 L. Ed. 2d 38 (1994)</w:t>
      </w:r>
      <w:r>
        <w:rPr>
          <w:rFonts w:ascii="arial" w:eastAsia="arial" w:hAnsi="arial" w:cs="arial"/>
          <w:b w:val="0"/>
          <w:i w:val="0"/>
          <w:strike w:val="0"/>
          <w:noProof w:val="0"/>
          <w:color w:val="000000"/>
          <w:position w:val="0"/>
          <w:sz w:val="20"/>
          <w:u w:val="none"/>
          <w:vertAlign w:val="baseline"/>
        </w:rPr>
        <w:t xml:space="preserve">; </w:t>
      </w:r>
      <w:bookmarkStart w:id="459" w:name="Bookmark_I5PH69RT2D6NKV0050000400"/>
      <w:bookmarkEnd w:id="459"/>
      <w:hyperlink r:id="rId92" w:history="1">
        <w:r>
          <w:rPr>
            <w:rFonts w:ascii="arial" w:eastAsia="arial" w:hAnsi="arial" w:cs="arial"/>
            <w:b w:val="0"/>
            <w:i/>
            <w:strike w:val="0"/>
            <w:noProof w:val="0"/>
            <w:color w:val="0077CC"/>
            <w:position w:val="0"/>
            <w:sz w:val="20"/>
            <w:u w:val="single"/>
            <w:vertAlign w:val="baseline"/>
          </w:rPr>
          <w:t>Roldan v. Racette</w:t>
        </w:r>
      </w:hyperlink>
      <w:hyperlink r:id="rId92" w:history="1">
        <w:r>
          <w:rPr>
            <w:rFonts w:ascii="arial" w:eastAsia="arial" w:hAnsi="arial" w:cs="arial"/>
            <w:b w:val="0"/>
            <w:i/>
            <w:strike w:val="0"/>
            <w:noProof w:val="0"/>
            <w:color w:val="0077CC"/>
            <w:position w:val="0"/>
            <w:sz w:val="20"/>
            <w:u w:val="single"/>
            <w:vertAlign w:val="baseline"/>
          </w:rPr>
          <w:t>, 984 F.2d 85, 89 (2d Cir. 1993)</w:t>
        </w:r>
      </w:hyperlink>
      <w:r>
        <w:rPr>
          <w:rFonts w:ascii="arial" w:eastAsia="arial" w:hAnsi="arial" w:cs="arial"/>
          <w:b w:val="0"/>
          <w:i w:val="0"/>
          <w:strike w:val="0"/>
          <w:noProof w:val="0"/>
          <w:color w:val="000000"/>
          <w:position w:val="0"/>
          <w:sz w:val="20"/>
          <w:u w:val="none"/>
          <w:vertAlign w:val="baseline"/>
        </w:rPr>
        <w:t xml:space="preserve">; </w:t>
      </w:r>
      <w:bookmarkStart w:id="460" w:name="Bookmark_I5PH69RT2D6NKW0020000400"/>
      <w:bookmarkEnd w:id="460"/>
      <w:hyperlink r:id="rId93" w:history="1">
        <w:r>
          <w:rPr>
            <w:rFonts w:ascii="arial" w:eastAsia="arial" w:hAnsi="arial" w:cs="arial"/>
            <w:b w:val="0"/>
            <w:i/>
            <w:strike w:val="0"/>
            <w:noProof w:val="0"/>
            <w:color w:val="0077CC"/>
            <w:position w:val="0"/>
            <w:sz w:val="20"/>
            <w:u w:val="single"/>
            <w:vertAlign w:val="baseline"/>
          </w:rPr>
          <w:t>Frank v. Johnson</w:t>
        </w:r>
      </w:hyperlink>
      <w:hyperlink r:id="rId93" w:history="1">
        <w:r>
          <w:rPr>
            <w:rFonts w:ascii="arial" w:eastAsia="arial" w:hAnsi="arial" w:cs="arial"/>
            <w:b w:val="0"/>
            <w:i/>
            <w:strike w:val="0"/>
            <w:noProof w:val="0"/>
            <w:color w:val="0077CC"/>
            <w:position w:val="0"/>
            <w:sz w:val="20"/>
            <w:u w:val="single"/>
            <w:vertAlign w:val="baseline"/>
          </w:rPr>
          <w:t>, 968 F.2d 298, 300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 U.S. 1038, 113 S. Ct. 825, 121 L. Ed. 2d 696 (1992)</w:t>
      </w:r>
      <w:r>
        <w:rPr>
          <w:rFonts w:ascii="arial" w:eastAsia="arial" w:hAnsi="arial" w:cs="arial"/>
          <w:b w:val="0"/>
          <w:i w:val="0"/>
          <w:strike w:val="0"/>
          <w:noProof w:val="0"/>
          <w:color w:val="000000"/>
          <w:position w:val="0"/>
          <w:sz w:val="20"/>
          <w:u w:val="none"/>
          <w:vertAlign w:val="baseline"/>
        </w:rPr>
        <w:t xml:space="preserve">; </w:t>
      </w:r>
      <w:bookmarkStart w:id="461" w:name="Bookmark_I5PH69RT2D6NKW0040000400"/>
      <w:bookmarkEnd w:id="461"/>
      <w:hyperlink r:id="rId94" w:history="1">
        <w:r>
          <w:rPr>
            <w:rFonts w:ascii="arial" w:eastAsia="arial" w:hAnsi="arial" w:cs="arial"/>
            <w:b w:val="0"/>
            <w:i/>
            <w:strike w:val="0"/>
            <w:noProof w:val="0"/>
            <w:color w:val="0077CC"/>
            <w:position w:val="0"/>
            <w:sz w:val="20"/>
            <w:u w:val="single"/>
            <w:vertAlign w:val="baseline"/>
          </w:rPr>
          <w:t>Small v. Sec'y of Health &amp; Human Servs.</w:t>
        </w:r>
      </w:hyperlink>
      <w:hyperlink r:id="rId94" w:history="1">
        <w:r>
          <w:rPr>
            <w:rFonts w:ascii="arial" w:eastAsia="arial" w:hAnsi="arial" w:cs="arial"/>
            <w:b w:val="0"/>
            <w:i/>
            <w:strike w:val="0"/>
            <w:noProof w:val="0"/>
            <w:color w:val="0077CC"/>
            <w:position w:val="0"/>
            <w:sz w:val="20"/>
            <w:u w:val="single"/>
            <w:vertAlign w:val="baseline"/>
          </w:rPr>
          <w:t>, 892 F.2d 15, 16 (2d Cir. 1989)</w:t>
        </w:r>
      </w:hyperlink>
      <w:r>
        <w:rPr>
          <w:rFonts w:ascii="arial" w:eastAsia="arial" w:hAnsi="arial" w:cs="arial"/>
          <w:b w:val="0"/>
          <w:i w:val="0"/>
          <w:strike w:val="0"/>
          <w:noProof w:val="0"/>
          <w:color w:val="000000"/>
          <w:position w:val="0"/>
          <w:sz w:val="20"/>
          <w:u w:val="none"/>
          <w:vertAlign w:val="baseline"/>
        </w:rPr>
        <w:t xml:space="preserve">; </w:t>
      </w:r>
      <w:bookmarkStart w:id="462" w:name="Bookmark_I5PH69RT2HM68W0010000400"/>
      <w:bookmarkEnd w:id="462"/>
      <w:hyperlink r:id="rId95" w:history="1">
        <w:r>
          <w:rPr>
            <w:rFonts w:ascii="arial" w:eastAsia="arial" w:hAnsi="arial" w:cs="arial"/>
            <w:b w:val="0"/>
            <w:i/>
            <w:strike w:val="0"/>
            <w:noProof w:val="0"/>
            <w:color w:val="0077CC"/>
            <w:position w:val="0"/>
            <w:sz w:val="20"/>
            <w:u w:val="single"/>
            <w:vertAlign w:val="baseline"/>
          </w:rPr>
          <w:t>Wesolek v. Canadair Ltd.</w:t>
        </w:r>
      </w:hyperlink>
      <w:hyperlink r:id="rId95" w:history="1">
        <w:r>
          <w:rPr>
            <w:rFonts w:ascii="arial" w:eastAsia="arial" w:hAnsi="arial" w:cs="arial"/>
            <w:b w:val="0"/>
            <w:i/>
            <w:strike w:val="0"/>
            <w:noProof w:val="0"/>
            <w:color w:val="0077CC"/>
            <w:position w:val="0"/>
            <w:sz w:val="20"/>
            <w:u w:val="single"/>
            <w:vertAlign w:val="baseline"/>
          </w:rPr>
          <w:t>, 838 F.2d 55, 57-59 (2d Cir. 1988)</w:t>
        </w:r>
      </w:hyperlink>
      <w:r>
        <w:rPr>
          <w:rFonts w:ascii="arial" w:eastAsia="arial" w:hAnsi="arial" w:cs="arial"/>
          <w:b w:val="0"/>
          <w:i w:val="0"/>
          <w:strike w:val="0"/>
          <w:noProof w:val="0"/>
          <w:color w:val="000000"/>
          <w:position w:val="0"/>
          <w:sz w:val="20"/>
          <w:u w:val="none"/>
          <w:vertAlign w:val="baseline"/>
        </w:rPr>
        <w:t xml:space="preserve">; </w:t>
      </w:r>
      <w:bookmarkStart w:id="463" w:name="Bookmark_I5PH69RT2HM68W0030000400"/>
      <w:bookmarkEnd w:id="463"/>
      <w:hyperlink r:id="rId96" w:history="1">
        <w:r>
          <w:rPr>
            <w:rFonts w:ascii="arial" w:eastAsia="arial" w:hAnsi="arial" w:cs="arial"/>
            <w:b w:val="0"/>
            <w:i/>
            <w:strike w:val="0"/>
            <w:noProof w:val="0"/>
            <w:color w:val="0077CC"/>
            <w:position w:val="0"/>
            <w:sz w:val="20"/>
            <w:u w:val="single"/>
            <w:vertAlign w:val="baseline"/>
          </w:rPr>
          <w:t>McCarthy v. Manson</w:t>
        </w:r>
      </w:hyperlink>
      <w:hyperlink r:id="rId96" w:history="1">
        <w:r>
          <w:rPr>
            <w:rFonts w:ascii="arial" w:eastAsia="arial" w:hAnsi="arial" w:cs="arial"/>
            <w:b w:val="0"/>
            <w:i/>
            <w:strike w:val="0"/>
            <w:noProof w:val="0"/>
            <w:color w:val="0077CC"/>
            <w:position w:val="0"/>
            <w:sz w:val="20"/>
            <w:u w:val="single"/>
            <w:vertAlign w:val="baseline"/>
          </w:rPr>
          <w:t>, 714 F.2d 234, 237-38 (2d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68"/>
      <w:bookmarkEnd w:id="464"/>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465" w:name="Bookmark_para_69"/>
      <w:bookmarkEnd w:id="465"/>
      <w:r>
        <w:rPr>
          <w:rFonts w:ascii="arial" w:eastAsia="arial" w:hAnsi="arial" w:cs="arial"/>
          <w:b w:val="0"/>
          <w:i w:val="0"/>
          <w:strike w:val="0"/>
          <w:noProof w:val="0"/>
          <w:color w:val="000000"/>
          <w:position w:val="0"/>
          <w:sz w:val="20"/>
          <w:u w:val="none"/>
          <w:vertAlign w:val="baseline"/>
        </w:rPr>
        <w:t>August 22, 2017</w:t>
      </w:r>
    </w:p>
    <w:p>
      <w:pPr>
        <w:keepNext w:val="0"/>
        <w:widowControl w:val="0"/>
        <w:spacing w:before="200" w:after="0" w:line="260" w:lineRule="atLeast"/>
        <w:ind w:left="0" w:right="0" w:firstLine="0"/>
        <w:jc w:val="both"/>
      </w:pPr>
      <w:bookmarkStart w:id="466" w:name="Bookmark_para_70"/>
      <w:bookmarkEnd w:id="466"/>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467" w:name="Bookmark_para_71"/>
      <w:bookmarkEnd w:id="467"/>
      <w:r>
        <w:rPr>
          <w:rFonts w:ascii="arial" w:eastAsia="arial" w:hAnsi="arial" w:cs="arial"/>
          <w:b w:val="0"/>
          <w:i w:val="0"/>
          <w:strike w:val="0"/>
          <w:noProof w:val="0"/>
          <w:color w:val="000000"/>
          <w:position w:val="0"/>
          <w:sz w:val="20"/>
          <w:u w:val="none"/>
          <w:vertAlign w:val="baseline"/>
        </w:rPr>
        <w:t>/s/ Andrew J. Peck</w:t>
      </w:r>
    </w:p>
    <w:p>
      <w:pPr>
        <w:keepNext w:val="0"/>
        <w:widowControl w:val="0"/>
        <w:spacing w:before="200" w:after="0" w:line="260" w:lineRule="atLeast"/>
        <w:ind w:left="0" w:right="0" w:firstLine="0"/>
        <w:jc w:val="both"/>
      </w:pPr>
      <w:bookmarkStart w:id="468" w:name="Bookmark_para_72"/>
      <w:bookmarkEnd w:id="468"/>
      <w:r>
        <w:rPr>
          <w:rFonts w:ascii="arial" w:eastAsia="arial" w:hAnsi="arial" w:cs="arial"/>
          <w:b/>
          <w:i w:val="0"/>
          <w:strike w:val="0"/>
          <w:noProof w:val="0"/>
          <w:color w:val="000000"/>
          <w:position w:val="0"/>
          <w:sz w:val="20"/>
          <w:u w:val="none"/>
          <w:vertAlign w:val="baseline"/>
        </w:rPr>
        <w:t>Andrew J. Peck</w:t>
      </w:r>
    </w:p>
    <w:p>
      <w:pPr>
        <w:keepNext w:val="0"/>
        <w:widowControl w:val="0"/>
        <w:spacing w:before="200" w:after="0" w:line="260" w:lineRule="atLeast"/>
        <w:ind w:left="0" w:right="0" w:firstLine="0"/>
        <w:jc w:val="both"/>
      </w:pPr>
      <w:bookmarkStart w:id="469" w:name="Bookmark_para_73"/>
      <w:bookmarkEnd w:id="46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 xml:space="preserve">The proposed class excludes "defendants and their families, the officers and directors of [MetLife, Inc.], at all relevant times, members of their immediate families and their legal representatives, heirs, successors or assigns and any entity in which defendants have or had a controlling interest." (3d Am. Compl. ¶ 277;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Central States Br. at 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single"/>
          <w:vertAlign w:val="baseline"/>
        </w:rPr>
        <w:t xml:space="preserve">Accord, e.g., </w:t>
      </w:r>
      <w:bookmarkStart w:id="47" w:name="Bookmark_I5PH69RR2N1R1C0030000400"/>
      <w:bookmarkEnd w:id="47"/>
      <w:hyperlink r:id="rId1" w:history="1">
        <w:r>
          <w:rPr>
            <w:rFonts w:ascii="arial" w:eastAsia="arial" w:hAnsi="arial" w:cs="arial"/>
            <w:b w:val="0"/>
            <w:i/>
            <w:strike w:val="0"/>
            <w:noProof w:val="0"/>
            <w:color w:val="0077CC"/>
            <w:position w:val="0"/>
            <w:sz w:val="18"/>
            <w:u w:val="single"/>
            <w:vertAlign w:val="baseline"/>
          </w:rPr>
          <w:t>Gen. Tel. Co. of Sw. v. Falcon</w:t>
        </w:r>
      </w:hyperlink>
      <w:hyperlink r:id="rId1" w:history="1">
        <w:r>
          <w:rPr>
            <w:rFonts w:ascii="arial" w:eastAsia="arial" w:hAnsi="arial" w:cs="arial"/>
            <w:b w:val="0"/>
            <w:i/>
            <w:strike w:val="0"/>
            <w:noProof w:val="0"/>
            <w:color w:val="0077CC"/>
            <w:position w:val="0"/>
            <w:sz w:val="18"/>
            <w:u w:val="single"/>
            <w:vertAlign w:val="baseline"/>
          </w:rPr>
          <w:t>, 457 U.S. 147, 161, 102 S. Ct. 2364, 2372, 72 L. Ed. 2d 740 (1982)</w:t>
        </w:r>
      </w:hyperlink>
      <w:r>
        <w:rPr>
          <w:rFonts w:ascii="arial" w:eastAsia="arial" w:hAnsi="arial" w:cs="arial"/>
          <w:b w:val="0"/>
          <w:i w:val="0"/>
          <w:strike w:val="0"/>
          <w:noProof w:val="0"/>
          <w:color w:val="000000"/>
          <w:position w:val="0"/>
          <w:sz w:val="18"/>
          <w:u w:val="none"/>
          <w:vertAlign w:val="baseline"/>
        </w:rPr>
        <w:t xml:space="preserve">; </w:t>
      </w:r>
      <w:bookmarkStart w:id="48" w:name="Bookmark_I5PH69RR2N1R1C0050000400"/>
      <w:bookmarkEnd w:id="48"/>
      <w:hyperlink r:id="rId2" w:history="1">
        <w:r>
          <w:rPr>
            <w:rFonts w:ascii="arial" w:eastAsia="arial" w:hAnsi="arial" w:cs="arial"/>
            <w:b w:val="0"/>
            <w:i/>
            <w:strike w:val="0"/>
            <w:noProof w:val="0"/>
            <w:color w:val="0077CC"/>
            <w:position w:val="0"/>
            <w:sz w:val="18"/>
            <w:u w:val="single"/>
            <w:vertAlign w:val="baseline"/>
          </w:rPr>
          <w:t>In re Petrobras Sec.</w:t>
        </w:r>
      </w:hyperlink>
      <w:hyperlink r:id="rId2" w:history="1">
        <w:r>
          <w:rPr>
            <w:rFonts w:ascii="arial" w:eastAsia="arial" w:hAnsi="arial" w:cs="arial"/>
            <w:b w:val="0"/>
            <w:i/>
            <w:strike w:val="0"/>
            <w:noProof w:val="0"/>
            <w:color w:val="0077CC"/>
            <w:position w:val="0"/>
            <w:sz w:val="18"/>
            <w:u w:val="single"/>
            <w:vertAlign w:val="baseline"/>
          </w:rPr>
          <w:t>, 862 F.3d at 260 n.11</w:t>
        </w:r>
      </w:hyperlink>
      <w:r>
        <w:rPr>
          <w:rFonts w:ascii="arial" w:eastAsia="arial" w:hAnsi="arial" w:cs="arial"/>
          <w:b w:val="0"/>
          <w:i w:val="0"/>
          <w:strike w:val="0"/>
          <w:noProof w:val="0"/>
          <w:color w:val="000000"/>
          <w:position w:val="0"/>
          <w:sz w:val="18"/>
          <w:u w:val="none"/>
          <w:vertAlign w:val="baseline"/>
        </w:rPr>
        <w:t xml:space="preserve">; </w:t>
      </w:r>
      <w:bookmarkStart w:id="49" w:name="Bookmark_I5PH69RR28T5030020000400"/>
      <w:bookmarkEnd w:id="49"/>
      <w:r>
        <w:rPr>
          <w:rFonts w:ascii="arial" w:eastAsia="arial" w:hAnsi="arial" w:cs="arial"/>
          <w:b/>
          <w:i/>
          <w:strike w:val="0"/>
          <w:noProof w:val="0"/>
          <w:color w:val="000000"/>
          <w:position w:val="0"/>
          <w:sz w:val="18"/>
          <w:u w:val="single"/>
          <w:vertAlign w:val="baseline"/>
        </w:rPr>
        <w:t>Newman v. RCN Telecom Servs., Inc.</w:t>
      </w:r>
      <w:r>
        <w:rPr>
          <w:rFonts w:ascii="arial" w:eastAsia="arial" w:hAnsi="arial" w:cs="arial"/>
          <w:b/>
          <w:i/>
          <w:strike w:val="0"/>
          <w:noProof w:val="0"/>
          <w:color w:val="000000"/>
          <w:position w:val="0"/>
          <w:sz w:val="18"/>
          <w:u w:val="none"/>
          <w:vertAlign w:val="baseline"/>
        </w:rPr>
        <w:t>, 238 F.R.D. 57, 71 (S.D.N.Y. 2006)</w:t>
      </w:r>
      <w:r>
        <w:rPr>
          <w:rFonts w:ascii="arial" w:eastAsia="arial" w:hAnsi="arial" w:cs="arial"/>
          <w:b w:val="0"/>
          <w:i w:val="0"/>
          <w:strike w:val="0"/>
          <w:noProof w:val="0"/>
          <w:color w:val="000000"/>
          <w:position w:val="0"/>
          <w:sz w:val="18"/>
          <w:u w:val="none"/>
          <w:vertAlign w:val="baseline"/>
        </w:rPr>
        <w:t xml:space="preserve"> (Marrero, D.J. &amp; Peck, M.J.); </w:t>
      </w:r>
      <w:bookmarkStart w:id="50" w:name="Bookmark_I5PH69RR28T5030040000400"/>
      <w:bookmarkEnd w:id="50"/>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02 Civ. 3013, 2006 U.S. Dist. LEXIS 5346, 2006 WL 330113 at *4 (S.D.N.Y. Feb. 14, 2006)</w:t>
        </w:r>
      </w:hyperlink>
      <w:r>
        <w:rPr>
          <w:rFonts w:ascii="arial" w:eastAsia="arial" w:hAnsi="arial" w:cs="arial"/>
          <w:b w:val="0"/>
          <w:i w:val="0"/>
          <w:strike w:val="0"/>
          <w:noProof w:val="0"/>
          <w:color w:val="000000"/>
          <w:position w:val="0"/>
          <w:sz w:val="18"/>
          <w:u w:val="none"/>
          <w:vertAlign w:val="baseline"/>
        </w:rPr>
        <w:t xml:space="preserve"> (Peck, M.J.), </w:t>
      </w:r>
      <w:r>
        <w:rPr>
          <w:rFonts w:ascii="arial" w:eastAsia="arial" w:hAnsi="arial" w:cs="arial"/>
          <w:b w:val="0"/>
          <w:i w:val="0"/>
          <w:strike w:val="0"/>
          <w:noProof w:val="0"/>
          <w:color w:val="000000"/>
          <w:position w:val="0"/>
          <w:sz w:val="18"/>
          <w:u w:val="single"/>
          <w:vertAlign w:val="baseline"/>
        </w:rPr>
        <w:t>R. &amp; R. adopted</w:t>
      </w:r>
      <w:r>
        <w:rPr>
          <w:rFonts w:ascii="arial" w:eastAsia="arial" w:hAnsi="arial" w:cs="arial"/>
          <w:b w:val="0"/>
          <w:i w:val="0"/>
          <w:strike w:val="0"/>
          <w:noProof w:val="0"/>
          <w:color w:val="000000"/>
          <w:position w:val="0"/>
          <w:sz w:val="18"/>
          <w:u w:val="none"/>
          <w:vertAlign w:val="baseline"/>
        </w:rPr>
        <w:t xml:space="preserve">, </w:t>
      </w:r>
      <w:bookmarkStart w:id="51" w:name="Bookmark_I5PH69RR2N1R1D0010000400"/>
      <w:bookmarkEnd w:id="51"/>
      <w:hyperlink r:id="rId4" w:history="1">
        <w:r>
          <w:rPr>
            <w:rFonts w:ascii="arial" w:eastAsia="arial" w:hAnsi="arial" w:cs="arial"/>
            <w:b w:val="0"/>
            <w:i/>
            <w:strike w:val="0"/>
            <w:noProof w:val="0"/>
            <w:color w:val="0077CC"/>
            <w:position w:val="0"/>
            <w:sz w:val="18"/>
            <w:u w:val="single"/>
            <w:vertAlign w:val="baseline"/>
          </w:rPr>
          <w:t>2006 U.S. Dist. LEXIS 76959, 2006 WL 568225 (S.D.N.Y. Mar. 9, 2006)</w:t>
        </w:r>
      </w:hyperlink>
      <w:r>
        <w:rPr>
          <w:rFonts w:ascii="arial" w:eastAsia="arial" w:hAnsi="arial" w:cs="arial"/>
          <w:b w:val="0"/>
          <w:i w:val="0"/>
          <w:strike w:val="0"/>
          <w:noProof w:val="0"/>
          <w:color w:val="000000"/>
          <w:position w:val="0"/>
          <w:sz w:val="18"/>
          <w:u w:val="none"/>
          <w:vertAlign w:val="baseline"/>
        </w:rPr>
        <w:t xml:space="preserve"> (Kaplan, D.J.); </w:t>
      </w:r>
      <w:bookmarkStart w:id="52" w:name="Bookmark_I5PH69RR2N1R1D0030000400"/>
      <w:bookmarkEnd w:id="52"/>
      <w:hyperlink r:id="rId5" w:history="1">
        <w:r>
          <w:rPr>
            <w:rFonts w:ascii="arial" w:eastAsia="arial" w:hAnsi="arial" w:cs="arial"/>
            <w:b w:val="0"/>
            <w:i/>
            <w:strike w:val="0"/>
            <w:noProof w:val="0"/>
            <w:color w:val="0077CC"/>
            <w:position w:val="0"/>
            <w:sz w:val="18"/>
            <w:u w:val="single"/>
            <w:vertAlign w:val="baseline"/>
          </w:rPr>
          <w:t>Fogarazzo v. Lehman Bros., Inc.</w:t>
        </w:r>
      </w:hyperlink>
      <w:hyperlink r:id="rId5" w:history="1">
        <w:r>
          <w:rPr>
            <w:rFonts w:ascii="arial" w:eastAsia="arial" w:hAnsi="arial" w:cs="arial"/>
            <w:b w:val="0"/>
            <w:i/>
            <w:strike w:val="0"/>
            <w:noProof w:val="0"/>
            <w:color w:val="0077CC"/>
            <w:position w:val="0"/>
            <w:sz w:val="18"/>
            <w:u w:val="single"/>
            <w:vertAlign w:val="baseline"/>
          </w:rPr>
          <w:t>, 232 F.R.D. 176, 179 (S.D.N.Y. 2005)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3"/>
      <w:bookmarkEnd w:id="58"/>
      <w:r>
        <w:rPr>
          <w:rFonts w:ascii="arial" w:eastAsia="arial" w:hAnsi="arial" w:cs="arial"/>
          <w:b w:val="0"/>
          <w:i w:val="0"/>
          <w:strike w:val="0"/>
          <w:noProof w:val="0"/>
          <w:color w:val="000000"/>
          <w:position w:val="0"/>
          <w:sz w:val="18"/>
          <w:u w:val="single"/>
          <w:vertAlign w:val="baseline"/>
        </w:rPr>
        <w:t xml:space="preserve">See also, e.g., </w:t>
      </w:r>
      <w:bookmarkStart w:id="59" w:name="Bookmark_I5PH69RR2N1R1D0050000400"/>
      <w:bookmarkEnd w:id="59"/>
      <w:hyperlink r:id="rId6" w:history="1">
        <w:r>
          <w:rPr>
            <w:rFonts w:ascii="arial" w:eastAsia="arial" w:hAnsi="arial" w:cs="arial"/>
            <w:b w:val="0"/>
            <w:i/>
            <w:strike w:val="0"/>
            <w:noProof w:val="0"/>
            <w:color w:val="0077CC"/>
            <w:position w:val="0"/>
            <w:sz w:val="18"/>
            <w:u w:val="single"/>
            <w:vertAlign w:val="baseline"/>
          </w:rPr>
          <w:t>Eng-Hatcher v. Sprint Nextel Corp.</w:t>
        </w:r>
      </w:hyperlink>
      <w:hyperlink r:id="rId6" w:history="1">
        <w:r>
          <w:rPr>
            <w:rFonts w:ascii="arial" w:eastAsia="arial" w:hAnsi="arial" w:cs="arial"/>
            <w:b w:val="0"/>
            <w:i/>
            <w:strike w:val="0"/>
            <w:noProof w:val="0"/>
            <w:color w:val="0077CC"/>
            <w:position w:val="0"/>
            <w:sz w:val="18"/>
            <w:u w:val="single"/>
            <w:vertAlign w:val="baseline"/>
          </w:rPr>
          <w:t>, 07 Civ. 7350, 2009 U.S. Dist. LEXIS 127262, 2009 WL 7311383 at *5 n.8 (S.D.N.Y. Nov. 13, 2009)</w:t>
        </w:r>
      </w:hyperlink>
      <w:r>
        <w:rPr>
          <w:rFonts w:ascii="arial" w:eastAsia="arial" w:hAnsi="arial" w:cs="arial"/>
          <w:b w:val="0"/>
          <w:i w:val="0"/>
          <w:strike w:val="0"/>
          <w:noProof w:val="0"/>
          <w:color w:val="000000"/>
          <w:position w:val="0"/>
          <w:sz w:val="18"/>
          <w:u w:val="none"/>
          <w:vertAlign w:val="baseline"/>
        </w:rPr>
        <w:t xml:space="preserve"> ("While the Court should not decide the merits of the claims at the class certification stage,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certification 'can be made only if the judge resolves factual disputes relevant to each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 and finds that whatever underlying facts are relevant to a particular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 have been established."); </w:t>
      </w:r>
      <w:bookmarkStart w:id="60" w:name="Bookmark_I5PH69RR2N1R1F0020000400"/>
      <w:bookmarkEnd w:id="60"/>
      <w:hyperlink r:id="rId7" w:history="1">
        <w:r>
          <w:rPr>
            <w:rFonts w:ascii="arial" w:eastAsia="arial" w:hAnsi="arial" w:cs="arial"/>
            <w:b w:val="0"/>
            <w:i/>
            <w:strike w:val="0"/>
            <w:noProof w:val="0"/>
            <w:color w:val="0077CC"/>
            <w:position w:val="0"/>
            <w:sz w:val="18"/>
            <w:u w:val="single"/>
            <w:vertAlign w:val="baseline"/>
          </w:rPr>
          <w:t>In re Initial Pub. Offering Sec. Litig.</w:t>
        </w:r>
      </w:hyperlink>
      <w:hyperlink r:id="rId7" w:history="1">
        <w:r>
          <w:rPr>
            <w:rFonts w:ascii="arial" w:eastAsia="arial" w:hAnsi="arial" w:cs="arial"/>
            <w:b w:val="0"/>
            <w:i/>
            <w:strike w:val="0"/>
            <w:noProof w:val="0"/>
            <w:color w:val="0077CC"/>
            <w:position w:val="0"/>
            <w:sz w:val="18"/>
            <w:u w:val="single"/>
            <w:vertAlign w:val="baseline"/>
          </w:rPr>
          <w:t>, 471 F.3d at 41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2" w:name="Bookmark_fnpara_4"/>
      <w:bookmarkEnd w:id="62"/>
      <w:r>
        <w:rPr>
          <w:rFonts w:ascii="arial" w:eastAsia="arial" w:hAnsi="arial" w:cs="arial"/>
          <w:b w:val="0"/>
          <w:i w:val="0"/>
          <w:strike w:val="0"/>
          <w:noProof w:val="0"/>
          <w:color w:val="000000"/>
          <w:position w:val="0"/>
          <w:sz w:val="18"/>
          <w:u w:val="single"/>
          <w:vertAlign w:val="baseline"/>
        </w:rPr>
        <w:t xml:space="preserve">Accord, e.g., </w:t>
      </w:r>
      <w:bookmarkStart w:id="63" w:name="Bookmark_I5PH69RR2N1R1F0040000400"/>
      <w:bookmarkEnd w:id="63"/>
      <w:hyperlink r:id="rId8" w:history="1">
        <w:r>
          <w:rPr>
            <w:rFonts w:ascii="arial" w:eastAsia="arial" w:hAnsi="arial" w:cs="arial"/>
            <w:b w:val="0"/>
            <w:i/>
            <w:strike w:val="0"/>
            <w:noProof w:val="0"/>
            <w:color w:val="0077CC"/>
            <w:position w:val="0"/>
            <w:sz w:val="18"/>
            <w:u w:val="single"/>
            <w:vertAlign w:val="baseline"/>
          </w:rPr>
          <w:t>Wal-Mart Stores, Inc v. Dukes</w:t>
        </w:r>
      </w:hyperlink>
      <w:hyperlink r:id="rId8" w:history="1">
        <w:r>
          <w:rPr>
            <w:rFonts w:ascii="arial" w:eastAsia="arial" w:hAnsi="arial" w:cs="arial"/>
            <w:b w:val="0"/>
            <w:i/>
            <w:strike w:val="0"/>
            <w:noProof w:val="0"/>
            <w:color w:val="0077CC"/>
            <w:position w:val="0"/>
            <w:sz w:val="18"/>
            <w:u w:val="single"/>
            <w:vertAlign w:val="baseline"/>
          </w:rPr>
          <w:t>, 564 U.S. at 350, 131 S. Ct. at 2551</w:t>
        </w:r>
      </w:hyperlink>
      <w:r>
        <w:rPr>
          <w:rFonts w:ascii="arial" w:eastAsia="arial" w:hAnsi="arial" w:cs="arial"/>
          <w:b w:val="0"/>
          <w:i w:val="0"/>
          <w:strike w:val="0"/>
          <w:noProof w:val="0"/>
          <w:color w:val="000000"/>
          <w:position w:val="0"/>
          <w:sz w:val="18"/>
          <w:u w:val="none"/>
          <w:vertAlign w:val="baseline"/>
        </w:rPr>
        <w:t xml:space="preserve">; </w:t>
      </w:r>
      <w:bookmarkStart w:id="64" w:name="Bookmark_I5PH69RR2D6NJV0010000400"/>
      <w:bookmarkEnd w:id="64"/>
      <w:hyperlink r:id="rId9" w:history="1">
        <w:r>
          <w:rPr>
            <w:rFonts w:ascii="arial" w:eastAsia="arial" w:hAnsi="arial" w:cs="arial"/>
            <w:b w:val="0"/>
            <w:i/>
            <w:strike w:val="0"/>
            <w:noProof w:val="0"/>
            <w:color w:val="0077CC"/>
            <w:position w:val="0"/>
            <w:sz w:val="18"/>
            <w:u w:val="single"/>
            <w:vertAlign w:val="baseline"/>
          </w:rPr>
          <w:t>Shahriar v. Smith &amp; Wollensky Rest. Grp., Inc.</w:t>
        </w:r>
      </w:hyperlink>
      <w:hyperlink r:id="rId9" w:history="1">
        <w:r>
          <w:rPr>
            <w:rFonts w:ascii="arial" w:eastAsia="arial" w:hAnsi="arial" w:cs="arial"/>
            <w:b w:val="0"/>
            <w:i/>
            <w:strike w:val="0"/>
            <w:noProof w:val="0"/>
            <w:color w:val="0077CC"/>
            <w:position w:val="0"/>
            <w:sz w:val="18"/>
            <w:u w:val="single"/>
            <w:vertAlign w:val="baseline"/>
          </w:rPr>
          <w:t>, 659 F.3d 234, 251 (2d Cir. 2011)</w:t>
        </w:r>
      </w:hyperlink>
      <w:r>
        <w:rPr>
          <w:rFonts w:ascii="arial" w:eastAsia="arial" w:hAnsi="arial" w:cs="arial"/>
          <w:b w:val="0"/>
          <w:i w:val="0"/>
          <w:strike w:val="0"/>
          <w:noProof w:val="0"/>
          <w:color w:val="000000"/>
          <w:position w:val="0"/>
          <w:sz w:val="18"/>
          <w:u w:val="none"/>
          <w:vertAlign w:val="baseline"/>
        </w:rPr>
        <w:t xml:space="preserve"> ("In deciding a motion for class certification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'the district judge must receive enough evidence, by affidavits, documents, or testimony, to be satisfied that each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 has been met.'"); </w:t>
      </w:r>
      <w:bookmarkStart w:id="65" w:name="Bookmark_I5PH69RR2D6NJV0030000400"/>
      <w:bookmarkEnd w:id="65"/>
      <w:hyperlink r:id="rId7" w:history="1">
        <w:r>
          <w:rPr>
            <w:rFonts w:ascii="arial" w:eastAsia="arial" w:hAnsi="arial" w:cs="arial"/>
            <w:b w:val="0"/>
            <w:i/>
            <w:strike w:val="0"/>
            <w:noProof w:val="0"/>
            <w:color w:val="0077CC"/>
            <w:position w:val="0"/>
            <w:sz w:val="18"/>
            <w:u w:val="single"/>
            <w:vertAlign w:val="baseline"/>
          </w:rPr>
          <w:t>In re Initial Pub. Offering Sec. Litig.</w:t>
        </w:r>
      </w:hyperlink>
      <w:hyperlink r:id="rId7" w:history="1">
        <w:r>
          <w:rPr>
            <w:rFonts w:ascii="arial" w:eastAsia="arial" w:hAnsi="arial" w:cs="arial"/>
            <w:b w:val="0"/>
            <w:i/>
            <w:strike w:val="0"/>
            <w:noProof w:val="0"/>
            <w:color w:val="0077CC"/>
            <w:position w:val="0"/>
            <w:sz w:val="18"/>
            <w:u w:val="single"/>
            <w:vertAlign w:val="baseline"/>
          </w:rPr>
          <w:t>, 471 F.3d at 42</w:t>
        </w:r>
      </w:hyperlink>
      <w:r>
        <w:rPr>
          <w:rFonts w:ascii="arial" w:eastAsia="arial" w:hAnsi="arial" w:cs="arial"/>
          <w:b w:val="0"/>
          <w:i w:val="0"/>
          <w:strike w:val="0"/>
          <w:noProof w:val="0"/>
          <w:color w:val="000000"/>
          <w:position w:val="0"/>
          <w:sz w:val="18"/>
          <w:u w:val="none"/>
          <w:vertAlign w:val="baseline"/>
        </w:rPr>
        <w:t xml:space="preserve"> ("A district judge is to assess all of the relevant evidence admitted at the class certification stage and determine whether each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 has been met, just as the judge would resolve a dispute about any other threshold prerequisite for continuing a lawsuit.").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5" w:name="Bookmark_fnpara_5"/>
      <w:bookmarkEnd w:id="75"/>
      <w:r>
        <w:rPr>
          <w:rFonts w:ascii="arial" w:eastAsia="arial" w:hAnsi="arial" w:cs="arial"/>
          <w:b w:val="0"/>
          <w:i w:val="0"/>
          <w:strike w:val="0"/>
          <w:noProof w:val="0"/>
          <w:color w:val="000000"/>
          <w:position w:val="0"/>
          <w:sz w:val="18"/>
          <w:u w:val="single"/>
          <w:vertAlign w:val="baseline"/>
        </w:rPr>
        <w:t xml:space="preserve">See also, e.g., </w:t>
      </w:r>
      <w:bookmarkStart w:id="76" w:name="Bookmark_I5PH69RR28T5060050000400"/>
      <w:bookmarkEnd w:id="76"/>
      <w:r>
        <w:rPr>
          <w:rFonts w:ascii="arial" w:eastAsia="arial" w:hAnsi="arial" w:cs="arial"/>
          <w:b/>
          <w:i/>
          <w:strike w:val="0"/>
          <w:noProof w:val="0"/>
          <w:color w:val="000000"/>
          <w:position w:val="0"/>
          <w:sz w:val="18"/>
          <w:u w:val="single"/>
          <w:vertAlign w:val="baseline"/>
        </w:rPr>
        <w:t>Morangelli v. Chemed Corp.</w:t>
      </w:r>
      <w:r>
        <w:rPr>
          <w:rFonts w:ascii="arial" w:eastAsia="arial" w:hAnsi="arial" w:cs="arial"/>
          <w:b/>
          <w:i/>
          <w:strike w:val="0"/>
          <w:noProof w:val="0"/>
          <w:color w:val="000000"/>
          <w:position w:val="0"/>
          <w:sz w:val="18"/>
          <w:u w:val="none"/>
          <w:vertAlign w:val="baseline"/>
        </w:rPr>
        <w:t>, 275 F.R.D. 99, 104 (E.D.N.Y. 2011)</w:t>
      </w:r>
      <w:r>
        <w:rPr>
          <w:rFonts w:ascii="arial" w:eastAsia="arial" w:hAnsi="arial" w:cs="arial"/>
          <w:b w:val="0"/>
          <w:i w:val="0"/>
          <w:strike w:val="0"/>
          <w:noProof w:val="0"/>
          <w:color w:val="000000"/>
          <w:position w:val="0"/>
          <w:sz w:val="18"/>
          <w:u w:val="none"/>
          <w:vertAlign w:val="baseline"/>
        </w:rPr>
        <w:t xml:space="preserve"> ("The Second Circuit . . . has shown a preference for granting rather than denying class certification." (quotations omitted)); </w:t>
      </w:r>
      <w:bookmarkStart w:id="77" w:name="Bookmark_I5PH69RR2HM6800020000400"/>
      <w:bookmarkEnd w:id="77"/>
      <w:hyperlink r:id="rId10" w:history="1">
        <w:r>
          <w:rPr>
            <w:rFonts w:ascii="arial" w:eastAsia="arial" w:hAnsi="arial" w:cs="arial"/>
            <w:b w:val="0"/>
            <w:i/>
            <w:strike w:val="0"/>
            <w:noProof w:val="0"/>
            <w:color w:val="0077CC"/>
            <w:position w:val="0"/>
            <w:sz w:val="18"/>
            <w:u w:val="single"/>
            <w:vertAlign w:val="baseline"/>
          </w:rPr>
          <w:t>Shabazz v. Morgan Funding Corp.</w:t>
        </w:r>
      </w:hyperlink>
      <w:hyperlink r:id="rId10" w:history="1">
        <w:r>
          <w:rPr>
            <w:rFonts w:ascii="arial" w:eastAsia="arial" w:hAnsi="arial" w:cs="arial"/>
            <w:b w:val="0"/>
            <w:i/>
            <w:strike w:val="0"/>
            <w:noProof w:val="0"/>
            <w:color w:val="0077CC"/>
            <w:position w:val="0"/>
            <w:sz w:val="18"/>
            <w:u w:val="single"/>
            <w:vertAlign w:val="baseline"/>
          </w:rPr>
          <w:t>, 269 F.R.D. at 249</w:t>
        </w:r>
      </w:hyperlink>
      <w:r>
        <w:rPr>
          <w:rFonts w:ascii="arial" w:eastAsia="arial" w:hAnsi="arial" w:cs="arial"/>
          <w:b w:val="0"/>
          <w:i w:val="0"/>
          <w:strike w:val="0"/>
          <w:noProof w:val="0"/>
          <w:color w:val="000000"/>
          <w:position w:val="0"/>
          <w:sz w:val="18"/>
          <w:u w:val="none"/>
          <w:vertAlign w:val="baseline"/>
        </w:rPr>
        <w:t xml:space="preserve"> ("As the Second Circuit stated . . . 'if there is to be an error made, let it be in favor and not against the maintenance of the class action, for it is always subject to modification should later developments during the course of the trial so require.'" (quoting </w:t>
      </w:r>
      <w:bookmarkStart w:id="78" w:name="Bookmark_I5PH69RR2HM6800040000400"/>
      <w:bookmarkEnd w:id="78"/>
      <w:hyperlink r:id="rId11" w:history="1">
        <w:r>
          <w:rPr>
            <w:rFonts w:ascii="arial" w:eastAsia="arial" w:hAnsi="arial" w:cs="arial"/>
            <w:b w:val="0"/>
            <w:i/>
            <w:strike w:val="0"/>
            <w:noProof w:val="0"/>
            <w:color w:val="0077CC"/>
            <w:position w:val="0"/>
            <w:sz w:val="18"/>
            <w:u w:val="single"/>
            <w:vertAlign w:val="baseline"/>
          </w:rPr>
          <w:t>Green v. Wolf Corp.</w:t>
        </w:r>
      </w:hyperlink>
      <w:hyperlink r:id="rId11" w:history="1">
        <w:r>
          <w:rPr>
            <w:rFonts w:ascii="arial" w:eastAsia="arial" w:hAnsi="arial" w:cs="arial"/>
            <w:b w:val="0"/>
            <w:i/>
            <w:strike w:val="0"/>
            <w:noProof w:val="0"/>
            <w:color w:val="0077CC"/>
            <w:position w:val="0"/>
            <w:sz w:val="18"/>
            <w:u w:val="single"/>
            <w:vertAlign w:val="baseline"/>
          </w:rPr>
          <w:t>, 406 F.2d 291, 298 (2d Cir. 1968)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395 U.S. 977, 89 S. Ct. 2131, 23 L. Ed. 2d 766 (1969)))</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5" w:name="Bookmark_fnpara_6"/>
      <w:bookmarkEnd w:id="85"/>
      <w:r>
        <w:rPr>
          <w:rFonts w:ascii="arial" w:eastAsia="arial" w:hAnsi="arial" w:cs="arial"/>
          <w:b w:val="0"/>
          <w:i w:val="0"/>
          <w:strike w:val="0"/>
          <w:noProof w:val="0"/>
          <w:color w:val="000000"/>
          <w:position w:val="0"/>
          <w:sz w:val="18"/>
          <w:u w:val="single"/>
          <w:vertAlign w:val="baseline"/>
        </w:rPr>
        <w:t xml:space="preserve">Accord, e.g., </w:t>
      </w:r>
      <w:bookmarkStart w:id="86" w:name="Bookmark_I5PH69RR2HM6810050000400"/>
      <w:bookmarkEnd w:id="86"/>
      <w:hyperlink r:id="rId12" w:history="1">
        <w:r>
          <w:rPr>
            <w:rFonts w:ascii="arial" w:eastAsia="arial" w:hAnsi="arial" w:cs="arial"/>
            <w:b w:val="0"/>
            <w:i/>
            <w:strike w:val="0"/>
            <w:noProof w:val="0"/>
            <w:color w:val="0077CC"/>
            <w:position w:val="0"/>
            <w:sz w:val="18"/>
            <w:u w:val="single"/>
            <w:vertAlign w:val="baseline"/>
          </w:rPr>
          <w:t>In re MF Glob. Holdings Ltd. Inv. Litig.</w:t>
        </w:r>
      </w:hyperlink>
      <w:hyperlink r:id="rId12" w:history="1">
        <w:r>
          <w:rPr>
            <w:rFonts w:ascii="arial" w:eastAsia="arial" w:hAnsi="arial" w:cs="arial"/>
            <w:b w:val="0"/>
            <w:i/>
            <w:strike w:val="0"/>
            <w:noProof w:val="0"/>
            <w:color w:val="0077CC"/>
            <w:position w:val="0"/>
            <w:sz w:val="18"/>
            <w:u w:val="single"/>
            <w:vertAlign w:val="baseline"/>
          </w:rPr>
          <w:t>, 11 Civ. 7866, 2015 U.S. Dist. LEXIS 95221, 2015 WL 4610874 at *4 (S.D.N.Y. July 20, 2015)</w:t>
        </w:r>
      </w:hyperlink>
      <w:r>
        <w:rPr>
          <w:rFonts w:ascii="arial" w:eastAsia="arial" w:hAnsi="arial" w:cs="arial"/>
          <w:b w:val="0"/>
          <w:i w:val="0"/>
          <w:strike w:val="0"/>
          <w:noProof w:val="0"/>
          <w:color w:val="000000"/>
          <w:position w:val="0"/>
          <w:sz w:val="18"/>
          <w:u w:val="none"/>
          <w:vertAlign w:val="baseline"/>
        </w:rPr>
        <w:t xml:space="preserve">; </w:t>
      </w:r>
      <w:bookmarkStart w:id="87" w:name="Bookmark_I5PH69RR2D6NK00020000400"/>
      <w:bookmarkEnd w:id="87"/>
      <w:hyperlink r:id="rId13" w:history="1">
        <w:r>
          <w:rPr>
            <w:rFonts w:ascii="arial" w:eastAsia="arial" w:hAnsi="arial" w:cs="arial"/>
            <w:b w:val="0"/>
            <w:i/>
            <w:strike w:val="0"/>
            <w:noProof w:val="0"/>
            <w:color w:val="0077CC"/>
            <w:position w:val="0"/>
            <w:sz w:val="18"/>
            <w:u w:val="single"/>
            <w:vertAlign w:val="baseline"/>
          </w:rPr>
          <w:t>Ligon v. City of N.Y.</w:t>
        </w:r>
      </w:hyperlink>
      <w:hyperlink r:id="rId13" w:history="1">
        <w:r>
          <w:rPr>
            <w:rFonts w:ascii="arial" w:eastAsia="arial" w:hAnsi="arial" w:cs="arial"/>
            <w:b w:val="0"/>
            <w:i/>
            <w:strike w:val="0"/>
            <w:noProof w:val="0"/>
            <w:color w:val="0077CC"/>
            <w:position w:val="0"/>
            <w:sz w:val="18"/>
            <w:u w:val="single"/>
            <w:vertAlign w:val="baseline"/>
          </w:rPr>
          <w:t>, 288 F.R.D. 72, 79 (S.D.N.Y. Feb. 11, 2013)</w:t>
        </w:r>
      </w:hyperlink>
      <w:r>
        <w:rPr>
          <w:rFonts w:ascii="arial" w:eastAsia="arial" w:hAnsi="arial" w:cs="arial"/>
          <w:b w:val="0"/>
          <w:i w:val="0"/>
          <w:strike w:val="0"/>
          <w:noProof w:val="0"/>
          <w:color w:val="000000"/>
          <w:position w:val="0"/>
          <w:sz w:val="18"/>
          <w:u w:val="none"/>
          <w:vertAlign w:val="baseline"/>
        </w:rPr>
        <w:t xml:space="preserve">; </w:t>
      </w:r>
      <w:bookmarkStart w:id="88" w:name="Bookmark_I5PH69RR2D6NK00040000400"/>
      <w:bookmarkEnd w:id="88"/>
      <w:hyperlink r:id="rId14" w:history="1">
        <w:r>
          <w:rPr>
            <w:rFonts w:ascii="arial" w:eastAsia="arial" w:hAnsi="arial" w:cs="arial"/>
            <w:b w:val="0"/>
            <w:i/>
            <w:strike w:val="0"/>
            <w:noProof w:val="0"/>
            <w:color w:val="0077CC"/>
            <w:position w:val="0"/>
            <w:sz w:val="18"/>
            <w:u w:val="single"/>
            <w:vertAlign w:val="baseline"/>
          </w:rPr>
          <w:t>Scaggs v. N.Y.S. Dep't of Educ.</w:t>
        </w:r>
      </w:hyperlink>
      <w:hyperlink r:id="rId14" w:history="1">
        <w:r>
          <w:rPr>
            <w:rFonts w:ascii="arial" w:eastAsia="arial" w:hAnsi="arial" w:cs="arial"/>
            <w:b w:val="0"/>
            <w:i/>
            <w:strike w:val="0"/>
            <w:noProof w:val="0"/>
            <w:color w:val="0077CC"/>
            <w:position w:val="0"/>
            <w:sz w:val="18"/>
            <w:u w:val="single"/>
            <w:vertAlign w:val="baseline"/>
          </w:rPr>
          <w:t>, No. 06-CV-799, 2009 U.S. Dist. LEXIS 27408, 2009 WL 890587 at *4 (E.D.N.Y. Mar. 31, 2009)</w:t>
        </w:r>
      </w:hyperlink>
      <w:r>
        <w:rPr>
          <w:rFonts w:ascii="arial" w:eastAsia="arial" w:hAnsi="arial" w:cs="arial"/>
          <w:b w:val="0"/>
          <w:i w:val="0"/>
          <w:strike w:val="0"/>
          <w:noProof w:val="0"/>
          <w:color w:val="000000"/>
          <w:position w:val="0"/>
          <w:sz w:val="18"/>
          <w:u w:val="none"/>
          <w:vertAlign w:val="baseline"/>
        </w:rPr>
        <w:t xml:space="preserve"> ("To satisfy the numerosity requirement, plaintiffs need only show that 'in the absence of a class action, joinder would be "difficult" or "inconvenient."'"); </w:t>
      </w:r>
      <w:bookmarkStart w:id="89" w:name="Bookmark_I5PH69RR2HM6830010000400"/>
      <w:bookmarkEnd w:id="89"/>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02 Civ. 3013, 2006 U.S. Dist. LEXIS 5346, 2006 WL 330113 at *5 (S.D.N.Y. Feb. 14, 2006)</w:t>
        </w:r>
      </w:hyperlink>
      <w:r>
        <w:rPr>
          <w:rFonts w:ascii="arial" w:eastAsia="arial" w:hAnsi="arial" w:cs="arial"/>
          <w:b w:val="0"/>
          <w:i w:val="0"/>
          <w:strike w:val="0"/>
          <w:noProof w:val="0"/>
          <w:color w:val="000000"/>
          <w:position w:val="0"/>
          <w:sz w:val="18"/>
          <w:u w:val="none"/>
          <w:vertAlign w:val="baseline"/>
        </w:rPr>
        <w:t xml:space="preserve"> (Peck, M.J.), </w:t>
      </w:r>
      <w:r>
        <w:rPr>
          <w:rFonts w:ascii="arial" w:eastAsia="arial" w:hAnsi="arial" w:cs="arial"/>
          <w:b w:val="0"/>
          <w:i w:val="0"/>
          <w:strike w:val="0"/>
          <w:noProof w:val="0"/>
          <w:color w:val="000000"/>
          <w:position w:val="0"/>
          <w:sz w:val="18"/>
          <w:u w:val="single"/>
          <w:vertAlign w:val="baseline"/>
        </w:rPr>
        <w:t>R. &amp; R. adopted</w:t>
      </w:r>
      <w:r>
        <w:rPr>
          <w:rFonts w:ascii="arial" w:eastAsia="arial" w:hAnsi="arial" w:cs="arial"/>
          <w:b w:val="0"/>
          <w:i w:val="0"/>
          <w:strike w:val="0"/>
          <w:noProof w:val="0"/>
          <w:color w:val="000000"/>
          <w:position w:val="0"/>
          <w:sz w:val="18"/>
          <w:u w:val="none"/>
          <w:vertAlign w:val="baseline"/>
        </w:rPr>
        <w:t xml:space="preserve">, </w:t>
      </w:r>
      <w:bookmarkStart w:id="90" w:name="Bookmark_I5PH69RR2HM6830030000400"/>
      <w:bookmarkEnd w:id="90"/>
      <w:hyperlink r:id="rId4" w:history="1">
        <w:r>
          <w:rPr>
            <w:rFonts w:ascii="arial" w:eastAsia="arial" w:hAnsi="arial" w:cs="arial"/>
            <w:b w:val="0"/>
            <w:i/>
            <w:strike w:val="0"/>
            <w:noProof w:val="0"/>
            <w:color w:val="0077CC"/>
            <w:position w:val="0"/>
            <w:sz w:val="18"/>
            <w:u w:val="single"/>
            <w:vertAlign w:val="baseline"/>
          </w:rPr>
          <w:t>2006 U.S. Dist. LEXIS 76959, 2006 WL 568225 (S.D.N.Y. Mar. 9, 2006)</w:t>
        </w:r>
      </w:hyperlink>
      <w:r>
        <w:rPr>
          <w:rFonts w:ascii="arial" w:eastAsia="arial" w:hAnsi="arial" w:cs="arial"/>
          <w:b w:val="0"/>
          <w:i w:val="0"/>
          <w:strike w:val="0"/>
          <w:noProof w:val="0"/>
          <w:color w:val="000000"/>
          <w:position w:val="0"/>
          <w:sz w:val="18"/>
          <w:u w:val="none"/>
          <w:vertAlign w:val="baseline"/>
        </w:rPr>
        <w:t xml:space="preserve"> (Kaplan, D.J.); </w:t>
      </w:r>
      <w:bookmarkStart w:id="91" w:name="Bookmark_I5PH69RR2HM6830050000400"/>
      <w:bookmarkEnd w:id="91"/>
      <w:hyperlink r:id="rId5" w:history="1">
        <w:r>
          <w:rPr>
            <w:rFonts w:ascii="arial" w:eastAsia="arial" w:hAnsi="arial" w:cs="arial"/>
            <w:b w:val="0"/>
            <w:i/>
            <w:strike w:val="0"/>
            <w:noProof w:val="0"/>
            <w:color w:val="0077CC"/>
            <w:position w:val="0"/>
            <w:sz w:val="18"/>
            <w:u w:val="single"/>
            <w:vertAlign w:val="baseline"/>
          </w:rPr>
          <w:t>Fogarazzo v. Lehman Bros., Inc.</w:t>
        </w:r>
      </w:hyperlink>
      <w:hyperlink r:id="rId5" w:history="1">
        <w:r>
          <w:rPr>
            <w:rFonts w:ascii="arial" w:eastAsia="arial" w:hAnsi="arial" w:cs="arial"/>
            <w:b w:val="0"/>
            <w:i/>
            <w:strike w:val="0"/>
            <w:noProof w:val="0"/>
            <w:color w:val="0077CC"/>
            <w:position w:val="0"/>
            <w:sz w:val="18"/>
            <w:u w:val="single"/>
            <w:vertAlign w:val="baseline"/>
          </w:rPr>
          <w:t>, 232 F.R.D. 176, 179 (S.D.N.Y. 2005)</w:t>
        </w:r>
      </w:hyperlink>
      <w:r>
        <w:rPr>
          <w:rFonts w:ascii="arial" w:eastAsia="arial" w:hAnsi="arial" w:cs="arial"/>
          <w:b w:val="0"/>
          <w:i w:val="0"/>
          <w:strike w:val="0"/>
          <w:noProof w:val="0"/>
          <w:color w:val="000000"/>
          <w:position w:val="0"/>
          <w:sz w:val="18"/>
          <w:u w:val="none"/>
          <w:vertAlign w:val="baseline"/>
        </w:rPr>
        <w:t xml:space="preserve">; </w:t>
      </w:r>
      <w:bookmarkStart w:id="92" w:name="Bookmark_I5PH69RR2N1R1N0020000400"/>
      <w:bookmarkEnd w:id="92"/>
      <w:hyperlink r:id="rId15" w:history="1">
        <w:r>
          <w:rPr>
            <w:rFonts w:ascii="arial" w:eastAsia="arial" w:hAnsi="arial" w:cs="arial"/>
            <w:b w:val="0"/>
            <w:i/>
            <w:strike w:val="0"/>
            <w:noProof w:val="0"/>
            <w:color w:val="0077CC"/>
            <w:position w:val="0"/>
            <w:sz w:val="18"/>
            <w:u w:val="single"/>
            <w:vertAlign w:val="baseline"/>
          </w:rPr>
          <w:t>In re Indep. Energy Holdings PLC Sec. Litig.</w:t>
        </w:r>
      </w:hyperlink>
      <w:hyperlink r:id="rId15" w:history="1">
        <w:r>
          <w:rPr>
            <w:rFonts w:ascii="arial" w:eastAsia="arial" w:hAnsi="arial" w:cs="arial"/>
            <w:b w:val="0"/>
            <w:i/>
            <w:strike w:val="0"/>
            <w:noProof w:val="0"/>
            <w:color w:val="0077CC"/>
            <w:position w:val="0"/>
            <w:sz w:val="18"/>
            <w:u w:val="single"/>
            <w:vertAlign w:val="baseline"/>
          </w:rPr>
          <w:t>, 210 F.R.D. 476, 479 (S.D.N.Y.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5 </w:t>
      </w:r>
      <w:hyperlink r:id="rId16" w:history="1">
        <w:r>
          <w:rPr>
            <w:rFonts w:ascii="arial" w:eastAsia="arial" w:hAnsi="arial" w:cs="arial"/>
            <w:b w:val="0"/>
            <w:i/>
            <w:strike w:val="0"/>
            <w:noProof w:val="0"/>
            <w:color w:val="0077CC"/>
            <w:position w:val="0"/>
            <w:sz w:val="18"/>
            <w:u w:val="single"/>
            <w:vertAlign w:val="baseline"/>
          </w:rPr>
          <w:t>Moore's Federal Practice</w:t>
        </w:r>
      </w:hyperlink>
      <w:hyperlink r:id="rId16" w:history="1">
        <w:r>
          <w:rPr>
            <w:rFonts w:ascii="arial" w:eastAsia="arial" w:hAnsi="arial" w:cs="arial"/>
            <w:b w:val="0"/>
            <w:i/>
            <w:strike w:val="0"/>
            <w:noProof w:val="0"/>
            <w:color w:val="0077CC"/>
            <w:position w:val="0"/>
            <w:sz w:val="18"/>
            <w:u w:val="single"/>
            <w:vertAlign w:val="baseline"/>
          </w:rPr>
          <w:t xml:space="preserve"> § 23.22[2]</w:t>
        </w:r>
      </w:hyperlink>
      <w:r>
        <w:rPr>
          <w:rFonts w:ascii="arial" w:eastAsia="arial" w:hAnsi="arial" w:cs="arial"/>
          <w:b w:val="0"/>
          <w:i w:val="0"/>
          <w:strike w:val="0"/>
          <w:noProof w:val="0"/>
          <w:color w:val="000000"/>
          <w:position w:val="0"/>
          <w:sz w:val="18"/>
          <w:u w:val="none"/>
          <w:vertAlign w:val="baseline"/>
        </w:rPr>
        <w:t xml:space="preserve"> (3d ed. 2017).</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1" w:name="Bookmark_fnpara_7"/>
      <w:bookmarkEnd w:id="101"/>
      <w:r>
        <w:rPr>
          <w:rFonts w:ascii="arial" w:eastAsia="arial" w:hAnsi="arial" w:cs="arial"/>
          <w:b w:val="0"/>
          <w:i w:val="0"/>
          <w:strike w:val="0"/>
          <w:noProof w:val="0"/>
          <w:color w:val="000000"/>
          <w:position w:val="0"/>
          <w:sz w:val="18"/>
          <w:u w:val="single"/>
          <w:vertAlign w:val="baseline"/>
        </w:rPr>
        <w:t xml:space="preserve">See also, e.g., </w:t>
      </w:r>
      <w:bookmarkStart w:id="102" w:name="Bookmark_I5PH69RS2N1R1T0020000400"/>
      <w:bookmarkEnd w:id="102"/>
      <w:r>
        <w:rPr>
          <w:rFonts w:ascii="arial" w:eastAsia="arial" w:hAnsi="arial" w:cs="arial"/>
          <w:b/>
          <w:i/>
          <w:strike w:val="0"/>
          <w:noProof w:val="0"/>
          <w:color w:val="000000"/>
          <w:position w:val="0"/>
          <w:sz w:val="18"/>
          <w:u w:val="single"/>
          <w:vertAlign w:val="baseline"/>
        </w:rPr>
        <w:t>Newman v. RCN Telecom Servs., Inc.</w:t>
      </w:r>
      <w:r>
        <w:rPr>
          <w:rFonts w:ascii="arial" w:eastAsia="arial" w:hAnsi="arial" w:cs="arial"/>
          <w:b/>
          <w:i/>
          <w:strike w:val="0"/>
          <w:noProof w:val="0"/>
          <w:color w:val="000000"/>
          <w:position w:val="0"/>
          <w:sz w:val="18"/>
          <w:u w:val="none"/>
          <w:vertAlign w:val="baseline"/>
        </w:rPr>
        <w:t>, 238 F.R.D. at 72</w:t>
      </w:r>
      <w:r>
        <w:rPr>
          <w:rFonts w:ascii="arial" w:eastAsia="arial" w:hAnsi="arial" w:cs="arial"/>
          <w:b w:val="0"/>
          <w:i w:val="0"/>
          <w:strike w:val="0"/>
          <w:noProof w:val="0"/>
          <w:color w:val="000000"/>
          <w:position w:val="0"/>
          <w:sz w:val="18"/>
          <w:u w:val="none"/>
          <w:vertAlign w:val="baseline"/>
        </w:rPr>
        <w:t xml:space="preserve">; </w:t>
      </w:r>
      <w:bookmarkStart w:id="103" w:name="Bookmark_I5PH69RS2N1R1T0040000400"/>
      <w:bookmarkEnd w:id="103"/>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2006 U.S. Dist. LEXIS 5346, 2006 WL 330113 at *5</w:t>
        </w:r>
      </w:hyperlink>
      <w:r>
        <w:rPr>
          <w:rFonts w:ascii="arial" w:eastAsia="arial" w:hAnsi="arial" w:cs="arial"/>
          <w:b w:val="0"/>
          <w:i w:val="0"/>
          <w:strike w:val="0"/>
          <w:noProof w:val="0"/>
          <w:color w:val="000000"/>
          <w:position w:val="0"/>
          <w:sz w:val="18"/>
          <w:u w:val="none"/>
          <w:vertAlign w:val="baseline"/>
        </w:rPr>
        <w:t xml:space="preserve">; </w:t>
      </w:r>
      <w:bookmarkStart w:id="104" w:name="Bookmark_I5PH69RS2SF7JT0010000400"/>
      <w:bookmarkEnd w:id="104"/>
      <w:hyperlink r:id="rId17" w:history="1">
        <w:r>
          <w:rPr>
            <w:rFonts w:ascii="arial" w:eastAsia="arial" w:hAnsi="arial" w:cs="arial"/>
            <w:b w:val="0"/>
            <w:i/>
            <w:strike w:val="0"/>
            <w:noProof w:val="0"/>
            <w:color w:val="0077CC"/>
            <w:position w:val="0"/>
            <w:sz w:val="18"/>
            <w:u w:val="single"/>
            <w:vertAlign w:val="baseline"/>
          </w:rPr>
          <w:t>Presbyterian Church of Sudan v. Talisman Energy, Inc.</w:t>
        </w:r>
      </w:hyperlink>
      <w:hyperlink r:id="rId17" w:history="1">
        <w:r>
          <w:rPr>
            <w:rFonts w:ascii="arial" w:eastAsia="arial" w:hAnsi="arial" w:cs="arial"/>
            <w:b w:val="0"/>
            <w:i/>
            <w:strike w:val="0"/>
            <w:noProof w:val="0"/>
            <w:color w:val="0077CC"/>
            <w:position w:val="0"/>
            <w:sz w:val="18"/>
            <w:u w:val="single"/>
            <w:vertAlign w:val="baseline"/>
          </w:rPr>
          <w:t>, 226 F.R.D. 456, 466 (S.D.N.Y. 2005)</w:t>
        </w:r>
      </w:hyperlink>
      <w:r>
        <w:rPr>
          <w:rFonts w:ascii="arial" w:eastAsia="arial" w:hAnsi="arial" w:cs="arial"/>
          <w:b w:val="0"/>
          <w:i w:val="0"/>
          <w:strike w:val="0"/>
          <w:noProof w:val="0"/>
          <w:color w:val="000000"/>
          <w:position w:val="0"/>
          <w:sz w:val="18"/>
          <w:u w:val="none"/>
          <w:vertAlign w:val="baseline"/>
        </w:rPr>
        <w:t xml:space="preserve"> ("Numerosity is presumed when a class consists of forty or more members."); </w:t>
      </w:r>
      <w:bookmarkStart w:id="105" w:name="Bookmark_I5PH69RS2SF7JT0030000400"/>
      <w:bookmarkEnd w:id="105"/>
      <w:hyperlink r:id="rId18" w:history="1">
        <w:r>
          <w:rPr>
            <w:rFonts w:ascii="arial" w:eastAsia="arial" w:hAnsi="arial" w:cs="arial"/>
            <w:b w:val="0"/>
            <w:i/>
            <w:strike w:val="0"/>
            <w:noProof w:val="0"/>
            <w:color w:val="0077CC"/>
            <w:position w:val="0"/>
            <w:sz w:val="18"/>
            <w:u w:val="single"/>
            <w:vertAlign w:val="baseline"/>
          </w:rPr>
          <w:t>In re Avon Sec. Litig.</w:t>
        </w:r>
      </w:hyperlink>
      <w:hyperlink r:id="rId18" w:history="1">
        <w:r>
          <w:rPr>
            <w:rFonts w:ascii="arial" w:eastAsia="arial" w:hAnsi="arial" w:cs="arial"/>
            <w:b w:val="0"/>
            <w:i/>
            <w:strike w:val="0"/>
            <w:noProof w:val="0"/>
            <w:color w:val="0077CC"/>
            <w:position w:val="0"/>
            <w:sz w:val="18"/>
            <w:u w:val="single"/>
            <w:vertAlign w:val="baseline"/>
          </w:rPr>
          <w:t>, 1998 U.S. Dist. LEXIS 18642, 1998 WL 834366 at *5</w:t>
        </w:r>
      </w:hyperlink>
      <w:r>
        <w:rPr>
          <w:rFonts w:ascii="arial" w:eastAsia="arial" w:hAnsi="arial" w:cs="arial"/>
          <w:b w:val="0"/>
          <w:i w:val="0"/>
          <w:strike w:val="0"/>
          <w:noProof w:val="0"/>
          <w:color w:val="000000"/>
          <w:position w:val="0"/>
          <w:sz w:val="18"/>
          <w:u w:val="none"/>
          <w:vertAlign w:val="baseline"/>
        </w:rPr>
        <w:t xml:space="preserve"> ("In general, 'numbers in excess of forty, particularly those exceeding one hundred or one thousand have sustained the requirement.'"); </w:t>
      </w:r>
      <w:bookmarkStart w:id="106" w:name="Bookmark_I5PH69RS2SF7JT0050000400"/>
      <w:bookmarkEnd w:id="106"/>
      <w:hyperlink r:id="rId19" w:history="1">
        <w:r>
          <w:rPr>
            <w:rFonts w:ascii="arial" w:eastAsia="arial" w:hAnsi="arial" w:cs="arial"/>
            <w:b w:val="0"/>
            <w:i/>
            <w:strike w:val="0"/>
            <w:noProof w:val="0"/>
            <w:color w:val="0077CC"/>
            <w:position w:val="0"/>
            <w:sz w:val="18"/>
            <w:u w:val="single"/>
            <w:vertAlign w:val="baseline"/>
          </w:rPr>
          <w:t>Trief v. Dun &amp; Bradstreet Corp.</w:t>
        </w:r>
      </w:hyperlink>
      <w:hyperlink r:id="rId19" w:history="1">
        <w:r>
          <w:rPr>
            <w:rFonts w:ascii="arial" w:eastAsia="arial" w:hAnsi="arial" w:cs="arial"/>
            <w:b w:val="0"/>
            <w:i/>
            <w:strike w:val="0"/>
            <w:noProof w:val="0"/>
            <w:color w:val="0077CC"/>
            <w:position w:val="0"/>
            <w:sz w:val="18"/>
            <w:u w:val="single"/>
            <w:vertAlign w:val="baseline"/>
          </w:rPr>
          <w:t>, 144 F.R.D. 193, 198 (S.D.N.Y. 1992)</w:t>
        </w:r>
      </w:hyperlink>
      <w:r>
        <w:rPr>
          <w:rFonts w:ascii="arial" w:eastAsia="arial" w:hAnsi="arial" w:cs="arial"/>
          <w:b w:val="0"/>
          <w:i w:val="0"/>
          <w:strike w:val="0"/>
          <w:noProof w:val="0"/>
          <w:color w:val="000000"/>
          <w:position w:val="0"/>
          <w:sz w:val="18"/>
          <w:u w:val="none"/>
          <w:vertAlign w:val="baseline"/>
        </w:rPr>
        <w:t xml:space="preserve">; 5 </w:t>
      </w:r>
      <w:hyperlink r:id="rId16" w:history="1">
        <w:r>
          <w:rPr>
            <w:rFonts w:ascii="arial" w:eastAsia="arial" w:hAnsi="arial" w:cs="arial"/>
            <w:b w:val="0"/>
            <w:i/>
            <w:strike w:val="0"/>
            <w:noProof w:val="0"/>
            <w:color w:val="0077CC"/>
            <w:position w:val="0"/>
            <w:sz w:val="18"/>
            <w:u w:val="single"/>
            <w:vertAlign w:val="baseline"/>
          </w:rPr>
          <w:t>Moore's Federal Practice</w:t>
        </w:r>
      </w:hyperlink>
      <w:hyperlink r:id="rId16" w:history="1">
        <w:r>
          <w:rPr>
            <w:rFonts w:ascii="arial" w:eastAsia="arial" w:hAnsi="arial" w:cs="arial"/>
            <w:b w:val="0"/>
            <w:i/>
            <w:strike w:val="0"/>
            <w:noProof w:val="0"/>
            <w:color w:val="0077CC"/>
            <w:position w:val="0"/>
            <w:sz w:val="18"/>
            <w:u w:val="single"/>
            <w:vertAlign w:val="baseline"/>
          </w:rPr>
          <w:t xml:space="preserve"> § 23.22[1][b]</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8" w:name="Bookmark_fnpara_8"/>
      <w:bookmarkEnd w:id="128"/>
      <w:r>
        <w:rPr>
          <w:rFonts w:ascii="arial" w:eastAsia="arial" w:hAnsi="arial" w:cs="arial"/>
          <w:b w:val="0"/>
          <w:i w:val="0"/>
          <w:strike w:val="0"/>
          <w:noProof w:val="0"/>
          <w:color w:val="000000"/>
          <w:position w:val="0"/>
          <w:sz w:val="18"/>
          <w:u w:val="single"/>
          <w:vertAlign w:val="baseline"/>
        </w:rPr>
        <w:t xml:space="preserve">Accord, e.g., </w:t>
      </w:r>
      <w:bookmarkStart w:id="129" w:name="Bookmark_I5PH69RS28T50J0030000400"/>
      <w:bookmarkEnd w:id="129"/>
      <w:hyperlink r:id="rId8" w:history="1">
        <w:r>
          <w:rPr>
            <w:rFonts w:ascii="arial" w:eastAsia="arial" w:hAnsi="arial" w:cs="arial"/>
            <w:b w:val="0"/>
            <w:i/>
            <w:strike w:val="0"/>
            <w:noProof w:val="0"/>
            <w:color w:val="0077CC"/>
            <w:position w:val="0"/>
            <w:sz w:val="18"/>
            <w:u w:val="single"/>
            <w:vertAlign w:val="baseline"/>
          </w:rPr>
          <w:t>Wal-Mart Stores, Inc v. Dukes</w:t>
        </w:r>
      </w:hyperlink>
      <w:hyperlink r:id="rId8" w:history="1">
        <w:r>
          <w:rPr>
            <w:rFonts w:ascii="arial" w:eastAsia="arial" w:hAnsi="arial" w:cs="arial"/>
            <w:b w:val="0"/>
            <w:i/>
            <w:strike w:val="0"/>
            <w:noProof w:val="0"/>
            <w:color w:val="0077CC"/>
            <w:position w:val="0"/>
            <w:sz w:val="18"/>
            <w:u w:val="single"/>
            <w:vertAlign w:val="baseline"/>
          </w:rPr>
          <w:t>, 564 U.S. 338, 350, 131 S. Ct. 2541, 2551, 180 L. Ed. 2d 374 (2011)</w:t>
        </w:r>
      </w:hyperlink>
      <w:r>
        <w:rPr>
          <w:rFonts w:ascii="arial" w:eastAsia="arial" w:hAnsi="arial" w:cs="arial"/>
          <w:b w:val="0"/>
          <w:i w:val="0"/>
          <w:strike w:val="0"/>
          <w:noProof w:val="0"/>
          <w:color w:val="000000"/>
          <w:position w:val="0"/>
          <w:sz w:val="18"/>
          <w:u w:val="none"/>
          <w:vertAlign w:val="baseline"/>
        </w:rPr>
        <w:t xml:space="preserve"> ("Their claims must depend upon a common contention—for example, the assertion of [unlawful conduct] on the part of the same supervisor. That common contention, moreover, must be of such a nature that it is capable of classwide resolution—which means that determination of its truth or falsity will resolve an issue that is central to the validity of each one of the claims in one stroke."); </w:t>
      </w:r>
      <w:bookmarkStart w:id="130" w:name="Bookmark_I5PH69RS28T50J0050000400"/>
      <w:bookmarkEnd w:id="130"/>
      <w:r>
        <w:rPr>
          <w:rFonts w:ascii="arial" w:eastAsia="arial" w:hAnsi="arial" w:cs="arial"/>
          <w:b/>
          <w:i/>
          <w:strike w:val="0"/>
          <w:noProof w:val="0"/>
          <w:color w:val="000000"/>
          <w:position w:val="0"/>
          <w:sz w:val="18"/>
          <w:u w:val="single"/>
          <w:vertAlign w:val="baseline"/>
        </w:rPr>
        <w:t>Newman v. RCN Telecom Servs., Inc.</w:t>
      </w:r>
      <w:r>
        <w:rPr>
          <w:rFonts w:ascii="arial" w:eastAsia="arial" w:hAnsi="arial" w:cs="arial"/>
          <w:b/>
          <w:i/>
          <w:strike w:val="0"/>
          <w:noProof w:val="0"/>
          <w:color w:val="000000"/>
          <w:position w:val="0"/>
          <w:sz w:val="18"/>
          <w:u w:val="none"/>
          <w:vertAlign w:val="baseline"/>
        </w:rPr>
        <w:t>, 238 F.R.D. at 73</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9" w:name="Bookmark_fnpara_9"/>
      <w:bookmarkEnd w:id="139"/>
      <w:r>
        <w:rPr>
          <w:rFonts w:ascii="arial" w:eastAsia="arial" w:hAnsi="arial" w:cs="arial"/>
          <w:b w:val="0"/>
          <w:i w:val="0"/>
          <w:strike w:val="0"/>
          <w:noProof w:val="0"/>
          <w:color w:val="000000"/>
          <w:position w:val="0"/>
          <w:sz w:val="18"/>
          <w:u w:val="single"/>
          <w:vertAlign w:val="baseline"/>
        </w:rPr>
        <w:t xml:space="preserve">See also, e.g., </w:t>
      </w:r>
      <w:bookmarkStart w:id="140" w:name="Bookmark_I5PH69RS2D6NK90040000400"/>
      <w:bookmarkEnd w:id="140"/>
      <w:hyperlink r:id="rId20" w:history="1">
        <w:r>
          <w:rPr>
            <w:rFonts w:ascii="arial" w:eastAsia="arial" w:hAnsi="arial" w:cs="arial"/>
            <w:b w:val="0"/>
            <w:i/>
            <w:strike w:val="0"/>
            <w:noProof w:val="0"/>
            <w:color w:val="0077CC"/>
            <w:position w:val="0"/>
            <w:sz w:val="18"/>
            <w:u w:val="single"/>
            <w:vertAlign w:val="baseline"/>
          </w:rPr>
          <w:t>In re Facebook, Inc., IPO Sec. &amp; Derivative Litig.</w:t>
        </w:r>
      </w:hyperlink>
      <w:hyperlink r:id="rId20" w:history="1">
        <w:r>
          <w:rPr>
            <w:rFonts w:ascii="arial" w:eastAsia="arial" w:hAnsi="arial" w:cs="arial"/>
            <w:b w:val="0"/>
            <w:i/>
            <w:strike w:val="0"/>
            <w:noProof w:val="0"/>
            <w:color w:val="0077CC"/>
            <w:position w:val="0"/>
            <w:sz w:val="18"/>
            <w:u w:val="single"/>
            <w:vertAlign w:val="baseline"/>
          </w:rPr>
          <w:t>, 312 F.R.D. 332, 341 (S.D.N.Y. 2015)</w:t>
        </w:r>
      </w:hyperlink>
      <w:r>
        <w:rPr>
          <w:rFonts w:ascii="arial" w:eastAsia="arial" w:hAnsi="arial" w:cs="arial"/>
          <w:b w:val="0"/>
          <w:i w:val="0"/>
          <w:strike w:val="0"/>
          <w:noProof w:val="0"/>
          <w:color w:val="000000"/>
          <w:position w:val="0"/>
          <w:sz w:val="18"/>
          <w:u w:val="none"/>
          <w:vertAlign w:val="baseline"/>
        </w:rPr>
        <w:t xml:space="preserve"> ("Plaintiffs' primary claim is that the [Free Writing Prospectus] and Amended Registration Statement contain material misrepresentations or omissions. Notwithstanding any unique facts as to any Plaintiff, the success or failure of any and all investor claims necessarily turns on several determinative liability questions." (citation omitted)); </w:t>
      </w:r>
      <w:bookmarkStart w:id="141" w:name="Bookmark_I5PH69RS28T50K0010000400"/>
      <w:bookmarkEnd w:id="141"/>
      <w:hyperlink r:id="rId21" w:history="1">
        <w:r>
          <w:rPr>
            <w:rFonts w:ascii="arial" w:eastAsia="arial" w:hAnsi="arial" w:cs="arial"/>
            <w:b w:val="0"/>
            <w:i/>
            <w:strike w:val="0"/>
            <w:noProof w:val="0"/>
            <w:color w:val="0077CC"/>
            <w:position w:val="0"/>
            <w:sz w:val="18"/>
            <w:u w:val="single"/>
            <w:vertAlign w:val="baseline"/>
          </w:rPr>
          <w:t>In re MF Glob. Holdings Ltd. Inv. Litig.</w:t>
        </w:r>
      </w:hyperlink>
      <w:hyperlink r:id="rId21" w:history="1">
        <w:r>
          <w:rPr>
            <w:rFonts w:ascii="arial" w:eastAsia="arial" w:hAnsi="arial" w:cs="arial"/>
            <w:b w:val="0"/>
            <w:i/>
            <w:strike w:val="0"/>
            <w:noProof w:val="0"/>
            <w:color w:val="0077CC"/>
            <w:position w:val="0"/>
            <w:sz w:val="18"/>
            <w:u w:val="single"/>
            <w:vertAlign w:val="baseline"/>
          </w:rPr>
          <w:t>, 310 F.R.D. 230, 235 (S.D.N.Y. 2015)</w:t>
        </w:r>
      </w:hyperlink>
      <w:r>
        <w:rPr>
          <w:rFonts w:ascii="arial" w:eastAsia="arial" w:hAnsi="arial" w:cs="arial"/>
          <w:b w:val="0"/>
          <w:i w:val="0"/>
          <w:strike w:val="0"/>
          <w:noProof w:val="0"/>
          <w:color w:val="000000"/>
          <w:position w:val="0"/>
          <w:sz w:val="18"/>
          <w:u w:val="none"/>
          <w:vertAlign w:val="baseline"/>
        </w:rPr>
        <w:t xml:space="preserve"> ("The [commonality] requirement is 'plainly satisfied' in a securities case where 'the alleged misrepresentations in the prospectus relate to all the investors, [because the] existence and materiality of such misrepresentations obviously present important common issues.'"); </w:t>
      </w:r>
      <w:bookmarkStart w:id="142" w:name="Bookmark_I5PH69RS28T50K0030000400"/>
      <w:bookmarkEnd w:id="142"/>
      <w:hyperlink r:id="rId22" w:history="1">
        <w:r>
          <w:rPr>
            <w:rFonts w:ascii="arial" w:eastAsia="arial" w:hAnsi="arial" w:cs="arial"/>
            <w:b w:val="0"/>
            <w:i/>
            <w:strike w:val="0"/>
            <w:noProof w:val="0"/>
            <w:color w:val="0077CC"/>
            <w:position w:val="0"/>
            <w:sz w:val="18"/>
            <w:u w:val="single"/>
            <w:vertAlign w:val="baseline"/>
          </w:rPr>
          <w:t>In re Sanofi-Aventis Secs. Litig.</w:t>
        </w:r>
      </w:hyperlink>
      <w:hyperlink r:id="rId22" w:history="1">
        <w:r>
          <w:rPr>
            <w:rFonts w:ascii="arial" w:eastAsia="arial" w:hAnsi="arial" w:cs="arial"/>
            <w:b w:val="0"/>
            <w:i/>
            <w:strike w:val="0"/>
            <w:noProof w:val="0"/>
            <w:color w:val="0077CC"/>
            <w:position w:val="0"/>
            <w:sz w:val="18"/>
            <w:u w:val="single"/>
            <w:vertAlign w:val="baseline"/>
          </w:rPr>
          <w:t>, 293 F.R.D. 449, 457 (S.D.N.Y. 2013)</w:t>
        </w:r>
      </w:hyperlink>
      <w:r>
        <w:rPr>
          <w:rFonts w:ascii="arial" w:eastAsia="arial" w:hAnsi="arial" w:cs="arial"/>
          <w:b w:val="0"/>
          <w:i w:val="0"/>
          <w:strike w:val="0"/>
          <w:noProof w:val="0"/>
          <w:color w:val="000000"/>
          <w:position w:val="0"/>
          <w:sz w:val="18"/>
          <w:u w:val="none"/>
          <w:vertAlign w:val="baseline"/>
        </w:rPr>
        <w:t xml:space="preserve"> ("As is often the case in securities class actions, whether Defendants' statements were materially misleading to a reasonable investor is an issue 'subject to generalized proof, and thus applicable to the class as a whole.'"); </w:t>
      </w:r>
      <w:bookmarkStart w:id="143" w:name="Bookmark_I5PH69RS28T50K0050000400"/>
      <w:bookmarkEnd w:id="143"/>
      <w:hyperlink r:id="rId23" w:history="1">
        <w:r>
          <w:rPr>
            <w:rFonts w:ascii="arial" w:eastAsia="arial" w:hAnsi="arial" w:cs="arial"/>
            <w:b w:val="0"/>
            <w:i/>
            <w:strike w:val="0"/>
            <w:noProof w:val="0"/>
            <w:color w:val="0077CC"/>
            <w:position w:val="0"/>
            <w:sz w:val="18"/>
            <w:u w:val="single"/>
            <w:vertAlign w:val="baseline"/>
          </w:rPr>
          <w:t>Billhofer v. Flamel Techs., S.A.</w:t>
        </w:r>
      </w:hyperlink>
      <w:hyperlink r:id="rId23" w:history="1">
        <w:r>
          <w:rPr>
            <w:rFonts w:ascii="arial" w:eastAsia="arial" w:hAnsi="arial" w:cs="arial"/>
            <w:b w:val="0"/>
            <w:i/>
            <w:strike w:val="0"/>
            <w:noProof w:val="0"/>
            <w:color w:val="0077CC"/>
            <w:position w:val="0"/>
            <w:sz w:val="18"/>
            <w:u w:val="single"/>
            <w:vertAlign w:val="baseline"/>
          </w:rPr>
          <w:t>, 281 F.R.D. 150, 156 (S.D.N.Y. 2012)</w:t>
        </w:r>
      </w:hyperlink>
      <w:r>
        <w:rPr>
          <w:rFonts w:ascii="arial" w:eastAsia="arial" w:hAnsi="arial" w:cs="arial"/>
          <w:b w:val="0"/>
          <w:i w:val="0"/>
          <w:strike w:val="0"/>
          <w:noProof w:val="0"/>
          <w:color w:val="000000"/>
          <w:position w:val="0"/>
          <w:sz w:val="18"/>
          <w:u w:val="none"/>
          <w:vertAlign w:val="baseline"/>
        </w:rPr>
        <w:t xml:space="preserve"> ("Common questions of law and fact are present where, as here, the alleged fraud involves material misrepresentations and omissions in documents circulated to the investing public.").</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1" w:name="Bookmark_fnpara_10"/>
      <w:bookmarkEnd w:id="151"/>
      <w:r>
        <w:rPr>
          <w:rFonts w:ascii="arial" w:eastAsia="arial" w:hAnsi="arial" w:cs="arial"/>
          <w:b w:val="0"/>
          <w:i w:val="0"/>
          <w:strike w:val="0"/>
          <w:noProof w:val="0"/>
          <w:color w:val="000000"/>
          <w:position w:val="0"/>
          <w:sz w:val="18"/>
          <w:u w:val="single"/>
          <w:vertAlign w:val="baseline"/>
        </w:rPr>
        <w:t xml:space="preserve">Accord, e.g., </w:t>
      </w:r>
      <w:bookmarkStart w:id="152" w:name="Bookmark_I5PH69RS2N1R1X0030000400"/>
      <w:bookmarkEnd w:id="152"/>
      <w:hyperlink r:id="rId24" w:history="1">
        <w:r>
          <w:rPr>
            <w:rFonts w:ascii="arial" w:eastAsia="arial" w:hAnsi="arial" w:cs="arial"/>
            <w:b w:val="0"/>
            <w:i/>
            <w:strike w:val="0"/>
            <w:noProof w:val="0"/>
            <w:color w:val="0077CC"/>
            <w:position w:val="0"/>
            <w:sz w:val="18"/>
            <w:u w:val="single"/>
            <w:vertAlign w:val="baseline"/>
          </w:rPr>
          <w:t>Cent. States Se. &amp; Sw. Areas Health &amp; Welfare Fund v. Merck-Medco Managed Care, L.L.C.</w:t>
        </w:r>
      </w:hyperlink>
      <w:hyperlink r:id="rId24" w:history="1">
        <w:r>
          <w:rPr>
            <w:rFonts w:ascii="arial" w:eastAsia="arial" w:hAnsi="arial" w:cs="arial"/>
            <w:b w:val="0"/>
            <w:i/>
            <w:strike w:val="0"/>
            <w:noProof w:val="0"/>
            <w:color w:val="0077CC"/>
            <w:position w:val="0"/>
            <w:sz w:val="18"/>
            <w:u w:val="single"/>
            <w:vertAlign w:val="baseline"/>
          </w:rPr>
          <w:t>, 504 F.3d 229, 245 (2d Cir. 2007)</w:t>
        </w:r>
      </w:hyperlink>
      <w:r>
        <w:rPr>
          <w:rFonts w:ascii="arial" w:eastAsia="arial" w:hAnsi="arial" w:cs="arial"/>
          <w:b w:val="0"/>
          <w:i w:val="0"/>
          <w:strike w:val="0"/>
          <w:noProof w:val="0"/>
          <w:color w:val="000000"/>
          <w:position w:val="0"/>
          <w:sz w:val="18"/>
          <w:u w:val="none"/>
          <w:vertAlign w:val="baseline"/>
        </w:rPr>
        <w:t xml:space="preserve">; </w:t>
      </w:r>
      <w:bookmarkStart w:id="153" w:name="Bookmark_I5PH69RS2N1R1X0050000400"/>
      <w:bookmarkEnd w:id="153"/>
      <w:hyperlink r:id="rId25" w:history="1">
        <w:r>
          <w:rPr>
            <w:rFonts w:ascii="arial" w:eastAsia="arial" w:hAnsi="arial" w:cs="arial"/>
            <w:b w:val="0"/>
            <w:i/>
            <w:strike w:val="0"/>
            <w:noProof w:val="0"/>
            <w:color w:val="0077CC"/>
            <w:position w:val="0"/>
            <w:sz w:val="18"/>
            <w:u w:val="single"/>
            <w:vertAlign w:val="baseline"/>
          </w:rPr>
          <w:t>In re Virtus Inv. Partners, Inc. Sec. Litig.</w:t>
        </w:r>
      </w:hyperlink>
      <w:hyperlink r:id="rId25" w:history="1">
        <w:r>
          <w:rPr>
            <w:rFonts w:ascii="arial" w:eastAsia="arial" w:hAnsi="arial" w:cs="arial"/>
            <w:b w:val="0"/>
            <w:i/>
            <w:strike w:val="0"/>
            <w:noProof w:val="0"/>
            <w:color w:val="0077CC"/>
            <w:position w:val="0"/>
            <w:sz w:val="18"/>
            <w:u w:val="single"/>
            <w:vertAlign w:val="baseline"/>
          </w:rPr>
          <w:t>, 15 Civ. 1249, 2017 U.S. Dist. LEXIS 73554, 2017 WL 2062985 at *3 (S.D.N.Y. May 15, 2017)</w:t>
        </w:r>
      </w:hyperlink>
      <w:r>
        <w:rPr>
          <w:rFonts w:ascii="arial" w:eastAsia="arial" w:hAnsi="arial" w:cs="arial"/>
          <w:b w:val="0"/>
          <w:i w:val="0"/>
          <w:strike w:val="0"/>
          <w:noProof w:val="0"/>
          <w:color w:val="000000"/>
          <w:position w:val="0"/>
          <w:sz w:val="18"/>
          <w:u w:val="none"/>
          <w:vertAlign w:val="baseline"/>
        </w:rPr>
        <w:t xml:space="preserve">; </w:t>
      </w:r>
      <w:bookmarkStart w:id="154" w:name="Bookmark_I5PH69RS2D6NKB0020000400"/>
      <w:bookmarkEnd w:id="154"/>
      <w:r>
        <w:rPr>
          <w:rFonts w:ascii="arial" w:eastAsia="arial" w:hAnsi="arial" w:cs="arial"/>
          <w:b/>
          <w:i/>
          <w:strike w:val="0"/>
          <w:noProof w:val="0"/>
          <w:color w:val="000000"/>
          <w:position w:val="0"/>
          <w:sz w:val="18"/>
          <w:u w:val="single"/>
          <w:vertAlign w:val="baseline"/>
        </w:rPr>
        <w:t>Newman v. RCN Telecom Servs., Inc.</w:t>
      </w:r>
      <w:r>
        <w:rPr>
          <w:rFonts w:ascii="arial" w:eastAsia="arial" w:hAnsi="arial" w:cs="arial"/>
          <w:b/>
          <w:i/>
          <w:strike w:val="0"/>
          <w:noProof w:val="0"/>
          <w:color w:val="000000"/>
          <w:position w:val="0"/>
          <w:sz w:val="18"/>
          <w:u w:val="none"/>
          <w:vertAlign w:val="baseline"/>
        </w:rPr>
        <w:t>, 238 F.R.D. 57, 76 (S.D.N.Y. 2006)</w:t>
      </w:r>
      <w:r>
        <w:rPr>
          <w:rFonts w:ascii="arial" w:eastAsia="arial" w:hAnsi="arial" w:cs="arial"/>
          <w:b w:val="0"/>
          <w:i w:val="0"/>
          <w:strike w:val="0"/>
          <w:noProof w:val="0"/>
          <w:color w:val="000000"/>
          <w:position w:val="0"/>
          <w:sz w:val="18"/>
          <w:u w:val="none"/>
          <w:vertAlign w:val="baseline"/>
        </w:rPr>
        <w:t xml:space="preserve"> (Marrero, D.J. &amp; Peck, M.J.) (&amp; cases cited therein).</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6" w:name="Bookmark_fnpara_11"/>
      <w:bookmarkEnd w:id="156"/>
      <w:r>
        <w:rPr>
          <w:rFonts w:ascii="arial" w:eastAsia="arial" w:hAnsi="arial" w:cs="arial"/>
          <w:b w:val="0"/>
          <w:i w:val="0"/>
          <w:strike w:val="0"/>
          <w:noProof w:val="0"/>
          <w:color w:val="000000"/>
          <w:position w:val="0"/>
          <w:sz w:val="18"/>
          <w:u w:val="single"/>
          <w:vertAlign w:val="baseline"/>
        </w:rPr>
        <w:t xml:space="preserve">Accord, e.g., </w:t>
      </w:r>
      <w:bookmarkStart w:id="157" w:name="Bookmark_I5PH69RS2D6NKB0040000400"/>
      <w:bookmarkEnd w:id="157"/>
      <w:hyperlink r:id="rId26" w:history="1">
        <w:r>
          <w:rPr>
            <w:rFonts w:ascii="arial" w:eastAsia="arial" w:hAnsi="arial" w:cs="arial"/>
            <w:b w:val="0"/>
            <w:i/>
            <w:strike w:val="0"/>
            <w:noProof w:val="0"/>
            <w:color w:val="0077CC"/>
            <w:position w:val="0"/>
            <w:sz w:val="18"/>
            <w:u w:val="single"/>
            <w:vertAlign w:val="baseline"/>
          </w:rPr>
          <w:t>Sykes v. Mel S. Harris &amp; Assocs. LLC</w:t>
        </w:r>
      </w:hyperlink>
      <w:hyperlink r:id="rId26" w:history="1">
        <w:r>
          <w:rPr>
            <w:rFonts w:ascii="arial" w:eastAsia="arial" w:hAnsi="arial" w:cs="arial"/>
            <w:b w:val="0"/>
            <w:i/>
            <w:strike w:val="0"/>
            <w:noProof w:val="0"/>
            <w:color w:val="0077CC"/>
            <w:position w:val="0"/>
            <w:sz w:val="18"/>
            <w:u w:val="single"/>
            <w:vertAlign w:val="baseline"/>
          </w:rPr>
          <w:t>, 780 F.3d 70, 80 (2d Cir. 2015)</w:t>
        </w:r>
      </w:hyperlink>
      <w:r>
        <w:rPr>
          <w:rFonts w:ascii="arial" w:eastAsia="arial" w:hAnsi="arial" w:cs="arial"/>
          <w:b w:val="0"/>
          <w:i w:val="0"/>
          <w:strike w:val="0"/>
          <w:noProof w:val="0"/>
          <w:color w:val="000000"/>
          <w:position w:val="0"/>
          <w:sz w:val="18"/>
          <w:u w:val="none"/>
          <w:vertAlign w:val="baseline"/>
        </w:rPr>
        <w:t xml:space="preserve">; </w:t>
      </w:r>
      <w:bookmarkStart w:id="158" w:name="Bookmark_I5PH69RS2HM68D0010000400"/>
      <w:bookmarkEnd w:id="158"/>
      <w:hyperlink r:id="rId27" w:history="1">
        <w:r>
          <w:rPr>
            <w:rFonts w:ascii="arial" w:eastAsia="arial" w:hAnsi="arial" w:cs="arial"/>
            <w:b w:val="0"/>
            <w:i/>
            <w:strike w:val="0"/>
            <w:noProof w:val="0"/>
            <w:color w:val="0077CC"/>
            <w:position w:val="0"/>
            <w:sz w:val="18"/>
            <w:u w:val="single"/>
            <w:vertAlign w:val="baseline"/>
          </w:rPr>
          <w:t>Marisol A v. Giuliani</w:t>
        </w:r>
      </w:hyperlink>
      <w:hyperlink r:id="rId27" w:history="1">
        <w:r>
          <w:rPr>
            <w:rFonts w:ascii="arial" w:eastAsia="arial" w:hAnsi="arial" w:cs="arial"/>
            <w:b w:val="0"/>
            <w:i/>
            <w:strike w:val="0"/>
            <w:noProof w:val="0"/>
            <w:color w:val="0077CC"/>
            <w:position w:val="0"/>
            <w:sz w:val="18"/>
            <w:u w:val="single"/>
            <w:vertAlign w:val="baseline"/>
          </w:rPr>
          <w:t>, 126 F.3d at 376</w:t>
        </w:r>
      </w:hyperlink>
      <w:r>
        <w:rPr>
          <w:rFonts w:ascii="arial" w:eastAsia="arial" w:hAnsi="arial" w:cs="arial"/>
          <w:b w:val="0"/>
          <w:i w:val="0"/>
          <w:strike w:val="0"/>
          <w:noProof w:val="0"/>
          <w:color w:val="000000"/>
          <w:position w:val="0"/>
          <w:sz w:val="18"/>
          <w:u w:val="none"/>
          <w:vertAlign w:val="baseline"/>
        </w:rPr>
        <w:t xml:space="preserve">; </w:t>
      </w:r>
      <w:bookmarkStart w:id="159" w:name="Bookmark_I5PH69RS2HM68D0030000400"/>
      <w:bookmarkEnd w:id="159"/>
      <w:hyperlink r:id="rId28" w:history="1">
        <w:r>
          <w:rPr>
            <w:rFonts w:ascii="arial" w:eastAsia="arial" w:hAnsi="arial" w:cs="arial"/>
            <w:b w:val="0"/>
            <w:i/>
            <w:strike w:val="0"/>
            <w:noProof w:val="0"/>
            <w:color w:val="0077CC"/>
            <w:position w:val="0"/>
            <w:sz w:val="18"/>
            <w:u w:val="single"/>
            <w:vertAlign w:val="baseline"/>
          </w:rPr>
          <w:t xml:space="preserve">In re Digital Music </w:t>
        </w:r>
      </w:hyperlink>
      <w:hyperlink r:id="rId28" w:history="1">
        <w:r>
          <w:rPr>
            <w:rFonts w:ascii="arial" w:eastAsia="arial" w:hAnsi="arial" w:cs="arial"/>
            <w:b/>
            <w:i/>
            <w:strike w:val="0"/>
            <w:noProof w:val="0"/>
            <w:color w:val="0077CC"/>
            <w:position w:val="0"/>
            <w:sz w:val="18"/>
            <w:u w:val="single"/>
            <w:vertAlign w:val="baseline"/>
          </w:rPr>
          <w:t>Antitrust</w:t>
        </w:r>
      </w:hyperlink>
      <w:hyperlink r:id="rId28" w:history="1">
        <w:r>
          <w:rPr>
            <w:rFonts w:ascii="arial" w:eastAsia="arial" w:hAnsi="arial" w:cs="arial"/>
            <w:b w:val="0"/>
            <w:i/>
            <w:strike w:val="0"/>
            <w:noProof w:val="0"/>
            <w:color w:val="0077CC"/>
            <w:position w:val="0"/>
            <w:sz w:val="18"/>
            <w:u w:val="single"/>
            <w:vertAlign w:val="baseline"/>
          </w:rPr>
          <w:t xml:space="preserve"> Litig.</w:t>
        </w:r>
      </w:hyperlink>
      <w:hyperlink r:id="rId28" w:history="1">
        <w:r>
          <w:rPr>
            <w:rFonts w:ascii="arial" w:eastAsia="arial" w:hAnsi="arial" w:cs="arial"/>
            <w:b w:val="0"/>
            <w:i/>
            <w:strike w:val="0"/>
            <w:noProof w:val="0"/>
            <w:color w:val="0077CC"/>
            <w:position w:val="0"/>
            <w:sz w:val="18"/>
            <w:u w:val="single"/>
            <w:vertAlign w:val="baseline"/>
          </w:rPr>
          <w:t>, 06 Civ. 1780, 321 F.R.D. 64, 2017 U.S. Dist. LEXIS 111403, 2017 WL 3037577 at *16 (S.D.N.Y. July 18, 2017)</w:t>
        </w:r>
      </w:hyperlink>
      <w:r>
        <w:rPr>
          <w:rFonts w:ascii="arial" w:eastAsia="arial" w:hAnsi="arial" w:cs="arial"/>
          <w:b w:val="0"/>
          <w:i w:val="0"/>
          <w:strike w:val="0"/>
          <w:noProof w:val="0"/>
          <w:color w:val="000000"/>
          <w:position w:val="0"/>
          <w:sz w:val="18"/>
          <w:u w:val="none"/>
          <w:vertAlign w:val="baseline"/>
        </w:rPr>
        <w:t xml:space="preserve">; </w:t>
      </w:r>
      <w:bookmarkStart w:id="160" w:name="Bookmark_I5PH69RS2HM68D0050000400"/>
      <w:bookmarkEnd w:id="160"/>
      <w:r>
        <w:rPr>
          <w:rFonts w:ascii="arial" w:eastAsia="arial" w:hAnsi="arial" w:cs="arial"/>
          <w:b/>
          <w:i/>
          <w:strike w:val="0"/>
          <w:noProof w:val="0"/>
          <w:color w:val="000000"/>
          <w:position w:val="0"/>
          <w:sz w:val="18"/>
          <w:u w:val="single"/>
          <w:vertAlign w:val="baseline"/>
        </w:rPr>
        <w:t>Newman v. RCN Telecom Servs., Inc.</w:t>
      </w:r>
      <w:r>
        <w:rPr>
          <w:rFonts w:ascii="arial" w:eastAsia="arial" w:hAnsi="arial" w:cs="arial"/>
          <w:b/>
          <w:i/>
          <w:strike w:val="0"/>
          <w:noProof w:val="0"/>
          <w:color w:val="000000"/>
          <w:position w:val="0"/>
          <w:sz w:val="18"/>
          <w:u w:val="none"/>
          <w:vertAlign w:val="baseline"/>
        </w:rPr>
        <w:t>, 238 F.R.D. at 76</w:t>
      </w:r>
      <w:r>
        <w:rPr>
          <w:rFonts w:ascii="arial" w:eastAsia="arial" w:hAnsi="arial" w:cs="arial"/>
          <w:b w:val="0"/>
          <w:i w:val="0"/>
          <w:strike w:val="0"/>
          <w:noProof w:val="0"/>
          <w:color w:val="000000"/>
          <w:position w:val="0"/>
          <w:sz w:val="18"/>
          <w:u w:val="none"/>
          <w:vertAlign w:val="baseline"/>
        </w:rPr>
        <w:t xml:space="preserve"> (&amp; cases cited therein).</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7" w:name="Bookmark_fnpara_12"/>
      <w:bookmarkEnd w:id="167"/>
      <w:r>
        <w:rPr>
          <w:rFonts w:ascii="arial" w:eastAsia="arial" w:hAnsi="arial" w:cs="arial"/>
          <w:b w:val="0"/>
          <w:i w:val="0"/>
          <w:strike w:val="0"/>
          <w:noProof w:val="0"/>
          <w:color w:val="000000"/>
          <w:position w:val="0"/>
          <w:sz w:val="18"/>
          <w:u w:val="single"/>
          <w:vertAlign w:val="baseline"/>
        </w:rPr>
        <w:t xml:space="preserve">Accord, e.g., </w:t>
      </w:r>
      <w:bookmarkStart w:id="168" w:name="Bookmark_I5PH69RS28T50M0010000400"/>
      <w:bookmarkEnd w:id="168"/>
      <w:hyperlink r:id="rId28" w:history="1">
        <w:r>
          <w:rPr>
            <w:rFonts w:ascii="arial" w:eastAsia="arial" w:hAnsi="arial" w:cs="arial"/>
            <w:b w:val="0"/>
            <w:i/>
            <w:strike w:val="0"/>
            <w:noProof w:val="0"/>
            <w:color w:val="0077CC"/>
            <w:position w:val="0"/>
            <w:sz w:val="18"/>
            <w:u w:val="single"/>
            <w:vertAlign w:val="baseline"/>
          </w:rPr>
          <w:t xml:space="preserve">In re Digital Music </w:t>
        </w:r>
      </w:hyperlink>
      <w:hyperlink r:id="rId28" w:history="1">
        <w:r>
          <w:rPr>
            <w:rFonts w:ascii="arial" w:eastAsia="arial" w:hAnsi="arial" w:cs="arial"/>
            <w:b/>
            <w:i/>
            <w:strike w:val="0"/>
            <w:noProof w:val="0"/>
            <w:color w:val="0077CC"/>
            <w:position w:val="0"/>
            <w:sz w:val="18"/>
            <w:u w:val="single"/>
            <w:vertAlign w:val="baseline"/>
          </w:rPr>
          <w:t>Antitrust</w:t>
        </w:r>
      </w:hyperlink>
      <w:hyperlink r:id="rId28" w:history="1">
        <w:r>
          <w:rPr>
            <w:rFonts w:ascii="arial" w:eastAsia="arial" w:hAnsi="arial" w:cs="arial"/>
            <w:b w:val="0"/>
            <w:i/>
            <w:strike w:val="0"/>
            <w:noProof w:val="0"/>
            <w:color w:val="0077CC"/>
            <w:position w:val="0"/>
            <w:sz w:val="18"/>
            <w:u w:val="single"/>
            <w:vertAlign w:val="baseline"/>
          </w:rPr>
          <w:t xml:space="preserve"> Litig.</w:t>
        </w:r>
      </w:hyperlink>
      <w:hyperlink r:id="rId28" w:history="1">
        <w:r>
          <w:rPr>
            <w:rFonts w:ascii="arial" w:eastAsia="arial" w:hAnsi="arial" w:cs="arial"/>
            <w:b w:val="0"/>
            <w:i/>
            <w:strike w:val="0"/>
            <w:noProof w:val="0"/>
            <w:color w:val="0077CC"/>
            <w:position w:val="0"/>
            <w:sz w:val="18"/>
            <w:u w:val="single"/>
            <w:vertAlign w:val="baseline"/>
          </w:rPr>
          <w:t>, 321 F.R.D. 64, 2017 U.S. Dist. LEXIS 111403, 2017 WL 3037577 at *17</w:t>
        </w:r>
      </w:hyperlink>
      <w:r>
        <w:rPr>
          <w:rFonts w:ascii="arial" w:eastAsia="arial" w:hAnsi="arial" w:cs="arial"/>
          <w:b w:val="0"/>
          <w:i w:val="0"/>
          <w:strike w:val="0"/>
          <w:noProof w:val="0"/>
          <w:color w:val="000000"/>
          <w:position w:val="0"/>
          <w:sz w:val="18"/>
          <w:u w:val="none"/>
          <w:vertAlign w:val="baseline"/>
        </w:rPr>
        <w:t xml:space="preserve">; </w:t>
      </w:r>
      <w:bookmarkStart w:id="169" w:name="Bookmark_I5PH69RS28T50M0030000400"/>
      <w:bookmarkEnd w:id="169"/>
      <w:r>
        <w:rPr>
          <w:rFonts w:ascii="arial" w:eastAsia="arial" w:hAnsi="arial" w:cs="arial"/>
          <w:b/>
          <w:i/>
          <w:strike w:val="0"/>
          <w:noProof w:val="0"/>
          <w:color w:val="000000"/>
          <w:position w:val="0"/>
          <w:sz w:val="18"/>
          <w:u w:val="single"/>
          <w:vertAlign w:val="baseline"/>
        </w:rPr>
        <w:t>Newman v. RCN Telecom Servs., Inc.</w:t>
      </w:r>
      <w:r>
        <w:rPr>
          <w:rFonts w:ascii="arial" w:eastAsia="arial" w:hAnsi="arial" w:cs="arial"/>
          <w:b/>
          <w:i/>
          <w:strike w:val="0"/>
          <w:noProof w:val="0"/>
          <w:color w:val="000000"/>
          <w:position w:val="0"/>
          <w:sz w:val="18"/>
          <w:u w:val="none"/>
          <w:vertAlign w:val="baseline"/>
        </w:rPr>
        <w:t>, 238 F.R.D. at 76</w:t>
      </w:r>
      <w:r>
        <w:rPr>
          <w:rFonts w:ascii="arial" w:eastAsia="arial" w:hAnsi="arial" w:cs="arial"/>
          <w:b w:val="0"/>
          <w:i w:val="0"/>
          <w:strike w:val="0"/>
          <w:noProof w:val="0"/>
          <w:color w:val="000000"/>
          <w:position w:val="0"/>
          <w:sz w:val="18"/>
          <w:u w:val="none"/>
          <w:vertAlign w:val="baseline"/>
        </w:rPr>
        <w:t xml:space="preserve">; 5 </w:t>
      </w:r>
      <w:hyperlink r:id="rId29" w:history="1">
        <w:r>
          <w:rPr>
            <w:rFonts w:ascii="arial" w:eastAsia="arial" w:hAnsi="arial" w:cs="arial"/>
            <w:b w:val="0"/>
            <w:i/>
            <w:strike w:val="0"/>
            <w:noProof w:val="0"/>
            <w:color w:val="0077CC"/>
            <w:position w:val="0"/>
            <w:sz w:val="18"/>
            <w:u w:val="single"/>
            <w:vertAlign w:val="baseline"/>
          </w:rPr>
          <w:t>Moore's Federal Practice</w:t>
        </w:r>
      </w:hyperlink>
      <w:hyperlink r:id="rId29" w:history="1">
        <w:r>
          <w:rPr>
            <w:rFonts w:ascii="arial" w:eastAsia="arial" w:hAnsi="arial" w:cs="arial"/>
            <w:b w:val="0"/>
            <w:i/>
            <w:strike w:val="0"/>
            <w:noProof w:val="0"/>
            <w:color w:val="0077CC"/>
            <w:position w:val="0"/>
            <w:sz w:val="18"/>
            <w:u w:val="single"/>
            <w:vertAlign w:val="baseline"/>
          </w:rPr>
          <w:t xml:space="preserve"> § 23.24[5]</w:t>
        </w:r>
      </w:hyperlink>
      <w:r>
        <w:rPr>
          <w:rFonts w:ascii="arial" w:eastAsia="arial" w:hAnsi="arial" w:cs="arial"/>
          <w:b w:val="0"/>
          <w:i w:val="0"/>
          <w:strike w:val="0"/>
          <w:noProof w:val="0"/>
          <w:color w:val="000000"/>
          <w:position w:val="0"/>
          <w:sz w:val="18"/>
          <w:u w:val="none"/>
          <w:vertAlign w:val="baseline"/>
        </w:rPr>
        <w:t xml:space="preserve"> (3d ed. 2017).</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9" w:name="Bookmark_fnpara_13"/>
      <w:bookmarkEnd w:id="189"/>
      <w:r>
        <w:rPr>
          <w:rFonts w:ascii="arial" w:eastAsia="arial" w:hAnsi="arial" w:cs="arial"/>
          <w:b w:val="0"/>
          <w:i w:val="0"/>
          <w:strike w:val="0"/>
          <w:noProof w:val="0"/>
          <w:color w:val="000000"/>
          <w:position w:val="0"/>
          <w:sz w:val="18"/>
          <w:u w:val="single"/>
          <w:vertAlign w:val="baseline"/>
        </w:rPr>
        <w:t xml:space="preserve">See, e.g., </w:t>
      </w:r>
      <w:bookmarkStart w:id="190" w:name="Bookmark_I5PH69RS28T50N0050000400"/>
      <w:bookmarkEnd w:id="190"/>
      <w:hyperlink r:id="rId30" w:history="1">
        <w:r>
          <w:rPr>
            <w:rFonts w:ascii="arial" w:eastAsia="arial" w:hAnsi="arial" w:cs="arial"/>
            <w:b w:val="0"/>
            <w:i/>
            <w:strike w:val="0"/>
            <w:noProof w:val="0"/>
            <w:color w:val="0077CC"/>
            <w:position w:val="0"/>
            <w:sz w:val="18"/>
            <w:u w:val="single"/>
            <w:vertAlign w:val="baseline"/>
          </w:rPr>
          <w:t>In re Petrobras Sec. Litig.</w:t>
        </w:r>
      </w:hyperlink>
      <w:hyperlink r:id="rId30" w:history="1">
        <w:r>
          <w:rPr>
            <w:rFonts w:ascii="arial" w:eastAsia="arial" w:hAnsi="arial" w:cs="arial"/>
            <w:b w:val="0"/>
            <w:i/>
            <w:strike w:val="0"/>
            <w:noProof w:val="0"/>
            <w:color w:val="0077CC"/>
            <w:position w:val="0"/>
            <w:sz w:val="18"/>
            <w:u w:val="single"/>
            <w:vertAlign w:val="baseline"/>
          </w:rPr>
          <w:t>, 312 F.R.D. 354, 361 (S.D.N.Y.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 in relevant part</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862 F.3d 250 (2d Cir. 2017)</w:t>
        </w:r>
      </w:hyperlink>
      <w:r>
        <w:rPr>
          <w:rFonts w:ascii="arial" w:eastAsia="arial" w:hAnsi="arial" w:cs="arial"/>
          <w:b w:val="0"/>
          <w:i w:val="0"/>
          <w:strike w:val="0"/>
          <w:noProof w:val="0"/>
          <w:color w:val="000000"/>
          <w:position w:val="0"/>
          <w:sz w:val="18"/>
          <w:u w:val="none"/>
          <w:vertAlign w:val="baseline"/>
        </w:rPr>
        <w:t xml:space="preserve">; </w:t>
      </w:r>
      <w:bookmarkStart w:id="191" w:name="Bookmark_I5PH69RS2HM68F0020000400"/>
      <w:bookmarkEnd w:id="191"/>
      <w:hyperlink r:id="rId13" w:history="1">
        <w:r>
          <w:rPr>
            <w:rFonts w:ascii="arial" w:eastAsia="arial" w:hAnsi="arial" w:cs="arial"/>
            <w:b w:val="0"/>
            <w:i/>
            <w:strike w:val="0"/>
            <w:noProof w:val="0"/>
            <w:color w:val="0077CC"/>
            <w:position w:val="0"/>
            <w:sz w:val="18"/>
            <w:u w:val="single"/>
            <w:vertAlign w:val="baseline"/>
          </w:rPr>
          <w:t>Ligon v. City of N.Y.</w:t>
        </w:r>
      </w:hyperlink>
      <w:hyperlink r:id="rId13" w:history="1">
        <w:r>
          <w:rPr>
            <w:rFonts w:ascii="arial" w:eastAsia="arial" w:hAnsi="arial" w:cs="arial"/>
            <w:b w:val="0"/>
            <w:i/>
            <w:strike w:val="0"/>
            <w:noProof w:val="0"/>
            <w:color w:val="0077CC"/>
            <w:position w:val="0"/>
            <w:sz w:val="18"/>
            <w:u w:val="single"/>
            <w:vertAlign w:val="baseline"/>
          </w:rPr>
          <w:t>, 288 F.R.D. 72, 80 (S.D.N.Y. 2013)</w:t>
        </w:r>
      </w:hyperlink>
      <w:r>
        <w:rPr>
          <w:rFonts w:ascii="arial" w:eastAsia="arial" w:hAnsi="arial" w:cs="arial"/>
          <w:b w:val="0"/>
          <w:i w:val="0"/>
          <w:strike w:val="0"/>
          <w:noProof w:val="0"/>
          <w:color w:val="000000"/>
          <w:position w:val="0"/>
          <w:sz w:val="18"/>
          <w:u w:val="none"/>
          <w:vertAlign w:val="baseline"/>
        </w:rPr>
        <w:t xml:space="preserve">; </w:t>
      </w:r>
      <w:bookmarkStart w:id="192" w:name="Bookmark_I5PH69RS2HM68F0040000400"/>
      <w:bookmarkEnd w:id="192"/>
      <w:hyperlink r:id="rId31" w:history="1">
        <w:r>
          <w:rPr>
            <w:rFonts w:ascii="arial" w:eastAsia="arial" w:hAnsi="arial" w:cs="arial"/>
            <w:b w:val="0"/>
            <w:i/>
            <w:strike w:val="0"/>
            <w:noProof w:val="0"/>
            <w:color w:val="0077CC"/>
            <w:position w:val="0"/>
            <w:sz w:val="18"/>
            <w:u w:val="single"/>
            <w:vertAlign w:val="baseline"/>
          </w:rPr>
          <w:t>Brooklyn Ctr. for Indep. of the Disabled</w:t>
        </w:r>
      </w:hyperlink>
      <w:hyperlink r:id="rId31" w:history="1">
        <w:r>
          <w:rPr>
            <w:rFonts w:ascii="arial" w:eastAsia="arial" w:hAnsi="arial" w:cs="arial"/>
            <w:b w:val="0"/>
            <w:i/>
            <w:strike w:val="0"/>
            <w:noProof w:val="0"/>
            <w:color w:val="0077CC"/>
            <w:position w:val="0"/>
            <w:sz w:val="18"/>
            <w:u w:val="single"/>
            <w:vertAlign w:val="baseline"/>
          </w:rPr>
          <w:t>, 290 F.R.D. 409, 419 (S.D.N.Y. 2012)</w:t>
        </w:r>
      </w:hyperlink>
      <w:r>
        <w:rPr>
          <w:rFonts w:ascii="arial" w:eastAsia="arial" w:hAnsi="arial" w:cs="arial"/>
          <w:b w:val="0"/>
          <w:i w:val="0"/>
          <w:strike w:val="0"/>
          <w:noProof w:val="0"/>
          <w:color w:val="000000"/>
          <w:position w:val="0"/>
          <w:sz w:val="18"/>
          <w:u w:val="none"/>
          <w:vertAlign w:val="baseline"/>
        </w:rPr>
        <w:t xml:space="preserve">; </w:t>
      </w:r>
      <w:bookmarkStart w:id="193" w:name="Bookmark_I5PH69RS2D6NKD0010000400"/>
      <w:bookmarkEnd w:id="193"/>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02 Civ. 3013, 2006 U.S. Dist. LEXIS 5346, 2006 WL 330113 at *11 (S.D.N.Y. Feb. 14, 2006)</w:t>
        </w:r>
      </w:hyperlink>
      <w:r>
        <w:rPr>
          <w:rFonts w:ascii="arial" w:eastAsia="arial" w:hAnsi="arial" w:cs="arial"/>
          <w:b w:val="0"/>
          <w:i w:val="0"/>
          <w:strike w:val="0"/>
          <w:noProof w:val="0"/>
          <w:color w:val="000000"/>
          <w:position w:val="0"/>
          <w:sz w:val="18"/>
          <w:u w:val="none"/>
          <w:vertAlign w:val="baseline"/>
        </w:rPr>
        <w:t xml:space="preserve"> (Peck, M.J.) (citing cases), </w:t>
      </w:r>
      <w:r>
        <w:rPr>
          <w:rFonts w:ascii="arial" w:eastAsia="arial" w:hAnsi="arial" w:cs="arial"/>
          <w:b w:val="0"/>
          <w:i w:val="0"/>
          <w:strike w:val="0"/>
          <w:noProof w:val="0"/>
          <w:color w:val="000000"/>
          <w:position w:val="0"/>
          <w:sz w:val="18"/>
          <w:u w:val="single"/>
          <w:vertAlign w:val="baseline"/>
        </w:rPr>
        <w:t>R. &amp; R. adopted</w:t>
      </w:r>
      <w:r>
        <w:rPr>
          <w:rFonts w:ascii="arial" w:eastAsia="arial" w:hAnsi="arial" w:cs="arial"/>
          <w:b w:val="0"/>
          <w:i w:val="0"/>
          <w:strike w:val="0"/>
          <w:noProof w:val="0"/>
          <w:color w:val="000000"/>
          <w:position w:val="0"/>
          <w:sz w:val="18"/>
          <w:u w:val="none"/>
          <w:vertAlign w:val="baseline"/>
        </w:rPr>
        <w:t xml:space="preserve">, </w:t>
      </w:r>
      <w:bookmarkStart w:id="194" w:name="Bookmark_I5PH69RS2D6NKD0030000400"/>
      <w:bookmarkEnd w:id="194"/>
      <w:hyperlink r:id="rId4" w:history="1">
        <w:r>
          <w:rPr>
            <w:rFonts w:ascii="arial" w:eastAsia="arial" w:hAnsi="arial" w:cs="arial"/>
            <w:b w:val="0"/>
            <w:i/>
            <w:strike w:val="0"/>
            <w:noProof w:val="0"/>
            <w:color w:val="0077CC"/>
            <w:position w:val="0"/>
            <w:sz w:val="18"/>
            <w:u w:val="single"/>
            <w:vertAlign w:val="baseline"/>
          </w:rPr>
          <w:t>2006 U.S. Dist. LEXIS 76959, 2006 WL 568225 (S.D.N.Y. Mar. 9, 2006)</w:t>
        </w:r>
      </w:hyperlink>
      <w:r>
        <w:rPr>
          <w:rFonts w:ascii="arial" w:eastAsia="arial" w:hAnsi="arial" w:cs="arial"/>
          <w:b w:val="0"/>
          <w:i w:val="0"/>
          <w:strike w:val="0"/>
          <w:noProof w:val="0"/>
          <w:color w:val="000000"/>
          <w:position w:val="0"/>
          <w:sz w:val="18"/>
          <w:u w:val="none"/>
          <w:vertAlign w:val="baseline"/>
        </w:rPr>
        <w:t xml:space="preserve"> (Kaplan, D.J.);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5 </w:t>
      </w:r>
      <w:hyperlink r:id="rId32" w:history="1">
        <w:r>
          <w:rPr>
            <w:rFonts w:ascii="arial" w:eastAsia="arial" w:hAnsi="arial" w:cs="arial"/>
            <w:b w:val="0"/>
            <w:i/>
            <w:strike w:val="0"/>
            <w:noProof w:val="0"/>
            <w:color w:val="0077CC"/>
            <w:position w:val="0"/>
            <w:sz w:val="18"/>
            <w:u w:val="single"/>
            <w:vertAlign w:val="baseline"/>
          </w:rPr>
          <w:t>Moore's Federal Practice</w:t>
        </w:r>
      </w:hyperlink>
      <w:hyperlink r:id="rId32" w:history="1">
        <w:r>
          <w:rPr>
            <w:rFonts w:ascii="arial" w:eastAsia="arial" w:hAnsi="arial" w:cs="arial"/>
            <w:b w:val="0"/>
            <w:i/>
            <w:strike w:val="0"/>
            <w:noProof w:val="0"/>
            <w:color w:val="0077CC"/>
            <w:position w:val="0"/>
            <w:sz w:val="18"/>
            <w:u w:val="single"/>
            <w:vertAlign w:val="baseline"/>
          </w:rPr>
          <w:t xml:space="preserve"> § 23.25</w:t>
        </w:r>
      </w:hyperlink>
      <w:r>
        <w:rPr>
          <w:rFonts w:ascii="arial" w:eastAsia="arial" w:hAnsi="arial" w:cs="arial"/>
          <w:b w:val="0"/>
          <w:i w:val="0"/>
          <w:strike w:val="0"/>
          <w:noProof w:val="0"/>
          <w:color w:val="000000"/>
          <w:position w:val="0"/>
          <w:sz w:val="18"/>
          <w:u w:val="none"/>
          <w:vertAlign w:val="baseline"/>
        </w:rPr>
        <w:t xml:space="preserve"> (3d ed. 2017).</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8" w:name="Bookmark_fnpara_14"/>
      <w:bookmarkEnd w:id="208"/>
      <w:r>
        <w:rPr>
          <w:rFonts w:ascii="arial" w:eastAsia="arial" w:hAnsi="arial" w:cs="arial"/>
          <w:b w:val="0"/>
          <w:i w:val="0"/>
          <w:strike w:val="0"/>
          <w:noProof w:val="0"/>
          <w:color w:val="000000"/>
          <w:position w:val="0"/>
          <w:sz w:val="18"/>
          <w:u w:val="single"/>
          <w:vertAlign w:val="baseline"/>
        </w:rPr>
        <w:t xml:space="preserve">Accord, e.g., </w:t>
      </w:r>
      <w:bookmarkStart w:id="209" w:name="Bookmark_I5PH69RS2N1R210040000400"/>
      <w:bookmarkEnd w:id="209"/>
      <w:hyperlink r:id="rId33" w:history="1">
        <w:r>
          <w:rPr>
            <w:rFonts w:ascii="arial" w:eastAsia="arial" w:hAnsi="arial" w:cs="arial"/>
            <w:b w:val="0"/>
            <w:i/>
            <w:strike w:val="0"/>
            <w:noProof w:val="0"/>
            <w:color w:val="0077CC"/>
            <w:position w:val="0"/>
            <w:sz w:val="18"/>
            <w:u w:val="single"/>
            <w:vertAlign w:val="baseline"/>
          </w:rPr>
          <w:t>Sanchez v. N.Y. Kimchi Catering, Corp.</w:t>
        </w:r>
      </w:hyperlink>
      <w:hyperlink r:id="rId33" w:history="1">
        <w:r>
          <w:rPr>
            <w:rFonts w:ascii="arial" w:eastAsia="arial" w:hAnsi="arial" w:cs="arial"/>
            <w:b w:val="0"/>
            <w:i/>
            <w:strike w:val="0"/>
            <w:noProof w:val="0"/>
            <w:color w:val="0077CC"/>
            <w:position w:val="0"/>
            <w:sz w:val="18"/>
            <w:u w:val="single"/>
            <w:vertAlign w:val="baseline"/>
          </w:rPr>
          <w:t>, 16 Civ. 7784, 320 F.R.D. 366, 2017 U.S. Dist. LEXIS 100357, 2017 WL 2799863 at *8-9 (S.D.N.Y. June 28, 2017)</w:t>
        </w:r>
      </w:hyperlink>
      <w:r>
        <w:rPr>
          <w:rFonts w:ascii="arial" w:eastAsia="arial" w:hAnsi="arial" w:cs="arial"/>
          <w:b w:val="0"/>
          <w:i w:val="0"/>
          <w:strike w:val="0"/>
          <w:noProof w:val="0"/>
          <w:color w:val="000000"/>
          <w:position w:val="0"/>
          <w:sz w:val="18"/>
          <w:u w:val="none"/>
          <w:vertAlign w:val="baseline"/>
        </w:rPr>
        <w:t xml:space="preserve">; </w:t>
      </w:r>
      <w:bookmarkStart w:id="210" w:name="Bookmark_I5PH69RS2SF7K00010000400"/>
      <w:bookmarkEnd w:id="210"/>
      <w:hyperlink r:id="rId34" w:history="1">
        <w:r>
          <w:rPr>
            <w:rFonts w:ascii="arial" w:eastAsia="arial" w:hAnsi="arial" w:cs="arial"/>
            <w:b w:val="0"/>
            <w:i/>
            <w:strike w:val="0"/>
            <w:noProof w:val="0"/>
            <w:color w:val="0077CC"/>
            <w:position w:val="0"/>
            <w:sz w:val="18"/>
            <w:u w:val="single"/>
            <w:vertAlign w:val="baseline"/>
          </w:rPr>
          <w:t>Balderramo v. Go N.Y. Tours Inc.</w:t>
        </w:r>
      </w:hyperlink>
      <w:hyperlink r:id="rId34" w:history="1">
        <w:r>
          <w:rPr>
            <w:rFonts w:ascii="arial" w:eastAsia="arial" w:hAnsi="arial" w:cs="arial"/>
            <w:b w:val="0"/>
            <w:i/>
            <w:strike w:val="0"/>
            <w:noProof w:val="0"/>
            <w:color w:val="0077CC"/>
            <w:position w:val="0"/>
            <w:sz w:val="18"/>
            <w:u w:val="single"/>
            <w:vertAlign w:val="baseline"/>
          </w:rPr>
          <w:t>, 15 Civ. 2326, 2017 U.S. Dist. LEXIS 100106, 2017 WL 2819863 at *6 (S.D.N.Y. June 28, 2017)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e.g., </w:t>
      </w:r>
      <w:bookmarkStart w:id="211" w:name="Bookmark_I5PH69RS2SF7K00030000400"/>
      <w:bookmarkEnd w:id="211"/>
      <w:hyperlink r:id="rId35" w:history="1">
        <w:r>
          <w:rPr>
            <w:rFonts w:ascii="arial" w:eastAsia="arial" w:hAnsi="arial" w:cs="arial"/>
            <w:b w:val="0"/>
            <w:i/>
            <w:strike w:val="0"/>
            <w:noProof w:val="0"/>
            <w:color w:val="0077CC"/>
            <w:position w:val="0"/>
            <w:sz w:val="18"/>
            <w:u w:val="single"/>
            <w:vertAlign w:val="baseline"/>
          </w:rPr>
          <w:t>In re Pfizer Inc. Secs. Litig.</w:t>
        </w:r>
      </w:hyperlink>
      <w:hyperlink r:id="rId35" w:history="1">
        <w:r>
          <w:rPr>
            <w:rFonts w:ascii="arial" w:eastAsia="arial" w:hAnsi="arial" w:cs="arial"/>
            <w:b w:val="0"/>
            <w:i/>
            <w:strike w:val="0"/>
            <w:noProof w:val="0"/>
            <w:color w:val="0077CC"/>
            <w:position w:val="0"/>
            <w:sz w:val="18"/>
            <w:u w:val="single"/>
            <w:vertAlign w:val="baseline"/>
          </w:rPr>
          <w:t>, 282 F.R.D. 38, 47 (S.D.N.Y. 2012)</w:t>
        </w:r>
      </w:hyperlink>
      <w:r>
        <w:rPr>
          <w:rFonts w:ascii="arial" w:eastAsia="arial" w:hAnsi="arial" w:cs="arial"/>
          <w:b w:val="0"/>
          <w:i w:val="0"/>
          <w:strike w:val="0"/>
          <w:noProof w:val="0"/>
          <w:color w:val="000000"/>
          <w:position w:val="0"/>
          <w:sz w:val="18"/>
          <w:u w:val="none"/>
          <w:vertAlign w:val="baseline"/>
        </w:rPr>
        <w:t xml:space="preserve"> (considering "[t]he record of the instant litigation" in determining class counsel's adequacy); </w:t>
      </w:r>
      <w:bookmarkStart w:id="212" w:name="Bookmark_I5PH69RS2SF7K00050000400"/>
      <w:bookmarkEnd w:id="212"/>
      <w:hyperlink r:id="rId36" w:history="1">
        <w:r>
          <w:rPr>
            <w:rFonts w:ascii="arial" w:eastAsia="arial" w:hAnsi="arial" w:cs="arial"/>
            <w:b w:val="0"/>
            <w:i/>
            <w:strike w:val="0"/>
            <w:noProof w:val="0"/>
            <w:color w:val="0077CC"/>
            <w:position w:val="0"/>
            <w:sz w:val="18"/>
            <w:u w:val="single"/>
            <w:vertAlign w:val="baseline"/>
          </w:rPr>
          <w:t>Velez v. Novartis Pharms. Corp.</w:t>
        </w:r>
      </w:hyperlink>
      <w:hyperlink r:id="rId36" w:history="1">
        <w:r>
          <w:rPr>
            <w:rFonts w:ascii="arial" w:eastAsia="arial" w:hAnsi="arial" w:cs="arial"/>
            <w:b w:val="0"/>
            <w:i/>
            <w:strike w:val="0"/>
            <w:noProof w:val="0"/>
            <w:color w:val="0077CC"/>
            <w:position w:val="0"/>
            <w:sz w:val="18"/>
            <w:u w:val="single"/>
            <w:vertAlign w:val="baseline"/>
          </w:rPr>
          <w:t>, 244 F.R.D. 243, 268-69 (S.D.N.Y. 2007)</w:t>
        </w:r>
      </w:hyperlink>
      <w:r>
        <w:rPr>
          <w:rFonts w:ascii="arial" w:eastAsia="arial" w:hAnsi="arial" w:cs="arial"/>
          <w:b w:val="0"/>
          <w:i w:val="0"/>
          <w:strike w:val="0"/>
          <w:noProof w:val="0"/>
          <w:color w:val="000000"/>
          <w:position w:val="0"/>
          <w:sz w:val="18"/>
          <w:u w:val="none"/>
          <w:vertAlign w:val="baseline"/>
        </w:rPr>
        <w:t xml:space="preserve"> (Lynch, D.J.); </w:t>
      </w:r>
      <w:bookmarkStart w:id="213" w:name="Bookmark_I5PH69RS2SF7K10020000400"/>
      <w:bookmarkEnd w:id="213"/>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2006 U.S. Dist. LEXIS 5346, 2006 WL 330113 at *11</w:t>
        </w:r>
      </w:hyperlink>
      <w:r>
        <w:rPr>
          <w:rFonts w:ascii="arial" w:eastAsia="arial" w:hAnsi="arial" w:cs="arial"/>
          <w:b w:val="0"/>
          <w:i w:val="0"/>
          <w:strike w:val="0"/>
          <w:noProof w:val="0"/>
          <w:color w:val="000000"/>
          <w:position w:val="0"/>
          <w:sz w:val="18"/>
          <w:u w:val="none"/>
          <w:vertAlign w:val="baseline"/>
        </w:rPr>
        <w:t xml:space="preserve"> ("'[I]n determining the adequacy of counsel, the court looks beyond reputation built upon past practice and examines counsel's competence displayed by present performance.'").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9" w:name="Bookmark_fnpara_15"/>
      <w:bookmarkEnd w:id="229"/>
      <w:r>
        <w:rPr>
          <w:rFonts w:ascii="arial" w:eastAsia="arial" w:hAnsi="arial" w:cs="arial"/>
          <w:b w:val="0"/>
          <w:i/>
          <w:strike w:val="0"/>
          <w:noProof w:val="0"/>
          <w:color w:val="000000"/>
          <w:position w:val="0"/>
          <w:sz w:val="18"/>
          <w:u w:val="single"/>
          <w:vertAlign w:val="baseline"/>
        </w:rPr>
        <w:t xml:space="preserve">Accord, e.g., </w:t>
      </w:r>
      <w:bookmarkStart w:id="230" w:name="Bookmark_I5PH69RS2D6NKF0010000400"/>
      <w:bookmarkEnd w:id="230"/>
      <w:hyperlink r:id="rId28" w:history="1">
        <w:r>
          <w:rPr>
            <w:rFonts w:ascii="arial" w:eastAsia="arial" w:hAnsi="arial" w:cs="arial"/>
            <w:b w:val="0"/>
            <w:i/>
            <w:strike w:val="0"/>
            <w:noProof w:val="0"/>
            <w:color w:val="0077CC"/>
            <w:position w:val="0"/>
            <w:sz w:val="18"/>
            <w:u w:val="single"/>
            <w:vertAlign w:val="baseline"/>
          </w:rPr>
          <w:t xml:space="preserve">In re Digital Music </w:t>
        </w:r>
      </w:hyperlink>
      <w:hyperlink r:id="rId28" w:history="1">
        <w:r>
          <w:rPr>
            <w:rFonts w:ascii="arial" w:eastAsia="arial" w:hAnsi="arial" w:cs="arial"/>
            <w:b/>
            <w:i/>
            <w:strike w:val="0"/>
            <w:noProof w:val="0"/>
            <w:color w:val="0077CC"/>
            <w:position w:val="0"/>
            <w:sz w:val="18"/>
            <w:u w:val="single"/>
            <w:vertAlign w:val="baseline"/>
          </w:rPr>
          <w:t>Antitrust</w:t>
        </w:r>
      </w:hyperlink>
      <w:hyperlink r:id="rId28" w:history="1">
        <w:r>
          <w:rPr>
            <w:rFonts w:ascii="arial" w:eastAsia="arial" w:hAnsi="arial" w:cs="arial"/>
            <w:b w:val="0"/>
            <w:i/>
            <w:strike w:val="0"/>
            <w:noProof w:val="0"/>
            <w:color w:val="0077CC"/>
            <w:position w:val="0"/>
            <w:sz w:val="18"/>
            <w:u w:val="single"/>
            <w:vertAlign w:val="baseline"/>
          </w:rPr>
          <w:t xml:space="preserve"> Litig.</w:t>
        </w:r>
      </w:hyperlink>
      <w:hyperlink r:id="rId28" w:history="1">
        <w:r>
          <w:rPr>
            <w:rFonts w:ascii="arial" w:eastAsia="arial" w:hAnsi="arial" w:cs="arial"/>
            <w:b w:val="0"/>
            <w:i/>
            <w:strike w:val="0"/>
            <w:noProof w:val="0"/>
            <w:color w:val="0077CC"/>
            <w:position w:val="0"/>
            <w:sz w:val="18"/>
            <w:u w:val="single"/>
            <w:vertAlign w:val="baseline"/>
          </w:rPr>
          <w:t>, 06 Civ. 1780, 321 F.R.D. 64, 2017 U.S. Dist. LEXIS 111403, 2017 WL 3037577 at *18 (S.D.N.Y. July 18, 2017)</w:t>
        </w:r>
      </w:hyperlink>
      <w:r>
        <w:rPr>
          <w:rFonts w:ascii="arial" w:eastAsia="arial" w:hAnsi="arial" w:cs="arial"/>
          <w:b w:val="0"/>
          <w:i w:val="0"/>
          <w:strike w:val="0"/>
          <w:noProof w:val="0"/>
          <w:color w:val="000000"/>
          <w:position w:val="0"/>
          <w:sz w:val="18"/>
          <w:u w:val="none"/>
          <w:vertAlign w:val="baseline"/>
        </w:rPr>
        <w:t xml:space="preserve"> ("'[C]onflict that will prevent a plaintiff from meeting the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xml:space="preserve"> prerequisite must be fundamental, and speculative conflict should be disregarded at the class certification stage.'"); </w:t>
      </w:r>
      <w:bookmarkStart w:id="231" w:name="Bookmark_I5PH69RS2D6NKF0030000400"/>
      <w:bookmarkEnd w:id="231"/>
      <w:hyperlink r:id="rId37" w:history="1">
        <w:r>
          <w:rPr>
            <w:rFonts w:ascii="arial" w:eastAsia="arial" w:hAnsi="arial" w:cs="arial"/>
            <w:b w:val="0"/>
            <w:i/>
            <w:strike w:val="0"/>
            <w:noProof w:val="0"/>
            <w:color w:val="0077CC"/>
            <w:position w:val="0"/>
            <w:sz w:val="18"/>
            <w:u w:val="single"/>
            <w:vertAlign w:val="baseline"/>
          </w:rPr>
          <w:t>Samaniego v. Titanium Constr. Servs., Inc.</w:t>
        </w:r>
      </w:hyperlink>
      <w:hyperlink r:id="rId37" w:history="1">
        <w:r>
          <w:rPr>
            <w:rFonts w:ascii="arial" w:eastAsia="arial" w:hAnsi="arial" w:cs="arial"/>
            <w:b w:val="0"/>
            <w:i/>
            <w:strike w:val="0"/>
            <w:noProof w:val="0"/>
            <w:color w:val="0077CC"/>
            <w:position w:val="0"/>
            <w:sz w:val="18"/>
            <w:u w:val="single"/>
            <w:vertAlign w:val="baseline"/>
          </w:rPr>
          <w:t>, 16 Civ. 1113, 2017 U.S. Dist. LEXIS 109727, 2017 WL 2992500 at *4 (S.D.N.Y. July 14, 2017)</w:t>
        </w:r>
      </w:hyperlink>
      <w:r>
        <w:rPr>
          <w:rFonts w:ascii="arial" w:eastAsia="arial" w:hAnsi="arial" w:cs="arial"/>
          <w:b w:val="0"/>
          <w:i w:val="0"/>
          <w:strike w:val="0"/>
          <w:noProof w:val="0"/>
          <w:color w:val="000000"/>
          <w:position w:val="0"/>
          <w:sz w:val="18"/>
          <w:u w:val="none"/>
          <w:vertAlign w:val="baseline"/>
        </w:rPr>
        <w:t xml:space="preserve"> ("'[N]ot every potential disagreement between a representative and the class members will stand in the way of a class suit.' To be disqualifying, the conflict must be 'fundamental.'" (citation omitted)); </w:t>
      </w:r>
      <w:bookmarkStart w:id="232" w:name="Bookmark_I5PH69RS2D6NKF0050000400"/>
      <w:bookmarkEnd w:id="232"/>
      <w:hyperlink r:id="rId38" w:history="1">
        <w:r>
          <w:rPr>
            <w:rFonts w:ascii="arial" w:eastAsia="arial" w:hAnsi="arial" w:cs="arial"/>
            <w:b w:val="0"/>
            <w:i/>
            <w:strike w:val="0"/>
            <w:noProof w:val="0"/>
            <w:color w:val="0077CC"/>
            <w:position w:val="0"/>
            <w:sz w:val="18"/>
            <w:u w:val="single"/>
            <w:vertAlign w:val="baseline"/>
          </w:rPr>
          <w:t>In re J.P. Morgan Stable Value Fund ERISA Litig.</w:t>
        </w:r>
      </w:hyperlink>
      <w:hyperlink r:id="rId38" w:history="1">
        <w:r>
          <w:rPr>
            <w:rFonts w:ascii="arial" w:eastAsia="arial" w:hAnsi="arial" w:cs="arial"/>
            <w:b w:val="0"/>
            <w:i/>
            <w:strike w:val="0"/>
            <w:noProof w:val="0"/>
            <w:color w:val="0077CC"/>
            <w:position w:val="0"/>
            <w:sz w:val="18"/>
            <w:u w:val="single"/>
            <w:vertAlign w:val="baseline"/>
          </w:rPr>
          <w:t>, 12 Civ. 2548, 2017 U.S. Dist. LEXIS 59264, 2017 WL 1273963 at *9 (S.D.N.Y. Mar. 31, 2017)</w:t>
        </w:r>
      </w:hyperlink>
      <w:r>
        <w:rPr>
          <w:rFonts w:ascii="arial" w:eastAsia="arial" w:hAnsi="arial" w:cs="arial"/>
          <w:b w:val="0"/>
          <w:i w:val="0"/>
          <w:strike w:val="0"/>
          <w:noProof w:val="0"/>
          <w:color w:val="000000"/>
          <w:position w:val="0"/>
          <w:sz w:val="18"/>
          <w:u w:val="none"/>
          <w:vertAlign w:val="baseline"/>
        </w:rPr>
        <w:t xml:space="preserve">; </w:t>
      </w:r>
      <w:bookmarkStart w:id="233" w:name="Bookmark_I5PH69RS2D6NKG0020000400"/>
      <w:bookmarkEnd w:id="233"/>
      <w:hyperlink r:id="rId39" w:history="1">
        <w:r>
          <w:rPr>
            <w:rFonts w:ascii="arial" w:eastAsia="arial" w:hAnsi="arial" w:cs="arial"/>
            <w:b w:val="0"/>
            <w:i/>
            <w:strike w:val="0"/>
            <w:noProof w:val="0"/>
            <w:color w:val="0077CC"/>
            <w:position w:val="0"/>
            <w:sz w:val="18"/>
            <w:u w:val="single"/>
            <w:vertAlign w:val="baseline"/>
          </w:rPr>
          <w:t>N.J. Carpenters Health Fund v. Royal Bank of Scotland Grp., PLC</w:t>
        </w:r>
      </w:hyperlink>
      <w:hyperlink r:id="rId39" w:history="1">
        <w:r>
          <w:rPr>
            <w:rFonts w:ascii="arial" w:eastAsia="arial" w:hAnsi="arial" w:cs="arial"/>
            <w:b w:val="0"/>
            <w:i/>
            <w:strike w:val="0"/>
            <w:noProof w:val="0"/>
            <w:color w:val="0077CC"/>
            <w:position w:val="0"/>
            <w:sz w:val="18"/>
            <w:u w:val="single"/>
            <w:vertAlign w:val="baseline"/>
          </w:rPr>
          <w:t>, 08 Civ. 5310, 2016 U.S. Dist. LEXIS 153804, 2016 WL 7409840 at *5 (S.D.N.Y. Nov. 4, 2016)</w:t>
        </w:r>
      </w:hyperlink>
      <w:r>
        <w:rPr>
          <w:rFonts w:ascii="arial" w:eastAsia="arial" w:hAnsi="arial" w:cs="arial"/>
          <w:b w:val="0"/>
          <w:i w:val="0"/>
          <w:strike w:val="0"/>
          <w:noProof w:val="0"/>
          <w:color w:val="000000"/>
          <w:position w:val="0"/>
          <w:sz w:val="18"/>
          <w:u w:val="none"/>
          <w:vertAlign w:val="baseline"/>
        </w:rPr>
        <w:t xml:space="preserve">; </w:t>
      </w:r>
      <w:bookmarkStart w:id="234" w:name="Bookmark_I5PH69RS2D6NKG0040000400"/>
      <w:bookmarkEnd w:id="234"/>
      <w:hyperlink r:id="rId40" w:history="1">
        <w:r>
          <w:rPr>
            <w:rFonts w:ascii="arial" w:eastAsia="arial" w:hAnsi="arial" w:cs="arial"/>
            <w:b w:val="0"/>
            <w:i/>
            <w:strike w:val="0"/>
            <w:noProof w:val="0"/>
            <w:color w:val="0077CC"/>
            <w:position w:val="0"/>
            <w:sz w:val="18"/>
            <w:u w:val="single"/>
            <w:vertAlign w:val="baseline"/>
          </w:rPr>
          <w:t>Fort Worth Emps.' Ret. Fund v. J.P. Morgan Chase &amp; Co.</w:t>
        </w:r>
      </w:hyperlink>
      <w:hyperlink r:id="rId40" w:history="1">
        <w:r>
          <w:rPr>
            <w:rFonts w:ascii="arial" w:eastAsia="arial" w:hAnsi="arial" w:cs="arial"/>
            <w:b w:val="0"/>
            <w:i/>
            <w:strike w:val="0"/>
            <w:noProof w:val="0"/>
            <w:color w:val="0077CC"/>
            <w:position w:val="0"/>
            <w:sz w:val="18"/>
            <w:u w:val="single"/>
            <w:vertAlign w:val="baseline"/>
          </w:rPr>
          <w:t>, 301 F.R.D. 116, 134 (S.D.N.Y. 2014)</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6" w:name="Bookmark_fnpara_16"/>
      <w:bookmarkEnd w:id="236"/>
      <w:r>
        <w:rPr>
          <w:rFonts w:ascii="arial" w:eastAsia="arial" w:hAnsi="arial" w:cs="arial"/>
          <w:b w:val="0"/>
          <w:i w:val="0"/>
          <w:strike w:val="0"/>
          <w:noProof w:val="0"/>
          <w:color w:val="000000"/>
          <w:position w:val="0"/>
          <w:sz w:val="18"/>
          <w:u w:val="single"/>
          <w:vertAlign w:val="baseline"/>
        </w:rPr>
        <w:t xml:space="preserve">Accord, e.g., </w:t>
      </w:r>
      <w:bookmarkStart w:id="237" w:name="Bookmark_I5PH69RS2HM68H0010000400"/>
      <w:bookmarkEnd w:id="237"/>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02 Civ. 3013, 2006 U.S. Dist. LEXIS 5346, 2006 WL 330113 at *11 (S.D.N.Y. Feb. 14, 2006)</w:t>
        </w:r>
      </w:hyperlink>
      <w:r>
        <w:rPr>
          <w:rFonts w:ascii="arial" w:eastAsia="arial" w:hAnsi="arial" w:cs="arial"/>
          <w:b w:val="0"/>
          <w:i w:val="0"/>
          <w:strike w:val="0"/>
          <w:noProof w:val="0"/>
          <w:color w:val="000000"/>
          <w:position w:val="0"/>
          <w:sz w:val="18"/>
          <w:u w:val="none"/>
          <w:vertAlign w:val="baseline"/>
        </w:rPr>
        <w:t xml:space="preserve"> (Peck, M.J.), </w:t>
      </w:r>
      <w:r>
        <w:rPr>
          <w:rFonts w:ascii="arial" w:eastAsia="arial" w:hAnsi="arial" w:cs="arial"/>
          <w:b w:val="0"/>
          <w:i w:val="0"/>
          <w:strike w:val="0"/>
          <w:noProof w:val="0"/>
          <w:color w:val="000000"/>
          <w:position w:val="0"/>
          <w:sz w:val="18"/>
          <w:u w:val="single"/>
          <w:vertAlign w:val="baseline"/>
        </w:rPr>
        <w:t>R. &amp; R. adopted</w:t>
      </w:r>
      <w:r>
        <w:rPr>
          <w:rFonts w:ascii="arial" w:eastAsia="arial" w:hAnsi="arial" w:cs="arial"/>
          <w:b w:val="0"/>
          <w:i w:val="0"/>
          <w:strike w:val="0"/>
          <w:noProof w:val="0"/>
          <w:color w:val="000000"/>
          <w:position w:val="0"/>
          <w:sz w:val="18"/>
          <w:u w:val="none"/>
          <w:vertAlign w:val="baseline"/>
        </w:rPr>
        <w:t xml:space="preserve">, </w:t>
      </w:r>
      <w:bookmarkStart w:id="238" w:name="Bookmark_I5PH69RS2HM68H0030000400"/>
      <w:bookmarkEnd w:id="238"/>
      <w:hyperlink r:id="rId4" w:history="1">
        <w:r>
          <w:rPr>
            <w:rFonts w:ascii="arial" w:eastAsia="arial" w:hAnsi="arial" w:cs="arial"/>
            <w:b w:val="0"/>
            <w:i/>
            <w:strike w:val="0"/>
            <w:noProof w:val="0"/>
            <w:color w:val="0077CC"/>
            <w:position w:val="0"/>
            <w:sz w:val="18"/>
            <w:u w:val="single"/>
            <w:vertAlign w:val="baseline"/>
          </w:rPr>
          <w:t>2006 U.S. Dist. LEXIS 76959, 2006 WL 568225 (S.D.N.Y. Mar. 9, 2006)</w:t>
        </w:r>
      </w:hyperlink>
      <w:r>
        <w:rPr>
          <w:rFonts w:ascii="arial" w:eastAsia="arial" w:hAnsi="arial" w:cs="arial"/>
          <w:b w:val="0"/>
          <w:i w:val="0"/>
          <w:strike w:val="0"/>
          <w:noProof w:val="0"/>
          <w:color w:val="000000"/>
          <w:position w:val="0"/>
          <w:sz w:val="18"/>
          <w:u w:val="none"/>
          <w:vertAlign w:val="baseline"/>
        </w:rPr>
        <w:t xml:space="preserve"> (Kaplan, D.J.);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5 </w:t>
      </w:r>
      <w:hyperlink r:id="rId32" w:history="1">
        <w:r>
          <w:rPr>
            <w:rFonts w:ascii="arial" w:eastAsia="arial" w:hAnsi="arial" w:cs="arial"/>
            <w:b w:val="0"/>
            <w:i/>
            <w:strike w:val="0"/>
            <w:noProof w:val="0"/>
            <w:color w:val="0077CC"/>
            <w:position w:val="0"/>
            <w:sz w:val="18"/>
            <w:u w:val="single"/>
            <w:vertAlign w:val="baseline"/>
          </w:rPr>
          <w:t>Moore's Federal Practice</w:t>
        </w:r>
      </w:hyperlink>
      <w:hyperlink r:id="rId32" w:history="1">
        <w:r>
          <w:rPr>
            <w:rFonts w:ascii="arial" w:eastAsia="arial" w:hAnsi="arial" w:cs="arial"/>
            <w:b w:val="0"/>
            <w:i/>
            <w:strike w:val="0"/>
            <w:noProof w:val="0"/>
            <w:color w:val="0077CC"/>
            <w:position w:val="0"/>
            <w:sz w:val="18"/>
            <w:u w:val="single"/>
            <w:vertAlign w:val="baseline"/>
          </w:rPr>
          <w:t xml:space="preserve"> § 23.25[2][c]</w:t>
        </w:r>
      </w:hyperlink>
      <w:r>
        <w:rPr>
          <w:rFonts w:ascii="arial" w:eastAsia="arial" w:hAnsi="arial" w:cs="arial"/>
          <w:b w:val="0"/>
          <w:i w:val="0"/>
          <w:strike w:val="0"/>
          <w:noProof w:val="0"/>
          <w:color w:val="000000"/>
          <w:position w:val="0"/>
          <w:sz w:val="18"/>
          <w:u w:val="none"/>
          <w:vertAlign w:val="baseline"/>
        </w:rPr>
        <w:t xml:space="preserve"> (3d ed. 2017).</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40" w:name="Bookmark_fnpara_17"/>
      <w:bookmarkEnd w:id="240"/>
      <w:r>
        <w:rPr>
          <w:rFonts w:ascii="arial" w:eastAsia="arial" w:hAnsi="arial" w:cs="arial"/>
          <w:b w:val="0"/>
          <w:i/>
          <w:strike w:val="0"/>
          <w:noProof w:val="0"/>
          <w:color w:val="000000"/>
          <w:position w:val="0"/>
          <w:sz w:val="18"/>
          <w:u w:val="single"/>
          <w:vertAlign w:val="baseline"/>
        </w:rPr>
        <w:t xml:space="preserve">Accord, e.g., </w:t>
      </w:r>
      <w:bookmarkStart w:id="241" w:name="Bookmark_I5PH69RS2HM68H0050000400"/>
      <w:bookmarkEnd w:id="241"/>
      <w:hyperlink r:id="rId41" w:history="1">
        <w:r>
          <w:rPr>
            <w:rFonts w:ascii="arial" w:eastAsia="arial" w:hAnsi="arial" w:cs="arial"/>
            <w:b w:val="0"/>
            <w:i/>
            <w:strike w:val="0"/>
            <w:noProof w:val="0"/>
            <w:color w:val="0077CC"/>
            <w:position w:val="0"/>
            <w:sz w:val="18"/>
            <w:u w:val="single"/>
            <w:vertAlign w:val="baseline"/>
          </w:rPr>
          <w:t>Tsereteli v. Residential Asset Securitization Tr. 2006-A8</w:t>
        </w:r>
      </w:hyperlink>
      <w:hyperlink r:id="rId41" w:history="1">
        <w:r>
          <w:rPr>
            <w:rFonts w:ascii="arial" w:eastAsia="arial" w:hAnsi="arial" w:cs="arial"/>
            <w:b w:val="0"/>
            <w:i/>
            <w:strike w:val="0"/>
            <w:noProof w:val="0"/>
            <w:color w:val="0077CC"/>
            <w:position w:val="0"/>
            <w:sz w:val="18"/>
            <w:u w:val="single"/>
            <w:vertAlign w:val="baseline"/>
          </w:rPr>
          <w:t>, 283 F.R.D. 199, 209 (S.D.N.Y. 2012)</w:t>
        </w:r>
      </w:hyperlink>
      <w:r>
        <w:rPr>
          <w:rFonts w:ascii="arial" w:eastAsia="arial" w:hAnsi="arial" w:cs="arial"/>
          <w:b w:val="0"/>
          <w:i w:val="0"/>
          <w:strike w:val="0"/>
          <w:noProof w:val="0"/>
          <w:color w:val="000000"/>
          <w:position w:val="0"/>
          <w:sz w:val="18"/>
          <w:u w:val="none"/>
          <w:vertAlign w:val="baseline"/>
        </w:rPr>
        <w:t xml:space="preserve"> (Kaplan, D.J.); </w:t>
      </w:r>
      <w:bookmarkStart w:id="242" w:name="Bookmark_I5PH69RT2HM68J0020000400"/>
      <w:bookmarkEnd w:id="242"/>
      <w:hyperlink r:id="rId35" w:history="1">
        <w:r>
          <w:rPr>
            <w:rFonts w:ascii="arial" w:eastAsia="arial" w:hAnsi="arial" w:cs="arial"/>
            <w:b w:val="0"/>
            <w:i/>
            <w:strike w:val="0"/>
            <w:noProof w:val="0"/>
            <w:color w:val="0077CC"/>
            <w:position w:val="0"/>
            <w:sz w:val="18"/>
            <w:u w:val="single"/>
            <w:vertAlign w:val="baseline"/>
          </w:rPr>
          <w:t>In re Pfizer Inc. Secs. Litig.</w:t>
        </w:r>
      </w:hyperlink>
      <w:hyperlink r:id="rId35" w:history="1">
        <w:r>
          <w:rPr>
            <w:rFonts w:ascii="arial" w:eastAsia="arial" w:hAnsi="arial" w:cs="arial"/>
            <w:b w:val="0"/>
            <w:i/>
            <w:strike w:val="0"/>
            <w:noProof w:val="0"/>
            <w:color w:val="0077CC"/>
            <w:position w:val="0"/>
            <w:sz w:val="18"/>
            <w:u w:val="single"/>
            <w:vertAlign w:val="baseline"/>
          </w:rPr>
          <w:t>, 282 F.R.D. 38, 51 (S.D.N.Y. 2012)</w:t>
        </w:r>
      </w:hyperlink>
      <w:r>
        <w:rPr>
          <w:rFonts w:ascii="arial" w:eastAsia="arial" w:hAnsi="arial" w:cs="arial"/>
          <w:b w:val="0"/>
          <w:i w:val="0"/>
          <w:strike w:val="0"/>
          <w:noProof w:val="0"/>
          <w:color w:val="000000"/>
          <w:position w:val="0"/>
          <w:sz w:val="18"/>
          <w:u w:val="none"/>
          <w:vertAlign w:val="baseline"/>
        </w:rPr>
        <w:t xml:space="preserve">; 5 </w:t>
      </w:r>
      <w:hyperlink r:id="rId32" w:history="1">
        <w:r>
          <w:rPr>
            <w:rFonts w:ascii="arial" w:eastAsia="arial" w:hAnsi="arial" w:cs="arial"/>
            <w:b w:val="0"/>
            <w:i/>
            <w:strike w:val="0"/>
            <w:noProof w:val="0"/>
            <w:color w:val="0077CC"/>
            <w:position w:val="0"/>
            <w:sz w:val="18"/>
            <w:u w:val="single"/>
            <w:vertAlign w:val="baseline"/>
          </w:rPr>
          <w:t>Moore's Federal Practice</w:t>
        </w:r>
      </w:hyperlink>
      <w:hyperlink r:id="rId32" w:history="1">
        <w:r>
          <w:rPr>
            <w:rFonts w:ascii="arial" w:eastAsia="arial" w:hAnsi="arial" w:cs="arial"/>
            <w:b w:val="0"/>
            <w:i/>
            <w:strike w:val="0"/>
            <w:noProof w:val="0"/>
            <w:color w:val="0077CC"/>
            <w:position w:val="0"/>
            <w:sz w:val="18"/>
            <w:u w:val="single"/>
            <w:vertAlign w:val="baseline"/>
          </w:rPr>
          <w:t xml:space="preserve"> § 23.25[2][c][ii]</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53" w:name="Bookmark_fnpara_18"/>
      <w:bookmarkEnd w:id="253"/>
      <w:r>
        <w:rPr>
          <w:rFonts w:ascii="arial" w:eastAsia="arial" w:hAnsi="arial" w:cs="arial"/>
          <w:b w:val="0"/>
          <w:i w:val="0"/>
          <w:strike w:val="0"/>
          <w:noProof w:val="0"/>
          <w:color w:val="000000"/>
          <w:position w:val="0"/>
          <w:sz w:val="18"/>
          <w:u w:val="single"/>
          <w:vertAlign w:val="baseline"/>
        </w:rPr>
        <w:t xml:space="preserve">Accord, e.g., </w:t>
      </w:r>
      <w:bookmarkStart w:id="254" w:name="Bookmark_I5PH69RT2N1R220050000400"/>
      <w:bookmarkEnd w:id="254"/>
      <w:hyperlink r:id="rId42" w:history="1">
        <w:r>
          <w:rPr>
            <w:rFonts w:ascii="arial" w:eastAsia="arial" w:hAnsi="arial" w:cs="arial"/>
            <w:b w:val="0"/>
            <w:i/>
            <w:strike w:val="0"/>
            <w:noProof w:val="0"/>
            <w:color w:val="0077CC"/>
            <w:position w:val="0"/>
            <w:sz w:val="18"/>
            <w:u w:val="single"/>
            <w:vertAlign w:val="baseline"/>
          </w:rPr>
          <w:t>Flores v. Anjost Corp.</w:t>
        </w:r>
      </w:hyperlink>
      <w:hyperlink r:id="rId42" w:history="1">
        <w:r>
          <w:rPr>
            <w:rFonts w:ascii="arial" w:eastAsia="arial" w:hAnsi="arial" w:cs="arial"/>
            <w:b w:val="0"/>
            <w:i/>
            <w:strike w:val="0"/>
            <w:noProof w:val="0"/>
            <w:color w:val="0077CC"/>
            <w:position w:val="0"/>
            <w:sz w:val="18"/>
            <w:u w:val="single"/>
            <w:vertAlign w:val="baseline"/>
          </w:rPr>
          <w:t>, 284 F.R.D. 112, 130 (S.D.N.Y. 2012)</w:t>
        </w:r>
      </w:hyperlink>
      <w:r>
        <w:rPr>
          <w:rFonts w:ascii="arial" w:eastAsia="arial" w:hAnsi="arial" w:cs="arial"/>
          <w:b w:val="0"/>
          <w:i w:val="0"/>
          <w:strike w:val="0"/>
          <w:noProof w:val="0"/>
          <w:color w:val="000000"/>
          <w:position w:val="0"/>
          <w:sz w:val="18"/>
          <w:u w:val="none"/>
          <w:vertAlign w:val="baseline"/>
        </w:rPr>
        <w:t xml:space="preserve">; </w:t>
      </w:r>
      <w:bookmarkStart w:id="255" w:name="Bookmark_I5PH69RT2SF7K20020000400"/>
      <w:bookmarkEnd w:id="255"/>
      <w:hyperlink r:id="rId43" w:history="1">
        <w:r>
          <w:rPr>
            <w:rFonts w:ascii="arial" w:eastAsia="arial" w:hAnsi="arial" w:cs="arial"/>
            <w:b w:val="0"/>
            <w:i/>
            <w:strike w:val="0"/>
            <w:noProof w:val="0"/>
            <w:color w:val="0077CC"/>
            <w:position w:val="0"/>
            <w:sz w:val="18"/>
            <w:u w:val="single"/>
            <w:vertAlign w:val="baseline"/>
          </w:rPr>
          <w:t>Espinoza v. 953 Assocs. LLC</w:t>
        </w:r>
      </w:hyperlink>
      <w:hyperlink r:id="rId43" w:history="1">
        <w:r>
          <w:rPr>
            <w:rFonts w:ascii="arial" w:eastAsia="arial" w:hAnsi="arial" w:cs="arial"/>
            <w:b w:val="0"/>
            <w:i/>
            <w:strike w:val="0"/>
            <w:noProof w:val="0"/>
            <w:color w:val="0077CC"/>
            <w:position w:val="0"/>
            <w:sz w:val="18"/>
            <w:u w:val="single"/>
            <w:vertAlign w:val="baseline"/>
          </w:rPr>
          <w:t>, 280 F.R.D. 113, 128 (S.D.N.Y. 2011)</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58" w:name="Bookmark_fnpara_19"/>
      <w:bookmarkEnd w:id="258"/>
      <w:r>
        <w:rPr>
          <w:rFonts w:ascii="arial" w:eastAsia="arial" w:hAnsi="arial" w:cs="arial"/>
          <w:b w:val="0"/>
          <w:i w:val="0"/>
          <w:strike w:val="0"/>
          <w:noProof w:val="0"/>
          <w:color w:val="000000"/>
          <w:position w:val="0"/>
          <w:sz w:val="18"/>
          <w:u w:val="single"/>
          <w:vertAlign w:val="baseline"/>
        </w:rPr>
        <w:t xml:space="preserve">See also, e.g., </w:t>
      </w:r>
      <w:bookmarkStart w:id="259" w:name="Bookmark_I5PH69RT2SF7K20040000400"/>
      <w:bookmarkEnd w:id="259"/>
      <w:hyperlink r:id="rId44" w:history="1">
        <w:r>
          <w:rPr>
            <w:rFonts w:ascii="arial" w:eastAsia="arial" w:hAnsi="arial" w:cs="arial"/>
            <w:b w:val="0"/>
            <w:i/>
            <w:strike w:val="0"/>
            <w:noProof w:val="0"/>
            <w:color w:val="0077CC"/>
            <w:position w:val="0"/>
            <w:sz w:val="18"/>
            <w:u w:val="single"/>
            <w:vertAlign w:val="baseline"/>
          </w:rPr>
          <w:t>Hart v. BHH, LLC</w:t>
        </w:r>
      </w:hyperlink>
      <w:hyperlink r:id="rId44" w:history="1">
        <w:r>
          <w:rPr>
            <w:rFonts w:ascii="arial" w:eastAsia="arial" w:hAnsi="arial" w:cs="arial"/>
            <w:b w:val="0"/>
            <w:i/>
            <w:strike w:val="0"/>
            <w:noProof w:val="0"/>
            <w:color w:val="0077CC"/>
            <w:position w:val="0"/>
            <w:sz w:val="18"/>
            <w:u w:val="single"/>
            <w:vertAlign w:val="baseline"/>
          </w:rPr>
          <w:t>, 15 Civ. 4804, 2017 U.S. Dist. LEXIS 105187, 2017 WL 2912519 at *6 (S.D.N.Y. July 7, 2017)</w:t>
        </w:r>
      </w:hyperlink>
      <w:r>
        <w:rPr>
          <w:rFonts w:ascii="arial" w:eastAsia="arial" w:hAnsi="arial" w:cs="arial"/>
          <w:b w:val="0"/>
          <w:i w:val="0"/>
          <w:strike w:val="0"/>
          <w:noProof w:val="0"/>
          <w:color w:val="000000"/>
          <w:position w:val="0"/>
          <w:sz w:val="18"/>
          <w:u w:val="none"/>
          <w:vertAlign w:val="baseline"/>
        </w:rPr>
        <w:t xml:space="preserve"> (named plaintiffs were adequate where sworn affidavits established that they "have regularly communicated with [class] counsel, participated in discovery, and appear to be invested in the strategy and outcome of this action"); </w:t>
      </w:r>
      <w:bookmarkStart w:id="260" w:name="Bookmark_I5PH69RT28T50T0010000400"/>
      <w:bookmarkEnd w:id="260"/>
      <w:hyperlink r:id="rId42" w:history="1">
        <w:r>
          <w:rPr>
            <w:rFonts w:ascii="arial" w:eastAsia="arial" w:hAnsi="arial" w:cs="arial"/>
            <w:b w:val="0"/>
            <w:i/>
            <w:strike w:val="0"/>
            <w:noProof w:val="0"/>
            <w:color w:val="0077CC"/>
            <w:position w:val="0"/>
            <w:sz w:val="18"/>
            <w:u w:val="single"/>
            <w:vertAlign w:val="baseline"/>
          </w:rPr>
          <w:t>Flores v. Anjost Corp.</w:t>
        </w:r>
      </w:hyperlink>
      <w:hyperlink r:id="rId42" w:history="1">
        <w:r>
          <w:rPr>
            <w:rFonts w:ascii="arial" w:eastAsia="arial" w:hAnsi="arial" w:cs="arial"/>
            <w:b w:val="0"/>
            <w:i/>
            <w:strike w:val="0"/>
            <w:noProof w:val="0"/>
            <w:color w:val="0077CC"/>
            <w:position w:val="0"/>
            <w:sz w:val="18"/>
            <w:u w:val="single"/>
            <w:vertAlign w:val="baseline"/>
          </w:rPr>
          <w:t>, 284 F.R.D. at 130</w:t>
        </w:r>
      </w:hyperlink>
      <w:r>
        <w:rPr>
          <w:rFonts w:ascii="arial" w:eastAsia="arial" w:hAnsi="arial" w:cs="arial"/>
          <w:b w:val="0"/>
          <w:i w:val="0"/>
          <w:strike w:val="0"/>
          <w:noProof w:val="0"/>
          <w:color w:val="000000"/>
          <w:position w:val="0"/>
          <w:sz w:val="18"/>
          <w:u w:val="none"/>
          <w:vertAlign w:val="baseline"/>
        </w:rPr>
        <w:t xml:space="preserve"> ("[T]he sworn affidavits of named Plaintiffs clearly demonstrate that Plaintiffs are familiar with, and are actively participating in, this litigation.").</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63" w:name="Bookmark_fnpara_20"/>
      <w:bookmarkEnd w:id="263"/>
      <w:r>
        <w:rPr>
          <w:rFonts w:ascii="arial" w:eastAsia="arial" w:hAnsi="arial" w:cs="arial"/>
          <w:b w:val="0"/>
          <w:i w:val="0"/>
          <w:strike w:val="0"/>
          <w:noProof w:val="0"/>
          <w:color w:val="000000"/>
          <w:position w:val="0"/>
          <w:sz w:val="18"/>
          <w:u w:val="none"/>
          <w:vertAlign w:val="baseline"/>
        </w:rPr>
        <w:t xml:space="preserve">Similarly, Jessica Hart was deposed as a </w:t>
      </w:r>
      <w:hyperlink r:id="rId45"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witness on behalf of Northern Trust Investment Inc. concerning Northern Trust's fiduciary relationship with Central States.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Williams Reply Aff. ¶ 28.)</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78" w:name="Bookmark_fnpara_21"/>
      <w:bookmarkEnd w:id="278"/>
      <w:bookmarkStart w:id="279" w:name="Bookmark_I5PH69RT2HM68K0010000400"/>
      <w:bookmarkEnd w:id="279"/>
      <w:r>
        <w:rPr>
          <w:rFonts w:ascii="arial" w:eastAsia="arial" w:hAnsi="arial" w:cs="arial"/>
          <w:b w:val="0"/>
          <w:i w:val="0"/>
          <w:strike w:val="0"/>
          <w:noProof w:val="0"/>
          <w:color w:val="000000"/>
          <w:position w:val="0"/>
          <w:sz w:val="18"/>
          <w:u w:val="none"/>
          <w:vertAlign w:val="baseline"/>
        </w:rPr>
        <w:t xml:space="preserve">Notably, the courts in </w:t>
      </w:r>
      <w:r>
        <w:rPr>
          <w:rFonts w:ascii="arial" w:eastAsia="arial" w:hAnsi="arial" w:cs="arial"/>
          <w:b w:val="0"/>
          <w:i w:val="0"/>
          <w:strike w:val="0"/>
          <w:noProof w:val="0"/>
          <w:color w:val="000000"/>
          <w:position w:val="0"/>
          <w:sz w:val="18"/>
          <w:u w:val="single"/>
          <w:vertAlign w:val="baseline"/>
        </w:rPr>
        <w:t>N.J. Carpenters Health Fund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Tsereteli</w:t>
      </w:r>
      <w:r>
        <w:rPr>
          <w:rFonts w:ascii="arial" w:eastAsia="arial" w:hAnsi="arial" w:cs="arial"/>
          <w:b w:val="0"/>
          <w:i w:val="0"/>
          <w:strike w:val="0"/>
          <w:noProof w:val="0"/>
          <w:color w:val="000000"/>
          <w:position w:val="0"/>
          <w:sz w:val="18"/>
          <w:u w:val="none"/>
          <w:vertAlign w:val="baseline"/>
        </w:rPr>
        <w:t xml:space="preserve"> were addressing alleged differences in legal theories (and potential resulting conflicts of interest) between the class and proposed class representative. </w:t>
      </w:r>
      <w:r>
        <w:rPr>
          <w:rFonts w:ascii="arial" w:eastAsia="arial" w:hAnsi="arial" w:cs="arial"/>
          <w:b w:val="0"/>
          <w:i w:val="0"/>
          <w:strike w:val="0"/>
          <w:noProof w:val="0"/>
          <w:color w:val="000000"/>
          <w:position w:val="0"/>
          <w:sz w:val="18"/>
          <w:u w:val="single"/>
          <w:vertAlign w:val="baseline"/>
        </w:rPr>
        <w:t xml:space="preserve">See </w:t>
      </w:r>
      <w:bookmarkStart w:id="280" w:name="Bookmark_I5PH69RT2N1R230050000400"/>
      <w:bookmarkEnd w:id="280"/>
      <w:hyperlink r:id="rId39" w:history="1">
        <w:r>
          <w:rPr>
            <w:rFonts w:ascii="arial" w:eastAsia="arial" w:hAnsi="arial" w:cs="arial"/>
            <w:b w:val="0"/>
            <w:i/>
            <w:strike w:val="0"/>
            <w:noProof w:val="0"/>
            <w:color w:val="0077CC"/>
            <w:position w:val="0"/>
            <w:sz w:val="18"/>
            <w:u w:val="single"/>
            <w:vertAlign w:val="baseline"/>
          </w:rPr>
          <w:t>N.J. Carpenters Health Fund v. Royal Bank of Scotland Grp., PLC</w:t>
        </w:r>
      </w:hyperlink>
      <w:hyperlink r:id="rId39" w:history="1">
        <w:r>
          <w:rPr>
            <w:rFonts w:ascii="arial" w:eastAsia="arial" w:hAnsi="arial" w:cs="arial"/>
            <w:b w:val="0"/>
            <w:i/>
            <w:strike w:val="0"/>
            <w:noProof w:val="0"/>
            <w:color w:val="0077CC"/>
            <w:position w:val="0"/>
            <w:sz w:val="18"/>
            <w:u w:val="single"/>
            <w:vertAlign w:val="baseline"/>
          </w:rPr>
          <w:t>, 2016 U.S. Dist. LEXIS 153804, 2016 WL 7409840 at *6</w:t>
        </w:r>
      </w:hyperlink>
      <w:r>
        <w:rPr>
          <w:rFonts w:ascii="arial" w:eastAsia="arial" w:hAnsi="arial" w:cs="arial"/>
          <w:b w:val="0"/>
          <w:i w:val="0"/>
          <w:strike w:val="0"/>
          <w:noProof w:val="0"/>
          <w:color w:val="000000"/>
          <w:position w:val="0"/>
          <w:sz w:val="18"/>
          <w:u w:val="none"/>
          <w:vertAlign w:val="baseline"/>
        </w:rPr>
        <w:t xml:space="preserve">; </w:t>
      </w:r>
      <w:bookmarkStart w:id="281" w:name="Bookmark_I5PH69RT2HM68K0020000400"/>
      <w:bookmarkEnd w:id="281"/>
      <w:hyperlink r:id="rId41" w:history="1">
        <w:r>
          <w:rPr>
            <w:rFonts w:ascii="arial" w:eastAsia="arial" w:hAnsi="arial" w:cs="arial"/>
            <w:b/>
            <w:i/>
            <w:strike w:val="0"/>
            <w:noProof w:val="0"/>
            <w:color w:val="0077CC"/>
            <w:position w:val="0"/>
            <w:sz w:val="18"/>
            <w:u w:val="single"/>
            <w:vertAlign w:val="baseline"/>
          </w:rPr>
          <w:t> [*25] </w:t>
        </w:r>
      </w:hyperlink>
      <w:hyperlink r:id="rId41" w:history="1">
        <w:r>
          <w:rPr>
            <w:rFonts w:ascii="arial" w:eastAsia="arial" w:hAnsi="arial" w:cs="arial"/>
            <w:b w:val="0"/>
            <w:i/>
            <w:strike w:val="0"/>
            <w:noProof w:val="0"/>
            <w:color w:val="0077CC"/>
            <w:position w:val="0"/>
            <w:sz w:val="18"/>
            <w:u w:val="single"/>
            <w:vertAlign w:val="baseline"/>
          </w:rPr>
          <w:t xml:space="preserve"> Tsereteli v. Residential Asset Securitization Tr. 2006-A8</w:t>
        </w:r>
      </w:hyperlink>
      <w:hyperlink r:id="rId41" w:history="1">
        <w:r>
          <w:rPr>
            <w:rFonts w:ascii="arial" w:eastAsia="arial" w:hAnsi="arial" w:cs="arial"/>
            <w:b w:val="0"/>
            <w:i/>
            <w:strike w:val="0"/>
            <w:noProof w:val="0"/>
            <w:color w:val="0077CC"/>
            <w:position w:val="0"/>
            <w:sz w:val="18"/>
            <w:u w:val="single"/>
            <w:vertAlign w:val="baseline"/>
          </w:rPr>
          <w:t>, 283 F.R.D. at 209-10</w:t>
        </w:r>
      </w:hyperlink>
      <w:r>
        <w:rPr>
          <w:rFonts w:ascii="arial" w:eastAsia="arial" w:hAnsi="arial" w:cs="arial"/>
          <w:b w:val="0"/>
          <w:i w:val="0"/>
          <w:strike w:val="0"/>
          <w:noProof w:val="0"/>
          <w:color w:val="000000"/>
          <w:position w:val="0"/>
          <w:sz w:val="18"/>
          <w:u w:val="none"/>
          <w:vertAlign w:val="baseline"/>
        </w:rPr>
        <w:t xml:space="preserve">. </w:t>
      </w:r>
      <w:bookmarkStart w:id="282" w:name="Bookmark_I5PH69RT2HM68K0050000400"/>
      <w:bookmarkEnd w:id="282"/>
      <w:r>
        <w:rPr>
          <w:rFonts w:ascii="arial" w:eastAsia="arial" w:hAnsi="arial" w:cs="arial"/>
          <w:b w:val="0"/>
          <w:i w:val="0"/>
          <w:strike w:val="0"/>
          <w:noProof w:val="0"/>
          <w:color w:val="000000"/>
          <w:position w:val="0"/>
          <w:sz w:val="18"/>
          <w:u w:val="none"/>
          <w:vertAlign w:val="baseline"/>
        </w:rPr>
        <w:t>MetLife makes no such argument in this case.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MetLife Opp. Br. at 5-11.) </w:t>
      </w:r>
      <w:bookmarkStart w:id="283" w:name="Bookmark_I5PH69RT2HM68K0050000400_2"/>
      <w:bookmarkEnd w:id="283"/>
      <w:r>
        <w:rPr>
          <w:rFonts w:ascii="arial" w:eastAsia="arial" w:hAnsi="arial" w:cs="arial"/>
          <w:b w:val="0"/>
          <w:i w:val="0"/>
          <w:strike w:val="0"/>
          <w:noProof w:val="0"/>
          <w:color w:val="000000"/>
          <w:position w:val="0"/>
          <w:sz w:val="18"/>
          <w:u w:val="none"/>
          <w:vertAlign w:val="baseline"/>
        </w:rPr>
        <w:t>Indeed, Central States' adequacy as class representative is further bolstered by the finding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page 13 above) that its claims satisfy the typicality requirement. </w:t>
      </w:r>
      <w:r>
        <w:rPr>
          <w:rFonts w:ascii="arial" w:eastAsia="arial" w:hAnsi="arial" w:cs="arial"/>
          <w:b w:val="0"/>
          <w:i w:val="0"/>
          <w:strike w:val="0"/>
          <w:noProof w:val="0"/>
          <w:color w:val="000000"/>
          <w:position w:val="0"/>
          <w:sz w:val="18"/>
          <w:u w:val="single"/>
          <w:vertAlign w:val="baseline"/>
        </w:rPr>
        <w:t xml:space="preserve">See, e.g., </w:t>
      </w:r>
      <w:bookmarkStart w:id="284" w:name="Bookmark_I5PH69RT2HM68K0040000400"/>
      <w:bookmarkEnd w:id="284"/>
      <w:hyperlink r:id="rId46" w:history="1">
        <w:r>
          <w:rPr>
            <w:rFonts w:ascii="arial" w:eastAsia="arial" w:hAnsi="arial" w:cs="arial"/>
            <w:b w:val="0"/>
            <w:i/>
            <w:strike w:val="0"/>
            <w:noProof w:val="0"/>
            <w:color w:val="0077CC"/>
            <w:position w:val="0"/>
            <w:sz w:val="18"/>
            <w:u w:val="single"/>
            <w:vertAlign w:val="baseline"/>
          </w:rPr>
          <w:t>Tiro v. Pub. House Invs., LLC</w:t>
        </w:r>
      </w:hyperlink>
      <w:hyperlink r:id="rId46" w:history="1">
        <w:r>
          <w:rPr>
            <w:rFonts w:ascii="arial" w:eastAsia="arial" w:hAnsi="arial" w:cs="arial"/>
            <w:b w:val="0"/>
            <w:i/>
            <w:strike w:val="0"/>
            <w:noProof w:val="0"/>
            <w:color w:val="0077CC"/>
            <w:position w:val="0"/>
            <w:sz w:val="18"/>
            <w:u w:val="single"/>
            <w:vertAlign w:val="baseline"/>
          </w:rPr>
          <w:t>, 288 F.R.D. 272, 280 (S.D.N.Y. 2012)</w:t>
        </w:r>
      </w:hyperlink>
      <w:r>
        <w:rPr>
          <w:rFonts w:ascii="arial" w:eastAsia="arial" w:hAnsi="arial" w:cs="arial"/>
          <w:b w:val="0"/>
          <w:i w:val="0"/>
          <w:strike w:val="0"/>
          <w:noProof w:val="0"/>
          <w:color w:val="000000"/>
          <w:position w:val="0"/>
          <w:sz w:val="18"/>
          <w:u w:val="none"/>
          <w:vertAlign w:val="baseline"/>
        </w:rPr>
        <w:t xml:space="preserve"> ("[M]eeting the typicality requirement is strong evidence that Plaintiffs' 'interests are not antagonistic to those of the class; the same strategies that will vindicate plaintiffs' claims will vindicate those of the class.'"); </w:t>
      </w:r>
      <w:bookmarkStart w:id="285" w:name="Bookmark_I5PH69RT2N1R240010000400"/>
      <w:bookmarkEnd w:id="285"/>
      <w:hyperlink r:id="rId47" w:history="1">
        <w:r>
          <w:rPr>
            <w:rFonts w:ascii="arial" w:eastAsia="arial" w:hAnsi="arial" w:cs="arial"/>
            <w:b w:val="0"/>
            <w:i/>
            <w:strike w:val="0"/>
            <w:noProof w:val="0"/>
            <w:color w:val="0077CC"/>
            <w:position w:val="0"/>
            <w:sz w:val="18"/>
            <w:u w:val="single"/>
            <w:vertAlign w:val="baseline"/>
          </w:rPr>
          <w:t>Whitehorn v. Wolfgang's Steakhouse, Inc.</w:t>
        </w:r>
      </w:hyperlink>
      <w:hyperlink r:id="rId47" w:history="1">
        <w:r>
          <w:rPr>
            <w:rFonts w:ascii="arial" w:eastAsia="arial" w:hAnsi="arial" w:cs="arial"/>
            <w:b w:val="0"/>
            <w:i/>
            <w:strike w:val="0"/>
            <w:noProof w:val="0"/>
            <w:color w:val="0077CC"/>
            <w:position w:val="0"/>
            <w:sz w:val="18"/>
            <w:u w:val="single"/>
            <w:vertAlign w:val="baseline"/>
          </w:rPr>
          <w:t>, 275 F.R.D. 193, 200 (S.D.N.Y. 2011)</w:t>
        </w:r>
      </w:hyperlink>
      <w:r>
        <w:rPr>
          <w:rFonts w:ascii="arial" w:eastAsia="arial" w:hAnsi="arial" w:cs="arial"/>
          <w:b w:val="0"/>
          <w:i w:val="0"/>
          <w:strike w:val="0"/>
          <w:noProof w:val="0"/>
          <w:color w:val="000000"/>
          <w:position w:val="0"/>
          <w:sz w:val="18"/>
          <w:u w:val="none"/>
          <w:vertAlign w:val="baseline"/>
        </w:rPr>
        <w:t xml:space="preserve"> ("As already established, Plaintiffs seek recovery stemming from the same unlawful conduct allegedly perpetrated by Defendants. . . . Adequacy of the representatives is established.").</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90" w:name="Bookmark_fnpara_22"/>
      <w:bookmarkEnd w:id="290"/>
      <w:r>
        <w:rPr>
          <w:rFonts w:ascii="arial" w:eastAsia="arial" w:hAnsi="arial" w:cs="arial"/>
          <w:b w:val="0"/>
          <w:i w:val="0"/>
          <w:strike w:val="0"/>
          <w:noProof w:val="0"/>
          <w:color w:val="000000"/>
          <w:position w:val="0"/>
          <w:sz w:val="18"/>
          <w:u w:val="none"/>
          <w:vertAlign w:val="baseline"/>
        </w:rPr>
        <w:t>Summary judgment motions are presently due in March 2018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121: Pretrial &amp; Scheduling Ord.), and both parties agree that cases like this rarely go to trial (MetLife Opp. Br. at 2; Central States Reply Br. at 9 n.6).</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96" w:name="Bookmark_fnpara_23"/>
      <w:bookmarkEnd w:id="296"/>
      <w:r>
        <w:rPr>
          <w:rFonts w:ascii="arial" w:eastAsia="arial" w:hAnsi="arial" w:cs="arial"/>
          <w:b w:val="0"/>
          <w:i w:val="0"/>
          <w:strike w:val="0"/>
          <w:noProof w:val="0"/>
          <w:color w:val="000000"/>
          <w:position w:val="0"/>
          <w:sz w:val="18"/>
          <w:u w:val="none"/>
          <w:vertAlign w:val="baseline"/>
        </w:rPr>
        <w:t>Central States notes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Central States Reply Br. at 8) that the "funding deficiency" discussed in </w:t>
      </w:r>
      <w:r>
        <w:rPr>
          <w:rFonts w:ascii="arial" w:eastAsia="arial" w:hAnsi="arial" w:cs="arial"/>
          <w:b w:val="0"/>
          <w:i w:val="0"/>
          <w:strike w:val="0"/>
          <w:noProof w:val="0"/>
          <w:color w:val="000000"/>
          <w:position w:val="0"/>
          <w:sz w:val="18"/>
          <w:u w:val="single"/>
          <w:vertAlign w:val="baseline"/>
        </w:rPr>
        <w:t>Baker</w:t>
      </w:r>
      <w:r>
        <w:rPr>
          <w:rFonts w:ascii="arial" w:eastAsia="arial" w:hAnsi="arial" w:cs="arial"/>
          <w:b w:val="0"/>
          <w:i w:val="0"/>
          <w:strike w:val="0"/>
          <w:noProof w:val="0"/>
          <w:color w:val="000000"/>
          <w:position w:val="0"/>
          <w:sz w:val="18"/>
          <w:u w:val="none"/>
          <w:vertAlign w:val="baseline"/>
        </w:rPr>
        <w:t xml:space="preserve"> "was averted in July 2005 when the [IRS] granted Central States a ten-year extension for amortizing its unfunded liabilities." </w:t>
      </w:r>
      <w:r>
        <w:rPr>
          <w:rFonts w:ascii="arial" w:eastAsia="arial" w:hAnsi="arial" w:cs="arial"/>
          <w:b w:val="0"/>
          <w:i w:val="0"/>
          <w:strike w:val="0"/>
          <w:noProof w:val="0"/>
          <w:color w:val="000000"/>
          <w:position w:val="0"/>
          <w:sz w:val="18"/>
          <w:u w:val="single"/>
          <w:vertAlign w:val="baseline"/>
        </w:rPr>
        <w:t xml:space="preserve">See </w:t>
      </w:r>
      <w:bookmarkStart w:id="297" w:name="Bookmark_I5PH69RT2SF7K30020000400"/>
      <w:bookmarkEnd w:id="297"/>
      <w:hyperlink r:id="rId48" w:history="1">
        <w:r>
          <w:rPr>
            <w:rFonts w:ascii="arial" w:eastAsia="arial" w:hAnsi="arial" w:cs="arial"/>
            <w:b w:val="0"/>
            <w:i/>
            <w:strike w:val="0"/>
            <w:noProof w:val="0"/>
            <w:color w:val="0077CC"/>
            <w:position w:val="0"/>
            <w:sz w:val="18"/>
            <w:u w:val="single"/>
            <w:vertAlign w:val="baseline"/>
          </w:rPr>
          <w:t>Kuriakose v. Fed. Home Loan Mortg. Co.</w:t>
        </w:r>
      </w:hyperlink>
      <w:hyperlink r:id="rId48" w:history="1">
        <w:r>
          <w:rPr>
            <w:rFonts w:ascii="arial" w:eastAsia="arial" w:hAnsi="arial" w:cs="arial"/>
            <w:b w:val="0"/>
            <w:i/>
            <w:strike w:val="0"/>
            <w:noProof w:val="0"/>
            <w:color w:val="0077CC"/>
            <w:position w:val="0"/>
            <w:sz w:val="18"/>
            <w:u w:val="single"/>
            <w:vertAlign w:val="baseline"/>
          </w:rPr>
          <w:t>, 2008 U.S. Dist. LEXIS 95506, 2008 WL 4974839 at *6</w:t>
        </w:r>
      </w:hyperlink>
      <w:r>
        <w:rPr>
          <w:rFonts w:ascii="arial" w:eastAsia="arial" w:hAnsi="arial" w:cs="arial"/>
          <w:b w:val="0"/>
          <w:i w:val="0"/>
          <w:strike w:val="0"/>
          <w:noProof w:val="0"/>
          <w:color w:val="000000"/>
          <w:position w:val="0"/>
          <w:sz w:val="18"/>
          <w:u w:val="none"/>
          <w:vertAlign w:val="baseline"/>
        </w:rPr>
        <w:t>. On April 28, 2016, Central States was granted a further amortization extension from the IRS. (Central States Reply Br. at 8 (citing Dkt. No. 157: Williams Reply Aff. Ex. A: Condon Dep. at 103-04, 127-28).)</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01" w:name="Bookmark_fnpara_24"/>
      <w:bookmarkEnd w:id="301"/>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Baker v. Arnold</w:t>
      </w:r>
      <w:r>
        <w:rPr>
          <w:rFonts w:ascii="arial" w:eastAsia="arial" w:hAnsi="arial" w:cs="arial"/>
          <w:b w:val="0"/>
          <w:i w:val="0"/>
          <w:strike w:val="0"/>
          <w:noProof w:val="0"/>
          <w:color w:val="000000"/>
          <w:position w:val="0"/>
          <w:sz w:val="18"/>
          <w:u w:val="none"/>
          <w:vertAlign w:val="baseline"/>
        </w:rPr>
        <w:t xml:space="preserve"> articulated similar concerns about Central States' ability to act as a "'free agent'" given its federal supervision under the consent decree.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146: Greenfield Aff. Ex. 14: </w:t>
      </w:r>
      <w:r>
        <w:rPr>
          <w:rFonts w:ascii="arial" w:eastAsia="arial" w:hAnsi="arial" w:cs="arial"/>
          <w:b w:val="0"/>
          <w:i w:val="0"/>
          <w:strike w:val="0"/>
          <w:noProof w:val="0"/>
          <w:color w:val="000000"/>
          <w:position w:val="0"/>
          <w:sz w:val="18"/>
          <w:u w:val="single"/>
          <w:vertAlign w:val="baseline"/>
        </w:rPr>
        <w:t>Baker</w:t>
      </w:r>
      <w:r>
        <w:rPr>
          <w:rFonts w:ascii="arial" w:eastAsia="arial" w:hAnsi="arial" w:cs="arial"/>
          <w:b w:val="0"/>
          <w:i w:val="0"/>
          <w:strike w:val="0"/>
          <w:noProof w:val="0"/>
          <w:color w:val="000000"/>
          <w:position w:val="0"/>
          <w:sz w:val="18"/>
          <w:u w:val="none"/>
          <w:vertAlign w:val="baseline"/>
        </w:rPr>
        <w:t xml:space="preserve"> Order at 6.)</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18" w:name="Bookmark_fnpara_25"/>
      <w:bookmarkEnd w:id="318"/>
      <w:r>
        <w:rPr>
          <w:rFonts w:ascii="arial" w:eastAsia="arial" w:hAnsi="arial" w:cs="arial"/>
          <w:b w:val="0"/>
          <w:i w:val="0"/>
          <w:strike w:val="0"/>
          <w:noProof w:val="0"/>
          <w:color w:val="000000"/>
          <w:position w:val="0"/>
          <w:sz w:val="18"/>
          <w:u w:val="none"/>
          <w:vertAlign w:val="baseline"/>
        </w:rPr>
        <w:t>The Court disregards as conclusory MetLife's assertion that it is "absurd" that the consent decree "provides for an exchange of information with the Department of Labor and with the Court." (MetLife Opp. Br. at 17.) Similarly unavailing is MetLife's criticism that at his deposition, Condon was "unable to cite a specific benefit with the sole exception"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of the anecdote that Condon explicitly described as merely "one example of the type of access . . . to the Court I think we have under the consent decree"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Condon Dep. at 85).</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28" w:name="Bookmark_fnpara_26"/>
      <w:bookmarkEnd w:id="328"/>
      <w:r>
        <w:rPr>
          <w:rFonts w:ascii="arial" w:eastAsia="arial" w:hAnsi="arial" w:cs="arial"/>
          <w:b w:val="0"/>
          <w:i w:val="0"/>
          <w:strike w:val="0"/>
          <w:noProof w:val="0"/>
          <w:color w:val="000000"/>
          <w:position w:val="0"/>
          <w:sz w:val="18"/>
          <w:u w:val="single"/>
          <w:vertAlign w:val="baseline"/>
        </w:rPr>
        <w:t xml:space="preserve">Accord, e.g., </w:t>
      </w:r>
      <w:bookmarkStart w:id="329" w:name="Bookmark_I5PH69RT28T50W0030000400"/>
      <w:bookmarkEnd w:id="329"/>
      <w:hyperlink r:id="rId2" w:history="1">
        <w:r>
          <w:rPr>
            <w:rFonts w:ascii="arial" w:eastAsia="arial" w:hAnsi="arial" w:cs="arial"/>
            <w:b w:val="0"/>
            <w:i/>
            <w:strike w:val="0"/>
            <w:noProof w:val="0"/>
            <w:color w:val="0077CC"/>
            <w:position w:val="0"/>
            <w:sz w:val="18"/>
            <w:u w:val="single"/>
            <w:vertAlign w:val="baseline"/>
          </w:rPr>
          <w:t>In re Petrobras Sec.</w:t>
        </w:r>
      </w:hyperlink>
      <w:hyperlink r:id="rId2" w:history="1">
        <w:r>
          <w:rPr>
            <w:rFonts w:ascii="arial" w:eastAsia="arial" w:hAnsi="arial" w:cs="arial"/>
            <w:b w:val="0"/>
            <w:i/>
            <w:strike w:val="0"/>
            <w:noProof w:val="0"/>
            <w:color w:val="0077CC"/>
            <w:position w:val="0"/>
            <w:sz w:val="18"/>
            <w:u w:val="single"/>
            <w:vertAlign w:val="baseline"/>
          </w:rPr>
          <w:t>, 862 F.3d 250, 269 (2d Cir. 2017)</w:t>
        </w:r>
      </w:hyperlink>
      <w:r>
        <w:rPr>
          <w:rFonts w:ascii="arial" w:eastAsia="arial" w:hAnsi="arial" w:cs="arial"/>
          <w:b w:val="0"/>
          <w:i w:val="0"/>
          <w:strike w:val="0"/>
          <w:noProof w:val="0"/>
          <w:color w:val="000000"/>
          <w:position w:val="0"/>
          <w:sz w:val="18"/>
          <w:u w:val="none"/>
          <w:vertAlign w:val="baseline"/>
        </w:rPr>
        <w:t xml:space="preserve"> ("The ascertainability requirement, as defined in this Circuit, asks district courts to consider whether a proposed class is defined using objective criteria that establish a membership with definite boundaries. This modest threshold requirement will only preclude certification if a proposed class definition is indeterminate in some fundamental way.").</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49" w:name="Bookmark_fnpara_27"/>
      <w:bookmarkEnd w:id="349"/>
      <w:r>
        <w:rPr>
          <w:rFonts w:ascii="arial" w:eastAsia="arial" w:hAnsi="arial" w:cs="arial"/>
          <w:b w:val="0"/>
          <w:i w:val="0"/>
          <w:strike w:val="0"/>
          <w:noProof w:val="0"/>
          <w:color w:val="000000"/>
          <w:position w:val="0"/>
          <w:sz w:val="18"/>
          <w:u w:val="single"/>
          <w:vertAlign w:val="baseline"/>
        </w:rPr>
        <w:t xml:space="preserve">Accord, e.g., </w:t>
      </w:r>
      <w:bookmarkStart w:id="350" w:name="Bookmark_I5PH69RT2D6NKK0020000400"/>
      <w:bookmarkEnd w:id="350"/>
      <w:hyperlink r:id="rId2" w:history="1">
        <w:r>
          <w:rPr>
            <w:rFonts w:ascii="arial" w:eastAsia="arial" w:hAnsi="arial" w:cs="arial"/>
            <w:b w:val="0"/>
            <w:i/>
            <w:strike w:val="0"/>
            <w:noProof w:val="0"/>
            <w:color w:val="0077CC"/>
            <w:position w:val="0"/>
            <w:sz w:val="18"/>
            <w:u w:val="single"/>
            <w:vertAlign w:val="baseline"/>
          </w:rPr>
          <w:t>In re Petrobras Sec.</w:t>
        </w:r>
      </w:hyperlink>
      <w:hyperlink r:id="rId2" w:history="1">
        <w:r>
          <w:rPr>
            <w:rFonts w:ascii="arial" w:eastAsia="arial" w:hAnsi="arial" w:cs="arial"/>
            <w:b w:val="0"/>
            <w:i/>
            <w:strike w:val="0"/>
            <w:noProof w:val="0"/>
            <w:color w:val="0077CC"/>
            <w:position w:val="0"/>
            <w:sz w:val="18"/>
            <w:u w:val="single"/>
            <w:vertAlign w:val="baseline"/>
          </w:rPr>
          <w:t>, 862 F.3d 250, 270 (2d Cir. 2017)</w:t>
        </w:r>
      </w:hyperlink>
      <w:r>
        <w:rPr>
          <w:rFonts w:ascii="arial" w:eastAsia="arial" w:hAnsi="arial" w:cs="arial"/>
          <w:b w:val="0"/>
          <w:i w:val="0"/>
          <w:strike w:val="0"/>
          <w:noProof w:val="0"/>
          <w:color w:val="000000"/>
          <w:position w:val="0"/>
          <w:sz w:val="18"/>
          <w:u w:val="none"/>
          <w:vertAlign w:val="baseline"/>
        </w:rPr>
        <w:t xml:space="preserve">; </w:t>
      </w:r>
      <w:bookmarkStart w:id="351" w:name="Bookmark_I5PH69RT2D6NKK0040000400"/>
      <w:bookmarkEnd w:id="351"/>
      <w:hyperlink r:id="rId49" w:history="1">
        <w:r>
          <w:rPr>
            <w:rFonts w:ascii="arial" w:eastAsia="arial" w:hAnsi="arial" w:cs="arial"/>
            <w:b w:val="0"/>
            <w:i/>
            <w:strike w:val="0"/>
            <w:noProof w:val="0"/>
            <w:color w:val="0077CC"/>
            <w:position w:val="0"/>
            <w:sz w:val="18"/>
            <w:u w:val="single"/>
            <w:vertAlign w:val="baseline"/>
          </w:rPr>
          <w:t>In re Am. Int'l Grp., Inc. Sec. Litig.</w:t>
        </w:r>
      </w:hyperlink>
      <w:hyperlink r:id="rId49" w:history="1">
        <w:r>
          <w:rPr>
            <w:rFonts w:ascii="arial" w:eastAsia="arial" w:hAnsi="arial" w:cs="arial"/>
            <w:b w:val="0"/>
            <w:i/>
            <w:strike w:val="0"/>
            <w:noProof w:val="0"/>
            <w:color w:val="0077CC"/>
            <w:position w:val="0"/>
            <w:sz w:val="18"/>
            <w:u w:val="single"/>
            <w:vertAlign w:val="baseline"/>
          </w:rPr>
          <w:t>, 689 F.3d 229, 240 (2d Cir. 2012)</w:t>
        </w:r>
      </w:hyperlink>
      <w:r>
        <w:rPr>
          <w:rFonts w:ascii="arial" w:eastAsia="arial" w:hAnsi="arial" w:cs="arial"/>
          <w:b w:val="0"/>
          <w:i w:val="0"/>
          <w:strike w:val="0"/>
          <w:noProof w:val="0"/>
          <w:color w:val="000000"/>
          <w:position w:val="0"/>
          <w:sz w:val="18"/>
          <w:u w:val="none"/>
          <w:vertAlign w:val="baseline"/>
        </w:rPr>
        <w:t xml:space="preserve">; </w:t>
      </w:r>
      <w:bookmarkStart w:id="352" w:name="Bookmark_I5PH69RT2HM68N0010000400"/>
      <w:bookmarkEnd w:id="352"/>
      <w:hyperlink r:id="rId50" w:history="1">
        <w:r>
          <w:rPr>
            <w:rFonts w:ascii="arial" w:eastAsia="arial" w:hAnsi="arial" w:cs="arial"/>
            <w:b w:val="0"/>
            <w:i/>
            <w:strike w:val="0"/>
            <w:noProof w:val="0"/>
            <w:color w:val="0077CC"/>
            <w:position w:val="0"/>
            <w:sz w:val="18"/>
            <w:u w:val="single"/>
            <w:vertAlign w:val="baseline"/>
          </w:rPr>
          <w:t>N.J. Carpenters Health Fund v. Rali Series 2006-Q01 Tr.</w:t>
        </w:r>
      </w:hyperlink>
      <w:hyperlink r:id="rId50" w:history="1">
        <w:r>
          <w:rPr>
            <w:rFonts w:ascii="arial" w:eastAsia="arial" w:hAnsi="arial" w:cs="arial"/>
            <w:b w:val="0"/>
            <w:i/>
            <w:strike w:val="0"/>
            <w:noProof w:val="0"/>
            <w:color w:val="0077CC"/>
            <w:position w:val="0"/>
            <w:sz w:val="18"/>
            <w:u w:val="single"/>
            <w:vertAlign w:val="baseline"/>
          </w:rPr>
          <w:t>, 477 Fed. Appx. 809, 812 (2d Cir. 2012)</w:t>
        </w:r>
      </w:hyperlink>
      <w:r>
        <w:rPr>
          <w:rFonts w:ascii="arial" w:eastAsia="arial" w:hAnsi="arial" w:cs="arial"/>
          <w:b w:val="0"/>
          <w:i w:val="0"/>
          <w:strike w:val="0"/>
          <w:noProof w:val="0"/>
          <w:color w:val="000000"/>
          <w:position w:val="0"/>
          <w:sz w:val="18"/>
          <w:u w:val="none"/>
          <w:vertAlign w:val="baseline"/>
        </w:rPr>
        <w:t xml:space="preserve">; </w:t>
      </w:r>
      <w:bookmarkStart w:id="353" w:name="Bookmark_I5PH69RT2HM68N0030000400"/>
      <w:bookmarkEnd w:id="353"/>
      <w:hyperlink r:id="rId51" w:history="1">
        <w:r>
          <w:rPr>
            <w:rFonts w:ascii="arial" w:eastAsia="arial" w:hAnsi="arial" w:cs="arial"/>
            <w:b w:val="0"/>
            <w:i/>
            <w:strike w:val="0"/>
            <w:noProof w:val="0"/>
            <w:color w:val="0077CC"/>
            <w:position w:val="0"/>
            <w:sz w:val="18"/>
            <w:u w:val="single"/>
            <w:vertAlign w:val="baseline"/>
          </w:rPr>
          <w:t>Myers v. Hertz Corp.</w:t>
        </w:r>
      </w:hyperlink>
      <w:hyperlink r:id="rId51" w:history="1">
        <w:r>
          <w:rPr>
            <w:rFonts w:ascii="arial" w:eastAsia="arial" w:hAnsi="arial" w:cs="arial"/>
            <w:b w:val="0"/>
            <w:i/>
            <w:strike w:val="0"/>
            <w:noProof w:val="0"/>
            <w:color w:val="0077CC"/>
            <w:position w:val="0"/>
            <w:sz w:val="18"/>
            <w:u w:val="single"/>
            <w:vertAlign w:val="baseline"/>
          </w:rPr>
          <w:t>, 624 F.3d 537, 547 (2d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565 U.S. 930, 132 S. Ct. 368, 181 L. Ed. 2d 234 (2011)</w:t>
      </w:r>
      <w:r>
        <w:rPr>
          <w:rFonts w:ascii="arial" w:eastAsia="arial" w:hAnsi="arial" w:cs="arial"/>
          <w:b w:val="0"/>
          <w:i w:val="0"/>
          <w:strike w:val="0"/>
          <w:noProof w:val="0"/>
          <w:color w:val="000000"/>
          <w:position w:val="0"/>
          <w:sz w:val="18"/>
          <w:u w:val="none"/>
          <w:vertAlign w:val="baseline"/>
        </w:rPr>
        <w:t xml:space="preserve">; </w:t>
      </w:r>
      <w:bookmarkStart w:id="354" w:name="Bookmark_I5PH69RT2HM68N0050000400"/>
      <w:bookmarkEnd w:id="354"/>
      <w:hyperlink r:id="rId5" w:history="1">
        <w:r>
          <w:rPr>
            <w:rFonts w:ascii="arial" w:eastAsia="arial" w:hAnsi="arial" w:cs="arial"/>
            <w:b w:val="0"/>
            <w:i/>
            <w:strike w:val="0"/>
            <w:noProof w:val="0"/>
            <w:color w:val="0077CC"/>
            <w:position w:val="0"/>
            <w:sz w:val="18"/>
            <w:u w:val="single"/>
            <w:vertAlign w:val="baseline"/>
          </w:rPr>
          <w:t>Fogarazzo v. Lehman Bros., Inc.</w:t>
        </w:r>
      </w:hyperlink>
      <w:hyperlink r:id="rId5" w:history="1">
        <w:r>
          <w:rPr>
            <w:rFonts w:ascii="arial" w:eastAsia="arial" w:hAnsi="arial" w:cs="arial"/>
            <w:b w:val="0"/>
            <w:i/>
            <w:strike w:val="0"/>
            <w:noProof w:val="0"/>
            <w:color w:val="0077CC"/>
            <w:position w:val="0"/>
            <w:sz w:val="18"/>
            <w:u w:val="single"/>
            <w:vertAlign w:val="baseline"/>
          </w:rPr>
          <w:t>, 232 F.R.D. 176, 181-82 (S.D.N.Y. 2005)</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6" w:name="Bookmark_fnpara_28"/>
      <w:bookmarkEnd w:id="356"/>
      <w:r>
        <w:rPr>
          <w:rFonts w:ascii="arial" w:eastAsia="arial" w:hAnsi="arial" w:cs="arial"/>
          <w:b w:val="0"/>
          <w:i w:val="0"/>
          <w:strike w:val="0"/>
          <w:noProof w:val="0"/>
          <w:color w:val="000000"/>
          <w:position w:val="0"/>
          <w:sz w:val="18"/>
          <w:u w:val="single"/>
          <w:vertAlign w:val="baseline"/>
        </w:rPr>
        <w:t xml:space="preserve">Accord, e.g., </w:t>
      </w:r>
      <w:bookmarkStart w:id="357" w:name="Bookmark_I5PH69RT2N1R260020000400"/>
      <w:bookmarkEnd w:id="357"/>
      <w:hyperlink r:id="rId51" w:history="1">
        <w:r>
          <w:rPr>
            <w:rFonts w:ascii="arial" w:eastAsia="arial" w:hAnsi="arial" w:cs="arial"/>
            <w:b w:val="0"/>
            <w:i/>
            <w:strike w:val="0"/>
            <w:noProof w:val="0"/>
            <w:color w:val="0077CC"/>
            <w:position w:val="0"/>
            <w:sz w:val="18"/>
            <w:u w:val="single"/>
            <w:vertAlign w:val="baseline"/>
          </w:rPr>
          <w:t>Myers v. Hertz Corp.</w:t>
        </w:r>
      </w:hyperlink>
      <w:hyperlink r:id="rId51" w:history="1">
        <w:r>
          <w:rPr>
            <w:rFonts w:ascii="arial" w:eastAsia="arial" w:hAnsi="arial" w:cs="arial"/>
            <w:b w:val="0"/>
            <w:i/>
            <w:strike w:val="0"/>
            <w:noProof w:val="0"/>
            <w:color w:val="0077CC"/>
            <w:position w:val="0"/>
            <w:sz w:val="18"/>
            <w:u w:val="single"/>
            <w:vertAlign w:val="baseline"/>
          </w:rPr>
          <w:t>, 624 F.3d at 547</w:t>
        </w:r>
      </w:hyperlink>
      <w:r>
        <w:rPr>
          <w:rFonts w:ascii="arial" w:eastAsia="arial" w:hAnsi="arial" w:cs="arial"/>
          <w:b w:val="0"/>
          <w:i w:val="0"/>
          <w:strike w:val="0"/>
          <w:noProof w:val="0"/>
          <w:color w:val="000000"/>
          <w:position w:val="0"/>
          <w:sz w:val="18"/>
          <w:u w:val="none"/>
          <w:vertAlign w:val="baseline"/>
        </w:rPr>
        <w:t xml:space="preserve">; </w:t>
      </w:r>
      <w:bookmarkStart w:id="358" w:name="Bookmark_I5PH69RT2N1R260040000400"/>
      <w:bookmarkEnd w:id="358"/>
      <w:hyperlink r:id="rId3" w:history="1">
        <w:r>
          <w:rPr>
            <w:rFonts w:ascii="arial" w:eastAsia="arial" w:hAnsi="arial" w:cs="arial"/>
            <w:b w:val="0"/>
            <w:i/>
            <w:strike w:val="0"/>
            <w:noProof w:val="0"/>
            <w:color w:val="0077CC"/>
            <w:position w:val="0"/>
            <w:sz w:val="18"/>
            <w:u w:val="single"/>
            <w:vertAlign w:val="baseline"/>
          </w:rPr>
          <w:t>In re NTL, Inc. Sec. Litig.</w:t>
        </w:r>
      </w:hyperlink>
      <w:hyperlink r:id="rId3" w:history="1">
        <w:r>
          <w:rPr>
            <w:rFonts w:ascii="arial" w:eastAsia="arial" w:hAnsi="arial" w:cs="arial"/>
            <w:b w:val="0"/>
            <w:i/>
            <w:strike w:val="0"/>
            <w:noProof w:val="0"/>
            <w:color w:val="0077CC"/>
            <w:position w:val="0"/>
            <w:sz w:val="18"/>
            <w:u w:val="single"/>
            <w:vertAlign w:val="baseline"/>
          </w:rPr>
          <w:t>, 2006 U.S. Dist. LEXIS 5346, 2006 WL 330113 at *12</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65" w:name="Bookmark_fnpara_29"/>
      <w:bookmarkEnd w:id="365"/>
      <w:r>
        <w:rPr>
          <w:rFonts w:ascii="arial" w:eastAsia="arial" w:hAnsi="arial" w:cs="arial"/>
          <w:b w:val="0"/>
          <w:i w:val="0"/>
          <w:strike w:val="0"/>
          <w:noProof w:val="0"/>
          <w:color w:val="000000"/>
          <w:position w:val="0"/>
          <w:sz w:val="18"/>
          <w:u w:val="single"/>
          <w:vertAlign w:val="baseline"/>
        </w:rPr>
        <w:t xml:space="preserve">Accord, e.g., </w:t>
      </w:r>
      <w:bookmarkStart w:id="366" w:name="Bookmark_I5PH69RT28T50Y0020000400"/>
      <w:bookmarkEnd w:id="366"/>
      <w:hyperlink r:id="rId52" w:history="1">
        <w:r>
          <w:rPr>
            <w:rFonts w:ascii="arial" w:eastAsia="arial" w:hAnsi="arial" w:cs="arial"/>
            <w:b w:val="0"/>
            <w:i/>
            <w:strike w:val="0"/>
            <w:noProof w:val="0"/>
            <w:color w:val="0077CC"/>
            <w:position w:val="0"/>
            <w:sz w:val="18"/>
            <w:u w:val="single"/>
            <w:vertAlign w:val="baseline"/>
          </w:rPr>
          <w:t>Roach v. T.L. Cannon Corp.</w:t>
        </w:r>
      </w:hyperlink>
      <w:hyperlink r:id="rId52" w:history="1">
        <w:r>
          <w:rPr>
            <w:rFonts w:ascii="arial" w:eastAsia="arial" w:hAnsi="arial" w:cs="arial"/>
            <w:b w:val="0"/>
            <w:i/>
            <w:strike w:val="0"/>
            <w:noProof w:val="0"/>
            <w:color w:val="0077CC"/>
            <w:position w:val="0"/>
            <w:sz w:val="18"/>
            <w:u w:val="single"/>
            <w:vertAlign w:val="baseline"/>
          </w:rPr>
          <w:t>, 778 F.3d 401, 408 (2d Cir. 2015)</w:t>
        </w:r>
      </w:hyperlink>
      <w:r>
        <w:rPr>
          <w:rFonts w:ascii="arial" w:eastAsia="arial" w:hAnsi="arial" w:cs="arial"/>
          <w:b w:val="0"/>
          <w:i w:val="0"/>
          <w:strike w:val="0"/>
          <w:noProof w:val="0"/>
          <w:color w:val="000000"/>
          <w:position w:val="0"/>
          <w:sz w:val="18"/>
          <w:u w:val="none"/>
          <w:vertAlign w:val="baseline"/>
        </w:rPr>
        <w:t xml:space="preserve">; </w:t>
      </w:r>
      <w:bookmarkStart w:id="367" w:name="Bookmark_I5PH69RT28T50Y0040000400"/>
      <w:bookmarkEnd w:id="367"/>
      <w:hyperlink r:id="rId9" w:history="1">
        <w:r>
          <w:rPr>
            <w:rFonts w:ascii="arial" w:eastAsia="arial" w:hAnsi="arial" w:cs="arial"/>
            <w:b w:val="0"/>
            <w:i/>
            <w:strike w:val="0"/>
            <w:noProof w:val="0"/>
            <w:color w:val="0077CC"/>
            <w:position w:val="0"/>
            <w:sz w:val="18"/>
            <w:u w:val="single"/>
            <w:vertAlign w:val="baseline"/>
          </w:rPr>
          <w:t>Shahriar v. Smith &amp; Wollensky Rest. Grp., Inc.</w:t>
        </w:r>
      </w:hyperlink>
      <w:hyperlink r:id="rId9" w:history="1">
        <w:r>
          <w:rPr>
            <w:rFonts w:ascii="arial" w:eastAsia="arial" w:hAnsi="arial" w:cs="arial"/>
            <w:b w:val="0"/>
            <w:i/>
            <w:strike w:val="0"/>
            <w:noProof w:val="0"/>
            <w:color w:val="0077CC"/>
            <w:position w:val="0"/>
            <w:sz w:val="18"/>
            <w:u w:val="single"/>
            <w:vertAlign w:val="baseline"/>
          </w:rPr>
          <w:t>, 659 F.3d 234, 253 (2d Cir. 2011)</w:t>
        </w:r>
      </w:hyperlink>
      <w:r>
        <w:rPr>
          <w:rFonts w:ascii="arial" w:eastAsia="arial" w:hAnsi="arial" w:cs="arial"/>
          <w:b w:val="0"/>
          <w:i w:val="0"/>
          <w:strike w:val="0"/>
          <w:noProof w:val="0"/>
          <w:color w:val="000000"/>
          <w:position w:val="0"/>
          <w:sz w:val="18"/>
          <w:u w:val="none"/>
          <w:vertAlign w:val="baseline"/>
        </w:rPr>
        <w:t xml:space="preserve">; </w:t>
      </w:r>
      <w:bookmarkStart w:id="368" w:name="Bookmark_I5PH69RT2HM68P0010000400"/>
      <w:bookmarkEnd w:id="368"/>
      <w:hyperlink r:id="rId53" w:history="1">
        <w:r>
          <w:rPr>
            <w:rFonts w:ascii="arial" w:eastAsia="arial" w:hAnsi="arial" w:cs="arial"/>
            <w:b w:val="0"/>
            <w:i/>
            <w:strike w:val="0"/>
            <w:noProof w:val="0"/>
            <w:color w:val="0077CC"/>
            <w:position w:val="0"/>
            <w:sz w:val="18"/>
            <w:u w:val="single"/>
            <w:vertAlign w:val="baseline"/>
          </w:rPr>
          <w:t>Shayler v. Midtown Investigations, Ltd.</w:t>
        </w:r>
      </w:hyperlink>
      <w:hyperlink r:id="rId53" w:history="1">
        <w:r>
          <w:rPr>
            <w:rFonts w:ascii="arial" w:eastAsia="arial" w:hAnsi="arial" w:cs="arial"/>
            <w:b w:val="0"/>
            <w:i/>
            <w:strike w:val="0"/>
            <w:noProof w:val="0"/>
            <w:color w:val="0077CC"/>
            <w:position w:val="0"/>
            <w:sz w:val="18"/>
            <w:u w:val="single"/>
            <w:vertAlign w:val="baseline"/>
          </w:rPr>
          <w:t>, 12 Civ. 4685, 2013 U.S. Dist. LEXIS 29540, 2013 WL 772818 at *5 (S.D.N.Y. Feb. 27, 2013)</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70" w:name="Bookmark_fnpara_30"/>
      <w:bookmarkEnd w:id="370"/>
      <w:r>
        <w:rPr>
          <w:rFonts w:ascii="arial" w:eastAsia="arial" w:hAnsi="arial" w:cs="arial"/>
          <w:b w:val="0"/>
          <w:i/>
          <w:strike w:val="0"/>
          <w:noProof w:val="0"/>
          <w:color w:val="000000"/>
          <w:position w:val="0"/>
          <w:sz w:val="18"/>
          <w:u w:val="single"/>
          <w:vertAlign w:val="baseline"/>
        </w:rPr>
        <w:t xml:space="preserve">Accord, e.g., </w:t>
      </w:r>
      <w:bookmarkStart w:id="371" w:name="Bookmark_I5PH69RT2HM68P0030000400"/>
      <w:bookmarkEnd w:id="371"/>
      <w:hyperlink r:id="rId54" w:history="1">
        <w:r>
          <w:rPr>
            <w:rFonts w:ascii="arial" w:eastAsia="arial" w:hAnsi="arial" w:cs="arial"/>
            <w:b w:val="0"/>
            <w:i/>
            <w:strike w:val="0"/>
            <w:noProof w:val="0"/>
            <w:color w:val="0077CC"/>
            <w:position w:val="0"/>
            <w:sz w:val="18"/>
            <w:u w:val="single"/>
            <w:vertAlign w:val="baseline"/>
          </w:rPr>
          <w:t xml:space="preserve">Masoud v. </w:t>
        </w:r>
      </w:hyperlink>
      <w:hyperlink r:id="rId54" w:history="1">
        <w:r>
          <w:rPr>
            <w:rFonts w:ascii="arial" w:eastAsia="arial" w:hAnsi="arial" w:cs="arial"/>
            <w:b w:val="0"/>
            <w:i/>
            <w:strike w:val="0"/>
            <w:noProof w:val="0"/>
            <w:color w:val="0077CC"/>
            <w:position w:val="0"/>
            <w:sz w:val="18"/>
            <w:u w:val="single"/>
            <w:vertAlign w:val="baseline"/>
          </w:rPr>
          <w:t>1285 Bakery, Inc.</w:t>
        </w:r>
      </w:hyperlink>
      <w:hyperlink r:id="rId54" w:history="1">
        <w:r>
          <w:rPr>
            <w:rFonts w:ascii="arial" w:eastAsia="arial" w:hAnsi="arial" w:cs="arial"/>
            <w:b w:val="0"/>
            <w:i/>
            <w:strike w:val="0"/>
            <w:noProof w:val="0"/>
            <w:color w:val="0077CC"/>
            <w:position w:val="0"/>
            <w:sz w:val="18"/>
            <w:u w:val="single"/>
            <w:vertAlign w:val="baseline"/>
          </w:rPr>
          <w:t>, 15 Civ. 7414, 2017 U.S. Dist. LEXIS 14927, 2017 WL 448955 at *6 (S.D.N.Y. Jan. 26, 2017)</w:t>
        </w:r>
      </w:hyperlink>
      <w:r>
        <w:rPr>
          <w:rFonts w:ascii="arial" w:eastAsia="arial" w:hAnsi="arial" w:cs="arial"/>
          <w:b w:val="0"/>
          <w:i w:val="0"/>
          <w:strike w:val="0"/>
          <w:noProof w:val="0"/>
          <w:color w:val="000000"/>
          <w:position w:val="0"/>
          <w:sz w:val="18"/>
          <w:u w:val="none"/>
          <w:vertAlign w:val="baseline"/>
        </w:rPr>
        <w:t xml:space="preserve">; </w:t>
      </w:r>
      <w:bookmarkStart w:id="372" w:name="Bookmark_I5PH69RT2HM68P0050000400"/>
      <w:bookmarkEnd w:id="372"/>
      <w:hyperlink r:id="rId55" w:history="1">
        <w:r>
          <w:rPr>
            <w:rFonts w:ascii="arial" w:eastAsia="arial" w:hAnsi="arial" w:cs="arial"/>
            <w:b w:val="0"/>
            <w:i/>
            <w:strike w:val="0"/>
            <w:noProof w:val="0"/>
            <w:color w:val="0077CC"/>
            <w:position w:val="0"/>
            <w:sz w:val="18"/>
            <w:u w:val="single"/>
            <w:vertAlign w:val="baseline"/>
          </w:rPr>
          <w:t>In re Lehman Bros. Secs. &amp; ERISA Litig.</w:t>
        </w:r>
      </w:hyperlink>
      <w:hyperlink r:id="rId55" w:history="1">
        <w:r>
          <w:rPr>
            <w:rFonts w:ascii="arial" w:eastAsia="arial" w:hAnsi="arial" w:cs="arial"/>
            <w:b w:val="0"/>
            <w:i/>
            <w:strike w:val="0"/>
            <w:noProof w:val="0"/>
            <w:color w:val="0077CC"/>
            <w:position w:val="0"/>
            <w:sz w:val="18"/>
            <w:u w:val="single"/>
            <w:vertAlign w:val="baseline"/>
          </w:rPr>
          <w:t>, 09 MD 2017, 2013 U.S. Dist. LEXIS 13999, 2013 WL 440622 at *3 (S.D.N.Y. Jan. 23, 2013)</w:t>
        </w:r>
      </w:hyperlink>
      <w:r>
        <w:rPr>
          <w:rFonts w:ascii="arial" w:eastAsia="arial" w:hAnsi="arial" w:cs="arial"/>
          <w:b w:val="0"/>
          <w:i w:val="0"/>
          <w:strike w:val="0"/>
          <w:noProof w:val="0"/>
          <w:color w:val="000000"/>
          <w:position w:val="0"/>
          <w:sz w:val="18"/>
          <w:u w:val="none"/>
          <w:vertAlign w:val="baseline"/>
        </w:rPr>
        <w:t xml:space="preserve">; </w:t>
      </w:r>
      <w:bookmarkStart w:id="373" w:name="Bookmark_I5PH69RT2HM68R0020000400"/>
      <w:bookmarkEnd w:id="373"/>
      <w:hyperlink r:id="rId46" w:history="1">
        <w:r>
          <w:rPr>
            <w:rFonts w:ascii="arial" w:eastAsia="arial" w:hAnsi="arial" w:cs="arial"/>
            <w:b w:val="0"/>
            <w:i/>
            <w:strike w:val="0"/>
            <w:noProof w:val="0"/>
            <w:color w:val="0077CC"/>
            <w:position w:val="0"/>
            <w:sz w:val="18"/>
            <w:u w:val="single"/>
            <w:vertAlign w:val="baseline"/>
          </w:rPr>
          <w:t>Tiro v. Pub. House Invs., LLC</w:t>
        </w:r>
      </w:hyperlink>
      <w:hyperlink r:id="rId46" w:history="1">
        <w:r>
          <w:rPr>
            <w:rFonts w:ascii="arial" w:eastAsia="arial" w:hAnsi="arial" w:cs="arial"/>
            <w:b w:val="0"/>
            <w:i/>
            <w:strike w:val="0"/>
            <w:noProof w:val="0"/>
            <w:color w:val="0077CC"/>
            <w:position w:val="0"/>
            <w:sz w:val="18"/>
            <w:u w:val="single"/>
            <w:vertAlign w:val="baseline"/>
          </w:rPr>
          <w:t>, 288 F.R.D. 272, 280 (S.D.N.Y.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5 </w:t>
      </w:r>
      <w:hyperlink r:id="rId56" w:history="1">
        <w:r>
          <w:rPr>
            <w:rFonts w:ascii="arial" w:eastAsia="arial" w:hAnsi="arial" w:cs="arial"/>
            <w:b w:val="0"/>
            <w:i/>
            <w:strike w:val="0"/>
            <w:noProof w:val="0"/>
            <w:color w:val="0077CC"/>
            <w:position w:val="0"/>
            <w:sz w:val="18"/>
            <w:u w:val="single"/>
            <w:vertAlign w:val="baseline"/>
          </w:rPr>
          <w:t>Moore's Federal Practice</w:t>
        </w:r>
      </w:hyperlink>
      <w:hyperlink r:id="rId56" w:history="1">
        <w:r>
          <w:rPr>
            <w:rFonts w:ascii="arial" w:eastAsia="arial" w:hAnsi="arial" w:cs="arial"/>
            <w:b w:val="0"/>
            <w:i/>
            <w:strike w:val="0"/>
            <w:noProof w:val="0"/>
            <w:color w:val="0077CC"/>
            <w:position w:val="0"/>
            <w:sz w:val="18"/>
            <w:u w:val="single"/>
            <w:vertAlign w:val="baseline"/>
          </w:rPr>
          <w:t xml:space="preserve"> § 23.45[2][a]</w:t>
        </w:r>
      </w:hyperlink>
      <w:r>
        <w:rPr>
          <w:rFonts w:ascii="arial" w:eastAsia="arial" w:hAnsi="arial" w:cs="arial"/>
          <w:b w:val="0"/>
          <w:i w:val="0"/>
          <w:strike w:val="0"/>
          <w:noProof w:val="0"/>
          <w:color w:val="000000"/>
          <w:position w:val="0"/>
          <w:sz w:val="18"/>
          <w:u w:val="none"/>
          <w:vertAlign w:val="baseline"/>
        </w:rPr>
        <w:t xml:space="preserve"> (3d ed. 2017).</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75" w:name="Bookmark_fnpara_31"/>
      <w:bookmarkEnd w:id="375"/>
      <w:r>
        <w:rPr>
          <w:rFonts w:ascii="arial" w:eastAsia="arial" w:hAnsi="arial" w:cs="arial"/>
          <w:b w:val="0"/>
          <w:i w:val="0"/>
          <w:strike w:val="0"/>
          <w:noProof w:val="0"/>
          <w:color w:val="000000"/>
          <w:position w:val="0"/>
          <w:sz w:val="18"/>
          <w:u w:val="single"/>
          <w:vertAlign w:val="baseline"/>
        </w:rPr>
        <w:t xml:space="preserve">Accord, e.g., </w:t>
      </w:r>
      <w:bookmarkStart w:id="376" w:name="Bookmark_I5PH69RT2HM68R0040000400"/>
      <w:bookmarkEnd w:id="376"/>
      <w:hyperlink r:id="rId57" w:history="1">
        <w:r>
          <w:rPr>
            <w:rFonts w:ascii="arial" w:eastAsia="arial" w:hAnsi="arial" w:cs="arial"/>
            <w:b w:val="0"/>
            <w:i/>
            <w:strike w:val="0"/>
            <w:noProof w:val="0"/>
            <w:color w:val="0077CC"/>
            <w:position w:val="0"/>
            <w:sz w:val="18"/>
            <w:u w:val="single"/>
            <w:vertAlign w:val="baseline"/>
          </w:rPr>
          <w:t>In re JPMorgan Chase &amp; Co. Sec. Litig.</w:t>
        </w:r>
      </w:hyperlink>
      <w:hyperlink r:id="rId57" w:history="1">
        <w:r>
          <w:rPr>
            <w:rFonts w:ascii="arial" w:eastAsia="arial" w:hAnsi="arial" w:cs="arial"/>
            <w:b w:val="0"/>
            <w:i/>
            <w:strike w:val="0"/>
            <w:noProof w:val="0"/>
            <w:color w:val="0077CC"/>
            <w:position w:val="0"/>
            <w:sz w:val="18"/>
            <w:u w:val="single"/>
            <w:vertAlign w:val="baseline"/>
          </w:rPr>
          <w:t>, 12 Civ. 3852, 2015 U.S. Dist. LEXIS 132181, 2015 WL 10433433 at *4 (S.D.N.Y. Sept. 29, 2015)</w:t>
        </w:r>
      </w:hyperlink>
      <w:r>
        <w:rPr>
          <w:rFonts w:ascii="arial" w:eastAsia="arial" w:hAnsi="arial" w:cs="arial"/>
          <w:b w:val="0"/>
          <w:i w:val="0"/>
          <w:strike w:val="0"/>
          <w:noProof w:val="0"/>
          <w:color w:val="000000"/>
          <w:position w:val="0"/>
          <w:sz w:val="18"/>
          <w:u w:val="none"/>
          <w:vertAlign w:val="baseline"/>
        </w:rPr>
        <w:t xml:space="preserve">; </w:t>
      </w:r>
      <w:bookmarkStart w:id="377" w:name="Bookmark_I5PH69RT2N1R280010000400"/>
      <w:bookmarkEnd w:id="377"/>
      <w:hyperlink r:id="rId58" w:history="1">
        <w:r>
          <w:rPr>
            <w:rFonts w:ascii="arial" w:eastAsia="arial" w:hAnsi="arial" w:cs="arial"/>
            <w:b w:val="0"/>
            <w:i/>
            <w:strike w:val="0"/>
            <w:noProof w:val="0"/>
            <w:color w:val="0077CC"/>
            <w:position w:val="0"/>
            <w:sz w:val="18"/>
            <w:u w:val="single"/>
            <w:vertAlign w:val="baseline"/>
          </w:rPr>
          <w:t xml:space="preserve">Yang v. </w:t>
        </w:r>
      </w:hyperlink>
      <w:hyperlink r:id="rId58" w:history="1">
        <w:r>
          <w:rPr>
            <w:rFonts w:ascii="arial" w:eastAsia="arial" w:hAnsi="arial" w:cs="arial"/>
            <w:b w:val="0"/>
            <w:i/>
            <w:strike w:val="0"/>
            <w:noProof w:val="0"/>
            <w:color w:val="0077CC"/>
            <w:position w:val="0"/>
            <w:sz w:val="18"/>
            <w:u w:val="single"/>
            <w:vertAlign w:val="baseline"/>
          </w:rPr>
          <w:t>Focus Media Holding, Ltd.</w:t>
        </w:r>
      </w:hyperlink>
      <w:hyperlink r:id="rId58" w:history="1">
        <w:r>
          <w:rPr>
            <w:rFonts w:ascii="arial" w:eastAsia="arial" w:hAnsi="arial" w:cs="arial"/>
            <w:b w:val="0"/>
            <w:i/>
            <w:strike w:val="0"/>
            <w:noProof w:val="0"/>
            <w:color w:val="0077CC"/>
            <w:position w:val="0"/>
            <w:sz w:val="18"/>
            <w:u w:val="single"/>
            <w:vertAlign w:val="baseline"/>
          </w:rPr>
          <w:t>, 11 Civ. 9051, 2014 U.S. Dist. LEXIS 126738, 2014 WL 4401280 at *13 (S.D.N.Y. Sept. 4, 2014)</w:t>
        </w:r>
      </w:hyperlink>
      <w:r>
        <w:rPr>
          <w:rFonts w:ascii="arial" w:eastAsia="arial" w:hAnsi="arial" w:cs="arial"/>
          <w:b w:val="0"/>
          <w:i w:val="0"/>
          <w:strike w:val="0"/>
          <w:noProof w:val="0"/>
          <w:color w:val="000000"/>
          <w:position w:val="0"/>
          <w:sz w:val="18"/>
          <w:u w:val="none"/>
          <w:vertAlign w:val="baseline"/>
        </w:rPr>
        <w:t xml:space="preserve">; </w:t>
      </w:r>
      <w:bookmarkStart w:id="378" w:name="Bookmark_I5PH69RT2N1R280030000400"/>
      <w:bookmarkEnd w:id="378"/>
      <w:hyperlink r:id="rId23" w:history="1">
        <w:r>
          <w:rPr>
            <w:rFonts w:ascii="arial" w:eastAsia="arial" w:hAnsi="arial" w:cs="arial"/>
            <w:b w:val="0"/>
            <w:i/>
            <w:strike w:val="0"/>
            <w:noProof w:val="0"/>
            <w:color w:val="0077CC"/>
            <w:position w:val="0"/>
            <w:sz w:val="18"/>
            <w:u w:val="single"/>
            <w:vertAlign w:val="baseline"/>
          </w:rPr>
          <w:t>Billhofer v. Flamel Techs., S.A.</w:t>
        </w:r>
      </w:hyperlink>
      <w:hyperlink r:id="rId23" w:history="1">
        <w:r>
          <w:rPr>
            <w:rFonts w:ascii="arial" w:eastAsia="arial" w:hAnsi="arial" w:cs="arial"/>
            <w:b w:val="0"/>
            <w:i/>
            <w:strike w:val="0"/>
            <w:noProof w:val="0"/>
            <w:color w:val="0077CC"/>
            <w:position w:val="0"/>
            <w:sz w:val="18"/>
            <w:u w:val="single"/>
            <w:vertAlign w:val="baseline"/>
          </w:rPr>
          <w:t>, 281 F.R.D. 150, 158 (S.D.N.Y. 2012)</w:t>
        </w:r>
      </w:hyperlink>
      <w:r>
        <w:rPr>
          <w:rFonts w:ascii="arial" w:eastAsia="arial" w:hAnsi="arial" w:cs="arial"/>
          <w:b w:val="0"/>
          <w:i w:val="0"/>
          <w:strike w:val="0"/>
          <w:noProof w:val="0"/>
          <w:color w:val="000000"/>
          <w:position w:val="0"/>
          <w:sz w:val="18"/>
          <w:u w:val="none"/>
          <w:vertAlign w:val="baseline"/>
        </w:rPr>
        <w:t xml:space="preserve"> ("This Court has echoed the Supreme Court's acknowledgment that the predominance requirement is a test readily met in certain cases alleging . . . securities fraud." (quotations omitted)).</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85" w:name="Bookmark_fnpara_32"/>
      <w:bookmarkEnd w:id="385"/>
      <w:r>
        <w:rPr>
          <w:rFonts w:ascii="arial" w:eastAsia="arial" w:hAnsi="arial" w:cs="arial"/>
          <w:b w:val="0"/>
          <w:i w:val="0"/>
          <w:strike w:val="0"/>
          <w:noProof w:val="0"/>
          <w:color w:val="000000"/>
          <w:position w:val="0"/>
          <w:sz w:val="18"/>
          <w:u w:val="single"/>
          <w:vertAlign w:val="baseline"/>
        </w:rPr>
        <w:t xml:space="preserve">See, e.g., </w:t>
      </w:r>
      <w:bookmarkStart w:id="386" w:name="Bookmark_I5PH69RT28T5110030000400"/>
      <w:bookmarkEnd w:id="386"/>
      <w:hyperlink r:id="rId59" w:history="1">
        <w:r>
          <w:rPr>
            <w:rFonts w:ascii="arial" w:eastAsia="arial" w:hAnsi="arial" w:cs="arial"/>
            <w:b w:val="0"/>
            <w:i/>
            <w:strike w:val="0"/>
            <w:noProof w:val="0"/>
            <w:color w:val="0077CC"/>
            <w:position w:val="0"/>
            <w:sz w:val="18"/>
            <w:u w:val="single"/>
            <w:vertAlign w:val="baseline"/>
          </w:rPr>
          <w:t>In re Morgan Stanley Info. Fund Sec. Litig.</w:t>
        </w:r>
      </w:hyperlink>
      <w:hyperlink r:id="rId59" w:history="1">
        <w:r>
          <w:rPr>
            <w:rFonts w:ascii="arial" w:eastAsia="arial" w:hAnsi="arial" w:cs="arial"/>
            <w:b w:val="0"/>
            <w:i/>
            <w:strike w:val="0"/>
            <w:noProof w:val="0"/>
            <w:color w:val="0077CC"/>
            <w:position w:val="0"/>
            <w:sz w:val="18"/>
            <w:u w:val="single"/>
            <w:vertAlign w:val="baseline"/>
          </w:rPr>
          <w:t>, 592 F.3d 347, 359 (2d Cir. 2010)</w:t>
        </w:r>
      </w:hyperlink>
      <w:r>
        <w:rPr>
          <w:rFonts w:ascii="arial" w:eastAsia="arial" w:hAnsi="arial" w:cs="arial"/>
          <w:b w:val="0"/>
          <w:i w:val="0"/>
          <w:strike w:val="0"/>
          <w:noProof w:val="0"/>
          <w:color w:val="000000"/>
          <w:position w:val="0"/>
          <w:sz w:val="18"/>
          <w:u w:val="none"/>
          <w:vertAlign w:val="baseline"/>
        </w:rPr>
        <w:t xml:space="preserve">/ ("[U]nlike securities fraud claims pursuant to </w:t>
      </w:r>
      <w:r>
        <w:rPr>
          <w:rFonts w:ascii="arial" w:eastAsia="arial" w:hAnsi="arial" w:cs="arial"/>
          <w:b/>
          <w:i/>
          <w:strike w:val="0"/>
          <w:noProof w:val="0"/>
          <w:color w:val="000000"/>
          <w:position w:val="0"/>
          <w:sz w:val="18"/>
          <w:u w:val="none"/>
          <w:vertAlign w:val="baseline"/>
        </w:rPr>
        <w:t>section 10(b) of the Securities Exchange Act of 1934</w:t>
      </w:r>
      <w:r>
        <w:rPr>
          <w:rFonts w:ascii="arial" w:eastAsia="arial" w:hAnsi="arial" w:cs="arial"/>
          <w:b w:val="0"/>
          <w:i w:val="0"/>
          <w:strike w:val="0"/>
          <w:noProof w:val="0"/>
          <w:color w:val="000000"/>
          <w:position w:val="0"/>
          <w:sz w:val="18"/>
          <w:u w:val="none"/>
          <w:vertAlign w:val="baseline"/>
        </w:rPr>
        <w:t xml:space="preserve"> . . . plaintiffs bringing claims under </w:t>
      </w:r>
      <w:hyperlink r:id="rId60" w:history="1">
        <w:r>
          <w:rPr>
            <w:rFonts w:ascii="arial" w:eastAsia="arial" w:hAnsi="arial" w:cs="arial"/>
            <w:b w:val="0"/>
            <w:i/>
            <w:strike w:val="0"/>
            <w:noProof w:val="0"/>
            <w:color w:val="0077CC"/>
            <w:position w:val="0"/>
            <w:sz w:val="18"/>
            <w:u w:val="single"/>
            <w:vertAlign w:val="baseline"/>
          </w:rPr>
          <w:t>sections 11</w:t>
        </w:r>
      </w:hyperlink>
      <w:r>
        <w:rPr>
          <w:rFonts w:ascii="arial" w:eastAsia="arial" w:hAnsi="arial" w:cs="arial"/>
          <w:b w:val="0"/>
          <w:i w:val="0"/>
          <w:strike w:val="0"/>
          <w:noProof w:val="0"/>
          <w:color w:val="000000"/>
          <w:position w:val="0"/>
          <w:sz w:val="18"/>
          <w:u w:val="none"/>
          <w:vertAlign w:val="baseline"/>
        </w:rPr>
        <w:t xml:space="preserve"> and </w:t>
      </w:r>
      <w:hyperlink r:id="rId61" w:history="1">
        <w:r>
          <w:rPr>
            <w:rFonts w:ascii="arial" w:eastAsia="arial" w:hAnsi="arial" w:cs="arial"/>
            <w:b w:val="0"/>
            <w:i/>
            <w:strike w:val="0"/>
            <w:noProof w:val="0"/>
            <w:color w:val="0077CC"/>
            <w:position w:val="0"/>
            <w:sz w:val="18"/>
            <w:u w:val="single"/>
            <w:vertAlign w:val="baseline"/>
          </w:rPr>
          <w:t>12(a)(2)</w:t>
        </w:r>
      </w:hyperlink>
      <w:r>
        <w:rPr>
          <w:rFonts w:ascii="arial" w:eastAsia="arial" w:hAnsi="arial" w:cs="arial"/>
          <w:b w:val="0"/>
          <w:i w:val="0"/>
          <w:strike w:val="0"/>
          <w:noProof w:val="0"/>
          <w:color w:val="000000"/>
          <w:position w:val="0"/>
          <w:sz w:val="18"/>
          <w:u w:val="none"/>
          <w:vertAlign w:val="baseline"/>
        </w:rPr>
        <w:t xml:space="preserve"> need not allege scienter, reliance, or loss causation."); </w:t>
      </w:r>
      <w:bookmarkStart w:id="387" w:name="Bookmark_I5PH69RT28T5110050000400"/>
      <w:bookmarkEnd w:id="387"/>
      <w:hyperlink r:id="rId62" w:history="1">
        <w:r>
          <w:rPr>
            <w:rFonts w:ascii="arial" w:eastAsia="arial" w:hAnsi="arial" w:cs="arial"/>
            <w:b w:val="0"/>
            <w:i/>
            <w:strike w:val="0"/>
            <w:noProof w:val="0"/>
            <w:color w:val="0077CC"/>
            <w:position w:val="0"/>
            <w:sz w:val="18"/>
            <w:u w:val="single"/>
            <w:vertAlign w:val="baseline"/>
          </w:rPr>
          <w:t>City of Westland Police &amp; Fire Ret. Sys. v. MetLife, Inc.</w:t>
        </w:r>
      </w:hyperlink>
      <w:hyperlink r:id="rId62" w:history="1">
        <w:r>
          <w:rPr>
            <w:rFonts w:ascii="arial" w:eastAsia="arial" w:hAnsi="arial" w:cs="arial"/>
            <w:b w:val="0"/>
            <w:i/>
            <w:strike w:val="0"/>
            <w:noProof w:val="0"/>
            <w:color w:val="0077CC"/>
            <w:position w:val="0"/>
            <w:sz w:val="18"/>
            <w:u w:val="single"/>
            <w:vertAlign w:val="baseline"/>
          </w:rPr>
          <w:t>, 129 F. Supp. 3d 48, 88 (S.D.N.Y. 2015)</w:t>
        </w:r>
      </w:hyperlink>
      <w:r>
        <w:rPr>
          <w:rFonts w:ascii="arial" w:eastAsia="arial" w:hAnsi="arial" w:cs="arial"/>
          <w:b w:val="0"/>
          <w:i w:val="0"/>
          <w:strike w:val="0"/>
          <w:noProof w:val="0"/>
          <w:color w:val="000000"/>
          <w:position w:val="0"/>
          <w:sz w:val="18"/>
          <w:u w:val="none"/>
          <w:vertAlign w:val="baseline"/>
        </w:rPr>
        <w:t xml:space="preserve"> (Kaplan, D.J.) ("</w:t>
      </w:r>
      <w:hyperlink r:id="rId60" w:history="1">
        <w:r>
          <w:rPr>
            <w:rFonts w:ascii="arial" w:eastAsia="arial" w:hAnsi="arial" w:cs="arial"/>
            <w:b w:val="0"/>
            <w:i/>
            <w:strike w:val="0"/>
            <w:noProof w:val="0"/>
            <w:color w:val="0077CC"/>
            <w:position w:val="0"/>
            <w:sz w:val="18"/>
            <w:u w:val="single"/>
            <w:vertAlign w:val="baseline"/>
          </w:rPr>
          <w:t>Section 11</w:t>
        </w:r>
      </w:hyperlink>
      <w:r>
        <w:rPr>
          <w:rFonts w:ascii="arial" w:eastAsia="arial" w:hAnsi="arial" w:cs="arial"/>
          <w:b w:val="0"/>
          <w:i w:val="0"/>
          <w:strike w:val="0"/>
          <w:noProof w:val="0"/>
          <w:color w:val="000000"/>
          <w:position w:val="0"/>
          <w:sz w:val="18"/>
          <w:u w:val="none"/>
          <w:vertAlign w:val="baseline"/>
        </w:rPr>
        <w:t xml:space="preserve"> plaintiffs, unlike </w:t>
      </w:r>
      <w:r>
        <w:rPr>
          <w:rFonts w:ascii="arial" w:eastAsia="arial" w:hAnsi="arial" w:cs="arial"/>
          <w:b/>
          <w:i/>
          <w:strike w:val="0"/>
          <w:noProof w:val="0"/>
          <w:color w:val="000000"/>
          <w:position w:val="0"/>
          <w:sz w:val="18"/>
          <w:u w:val="none"/>
          <w:vertAlign w:val="baseline"/>
        </w:rPr>
        <w:t>Section 10(b)</w:t>
      </w:r>
      <w:r>
        <w:rPr>
          <w:rFonts w:ascii="arial" w:eastAsia="arial" w:hAnsi="arial" w:cs="arial"/>
          <w:b w:val="0"/>
          <w:i w:val="0"/>
          <w:strike w:val="0"/>
          <w:noProof w:val="0"/>
          <w:color w:val="000000"/>
          <w:position w:val="0"/>
          <w:sz w:val="18"/>
          <w:u w:val="none"/>
          <w:vertAlign w:val="baseline"/>
        </w:rPr>
        <w:t xml:space="preserve"> plaintiffs, 'need not allege </w:t>
      </w:r>
      <w:r>
        <w:rPr>
          <w:rFonts w:ascii="arial" w:eastAsia="arial" w:hAnsi="arial" w:cs="arial"/>
          <w:b w:val="0"/>
          <w:i w:val="0"/>
          <w:strike w:val="0"/>
          <w:noProof w:val="0"/>
          <w:color w:val="000000"/>
          <w:position w:val="0"/>
          <w:sz w:val="18"/>
          <w:u w:val="single"/>
          <w:vertAlign w:val="baseline"/>
        </w:rPr>
        <w:t>scienter</w:t>
      </w:r>
      <w:r>
        <w:rPr>
          <w:rFonts w:ascii="arial" w:eastAsia="arial" w:hAnsi="arial" w:cs="arial"/>
          <w:b w:val="0"/>
          <w:i w:val="0"/>
          <w:strike w:val="0"/>
          <w:noProof w:val="0"/>
          <w:color w:val="000000"/>
          <w:position w:val="0"/>
          <w:sz w:val="18"/>
          <w:u w:val="none"/>
          <w:vertAlign w:val="baseline"/>
        </w:rPr>
        <w:t>, reliance, or loss causation' in order to state a cognizable claim.").</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95" w:name="Bookmark_fnpara_33"/>
      <w:bookmarkEnd w:id="395"/>
      <w:r>
        <w:rPr>
          <w:rFonts w:ascii="arial" w:eastAsia="arial" w:hAnsi="arial" w:cs="arial"/>
          <w:b w:val="0"/>
          <w:i w:val="0"/>
          <w:strike w:val="0"/>
          <w:noProof w:val="0"/>
          <w:color w:val="000000"/>
          <w:position w:val="0"/>
          <w:sz w:val="18"/>
          <w:u w:val="single"/>
          <w:vertAlign w:val="baseline"/>
        </w:rPr>
        <w:t xml:space="preserve">Accord, e.g., </w:t>
      </w:r>
      <w:bookmarkStart w:id="396" w:name="Bookmark_I5PH69RT2D6NKR0020000400"/>
      <w:bookmarkEnd w:id="396"/>
      <w:hyperlink r:id="rId63" w:history="1">
        <w:r>
          <w:rPr>
            <w:rFonts w:ascii="arial" w:eastAsia="arial" w:hAnsi="arial" w:cs="arial"/>
            <w:b w:val="0"/>
            <w:i/>
            <w:strike w:val="0"/>
            <w:noProof w:val="0"/>
            <w:color w:val="0077CC"/>
            <w:position w:val="0"/>
            <w:sz w:val="18"/>
            <w:u w:val="single"/>
            <w:vertAlign w:val="baseline"/>
          </w:rPr>
          <w:t>Pub. Emps.' Ret. Sys. of Miss. v. Goldman Sachs Grp., Inc.</w:t>
        </w:r>
      </w:hyperlink>
      <w:hyperlink r:id="rId63" w:history="1">
        <w:r>
          <w:rPr>
            <w:rFonts w:ascii="arial" w:eastAsia="arial" w:hAnsi="arial" w:cs="arial"/>
            <w:b w:val="0"/>
            <w:i/>
            <w:strike w:val="0"/>
            <w:noProof w:val="0"/>
            <w:color w:val="0077CC"/>
            <w:position w:val="0"/>
            <w:sz w:val="18"/>
            <w:u w:val="single"/>
            <w:vertAlign w:val="baseline"/>
          </w:rPr>
          <w:t>, 280 F.R.D. 130, 139 (S.D.N.Y. 2012)</w:t>
        </w:r>
      </w:hyperlink>
      <w:r>
        <w:rPr>
          <w:rFonts w:ascii="arial" w:eastAsia="arial" w:hAnsi="arial" w:cs="arial"/>
          <w:b w:val="0"/>
          <w:i w:val="0"/>
          <w:strike w:val="0"/>
          <w:noProof w:val="0"/>
          <w:color w:val="000000"/>
          <w:position w:val="0"/>
          <w:sz w:val="18"/>
          <w:u w:val="none"/>
          <w:vertAlign w:val="baseline"/>
        </w:rPr>
        <w:t xml:space="preserve"> ("The question[] of materiality . . . [is] subject to objective standards and generalized proof."); </w:t>
      </w:r>
      <w:bookmarkStart w:id="397" w:name="Bookmark_I5PH69RT2D6NKR0040000400"/>
      <w:bookmarkEnd w:id="397"/>
      <w:hyperlink r:id="rId64" w:history="1">
        <w:r>
          <w:rPr>
            <w:rFonts w:ascii="arial" w:eastAsia="arial" w:hAnsi="arial" w:cs="arial"/>
            <w:b w:val="0"/>
            <w:i/>
            <w:strike w:val="0"/>
            <w:noProof w:val="0"/>
            <w:color w:val="0077CC"/>
            <w:position w:val="0"/>
            <w:sz w:val="18"/>
            <w:u w:val="single"/>
            <w:vertAlign w:val="baseline"/>
          </w:rPr>
          <w:t>N.J. Carpenters Health Fund v. Residential Capital, LLC</w:t>
        </w:r>
      </w:hyperlink>
      <w:hyperlink r:id="rId64" w:history="1">
        <w:r>
          <w:rPr>
            <w:rFonts w:ascii="arial" w:eastAsia="arial" w:hAnsi="arial" w:cs="arial"/>
            <w:b w:val="0"/>
            <w:i/>
            <w:strike w:val="0"/>
            <w:noProof w:val="0"/>
            <w:color w:val="0077CC"/>
            <w:position w:val="0"/>
            <w:sz w:val="18"/>
            <w:u w:val="single"/>
            <w:vertAlign w:val="baseline"/>
          </w:rPr>
          <w:t>, 272 F.R.D. 160, 168 (S.D.N.Y.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vertAlign w:val="baseline"/>
          </w:rPr>
          <w:t>477 F. App'x 809 (2d Cir. 2012)</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98" w:name="Bookmark_fnpara_34"/>
      <w:bookmarkEnd w:id="398"/>
      <w:r>
        <w:rPr>
          <w:rFonts w:ascii="arial" w:eastAsia="arial" w:hAnsi="arial" w:cs="arial"/>
          <w:b w:val="0"/>
          <w:i w:val="0"/>
          <w:strike w:val="0"/>
          <w:noProof w:val="0"/>
          <w:color w:val="000000"/>
          <w:position w:val="0"/>
          <w:sz w:val="18"/>
          <w:u w:val="none"/>
          <w:vertAlign w:val="baseline"/>
        </w:rPr>
        <w:t xml:space="preserve">"Liability under </w:t>
      </w:r>
      <w:hyperlink r:id="rId65" w:history="1">
        <w:r>
          <w:rPr>
            <w:rFonts w:ascii="arial" w:eastAsia="arial" w:hAnsi="arial" w:cs="arial"/>
            <w:b w:val="0"/>
            <w:i/>
            <w:strike w:val="0"/>
            <w:noProof w:val="0"/>
            <w:color w:val="0077CC"/>
            <w:position w:val="0"/>
            <w:sz w:val="18"/>
            <w:u w:val="single"/>
            <w:vertAlign w:val="baseline"/>
          </w:rPr>
          <w:t>§ 15</w:t>
        </w:r>
      </w:hyperlink>
      <w:r>
        <w:rPr>
          <w:rFonts w:ascii="arial" w:eastAsia="arial" w:hAnsi="arial" w:cs="arial"/>
          <w:b w:val="0"/>
          <w:i w:val="0"/>
          <w:strike w:val="0"/>
          <w:noProof w:val="0"/>
          <w:color w:val="000000"/>
          <w:position w:val="0"/>
          <w:sz w:val="18"/>
          <w:u w:val="none"/>
          <w:vertAlign w:val="baseline"/>
        </w:rPr>
        <w:t xml:space="preserve"> [of the Securities Act] is derivative of liability under </w:t>
      </w:r>
      <w:hyperlink r:id="rId66" w:history="1">
        <w:r>
          <w:rPr>
            <w:rFonts w:ascii="arial" w:eastAsia="arial" w:hAnsi="arial" w:cs="arial"/>
            <w:b w:val="0"/>
            <w:i/>
            <w:strike w:val="0"/>
            <w:noProof w:val="0"/>
            <w:color w:val="0077CC"/>
            <w:position w:val="0"/>
            <w:sz w:val="18"/>
            <w:u w:val="single"/>
            <w:vertAlign w:val="baseline"/>
          </w:rPr>
          <w:t>§§ 11</w:t>
        </w:r>
      </w:hyperlink>
      <w:r>
        <w:rPr>
          <w:rFonts w:ascii="arial" w:eastAsia="arial" w:hAnsi="arial" w:cs="arial"/>
          <w:b w:val="0"/>
          <w:i w:val="0"/>
          <w:strike w:val="0"/>
          <w:noProof w:val="0"/>
          <w:color w:val="000000"/>
          <w:position w:val="0"/>
          <w:sz w:val="18"/>
          <w:u w:val="none"/>
          <w:vertAlign w:val="baseline"/>
        </w:rPr>
        <w:t xml:space="preserve"> and </w:t>
      </w:r>
      <w:hyperlink r:id="rId67" w:history="1">
        <w:r>
          <w:rPr>
            <w:rFonts w:ascii="arial" w:eastAsia="arial" w:hAnsi="arial" w:cs="arial"/>
            <w:b w:val="0"/>
            <w:i/>
            <w:strike w:val="0"/>
            <w:noProof w:val="0"/>
            <w:color w:val="0077CC"/>
            <w:position w:val="0"/>
            <w:sz w:val="18"/>
            <w:u w:val="single"/>
            <w:vertAlign w:val="baseline"/>
          </w:rPr>
          <w:t>12(a)(2)</w:t>
        </w:r>
      </w:hyperlink>
      <w:r>
        <w:rPr>
          <w:rFonts w:ascii="arial" w:eastAsia="arial" w:hAnsi="arial" w:cs="arial"/>
          <w:b w:val="0"/>
          <w:i w:val="0"/>
          <w:strike w:val="0"/>
          <w:noProof w:val="0"/>
          <w:color w:val="000000"/>
          <w:position w:val="0"/>
          <w:sz w:val="18"/>
          <w:u w:val="none"/>
          <w:vertAlign w:val="baseline"/>
        </w:rPr>
        <w:t xml:space="preserve">, whereby a 'control person' may be liable for an underlying primary violation of the securities laws by the 'controlled person.' A 'control person' is one who has 'the power, directly or indirectly, "to direct or cause the direction of the management and policies of a person, whether through the ownership of voting securities, by contract, or otherwise."'" </w:t>
      </w:r>
      <w:bookmarkStart w:id="399" w:name="Bookmark_I5PH69RT2HM68T0010000400"/>
      <w:bookmarkEnd w:id="399"/>
      <w:hyperlink r:id="rId63" w:history="1">
        <w:r>
          <w:rPr>
            <w:rFonts w:ascii="arial" w:eastAsia="arial" w:hAnsi="arial" w:cs="arial"/>
            <w:b w:val="0"/>
            <w:i/>
            <w:strike w:val="0"/>
            <w:noProof w:val="0"/>
            <w:color w:val="0077CC"/>
            <w:position w:val="0"/>
            <w:sz w:val="18"/>
            <w:u w:val="single"/>
            <w:vertAlign w:val="baseline"/>
          </w:rPr>
          <w:t>Pub. Emps.' Ret. Sys. of Miss. v. Goldman Sachs Grp., Inc.</w:t>
        </w:r>
      </w:hyperlink>
      <w:hyperlink r:id="rId63" w:history="1">
        <w:r>
          <w:rPr>
            <w:rFonts w:ascii="arial" w:eastAsia="arial" w:hAnsi="arial" w:cs="arial"/>
            <w:b w:val="0"/>
            <w:i/>
            <w:strike w:val="0"/>
            <w:noProof w:val="0"/>
            <w:color w:val="0077CC"/>
            <w:position w:val="0"/>
            <w:sz w:val="18"/>
            <w:u w:val="single"/>
            <w:vertAlign w:val="baseline"/>
          </w:rPr>
          <w:t>, 280 F.R.D. at 136</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03" w:name="Bookmark_fnpara_35"/>
      <w:bookmarkEnd w:id="403"/>
      <w:r>
        <w:rPr>
          <w:rFonts w:ascii="arial" w:eastAsia="arial" w:hAnsi="arial" w:cs="arial"/>
          <w:b w:val="0"/>
          <w:i w:val="0"/>
          <w:strike w:val="0"/>
          <w:noProof w:val="0"/>
          <w:color w:val="000000"/>
          <w:position w:val="0"/>
          <w:sz w:val="18"/>
          <w:u w:val="single"/>
          <w:vertAlign w:val="baseline"/>
        </w:rPr>
        <w:t xml:space="preserve">Accord, e.g., </w:t>
      </w:r>
      <w:bookmarkStart w:id="404" w:name="Bookmark_I5PH69RT2HM68T0030000400"/>
      <w:bookmarkEnd w:id="404"/>
      <w:hyperlink r:id="rId68" w:history="1">
        <w:r>
          <w:rPr>
            <w:rFonts w:ascii="arial" w:eastAsia="arial" w:hAnsi="arial" w:cs="arial"/>
            <w:b w:val="0"/>
            <w:i/>
            <w:strike w:val="0"/>
            <w:noProof w:val="0"/>
            <w:color w:val="0077CC"/>
            <w:position w:val="0"/>
            <w:sz w:val="18"/>
            <w:u w:val="single"/>
            <w:vertAlign w:val="baseline"/>
          </w:rPr>
          <w:t>In re Beacon Assocs. Litig.</w:t>
        </w:r>
      </w:hyperlink>
      <w:hyperlink r:id="rId68" w:history="1">
        <w:r>
          <w:rPr>
            <w:rFonts w:ascii="arial" w:eastAsia="arial" w:hAnsi="arial" w:cs="arial"/>
            <w:b w:val="0"/>
            <w:i/>
            <w:strike w:val="0"/>
            <w:noProof w:val="0"/>
            <w:color w:val="0077CC"/>
            <w:position w:val="0"/>
            <w:sz w:val="18"/>
            <w:u w:val="single"/>
            <w:vertAlign w:val="baseline"/>
          </w:rPr>
          <w:t>, 282 F.R.D. 315, 333 (S.D.N.Y. 2012)</w:t>
        </w:r>
      </w:hyperlink>
      <w:r>
        <w:rPr>
          <w:rFonts w:ascii="arial" w:eastAsia="arial" w:hAnsi="arial" w:cs="arial"/>
          <w:b w:val="0"/>
          <w:i w:val="0"/>
          <w:strike w:val="0"/>
          <w:noProof w:val="0"/>
          <w:color w:val="000000"/>
          <w:position w:val="0"/>
          <w:sz w:val="18"/>
          <w:u w:val="none"/>
          <w:vertAlign w:val="baseline"/>
        </w:rPr>
        <w:t xml:space="preserve"> ("Questions of the individual control and culpability . . . will apply class-wide, given no evidence that any of the individual defendants occupied different roles with respect to different investors or clients.").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City of Westland Police &amp; Fire Ret. Sys. v. MetLife,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N-RF51-F04F-0186-00000-00&amp;context=" TargetMode="External" /><Relationship Id="rId11" Type="http://schemas.openxmlformats.org/officeDocument/2006/relationships/hyperlink" Target="https://advance.lexis.com/api/document?collection=cases&amp;id=urn:contentItem:57VV-NHC1-F04F-02XP-00000-00&amp;context=" TargetMode="External" /><Relationship Id="rId12" Type="http://schemas.openxmlformats.org/officeDocument/2006/relationships/hyperlink" Target="https://advance.lexis.com/api/document?collection=statutes-legislation&amp;id=urn:contentItem:4YF7-GT61-NRF4-452M-00000-00&amp;context=" TargetMode="External" /><Relationship Id="rId13" Type="http://schemas.openxmlformats.org/officeDocument/2006/relationships/hyperlink" Target="https://advance.lexis.com/api/document?collection=statutes-legislation&amp;id=urn:contentItem:4YF7-GW61-NRF4-43K2-00000-00&amp;context=" TargetMode="External" /><Relationship Id="rId14" Type="http://schemas.openxmlformats.org/officeDocument/2006/relationships/hyperlink" Target="https://advance.lexis.com/api/document?collection=statutes-legislation&amp;id=urn:contentItem:4YF7-GR21-NRF4-4495-00000-00&amp;context=" TargetMode="External" /><Relationship Id="rId15" Type="http://schemas.openxmlformats.org/officeDocument/2006/relationships/hyperlink" Target="https://advance.lexis.com/api/document?collection=statutes-legislation&amp;id=urn:contentItem:4YF7-GM41-NRF4-417X-00000-00&amp;context=" TargetMode="External" /><Relationship Id="rId16" Type="http://schemas.openxmlformats.org/officeDocument/2006/relationships/hyperlink" Target="https://advance.lexis.com/api/document?collection=cases&amp;id=urn:contentItem:4WXS-F0S0-TXFR-J37C-00000-00&amp;context=" TargetMode="External" /><Relationship Id="rId17" Type="http://schemas.openxmlformats.org/officeDocument/2006/relationships/hyperlink" Target="https://advance.lexis.com/api/document?collection=cases&amp;id=urn:contentItem:4MHB-1K20-0038-X0JC-00000-00&amp;context=" TargetMode="External" /><Relationship Id="rId18" Type="http://schemas.openxmlformats.org/officeDocument/2006/relationships/hyperlink" Target="https://advance.lexis.com/api/document?collection=cases&amp;id=urn:contentItem:534M-F5W1-F04K-F4CT-00000-00&amp;context=" TargetMode="External" /><Relationship Id="rId19" Type="http://schemas.openxmlformats.org/officeDocument/2006/relationships/hyperlink" Target="https://advance.lexis.com/api/document?collection=cases&amp;id=urn:contentItem:51B9-8KB1-652R-000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F5-7551-F04K-J05B-00000-00&amp;context=" TargetMode="External" /><Relationship Id="rId21" Type="http://schemas.openxmlformats.org/officeDocument/2006/relationships/hyperlink" Target="https://advance.lexis.com/api/document?collection=cases&amp;id=urn:contentItem:3RSP-09R0-00B1-D3HM-00000-00&amp;context=" TargetMode="External" /><Relationship Id="rId22" Type="http://schemas.openxmlformats.org/officeDocument/2006/relationships/hyperlink" Target="https://advance.lexis.com/api/document?collection=cases&amp;id=urn:contentItem:5HRB-H621-F04F-01YS-00000-00&amp;context=" TargetMode="External" /><Relationship Id="rId23" Type="http://schemas.openxmlformats.org/officeDocument/2006/relationships/hyperlink" Target="https://advance.lexis.com/api/document?collection=cases&amp;id=urn:contentItem:5NYP-3R51-F04K-J0J9-00000-00&amp;context=" TargetMode="External" /><Relationship Id="rId24" Type="http://schemas.openxmlformats.org/officeDocument/2006/relationships/hyperlink" Target="https://advance.lexis.com/api/document?collection=cases&amp;id=urn:contentItem:52YH-CY91-652J-D0HT-00000-00&amp;context=" TargetMode="External" /><Relationship Id="rId25" Type="http://schemas.openxmlformats.org/officeDocument/2006/relationships/hyperlink" Target="https://advance.lexis.com/api/document?collection=cases&amp;id=urn:contentItem:7YPP-F5R1-2R6J-20T2-00000-00&amp;context=" TargetMode="External" /><Relationship Id="rId26" Type="http://schemas.openxmlformats.org/officeDocument/2006/relationships/hyperlink" Target="https://advance.lexis.com/api/document?collection=cases&amp;id=urn:contentItem:55B0-XTM1-F04F-019Y-00000-00&amp;context=" TargetMode="External" /><Relationship Id="rId27" Type="http://schemas.openxmlformats.org/officeDocument/2006/relationships/hyperlink" Target="https://advance.lexis.com/api/document?collection=cases&amp;id=urn:contentItem:3S4X-5GV0-003B-S4SR-00000-00&amp;context=" TargetMode="External" /><Relationship Id="rId28" Type="http://schemas.openxmlformats.org/officeDocument/2006/relationships/hyperlink" Target="https://advance.lexis.com/api/document?collection=cases&amp;id=urn:contentItem:57YV-W671-F04F-04M2-00000-00&amp;context=" TargetMode="External" /><Relationship Id="rId29" Type="http://schemas.openxmlformats.org/officeDocument/2006/relationships/hyperlink" Target="https://advance.lexis.com/api/document?collection=cases&amp;id=urn:contentItem:58KS-RP61-F04F-002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2YH-CY91-652J-D0HN-00000-00&amp;context=" TargetMode="External" /><Relationship Id="rId31" Type="http://schemas.openxmlformats.org/officeDocument/2006/relationships/hyperlink" Target="https://advance.lexis.com/api/document?collection=cases&amp;id=urn:contentItem:52YH-CY91-652J-D0HR-00000-00&amp;context=" TargetMode="External" /><Relationship Id="rId32" Type="http://schemas.openxmlformats.org/officeDocument/2006/relationships/hyperlink" Target="https://advance.lexis.com/api/document?collection=cases&amp;id=urn:contentItem:3V7H-H6N0-0038-Y19K-00000-00&amp;context=" TargetMode="External" /><Relationship Id="rId33" Type="http://schemas.openxmlformats.org/officeDocument/2006/relationships/hyperlink" Target="https://advance.lexis.com/api/document?collection=cases&amp;id=urn:contentItem:4GSJ-X5N0-TVW3-P1XC-00000-00&amp;context=" TargetMode="External" /><Relationship Id="rId34" Type="http://schemas.openxmlformats.org/officeDocument/2006/relationships/hyperlink" Target="https://advance.lexis.com/api/document?collection=cases&amp;id=urn:contentItem:3S4X-H1S0-001T-D25D-00000-00&amp;context=" TargetMode="External" /><Relationship Id="rId35" Type="http://schemas.openxmlformats.org/officeDocument/2006/relationships/hyperlink" Target="https://advance.lexis.com/api/document?collection=cases&amp;id=urn:contentItem:3S4X-6MW0-0039-X0GX-00000-00&amp;context=" TargetMode="External" /><Relationship Id="rId36" Type="http://schemas.openxmlformats.org/officeDocument/2006/relationships/hyperlink" Target="https://advance.lexis.com/api/document?collection=cases&amp;id=urn:contentItem:4PMJ-YT90-TXFR-J35H-00000-00&amp;context=" TargetMode="External" /><Relationship Id="rId37" Type="http://schemas.openxmlformats.org/officeDocument/2006/relationships/hyperlink" Target="https://advance.lexis.com/api/document?collection=cases&amp;id=urn:contentItem:5HHJ-SYP1-F04F-00HX-00000-00&amp;context=" TargetMode="External" /><Relationship Id="rId38" Type="http://schemas.openxmlformats.org/officeDocument/2006/relationships/hyperlink" Target="https://advance.lexis.com/api/document?collection=analytical-materials&amp;id=urn:contentItem:51R0-YPP0-R03M-T3FV-00000-00&amp;context=" TargetMode="External" /><Relationship Id="rId39" Type="http://schemas.openxmlformats.org/officeDocument/2006/relationships/hyperlink" Target="https://advance.lexis.com/api/document?collection=cases&amp;id=urn:contentItem:5H55-39N1-F04F-002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S8-27N1-F04F-00P1-00000-00&amp;context=" TargetMode="External" /><Relationship Id="rId41" Type="http://schemas.openxmlformats.org/officeDocument/2006/relationships/hyperlink" Target="https://advance.lexis.com/api/document?collection=cases&amp;id=urn:contentItem:3S4X-4W40-008H-V221-00000-00&amp;context=" TargetMode="External" /><Relationship Id="rId42" Type="http://schemas.openxmlformats.org/officeDocument/2006/relationships/hyperlink" Target="https://advance.lexis.com/api/document?collection=cases&amp;id=urn:contentItem:4135-YWS0-0038-X4WT-00000-00&amp;context=" TargetMode="External" /><Relationship Id="rId43" Type="http://schemas.openxmlformats.org/officeDocument/2006/relationships/hyperlink" Target="https://advance.lexis.com/api/document?collection=cases&amp;id=urn:contentItem:3YH1-1GS0-0038-Y3V1-00000-00&amp;context=" TargetMode="External" /><Relationship Id="rId44" Type="http://schemas.openxmlformats.org/officeDocument/2006/relationships/hyperlink" Target="https://advance.lexis.com/api/document?collection=cases&amp;id=urn:contentItem:3S4N-CB50-00B1-F1T6-00000-00&amp;context=" TargetMode="External" /><Relationship Id="rId45" Type="http://schemas.openxmlformats.org/officeDocument/2006/relationships/hyperlink" Target="https://advance.lexis.com/api/document?collection=cases&amp;id=urn:contentItem:3S4N-GH00-008H-F2DY-00000-00&amp;context=" TargetMode="External" /><Relationship Id="rId46" Type="http://schemas.openxmlformats.org/officeDocument/2006/relationships/hyperlink" Target="https://advance.lexis.com/api/document?collection=cases&amp;id=urn:contentItem:5F6X-V0Y1-F04F-009G-00000-00&amp;context=" TargetMode="External" /><Relationship Id="rId47" Type="http://schemas.openxmlformats.org/officeDocument/2006/relationships/hyperlink" Target="https://advance.lexis.com/api/document?collection=cases&amp;id=urn:contentItem:8313-7TV1-652J-D317-00000-00&amp;context=" TargetMode="External" /><Relationship Id="rId48" Type="http://schemas.openxmlformats.org/officeDocument/2006/relationships/hyperlink" Target="https://advance.lexis.com/api/document?collection=cases&amp;id=urn:contentItem:4WTT-3920-TXFX-41T4-00000-00&amp;context=" TargetMode="External" /><Relationship Id="rId49" Type="http://schemas.openxmlformats.org/officeDocument/2006/relationships/hyperlink" Target="https://advance.lexis.com/api/document?collection=cases&amp;id=urn:contentItem:5D7W-NF51-F04F-04G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XXJ-VK80-YB0N-V01M-00000-00&amp;context=" TargetMode="External" /><Relationship Id="rId51" Type="http://schemas.openxmlformats.org/officeDocument/2006/relationships/hyperlink" Target="https://advance.lexis.com/api/document?collection=cases&amp;id=urn:contentItem:4T6V-85X0-TX4N-G041-00000-00&amp;context=" TargetMode="External" /><Relationship Id="rId52" Type="http://schemas.openxmlformats.org/officeDocument/2006/relationships/hyperlink" Target="https://advance.lexis.com/api/document?collection=cases&amp;id=urn:contentItem:4J8J-8VD0-0038-Y4HP-00000-00&amp;context=" TargetMode="External" /><Relationship Id="rId53" Type="http://schemas.openxmlformats.org/officeDocument/2006/relationships/hyperlink" Target="https://advance.lexis.com/api/document?collection=cases&amp;id=urn:contentItem:4M69-M6S0-TVW3-P2KV-00000-00&amp;context=" TargetMode="External" /><Relationship Id="rId54" Type="http://schemas.openxmlformats.org/officeDocument/2006/relationships/hyperlink" Target="https://advance.lexis.com/api/document?collection=analytical-materials&amp;id=urn:contentItem:51R0-YPP0-R03M-T3FX-00000-00&amp;context=" TargetMode="External" /><Relationship Id="rId55" Type="http://schemas.openxmlformats.org/officeDocument/2006/relationships/hyperlink" Target="https://advance.lexis.com/api/document?collection=cases&amp;id=urn:contentItem:5NWS-DKB1-F04F-04TC-00000-00&amp;context=" TargetMode="External" /><Relationship Id="rId56" Type="http://schemas.openxmlformats.org/officeDocument/2006/relationships/hyperlink" Target="https://advance.lexis.com/api/document?collection=cases&amp;id=urn:contentItem:576R-41H1-F04F-039R-00000-00&amp;context=" TargetMode="External" /><Relationship Id="rId57" Type="http://schemas.openxmlformats.org/officeDocument/2006/relationships/hyperlink" Target="https://advance.lexis.com/api/document?collection=cases&amp;id=urn:contentItem:5GR7-13M1-F04F-0034-00000-00&amp;context=" TargetMode="External" /><Relationship Id="rId58" Type="http://schemas.openxmlformats.org/officeDocument/2006/relationships/hyperlink" Target="https://advance.lexis.com/api/document?collection=cases&amp;id=urn:contentItem:5K4B-YDF1-F04K-J3VJ-00000-00&amp;context=" TargetMode="External" /><Relationship Id="rId59" Type="http://schemas.openxmlformats.org/officeDocument/2006/relationships/hyperlink" Target="https://advance.lexis.com/api/document?collection=cases&amp;id=urn:contentItem:4JN2-SFD0-TVRV-12G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N6-6F81-F04F-03TP-00000-00&amp;context=" TargetMode="External" /><Relationship Id="rId61" Type="http://schemas.openxmlformats.org/officeDocument/2006/relationships/hyperlink" Target="https://advance.lexis.com/api/document?collection=cases&amp;id=urn:contentItem:4W14-F5T0-TXFR-J22C-00000-00&amp;context=" TargetMode="External" /><Relationship Id="rId62" Type="http://schemas.openxmlformats.org/officeDocument/2006/relationships/hyperlink" Target="https://advance.lexis.com/api/document?collection=statutes-legislation&amp;id=urn:contentItem:8JD7-0CJ2-D6RV-H55F-00000-00&amp;context=" TargetMode="External" /><Relationship Id="rId63" Type="http://schemas.openxmlformats.org/officeDocument/2006/relationships/hyperlink" Target="https://advance.lexis.com/api/document?collection=cases&amp;id=urn:contentItem:5F5G-3YV1-F04F-002X-00000-00&amp;context=" TargetMode="External" /><Relationship Id="rId64" Type="http://schemas.openxmlformats.org/officeDocument/2006/relationships/hyperlink" Target="https://advance.lexis.com/api/document?collection=cases&amp;id=urn:contentItem:5HVS-61H1-F04F-02XJ-00000-00&amp;context=" TargetMode="External" /><Relationship Id="rId65" Type="http://schemas.openxmlformats.org/officeDocument/2006/relationships/hyperlink" Target="https://advance.lexis.com/api/document?collection=cases&amp;id=urn:contentItem:5M42-4JW1-F04F-003M-00000-00&amp;context=" TargetMode="External" /><Relationship Id="rId66" Type="http://schemas.openxmlformats.org/officeDocument/2006/relationships/hyperlink" Target="https://advance.lexis.com/api/document?collection=cases&amp;id=urn:contentItem:5616-79D1-F04F-00JS-00000-00&amp;context=" TargetMode="External" /><Relationship Id="rId67" Type="http://schemas.openxmlformats.org/officeDocument/2006/relationships/hyperlink" Target="https://advance.lexis.com/api/document?collection=cases&amp;id=urn:contentItem:3RV9-HGW0-003B-R17N-00000-00&amp;context=" TargetMode="External" /><Relationship Id="rId68" Type="http://schemas.openxmlformats.org/officeDocument/2006/relationships/hyperlink" Target="https://advance.lexis.com/api/document?collection=cases&amp;id=urn:contentItem:4V0V-1BT0-TXFR-J34B-00000-00&amp;context=" TargetMode="External" /><Relationship Id="rId69" Type="http://schemas.openxmlformats.org/officeDocument/2006/relationships/hyperlink" Target="https://advance.lexis.com/api/document?collection=cases&amp;id=urn:contentItem:4V1F-9850-TXFR-J38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N6H-6MN0-TVW3-P1WM-00000-00&amp;context=" TargetMode="External" /><Relationship Id="rId71" Type="http://schemas.openxmlformats.org/officeDocument/2006/relationships/hyperlink" Target="https://advance.lexis.com/api/document?collection=cases&amp;id=urn:contentItem:54T8-V2R1-F04F-00X2-00000-00&amp;context=" TargetMode="External" /><Relationship Id="rId72" Type="http://schemas.openxmlformats.org/officeDocument/2006/relationships/hyperlink" Target="https://advance.lexis.com/api/document?collection=cases&amp;id=urn:contentItem:838J-RD71-652R-01RH-00000-00&amp;context=" TargetMode="External" /><Relationship Id="rId73" Type="http://schemas.openxmlformats.org/officeDocument/2006/relationships/hyperlink" Target="https://advance.lexis.com/api/document?collection=cases&amp;id=urn:contentItem:4TG3-NR60-TX4N-G0VR-00000-00&amp;context=" TargetMode="External" /><Relationship Id="rId74" Type="http://schemas.openxmlformats.org/officeDocument/2006/relationships/hyperlink" Target="https://advance.lexis.com/api/document?collection=cases&amp;id=urn:contentItem:56CM-7MB1-F04F-04JK-00000-00&amp;context=" TargetMode="External" /><Relationship Id="rId75" Type="http://schemas.openxmlformats.org/officeDocument/2006/relationships/hyperlink" Target="https://advance.lexis.com/api/document?collection=cases&amp;id=urn:contentItem:5109-PT51-652H-9000-00000-00&amp;context=" TargetMode="External" /><Relationship Id="rId76" Type="http://schemas.openxmlformats.org/officeDocument/2006/relationships/hyperlink" Target="https://advance.lexis.com/api/document?collection=cases&amp;id=urn:contentItem:4NBY-7KM0-TVW3-P29M-00000-00&amp;context=" TargetMode="External" /><Relationship Id="rId77" Type="http://schemas.openxmlformats.org/officeDocument/2006/relationships/hyperlink" Target="https://advance.lexis.com/api/document?collection=cases&amp;id=urn:contentItem:5KTB-BRT1-F04K-J4FB-00000-00&amp;context=" TargetMode="External" /><Relationship Id="rId78" Type="http://schemas.openxmlformats.org/officeDocument/2006/relationships/hyperlink" Target="https://advance.lexis.com/api/document?collection=analytical-materials&amp;id=urn:contentItem:51R0-YPP0-R03M-T3G7-00000-00&amp;context=" TargetMode="External" /><Relationship Id="rId79" Type="http://schemas.openxmlformats.org/officeDocument/2006/relationships/hyperlink" Target="https://advance.lexis.com/api/document?collection=cases&amp;id=urn:contentItem:4VXF-BB30-TXFX-426W-00000-00&amp;context=" TargetMode="External" /><Relationship Id="rId8" Type="http://schemas.openxmlformats.org/officeDocument/2006/relationships/hyperlink" Target="https://advance.lexis.com/api/shepards?id=urn:contentItem:5P9W-2F81-J9X6-H4PF-00000-00&amp;category=initial&amp;context=" TargetMode="External" /><Relationship Id="rId80" Type="http://schemas.openxmlformats.org/officeDocument/2006/relationships/hyperlink" Target="https://advance.lexis.com/api/document?collection=cases&amp;id=urn:contentItem:3Y9W-CBJ0-004B-Y027-00000-00&amp;context=" TargetMode="External" /><Relationship Id="rId81" Type="http://schemas.openxmlformats.org/officeDocument/2006/relationships/hyperlink" Target="https://advance.lexis.com/api/document?collection=cases&amp;id=urn:contentItem:4PTG-D9J0-TXFX-41RN-00000-00&amp;context=" TargetMode="External" /><Relationship Id="rId82" Type="http://schemas.openxmlformats.org/officeDocument/2006/relationships/hyperlink" Target="https://advance.lexis.com/api/document?collection=cases&amp;id=urn:contentItem:56H9-JSJ1-F04K-J1SF-00000-00&amp;context=" TargetMode="External" /><Relationship Id="rId83" Type="http://schemas.openxmlformats.org/officeDocument/2006/relationships/hyperlink" Target="https://advance.lexis.com/api/document?collection=cases&amp;id=urn:contentItem:4XD6-S2D0-TXFR-J3C5-00000-00&amp;context=" TargetMode="External" /><Relationship Id="rId84" Type="http://schemas.openxmlformats.org/officeDocument/2006/relationships/hyperlink" Target="https://advance.lexis.com/api/document?collection=cases&amp;id=urn:contentItem:3S4X-JW00-003B-H2B0-00000-00&amp;context=" TargetMode="External" /><Relationship Id="rId85" Type="http://schemas.openxmlformats.org/officeDocument/2006/relationships/hyperlink" Target="https://advance.lexis.com/api/document?collection=cases&amp;id=urn:contentItem:5JS4-BKG1-F04K-J00B-00000-00&amp;context=" TargetMode="External" /><Relationship Id="rId86" Type="http://schemas.openxmlformats.org/officeDocument/2006/relationships/hyperlink" Target="https://advance.lexis.com/api/document?collection=cases&amp;id=urn:contentItem:5BTS-W1F1-F04K-F003-00000-00&amp;context=" TargetMode="External" /><Relationship Id="rId87" Type="http://schemas.openxmlformats.org/officeDocument/2006/relationships/hyperlink" Target="https://advance.lexis.com/api/document?collection=statutes-legislation&amp;id=urn:contentItem:5GYC-25Y1-FG36-104X-00000-00&amp;context=" TargetMode="External" /><Relationship Id="rId88" Type="http://schemas.openxmlformats.org/officeDocument/2006/relationships/hyperlink" Target="https://advance.lexis.com/api/document?collection=statutes-legislation&amp;id=urn:contentItem:8K0V-7CS2-8T6X-7257-00000-00&amp;context=" TargetMode="External" /><Relationship Id="rId89" Type="http://schemas.openxmlformats.org/officeDocument/2006/relationships/hyperlink" Target="https://advance.lexis.com/api/document?collection=cases&amp;id=urn:contentItem:3S4X-8XP0-0039-N1V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5FF-GRB1-F04K-J03P-00000-00&amp;context=" TargetMode="External" /><Relationship Id="rId91" Type="http://schemas.openxmlformats.org/officeDocument/2006/relationships/hyperlink" Target="https://advance.lexis.com/api/document?collection=cases&amp;id=urn:contentItem:3S4X-BBP0-003B-P09V-00000-00&amp;context=" TargetMode="External" /><Relationship Id="rId92" Type="http://schemas.openxmlformats.org/officeDocument/2006/relationships/hyperlink" Target="https://advance.lexis.com/api/document?collection=cases&amp;id=urn:contentItem:3S4X-J180-003B-P0D7-00000-00&amp;context=" TargetMode="External" /><Relationship Id="rId93" Type="http://schemas.openxmlformats.org/officeDocument/2006/relationships/hyperlink" Target="https://advance.lexis.com/api/document?collection=cases&amp;id=urn:contentItem:3S4X-2FW0-008H-V52F-00000-00&amp;context=" TargetMode="External" /><Relationship Id="rId94" Type="http://schemas.openxmlformats.org/officeDocument/2006/relationships/hyperlink" Target="https://advance.lexis.com/api/document?collection=cases&amp;id=urn:contentItem:3S4X-8TC0-003B-53Y0-00000-00&amp;context=" TargetMode="External" /><Relationship Id="rId95" Type="http://schemas.openxmlformats.org/officeDocument/2006/relationships/hyperlink" Target="https://advance.lexis.com/api/document?collection=cases&amp;id=urn:contentItem:3S4X-3BT0-001B-K0SD-00000-00&amp;context=" TargetMode="External" /><Relationship Id="rId96" Type="http://schemas.openxmlformats.org/officeDocument/2006/relationships/hyperlink" Target="https://advance.lexis.com/api/document?collection=cases&amp;id=urn:contentItem:3S4W-YSK0-003B-G0X6-00000-00&amp;context=" TargetMode="External" /><Relationship Id="rId97"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5GV0-003B-S4SR-00000-00&amp;context=" TargetMode="External" /><Relationship Id="rId10" Type="http://schemas.openxmlformats.org/officeDocument/2006/relationships/hyperlink" Target="https://advance.lexis.com/api/document?collection=cases&amp;id=urn:contentItem:7YPP-F5R1-2R6J-20T2-00000-00&amp;context=" TargetMode="External" /><Relationship Id="rId11" Type="http://schemas.openxmlformats.org/officeDocument/2006/relationships/hyperlink" Target="https://advance.lexis.com/api/document?collection=cases&amp;id=urn:contentItem:3S4W-TXM0-0039-Y222-00000-00&amp;context=" TargetMode="External" /><Relationship Id="rId12" Type="http://schemas.openxmlformats.org/officeDocument/2006/relationships/hyperlink" Target="https://advance.lexis.com/api/document?collection=cases&amp;id=urn:contentItem:5GGY-X421-F04F-0201-00000-00&amp;context=" TargetMode="External" /><Relationship Id="rId13" Type="http://schemas.openxmlformats.org/officeDocument/2006/relationships/hyperlink" Target="https://advance.lexis.com/api/document?collection=cases&amp;id=urn:contentItem:57R6-8T61-F04F-018X-00000-00&amp;context=" TargetMode="External" /><Relationship Id="rId14" Type="http://schemas.openxmlformats.org/officeDocument/2006/relationships/hyperlink" Target="https://advance.lexis.com/api/document?collection=cases&amp;id=urn:contentItem:4VYY-0DF0-TXFR-J2ST-00000-00&amp;context=" TargetMode="External" /><Relationship Id="rId15" Type="http://schemas.openxmlformats.org/officeDocument/2006/relationships/hyperlink" Target="https://advance.lexis.com/api/document?collection=cases&amp;id=urn:contentItem:45Y8-5460-0038-Y1GS-00000-00&amp;context=" TargetMode="External" /><Relationship Id="rId16" Type="http://schemas.openxmlformats.org/officeDocument/2006/relationships/hyperlink" Target="https://advance.lexis.com/api/document?collection=analytical-materials&amp;id=urn:contentItem:51R0-YPP0-R03M-T3FT-00000-00&amp;context=" TargetMode="External" /><Relationship Id="rId17" Type="http://schemas.openxmlformats.org/officeDocument/2006/relationships/hyperlink" Target="https://advance.lexis.com/api/document?collection=cases&amp;id=urn:contentItem:4FSX-46D0-0038-Y1HT-00000-00&amp;context=" TargetMode="External" /><Relationship Id="rId18" Type="http://schemas.openxmlformats.org/officeDocument/2006/relationships/hyperlink" Target="https://advance.lexis.com/api/document?collection=cases&amp;id=urn:contentItem:3V7H-H6N0-0038-Y19K-00000-00&amp;context=" TargetMode="External" /><Relationship Id="rId19" Type="http://schemas.openxmlformats.org/officeDocument/2006/relationships/hyperlink" Target="https://advance.lexis.com/api/document?collection=cases&amp;id=urn:contentItem:3S4N-GH00-008H-F2DY-00000-00&amp;context=" TargetMode="External" /><Relationship Id="rId2" Type="http://schemas.openxmlformats.org/officeDocument/2006/relationships/hyperlink" Target="https://advance.lexis.com/api/document?collection=cases&amp;id=urn:contentItem:5NYP-3R51-F04K-J0J9-00000-00&amp;context=" TargetMode="External" /><Relationship Id="rId20" Type="http://schemas.openxmlformats.org/officeDocument/2006/relationships/hyperlink" Target="https://advance.lexis.com/api/document?collection=cases&amp;id=urn:contentItem:5HRB-H621-F04F-01YS-00000-00&amp;context=" TargetMode="External" /><Relationship Id="rId21" Type="http://schemas.openxmlformats.org/officeDocument/2006/relationships/hyperlink" Target="https://advance.lexis.com/api/document?collection=cases&amp;id=urn:contentItem:5H55-39N1-F04F-0024-00000-00&amp;context=" TargetMode="External" /><Relationship Id="rId22" Type="http://schemas.openxmlformats.org/officeDocument/2006/relationships/hyperlink" Target="https://advance.lexis.com/api/document?collection=cases&amp;id=urn:contentItem:580X-WR31-F04F-053G-00000-00&amp;context=" TargetMode="External" /><Relationship Id="rId23" Type="http://schemas.openxmlformats.org/officeDocument/2006/relationships/hyperlink" Target="https://advance.lexis.com/api/document?collection=cases&amp;id=urn:contentItem:5571-7PV1-F04F-0036-00000-00&amp;context=" TargetMode="External" /><Relationship Id="rId24" Type="http://schemas.openxmlformats.org/officeDocument/2006/relationships/hyperlink" Target="https://advance.lexis.com/api/document?collection=cases&amp;id=urn:contentItem:4PTG-D9J0-TXFX-41RN-00000-00&amp;context=" TargetMode="External" /><Relationship Id="rId25" Type="http://schemas.openxmlformats.org/officeDocument/2006/relationships/hyperlink" Target="https://advance.lexis.com/api/document?collection=cases&amp;id=urn:contentItem:5NJD-BWT1-F04F-01H5-00000-00&amp;context=" TargetMode="External" /><Relationship Id="rId26" Type="http://schemas.openxmlformats.org/officeDocument/2006/relationships/hyperlink" Target="https://advance.lexis.com/api/document?collection=cases&amp;id=urn:contentItem:5F8F-W4C1-F04K-J00J-00000-00&amp;context=" TargetMode="External" /><Relationship Id="rId27" Type="http://schemas.openxmlformats.org/officeDocument/2006/relationships/hyperlink" Target="https://advance.lexis.com/api/document?collection=cases&amp;id=urn:contentItem:3RSP-09R0-00B1-D3HM-00000-00&amp;context=" TargetMode="External" /><Relationship Id="rId28" Type="http://schemas.openxmlformats.org/officeDocument/2006/relationships/hyperlink" Target="https://advance.lexis.com/api/document?collection=cases&amp;id=urn:contentItem:5P21-W241-F04F-013H-00000-00&amp;context=" TargetMode="External" /><Relationship Id="rId29" Type="http://schemas.openxmlformats.org/officeDocument/2006/relationships/hyperlink" Target="https://advance.lexis.com/api/document?collection=analytical-materials&amp;id=urn:contentItem:51R0-YPP0-R03M-T3FW-00000-00&amp;context=" TargetMode="External" /><Relationship Id="rId3" Type="http://schemas.openxmlformats.org/officeDocument/2006/relationships/hyperlink" Target="https://advance.lexis.com/api/document?collection=cases&amp;id=urn:contentItem:4J8J-8VD0-0038-Y4HP-00000-00&amp;context=" TargetMode="External" /><Relationship Id="rId30" Type="http://schemas.openxmlformats.org/officeDocument/2006/relationships/hyperlink" Target="https://advance.lexis.com/api/document?collection=cases&amp;id=urn:contentItem:5J0M-B4T1-F04F-0416-00000-00&amp;context=" TargetMode="External" /><Relationship Id="rId31" Type="http://schemas.openxmlformats.org/officeDocument/2006/relationships/hyperlink" Target="https://advance.lexis.com/api/document?collection=cases&amp;id=urn:contentItem:570J-THC1-F04F-0116-00000-00&amp;context=" TargetMode="External" /><Relationship Id="rId32" Type="http://schemas.openxmlformats.org/officeDocument/2006/relationships/hyperlink" Target="https://advance.lexis.com/api/document?collection=analytical-materials&amp;id=urn:contentItem:51R0-YPP0-R03M-T3FX-00000-00&amp;context=" TargetMode="External" /><Relationship Id="rId33" Type="http://schemas.openxmlformats.org/officeDocument/2006/relationships/hyperlink" Target="https://advance.lexis.com/api/document?collection=cases&amp;id=urn:contentItem:5NWT-7YH1-F04F-04V2-00000-00&amp;context=" TargetMode="External" /><Relationship Id="rId34" Type="http://schemas.openxmlformats.org/officeDocument/2006/relationships/hyperlink" Target="https://advance.lexis.com/api/document?collection=cases&amp;id=urn:contentItem:5NWS-DKB1-F04F-04TC-00000-00&amp;context=" TargetMode="External" /><Relationship Id="rId35" Type="http://schemas.openxmlformats.org/officeDocument/2006/relationships/hyperlink" Target="https://advance.lexis.com/api/document?collection=cases&amp;id=urn:contentItem:5595-9221-F04F-00W6-00000-00&amp;context=" TargetMode="External" /><Relationship Id="rId36" Type="http://schemas.openxmlformats.org/officeDocument/2006/relationships/hyperlink" Target="https://advance.lexis.com/api/document?collection=cases&amp;id=urn:contentItem:4PB7-BC50-TXFR-J31K-00000-00&amp;context=" TargetMode="External" /><Relationship Id="rId37" Type="http://schemas.openxmlformats.org/officeDocument/2006/relationships/hyperlink" Target="https://advance.lexis.com/api/document?collection=cases&amp;id=urn:contentItem:5P16-SWR1-F04F-00XC-00000-00&amp;context=" TargetMode="External" /><Relationship Id="rId38" Type="http://schemas.openxmlformats.org/officeDocument/2006/relationships/hyperlink" Target="https://advance.lexis.com/api/document?collection=cases&amp;id=urn:contentItem:5NBS-BTK1-F04F-04WD-00000-00&amp;context=" TargetMode="External" /><Relationship Id="rId39" Type="http://schemas.openxmlformats.org/officeDocument/2006/relationships/hyperlink" Target="https://advance.lexis.com/api/document?collection=cases&amp;id=urn:contentItem:5M42-4JW1-F04F-003M-00000-00&amp;context=" TargetMode="External" /><Relationship Id="rId4" Type="http://schemas.openxmlformats.org/officeDocument/2006/relationships/hyperlink" Target="https://advance.lexis.com/api/document?collection=cases&amp;id=urn:contentItem:4M69-M6S0-TVW3-P2KV-00000-00&amp;context=" TargetMode="External" /><Relationship Id="rId40" Type="http://schemas.openxmlformats.org/officeDocument/2006/relationships/hyperlink" Target="https://advance.lexis.com/api/document?collection=cases&amp;id=urn:contentItem:5D84-G041-F04F-04VT-00000-00&amp;context=" TargetMode="External" /><Relationship Id="rId41" Type="http://schemas.openxmlformats.org/officeDocument/2006/relationships/hyperlink" Target="https://advance.lexis.com/api/document?collection=cases&amp;id=urn:contentItem:5616-79D1-F04F-00JS-00000-00&amp;context=" TargetMode="External" /><Relationship Id="rId42" Type="http://schemas.openxmlformats.org/officeDocument/2006/relationships/hyperlink" Target="https://advance.lexis.com/api/document?collection=cases&amp;id=urn:contentItem:55XP-72F1-F04F-04S8-00000-00&amp;context=" TargetMode="External" /><Relationship Id="rId43" Type="http://schemas.openxmlformats.org/officeDocument/2006/relationships/hyperlink" Target="https://advance.lexis.com/api/document?collection=cases&amp;id=urn:contentItem:83NG-1KC1-652J-D2ST-00000-00&amp;context=" TargetMode="External" /><Relationship Id="rId44" Type="http://schemas.openxmlformats.org/officeDocument/2006/relationships/hyperlink" Target="https://advance.lexis.com/api/document?collection=cases&amp;id=urn:contentItem:5NYP-57T1-F04F-00B0-00000-00&amp;context=" TargetMode="External" /><Relationship Id="rId45" Type="http://schemas.openxmlformats.org/officeDocument/2006/relationships/hyperlink" Target="https://advance.lexis.com/api/document?collection=statutes-legislation&amp;id=urn:contentItem:8JD7-0CJ2-D6RV-H55F-00000-00&amp;context=" TargetMode="External" /><Relationship Id="rId46" Type="http://schemas.openxmlformats.org/officeDocument/2006/relationships/hyperlink" Target="https://advance.lexis.com/api/document?collection=cases&amp;id=urn:contentItem:576R-41H1-F04F-039R-00000-00&amp;context=" TargetMode="External" /><Relationship Id="rId47" Type="http://schemas.openxmlformats.org/officeDocument/2006/relationships/hyperlink" Target="https://advance.lexis.com/api/document?collection=cases&amp;id=urn:contentItem:53D4-KV11-JCNC-81VS-00000-00&amp;context=" TargetMode="External" /><Relationship Id="rId48" Type="http://schemas.openxmlformats.org/officeDocument/2006/relationships/hyperlink" Target="https://advance.lexis.com/api/document?collection=cases&amp;id=urn:contentItem:4V0V-1BT0-TXFR-J34B-00000-00&amp;context=" TargetMode="External" /><Relationship Id="rId49" Type="http://schemas.openxmlformats.org/officeDocument/2006/relationships/hyperlink" Target="https://advance.lexis.com/api/document?collection=cases&amp;id=urn:contentItem:56B6-86W1-F04K-J1CK-00000-00&amp;context=" TargetMode="External" /><Relationship Id="rId5" Type="http://schemas.openxmlformats.org/officeDocument/2006/relationships/hyperlink" Target="https://advance.lexis.com/api/document?collection=cases&amp;id=urn:contentItem:4GSJ-X5N0-TVW3-P1XC-00000-00&amp;context=" TargetMode="External" /><Relationship Id="rId50" Type="http://schemas.openxmlformats.org/officeDocument/2006/relationships/hyperlink" Target="https://advance.lexis.com/api/document?collection=cases&amp;id=urn:contentItem:55HT-3DD1-F04K-J05X-00000-00&amp;context=" TargetMode="External" /><Relationship Id="rId51" Type="http://schemas.openxmlformats.org/officeDocument/2006/relationships/hyperlink" Target="https://advance.lexis.com/api/document?collection=cases&amp;id=urn:contentItem:51B9-8KB1-652R-0000-00000-00&amp;context=" TargetMode="External" /><Relationship Id="rId52" Type="http://schemas.openxmlformats.org/officeDocument/2006/relationships/hyperlink" Target="https://advance.lexis.com/api/document?collection=cases&amp;id=urn:contentItem:5F8F-W4C1-F04K-J00N-00000-00&amp;context=" TargetMode="External" /><Relationship Id="rId53" Type="http://schemas.openxmlformats.org/officeDocument/2006/relationships/hyperlink" Target="https://advance.lexis.com/api/document?collection=cases&amp;id=urn:contentItem:57WH-HSC1-F04F-032P-00000-00&amp;context=" TargetMode="External" /><Relationship Id="rId54" Type="http://schemas.openxmlformats.org/officeDocument/2006/relationships/hyperlink" Target="https://advance.lexis.com/api/document?collection=cases&amp;id=urn:contentItem:5MSN-P4N1-F04F-0012-00000-00&amp;context=" TargetMode="External" /><Relationship Id="rId55" Type="http://schemas.openxmlformats.org/officeDocument/2006/relationships/hyperlink" Target="https://advance.lexis.com/api/document?collection=cases&amp;id=urn:contentItem:57MV-6C41-F04F-00GW-00000-00&amp;context=" TargetMode="External" /><Relationship Id="rId56" Type="http://schemas.openxmlformats.org/officeDocument/2006/relationships/hyperlink" Target="https://advance.lexis.com/api/document?collection=analytical-materials&amp;id=urn:contentItem:51R0-YPP0-R03M-T3G6-00000-00&amp;context=" TargetMode="External" /><Relationship Id="rId57" Type="http://schemas.openxmlformats.org/officeDocument/2006/relationships/hyperlink" Target="https://advance.lexis.com/api/document?collection=cases&amp;id=urn:contentItem:5H1X-71F1-F04F-00CJ-00000-00&amp;context=" TargetMode="External" /><Relationship Id="rId58" Type="http://schemas.openxmlformats.org/officeDocument/2006/relationships/hyperlink" Target="https://advance.lexis.com/api/document?collection=cases&amp;id=urn:contentItem:5D3W-7MB1-F04F-02NH-00000-00&amp;context=" TargetMode="External" /><Relationship Id="rId59" Type="http://schemas.openxmlformats.org/officeDocument/2006/relationships/hyperlink" Target="https://advance.lexis.com/api/document?collection=cases&amp;id=urn:contentItem:7XMP-N890-YB0V-D06P-00000-00&amp;context=" TargetMode="External" /><Relationship Id="rId6" Type="http://schemas.openxmlformats.org/officeDocument/2006/relationships/hyperlink" Target="https://advance.lexis.com/api/document?collection=cases&amp;id=urn:contentItem:7YNF-FR51-652J-D000-00000-00&amp;context=" TargetMode="External" /><Relationship Id="rId60" Type="http://schemas.openxmlformats.org/officeDocument/2006/relationships/hyperlink" Target="https://advance.lexis.com/api/document?collection=statutes-legislation&amp;id=urn:contentItem:4YF7-GMJ1-NRF4-401D-00000-00&amp;context=" TargetMode="External" /><Relationship Id="rId61" Type="http://schemas.openxmlformats.org/officeDocument/2006/relationships/hyperlink" Target="https://advance.lexis.com/api/document?collection=statutes-legislation&amp;id=urn:contentItem:4YF7-GVH1-NRF4-42BY-00000-00&amp;context=" TargetMode="External" /><Relationship Id="rId62" Type="http://schemas.openxmlformats.org/officeDocument/2006/relationships/hyperlink" Target="https://advance.lexis.com/api/document?collection=cases&amp;id=urn:contentItem:5GWX-C7K1-F04F-00B1-00000-00&amp;context=" TargetMode="External" /><Relationship Id="rId63" Type="http://schemas.openxmlformats.org/officeDocument/2006/relationships/hyperlink" Target="https://advance.lexis.com/api/document?collection=cases&amp;id=urn:contentItem:54WV-78G1-F04F-01W4-00000-00&amp;context=" TargetMode="External" /><Relationship Id="rId64" Type="http://schemas.openxmlformats.org/officeDocument/2006/relationships/hyperlink" Target="https://advance.lexis.com/api/document?collection=cases&amp;id=urn:contentItem:5205-J211-652J-D0DD-00000-00&amp;context=" TargetMode="External" /><Relationship Id="rId65" Type="http://schemas.openxmlformats.org/officeDocument/2006/relationships/hyperlink" Target="https://advance.lexis.com/api/document?collection=statutes-legislation&amp;id=urn:contentItem:4YF7-GR21-NRF4-4495-00000-00&amp;context=" TargetMode="External" /><Relationship Id="rId66" Type="http://schemas.openxmlformats.org/officeDocument/2006/relationships/hyperlink" Target="https://advance.lexis.com/api/document?collection=statutes-legislation&amp;id=urn:contentItem:4YF7-GT61-NRF4-452M-00000-00&amp;context=" TargetMode="External" /><Relationship Id="rId67" Type="http://schemas.openxmlformats.org/officeDocument/2006/relationships/hyperlink" Target="https://advance.lexis.com/api/document?collection=statutes-legislation&amp;id=urn:contentItem:4YF7-GW61-NRF4-43K2-00000-00&amp;context=" TargetMode="External" /><Relationship Id="rId68" Type="http://schemas.openxmlformats.org/officeDocument/2006/relationships/hyperlink" Target="https://advance.lexis.com/api/document?collection=cases&amp;id=urn:contentItem:555Y-0F81-F04F-050Y-00000-00&amp;context=" TargetMode="External" /><Relationship Id="rId7" Type="http://schemas.openxmlformats.org/officeDocument/2006/relationships/hyperlink" Target="https://advance.lexis.com/api/document?collection=cases&amp;id=urn:contentItem:4MHB-1K20-0038-X0JC-00000-00&amp;context=" TargetMode="External" /><Relationship Id="rId8" Type="http://schemas.openxmlformats.org/officeDocument/2006/relationships/hyperlink" Target="https://advance.lexis.com/api/document?collection=cases&amp;id=urn:contentItem:534M-F5W1-F04K-F4CT-00000-00&amp;context=" TargetMode="External" /><Relationship Id="rId9" Type="http://schemas.openxmlformats.org/officeDocument/2006/relationships/hyperlink" Target="https://advance.lexis.com/api/document?collection=cases&amp;id=urn:contentItem:838J-RD71-652R-01R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Procaps S.A. v. Patheon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71543423</vt:lpwstr>
  </property>
  <property fmtid="{D5CDD505-2E9C-101B-9397-08002B2CF9AE}" pid="3" name="LADocCount">
    <vt:lpwstr>1</vt:lpwstr>
  </property>
  <property fmtid="{D5CDD505-2E9C-101B-9397-08002B2CF9AE}" pid="4" name="UserPermID">
    <vt:lpwstr>urn:user:PA185916758</vt:lpwstr>
  </property>
</Properties>
</file>