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Dubow v. United States FEMA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2018, Decided; January 18,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2:16-cv-3717 (DRH)(AKT)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8163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472816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BERNARDINO DUBOW, CONSTANCE DIBENEDETTO, MARK TANNENBAUM, MARTIN GRUBER, and EDWARD GLISTER, Plaintiffs, - against - THE UNITED STATES FEDERAL EMERGENCY MANAGEMENT AGENCY,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disaster, funds, sovereign immunity, motion to dismiss, discretionary, alternate, prong,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lack of subject matter jurisdiction, plausibility, entitlement, restoration, discretionary function, property interest, lack of standing, defense motion, relief fund, allegations, communities, documents, provides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Francis X. McQuade, Esq., LAW OFFICES OF FRANCIS MCQUADE, Long Beach,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Mary M. Dickman, Esq., UNITED STATES ATTORNEYS OFFICE FOR THE EASTERN DISTRICT, Brooklyn,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 R. Hurley, Unites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 R. Hurley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HURLEY,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Barbara Bernardino Dubow, Martin Gruber, Constance Dibenedetto, Mark Tannenbaum, and Edward Glister (collectively "Plaintiffs") brought this civil rights action against the United States Federal Emergency Management Agency ("FEMA" or "Defendant")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Fourteenth Amendment of the United States Constitution</w:t>
      </w:r>
      <w:r>
        <w:rPr>
          <w:rFonts w:ascii="arial" w:eastAsia="arial" w:hAnsi="arial" w:cs="arial"/>
          <w:b w:val="0"/>
          <w:i w:val="0"/>
          <w:strike w:val="0"/>
          <w:noProof w:val="0"/>
          <w:color w:val="000000"/>
          <w:position w:val="0"/>
          <w:sz w:val="20"/>
          <w:u w:val="none"/>
          <w:vertAlign w:val="baseline"/>
        </w:rPr>
        <w:t xml:space="preserve">, the </w:t>
      </w:r>
      <w:hyperlink r:id="rId9" w:history="1">
        <w:r>
          <w:rPr>
            <w:rFonts w:ascii="arial" w:eastAsia="arial" w:hAnsi="arial" w:cs="arial"/>
            <w:b w:val="0"/>
            <w:i/>
            <w:strike w:val="0"/>
            <w:noProof w:val="0"/>
            <w:color w:val="0077CC"/>
            <w:position w:val="0"/>
            <w:sz w:val="20"/>
            <w:u w:val="single"/>
            <w:vertAlign w:val="baseline"/>
          </w:rPr>
          <w:t>Robert T. Stafford Disaster Relief and Emergency Assistance Act ("Stafford Act"), 42 U.S.C. §§ 5121, et seq.</w:t>
        </w:r>
      </w:hyperlink>
      <w:r>
        <w:rPr>
          <w:rFonts w:ascii="arial" w:eastAsia="arial" w:hAnsi="arial" w:cs="arial"/>
          <w:b w:val="0"/>
          <w:i w:val="0"/>
          <w:strike w:val="0"/>
          <w:noProof w:val="0"/>
          <w:color w:val="000000"/>
          <w:position w:val="0"/>
          <w:sz w:val="20"/>
          <w:u w:val="none"/>
          <w:vertAlign w:val="baseline"/>
        </w:rPr>
        <w:t>, and the FEMA Disaster Assistance Policy 9525.13, 44 C.F.R. § 206. Plaintiffs claim that they have been denied the right of due process by Defendant's decision to permit alternate use of FEMA funds by the South Nassau Communities Hospital ("SNCH") that were originally granted to the now-defunct Long Beach Medical Center ("LBMC").</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Presently before the Court is Defendant's motion to dismiss under </w:t>
      </w:r>
      <w:hyperlink r:id="rId10" w:history="1">
        <w:r>
          <w:rPr>
            <w:rFonts w:ascii="arial" w:eastAsia="arial" w:hAnsi="arial" w:cs="arial"/>
            <w:b w:val="0"/>
            <w:i/>
            <w:strike w:val="0"/>
            <w:noProof w:val="0"/>
            <w:color w:val="0077CC"/>
            <w:position w:val="0"/>
            <w:sz w:val="20"/>
            <w:u w:val="single"/>
            <w:vertAlign w:val="baseline"/>
          </w:rPr>
          <w:t>Fed. R. Civ. P. ("Rule") 12(b)(1)</w:t>
        </w:r>
      </w:hyperlink>
      <w:r>
        <w:rPr>
          <w:rFonts w:ascii="arial" w:eastAsia="arial" w:hAnsi="arial" w:cs="arial"/>
          <w:b w:val="0"/>
          <w:i w:val="0"/>
          <w:strike w:val="0"/>
          <w:noProof w:val="0"/>
          <w:color w:val="000000"/>
          <w:position w:val="0"/>
          <w:sz w:val="20"/>
          <w:u w:val="none"/>
          <w:vertAlign w:val="baseline"/>
        </w:rPr>
        <w:t xml:space="preserve"> for lack of subject matter jurisdiction, and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For the reasons explained below,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motion is granted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The following relevant facts are taken from the Parties' papers and the Complaint.</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Plaintiffs are residents of the Long Beach barrier island communities ("Long Beach"). (Compl. [DE 1] ¶ 10.) Long Beach was formerly served by LBMC, a "general hospital" under the definitions of </w:t>
      </w:r>
      <w:r>
        <w:rPr>
          <w:rFonts w:ascii="arial" w:eastAsia="arial" w:hAnsi="arial" w:cs="arial"/>
          <w:b w:val="0"/>
          <w:i/>
          <w:strike w:val="0"/>
          <w:noProof w:val="0"/>
          <w:color w:val="000000"/>
          <w:position w:val="0"/>
          <w:sz w:val="20"/>
          <w:u w:val="none"/>
          <w:vertAlign w:val="baseline"/>
        </w:rPr>
        <w:t>New York State Public Health Law 2801(10)</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October 29, 2012, LBMC was shut down due to damage sustained during Superstorm Sandy.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At some time after the storm, FEMA designated LBMC as the sub-recipient of $154,000,000 of disaster assistance funds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restore "comparable medical facilities to the storm-affected communities." (Compl. ¶ 12.) Plaintiffs allege that LBMC was restored and ready to function by June 2013, but the State of New York "refused to allow it to reopen."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or about February 19, 2014, LBMC filed a petition in bankruptcy in the United States Bankruptcy Court for the Eastern District of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May 22, 2014, the Bankruptcy Court approved the sale of LBMC assets to South Nassau Community Hospital ("SNCH"). </w:t>
      </w:r>
      <w:r>
        <w:rPr>
          <w:rFonts w:ascii="arial" w:eastAsia="arial" w:hAnsi="arial" w:cs="arial"/>
          <w:b w:val="0"/>
          <w:i/>
          <w:strike w:val="0"/>
          <w:noProof w:val="0"/>
          <w:color w:val="000000"/>
          <w:position w:val="0"/>
          <w:sz w:val="20"/>
          <w:u w:val="none"/>
          <w:vertAlign w:val="baseline"/>
        </w:rPr>
        <w:t>In re Long Beach Medical Center</w:t>
      </w:r>
      <w:r>
        <w:rPr>
          <w:rFonts w:ascii="arial" w:eastAsia="arial" w:hAnsi="arial" w:cs="arial"/>
          <w:b w:val="0"/>
          <w:i w:val="0"/>
          <w:strike w:val="0"/>
          <w:noProof w:val="0"/>
          <w:color w:val="000000"/>
          <w:position w:val="0"/>
          <w:sz w:val="20"/>
          <w:u w:val="none"/>
          <w:vertAlign w:val="baseline"/>
        </w:rPr>
        <w:t>, No. 8-14-70593-ast, Bankr. Court Order Approving Sale of Debtor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LBMC's Real Property and Designated Personal Property Assets (May 22, 2014) [DE 185]. After LBMC's bankruptcy and the sale of its assets to SNCH, FEMA approved SNCH as the substitute sub-recipient for the funds in place of LBMC. (Mem. in Supp. [DE 17] at 5.) SNCH has said that it plans to use a portion of the funds to construct a facility in Long Beach that will provide emergency medical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majority of the funds will be used to expand preoperative and critical care services at SNCH's Oceanside campus, "based upon an assessment that expansion will better serve the residents of Long Beach and the surrounding communities than would the rebuilding of a full-service hospital in Long Beach."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July 5, 2016, Plaintiffs brought this action. Plaintiffs state that the "need for a fully-operational hospital on Long Beach island is heightened by the fact that there are only three routes to the mainland and hospital care." (Compl. ¶ 11). Plaintiffs note that access to each route is controlled by a drawbridge that is frequently raised for marine traffic, and has occasionally gotten stuck in the up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also point to the fact that these routes are often clogged with traffic from beachgoers.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state two causes of action: (1) the violation of Plaintiffs' right to due process and equal protection of the laws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by denying them the "value and benefit of federal money intended to repair their storm-damaged community[;]" and (2) the violation of the Stafford Act and FEMA Disaster Assistance Policy 9525.13, 44 C.F.R. § 206 by permitting an alternate use of federal monies designated to be allotted to Plaintiffs' communities.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19-26.)</w:t>
      </w:r>
    </w:p>
    <w:p>
      <w:pPr>
        <w:keepNext w:val="0"/>
        <w:widowControl w:val="0"/>
        <w:spacing w:before="24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On March 24, 2017, Defendant brought the instant motion to dismiss under </w:t>
      </w:r>
      <w:hyperlink r:id="rId10"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Stafford Act and FEMA Disaster Assistance Policy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Stafford Act</w:t>
      </w:r>
    </w:p>
    <w:p>
      <w:pPr>
        <w:keepNext w:val="0"/>
        <w:widowControl w:val="0"/>
        <w:spacing w:before="24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The Stafford Act was enacted in 1988 "to provide an orderly and continuing means of assistance by the Federal Government to State and local governments in carrying out their responsibility to alleviate the suffering and damage which result from [major] disasters." </w:t>
      </w:r>
      <w:hyperlink r:id="rId11" w:history="1">
        <w:r>
          <w:rPr>
            <w:rFonts w:ascii="arial" w:eastAsia="arial" w:hAnsi="arial" w:cs="arial"/>
            <w:b w:val="0"/>
            <w:i/>
            <w:strike w:val="0"/>
            <w:noProof w:val="0"/>
            <w:color w:val="0077CC"/>
            <w:position w:val="0"/>
            <w:sz w:val="20"/>
            <w:u w:val="single"/>
            <w:vertAlign w:val="baseline"/>
          </w:rPr>
          <w:t>42 U.S.C. § 5151(b)</w:t>
        </w:r>
      </w:hyperlink>
      <w:r>
        <w:rPr>
          <w:rFonts w:ascii="arial" w:eastAsia="arial" w:hAnsi="arial" w:cs="arial"/>
          <w:b w:val="0"/>
          <w:i w:val="0"/>
          <w:strike w:val="0"/>
          <w:noProof w:val="0"/>
          <w:color w:val="000000"/>
          <w:position w:val="0"/>
          <w:sz w:val="20"/>
          <w:u w:val="none"/>
          <w:vertAlign w:val="baseline"/>
        </w:rPr>
        <w:t>. A major disaster is defined as:</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any natural catastrophe (including any hurricane, tornado, storm, high water, wind-driven water, tidal wave, tsunami, earthquake, volcanic eruption, landslide, mudslide, snowstorm, or drought), or, regardless of cause, any fire, flood, or explosion, in any part of the United States, which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the determination of the President causes damage of sufficient severity and magnitude to warrant major disaster assistance under this chapter to supplement the efforts and available resources of States, local governments, and disaster relief organizations in alleviating the damage, loss, hardship, or suffering caused thereby.</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 5122(2)</w:t>
        </w:r>
      </w:hyperlink>
      <w:r>
        <w:rPr>
          <w:rFonts w:ascii="arial" w:eastAsia="arial" w:hAnsi="arial" w:cs="arial"/>
          <w:b w:val="0"/>
          <w:i w:val="0"/>
          <w:strike w:val="0"/>
          <w:noProof w:val="0"/>
          <w:color w:val="000000"/>
          <w:position w:val="0"/>
          <w:sz w:val="20"/>
          <w:u w:val="none"/>
          <w:vertAlign w:val="baseline"/>
        </w:rPr>
        <w:t xml:space="preserve">. The Stafford Act becomes relevant when a Governor of an affected state finds that state and local resources are insufficient to deal with a major disaster. The Act is triggered when the Governor asks the President to declare an area a "major disaster," and the President declares that a major disaster or emergency exits.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 5170</w:t>
        </w:r>
      </w:hyperlink>
      <w:r>
        <w:rPr>
          <w:rFonts w:ascii="arial" w:eastAsia="arial" w:hAnsi="arial" w:cs="arial"/>
          <w:b w:val="0"/>
          <w:i w:val="0"/>
          <w:strike w:val="0"/>
          <w:noProof w:val="0"/>
          <w:color w:val="000000"/>
          <w:position w:val="0"/>
          <w:sz w:val="20"/>
          <w:u w:val="none"/>
          <w:vertAlign w:val="baseline"/>
        </w:rPr>
        <w:t>. The Stafford Act charges FEMA with administration of the allocated financial and physical assistance.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FEMA Disaster Assistance Policy</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FEMA has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the policies and procedures that must be followed to determine an applicant's eligibility for public assistance. Among these is the FEMA Disaster Assistance Policy 9525.13 ("Policy"), which provides "guidance on allowable uses and limitations of alternate project funds when restoration of the original damaged facility is not in the best interest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public." FEMA Policy 9525.13(III);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44 C.F.R. § 206.203</w:t>
        </w:r>
      </w:hyperlink>
      <w:r>
        <w:rPr>
          <w:rFonts w:ascii="arial" w:eastAsia="arial" w:hAnsi="arial" w:cs="arial"/>
          <w:b w:val="0"/>
          <w:i w:val="0"/>
          <w:strike w:val="0"/>
          <w:noProof w:val="0"/>
          <w:color w:val="000000"/>
          <w:position w:val="0"/>
          <w:sz w:val="20"/>
          <w:u w:val="none"/>
          <w:vertAlign w:val="baseline"/>
        </w:rPr>
        <w:t xml:space="preserve">. The Policy also sets out the means by which an applicant may request approval of an alternate project from FEMA.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Parties' Contentions</w:t>
      </w:r>
    </w:p>
    <w:p>
      <w:pPr>
        <w:keepNext w:val="0"/>
        <w:widowControl w:val="0"/>
        <w:spacing w:before="24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Defendant advances two overarching arguments in support of their motion to dismiss: (1) the Complaint should be dismissed pursuant to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because Plaintiffs lack standing to sue, the Court lacks subject matter jurisdiction, and FEMA is protected by sovereign immunity; and (2) Plaintiffs' due process claims should be dismissed for failure to state a claim upon which relief can be granted. (Mem. in Supp. at ii.) Each of these arguments are addressed in turn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hyperlink r:id="rId10"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b/>
          <w:i w:val="0"/>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20" w:name="Bookmark_para_13"/>
      <w:bookmarkEnd w:id="20"/>
      <w:bookmarkStart w:id="21" w:name="Bookmark_I5RMJ6HY2SF81W0020000400"/>
      <w:bookmarkEnd w:id="21"/>
      <w:bookmarkStart w:id="22" w:name="Bookmark_I5RMJ6HY2SF81W0040000400"/>
      <w:bookmarkEnd w:id="22"/>
      <w:bookmarkStart w:id="23" w:name="Bookmark_I5RMJ6HY2N1R450050000400"/>
      <w:bookmarkEnd w:id="23"/>
      <w:r>
        <w:rPr>
          <w:rFonts w:ascii="arial" w:eastAsia="arial" w:hAnsi="arial" w:cs="arial"/>
          <w:b w:val="0"/>
          <w:i w:val="0"/>
          <w:strike w:val="0"/>
          <w:noProof w:val="0"/>
          <w:color w:val="000000"/>
          <w:position w:val="0"/>
          <w:sz w:val="20"/>
          <w:u w:val="none"/>
          <w:vertAlign w:val="baseline"/>
        </w:rPr>
        <w:t xml:space="preserve">A case may properly be dismissed for lack of subject matter jurisdiction pursuant to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24" w:name="Bookmark_I5RMJ6HY2SF81W0010000400"/>
      <w:bookmarkEnd w:id="24"/>
      <w:hyperlink r:id="rId15" w:history="1">
        <w:r>
          <w:rPr>
            <w:rFonts w:ascii="arial" w:eastAsia="arial" w:hAnsi="arial" w:cs="arial"/>
            <w:b w:val="0"/>
            <w:i/>
            <w:strike w:val="0"/>
            <w:noProof w:val="0"/>
            <w:color w:val="0077CC"/>
            <w:position w:val="0"/>
            <w:sz w:val="20"/>
            <w:u w:val="single"/>
            <w:vertAlign w:val="baseline"/>
          </w:rPr>
          <w:t>Makarova v. United States</w:t>
        </w:r>
      </w:hyperlink>
      <w:hyperlink r:id="rId15" w:history="1">
        <w:r>
          <w:rPr>
            <w:rFonts w:ascii="arial" w:eastAsia="arial" w:hAnsi="arial" w:cs="arial"/>
            <w:b w:val="0"/>
            <w:i/>
            <w:strike w:val="0"/>
            <w:noProof w:val="0"/>
            <w:color w:val="0077CC"/>
            <w:position w:val="0"/>
            <w:sz w:val="20"/>
            <w:u w:val="single"/>
            <w:vertAlign w:val="baseline"/>
          </w:rPr>
          <w:t>, 201 F.3d 110, 113 (2d Cir.2000)</w:t>
        </w:r>
      </w:hyperlink>
      <w:r>
        <w:rPr>
          <w:rFonts w:ascii="arial" w:eastAsia="arial" w:hAnsi="arial" w:cs="arial"/>
          <w:b w:val="0"/>
          <w:i w:val="0"/>
          <w:strike w:val="0"/>
          <w:noProof w:val="0"/>
          <w:color w:val="000000"/>
          <w:position w:val="0"/>
          <w:sz w:val="20"/>
          <w:u w:val="none"/>
          <w:vertAlign w:val="baseline"/>
        </w:rPr>
        <w:t xml:space="preserve">. "In contrast to the standard for a motion to dismiss for failure to state a claim under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asserting subject matter jurisdiction has the burden of proving by a preponderance of the evidence that it exists.'" </w:t>
      </w:r>
      <w:bookmarkStart w:id="25" w:name="Bookmark_I5RMJ6HY2SF81W0030000400"/>
      <w:bookmarkEnd w:id="25"/>
      <w:hyperlink r:id="rId16" w:history="1">
        <w:r>
          <w:rPr>
            <w:rFonts w:ascii="arial" w:eastAsia="arial" w:hAnsi="arial" w:cs="arial"/>
            <w:b w:val="0"/>
            <w:i/>
            <w:strike w:val="0"/>
            <w:noProof w:val="0"/>
            <w:color w:val="0077CC"/>
            <w:position w:val="0"/>
            <w:sz w:val="20"/>
            <w:u w:val="single"/>
            <w:vertAlign w:val="baseline"/>
          </w:rPr>
          <w:t>MacPherson v. State St. Bank &amp; Trust Co.</w:t>
        </w:r>
      </w:hyperlink>
      <w:hyperlink r:id="rId16" w:history="1">
        <w:r>
          <w:rPr>
            <w:rFonts w:ascii="arial" w:eastAsia="arial" w:hAnsi="arial" w:cs="arial"/>
            <w:b w:val="0"/>
            <w:i/>
            <w:strike w:val="0"/>
            <w:noProof w:val="0"/>
            <w:color w:val="0077CC"/>
            <w:position w:val="0"/>
            <w:sz w:val="20"/>
            <w:u w:val="single"/>
            <w:vertAlign w:val="baseline"/>
          </w:rPr>
          <w:t>, 452 F. Supp. 2d 133, 136 (E.D.N.Y. 2006)</w:t>
        </w:r>
      </w:hyperlink>
      <w:r>
        <w:rPr>
          <w:rFonts w:ascii="arial" w:eastAsia="arial" w:hAnsi="arial" w:cs="arial"/>
          <w:b w:val="0"/>
          <w:i w:val="0"/>
          <w:strike w:val="0"/>
          <w:noProof w:val="0"/>
          <w:color w:val="000000"/>
          <w:position w:val="0"/>
          <w:sz w:val="20"/>
          <w:u w:val="none"/>
          <w:vertAlign w:val="baseline"/>
        </w:rPr>
        <w:t xml:space="preserve"> (quoting </w:t>
      </w:r>
      <w:bookmarkStart w:id="26" w:name="Bookmark_I5RMJ6HY2SF81W0050000400"/>
      <w:bookmarkEnd w:id="26"/>
      <w:hyperlink r:id="rId17" w:history="1">
        <w:r>
          <w:rPr>
            <w:rFonts w:ascii="arial" w:eastAsia="arial" w:hAnsi="arial" w:cs="arial"/>
            <w:b w:val="0"/>
            <w:i/>
            <w:strike w:val="0"/>
            <w:noProof w:val="0"/>
            <w:color w:val="0077CC"/>
            <w:position w:val="0"/>
            <w:sz w:val="20"/>
            <w:u w:val="single"/>
            <w:vertAlign w:val="baseline"/>
          </w:rPr>
          <w:t>Reserve Solutions Inc. v. Vernaglia</w:t>
        </w:r>
      </w:hyperlink>
      <w:hyperlink r:id="rId17" w:history="1">
        <w:r>
          <w:rPr>
            <w:rFonts w:ascii="arial" w:eastAsia="arial" w:hAnsi="arial" w:cs="arial"/>
            <w:b w:val="0"/>
            <w:i/>
            <w:strike w:val="0"/>
            <w:noProof w:val="0"/>
            <w:color w:val="0077CC"/>
            <w:position w:val="0"/>
            <w:sz w:val="20"/>
            <w:u w:val="single"/>
            <w:vertAlign w:val="baseline"/>
          </w:rPr>
          <w:t>, 438 F. Supp. 2d 280, 286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273 F. App'x 61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7" w:name="Bookmark_I5RMJ6HY2N1R450020000400"/>
      <w:bookmarkEnd w:id="27"/>
      <w:hyperlink r:id="rId19" w:history="1">
        <w:r>
          <w:rPr>
            <w:rFonts w:ascii="arial" w:eastAsia="arial" w:hAnsi="arial" w:cs="arial"/>
            <w:b w:val="0"/>
            <w:i/>
            <w:strike w:val="0"/>
            <w:noProof w:val="0"/>
            <w:color w:val="0077CC"/>
            <w:position w:val="0"/>
            <w:sz w:val="20"/>
            <w:u w:val="single"/>
            <w:vertAlign w:val="baseline"/>
          </w:rPr>
          <w:t>Tomaino v. United States</w:t>
        </w:r>
      </w:hyperlink>
      <w:hyperlink r:id="rId19" w:history="1">
        <w:r>
          <w:rPr>
            <w:rFonts w:ascii="arial" w:eastAsia="arial" w:hAnsi="arial" w:cs="arial"/>
            <w:b w:val="0"/>
            <w:i/>
            <w:strike w:val="0"/>
            <w:noProof w:val="0"/>
            <w:color w:val="0077CC"/>
            <w:position w:val="0"/>
            <w:sz w:val="20"/>
            <w:u w:val="single"/>
            <w:vertAlign w:val="baseline"/>
          </w:rPr>
          <w:t>, 2010 U.S. Dist. LEXIS 24980, 2010 WL 1005896, at *1 (E.D.N.Y. Mar. 16, 2010)</w:t>
        </w:r>
      </w:hyperlink>
      <w:r>
        <w:rPr>
          <w:rFonts w:ascii="arial" w:eastAsia="arial" w:hAnsi="arial" w:cs="arial"/>
          <w:b w:val="0"/>
          <w:i w:val="0"/>
          <w:strike w:val="0"/>
          <w:noProof w:val="0"/>
          <w:color w:val="000000"/>
          <w:position w:val="0"/>
          <w:sz w:val="20"/>
          <w:u w:val="none"/>
          <w:vertAlign w:val="baseline"/>
        </w:rPr>
        <w:t>. "In resolving a motion to dismiss for lack of subject matter jurisdiction, the Court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may consider affidavits and other materials beyond the pleadings to resolve jurisdictional questions." </w:t>
      </w:r>
      <w:bookmarkStart w:id="28" w:name="Bookmark_I5RMJ6HY2N1R450040000400"/>
      <w:bookmarkEnd w:id="28"/>
      <w:hyperlink r:id="rId20" w:history="1">
        <w:r>
          <w:rPr>
            <w:rFonts w:ascii="arial" w:eastAsia="arial" w:hAnsi="arial" w:cs="arial"/>
            <w:b w:val="0"/>
            <w:i/>
            <w:strike w:val="0"/>
            <w:noProof w:val="0"/>
            <w:color w:val="0077CC"/>
            <w:position w:val="0"/>
            <w:sz w:val="20"/>
            <w:u w:val="single"/>
            <w:vertAlign w:val="baseline"/>
          </w:rPr>
          <w:t>Cunningham v. Bank of New York Mellon, N.A.</w:t>
        </w:r>
      </w:hyperlink>
      <w:hyperlink r:id="rId20" w:history="1">
        <w:r>
          <w:rPr>
            <w:rFonts w:ascii="arial" w:eastAsia="arial" w:hAnsi="arial" w:cs="arial"/>
            <w:b w:val="0"/>
            <w:i/>
            <w:strike w:val="0"/>
            <w:noProof w:val="0"/>
            <w:color w:val="0077CC"/>
            <w:position w:val="0"/>
            <w:sz w:val="20"/>
            <w:u w:val="single"/>
            <w:vertAlign w:val="baseline"/>
          </w:rPr>
          <w:t>, 2015 U.S. Dist. LEXIS 88717, 2015 WL 4101839, * 1 (E.D.N.Y. July 8, 2015)</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RMJ6HY28T5120010000400"/>
      <w:bookmarkEnd w:id="29"/>
      <w:hyperlink r:id="rId21" w:history="1">
        <w:r>
          <w:rPr>
            <w:rFonts w:ascii="arial" w:eastAsia="arial" w:hAnsi="arial" w:cs="arial"/>
            <w:b w:val="0"/>
            <w:i/>
            <w:strike w:val="0"/>
            <w:noProof w:val="0"/>
            <w:color w:val="0077CC"/>
            <w:position w:val="0"/>
            <w:sz w:val="20"/>
            <w:u w:val="single"/>
            <w:vertAlign w:val="baseline"/>
          </w:rPr>
          <w:t>Morrison v. Nat'l Australia Bank, Ltd.</w:t>
        </w:r>
      </w:hyperlink>
      <w:hyperlink r:id="rId21" w:history="1">
        <w:r>
          <w:rPr>
            <w:rFonts w:ascii="arial" w:eastAsia="arial" w:hAnsi="arial" w:cs="arial"/>
            <w:b w:val="0"/>
            <w:i/>
            <w:strike w:val="0"/>
            <w:noProof w:val="0"/>
            <w:color w:val="0077CC"/>
            <w:position w:val="0"/>
            <w:sz w:val="20"/>
            <w:u w:val="single"/>
            <w:vertAlign w:val="baseline"/>
          </w:rPr>
          <w:t>, 547 F.3d 167, 170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4"/>
      <w:bookmarkEnd w:id="30"/>
      <w:bookmarkStart w:id="31" w:name="Bookmark_I5RMJ6HY28T5120040000400"/>
      <w:bookmarkEnd w:id="31"/>
      <w:bookmarkStart w:id="32" w:name="Bookmark_I5RMJ6HY2D6MXC0030000400"/>
      <w:bookmarkEnd w:id="32"/>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is the proper vehicle for a claim that plaintiffs lack standing to sue, </w:t>
      </w:r>
      <w:bookmarkStart w:id="33" w:name="Bookmark_I5RMJ6HY28T5120030000400"/>
      <w:bookmarkEnd w:id="33"/>
      <w:hyperlink r:id="rId22" w:history="1">
        <w:r>
          <w:rPr>
            <w:rFonts w:ascii="arial" w:eastAsia="arial" w:hAnsi="arial" w:cs="arial"/>
            <w:b w:val="0"/>
            <w:i/>
            <w:strike w:val="0"/>
            <w:noProof w:val="0"/>
            <w:color w:val="0077CC"/>
            <w:position w:val="0"/>
            <w:sz w:val="20"/>
            <w:u w:val="single"/>
            <w:vertAlign w:val="baseline"/>
          </w:rPr>
          <w:t>Alliance for Envtl. Renewal, Inc. v. Pyramid Crossgates Co.</w:t>
        </w:r>
      </w:hyperlink>
      <w:hyperlink r:id="rId22" w:history="1">
        <w:r>
          <w:rPr>
            <w:rFonts w:ascii="arial" w:eastAsia="arial" w:hAnsi="arial" w:cs="arial"/>
            <w:b w:val="0"/>
            <w:i/>
            <w:strike w:val="0"/>
            <w:noProof w:val="0"/>
            <w:color w:val="0077CC"/>
            <w:position w:val="0"/>
            <w:sz w:val="20"/>
            <w:u w:val="single"/>
            <w:vertAlign w:val="baseline"/>
          </w:rPr>
          <w:t>, 436 F.3d 82, 88 n. 6 (2d Cir. 2006)</w:t>
        </w:r>
      </w:hyperlink>
      <w:r>
        <w:rPr>
          <w:rFonts w:ascii="arial" w:eastAsia="arial" w:hAnsi="arial" w:cs="arial"/>
          <w:b w:val="0"/>
          <w:i w:val="0"/>
          <w:strike w:val="0"/>
          <w:noProof w:val="0"/>
          <w:color w:val="000000"/>
          <w:position w:val="0"/>
          <w:sz w:val="20"/>
          <w:u w:val="none"/>
          <w:vertAlign w:val="baseline"/>
        </w:rPr>
        <w:t xml:space="preserve">, and that a defendant is protected by sovereign immunity, </w:t>
      </w:r>
      <w:bookmarkStart w:id="34" w:name="Bookmark_I5RMJ6HY28T5120050000400"/>
      <w:bookmarkEnd w:id="34"/>
      <w:hyperlink r:id="rId23" w:history="1">
        <w:r>
          <w:rPr>
            <w:rFonts w:ascii="arial" w:eastAsia="arial" w:hAnsi="arial" w:cs="arial"/>
            <w:b w:val="0"/>
            <w:i/>
            <w:strike w:val="0"/>
            <w:noProof w:val="0"/>
            <w:color w:val="0077CC"/>
            <w:position w:val="0"/>
            <w:sz w:val="20"/>
            <w:u w:val="single"/>
            <w:vertAlign w:val="baseline"/>
          </w:rPr>
          <w:t>Wake v. United States</w:t>
        </w:r>
      </w:hyperlink>
      <w:hyperlink r:id="rId23" w:history="1">
        <w:r>
          <w:rPr>
            <w:rFonts w:ascii="arial" w:eastAsia="arial" w:hAnsi="arial" w:cs="arial"/>
            <w:b w:val="0"/>
            <w:i/>
            <w:strike w:val="0"/>
            <w:noProof w:val="0"/>
            <w:color w:val="0077CC"/>
            <w:position w:val="0"/>
            <w:sz w:val="20"/>
            <w:u w:val="single"/>
            <w:vertAlign w:val="baseline"/>
          </w:rPr>
          <w:t>, 89 F.3d 53, 57 (2d Cir. 1996)</w:t>
        </w:r>
      </w:hyperlink>
      <w:r>
        <w:rPr>
          <w:rFonts w:ascii="arial" w:eastAsia="arial" w:hAnsi="arial" w:cs="arial"/>
          <w:b w:val="0"/>
          <w:i w:val="0"/>
          <w:strike w:val="0"/>
          <w:noProof w:val="0"/>
          <w:color w:val="000000"/>
          <w:position w:val="0"/>
          <w:sz w:val="20"/>
          <w:u w:val="none"/>
          <w:vertAlign w:val="baseline"/>
        </w:rPr>
        <w:t xml:space="preserve">. </w:t>
      </w:r>
      <w:bookmarkStart w:id="35" w:name="Bookmark_I5RMJ6HY2D6MXC0020000400"/>
      <w:bookmarkEnd w:id="35"/>
      <w:hyperlink r:id="rId24" w:history="1">
        <w:r>
          <w:rPr>
            <w:rFonts w:ascii="arial" w:eastAsia="arial" w:hAnsi="arial" w:cs="arial"/>
            <w:b w:val="0"/>
            <w:i/>
            <w:strike w:val="0"/>
            <w:noProof w:val="0"/>
            <w:color w:val="0077CC"/>
            <w:position w:val="0"/>
            <w:sz w:val="20"/>
            <w:u w:val="single"/>
            <w:vertAlign w:val="baseline"/>
          </w:rPr>
          <w:t>New York v. U.S. Army Corps of Engineers</w:t>
        </w:r>
      </w:hyperlink>
      <w:hyperlink r:id="rId24" w:history="1">
        <w:r>
          <w:rPr>
            <w:rFonts w:ascii="arial" w:eastAsia="arial" w:hAnsi="arial" w:cs="arial"/>
            <w:b w:val="0"/>
            <w:i/>
            <w:strike w:val="0"/>
            <w:noProof w:val="0"/>
            <w:color w:val="0077CC"/>
            <w:position w:val="0"/>
            <w:sz w:val="20"/>
            <w:u w:val="single"/>
            <w:vertAlign w:val="baseline"/>
          </w:rPr>
          <w:t>, 896 F. Supp. 2d 180, 196 (E.D.N.Y.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The Motion to Dismiss Under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40" w:after="0" w:line="260" w:lineRule="atLeast"/>
        <w:ind w:left="0" w:right="0" w:firstLine="0"/>
        <w:jc w:val="both"/>
      </w:pPr>
      <w:bookmarkStart w:id="36" w:name="Bookmark_para_15"/>
      <w:bookmarkEnd w:id="36"/>
      <w:r>
        <w:rPr>
          <w:rFonts w:ascii="arial" w:eastAsia="arial" w:hAnsi="arial" w:cs="arial"/>
          <w:b w:val="0"/>
          <w:i w:val="0"/>
          <w:strike w:val="0"/>
          <w:noProof w:val="0"/>
          <w:color w:val="000000"/>
          <w:position w:val="0"/>
          <w:sz w:val="20"/>
          <w:u w:val="none"/>
          <w:vertAlign w:val="baseline"/>
        </w:rPr>
        <w:t xml:space="preserve">As stated above, Defendant argues that there are three bases for dismissing the Complaint under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(1) lack of standing; (2) lack of subject matter jurisdiction; and (3) sovereign immunity. The Court addresses each of these separately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Standing</w:t>
      </w:r>
    </w:p>
    <w:p>
      <w:pPr>
        <w:keepNext w:val="0"/>
        <w:widowControl w:val="0"/>
        <w:spacing w:before="240" w:after="0" w:line="260" w:lineRule="atLeast"/>
        <w:ind w:left="0" w:right="0" w:firstLine="0"/>
        <w:jc w:val="both"/>
      </w:pPr>
      <w:bookmarkStart w:id="37" w:name="Bookmark_para_16"/>
      <w:bookmarkEnd w:id="37"/>
      <w:bookmarkStart w:id="38" w:name="Bookmark_I2637WVN9DT000VGFP20000S"/>
      <w:bookmarkEnd w:id="38"/>
      <w:bookmarkStart w:id="39" w:name="Bookmark_I5RMJ6HY2D6MXC0050000400"/>
      <w:bookmarkEnd w:id="39"/>
      <w:bookmarkStart w:id="40" w:name="Bookmark_I5RMJ6HY2HM6X00040000400"/>
      <w:bookmarkEnd w:id="40"/>
      <w:r>
        <w:rPr>
          <w:rFonts w:ascii="arial" w:eastAsia="arial" w:hAnsi="arial" w:cs="arial"/>
          <w:b w:val="0"/>
          <w:i w:val="0"/>
          <w:strike w:val="0"/>
          <w:noProof w:val="0"/>
          <w:color w:val="000000"/>
          <w:position w:val="0"/>
          <w:sz w:val="20"/>
          <w:u w:val="none"/>
          <w:vertAlign w:val="baseline"/>
        </w:rPr>
        <w:t xml:space="preserve">Article III of the Constitution requires that a plaintiff demonstrate that he has standing to bring an action by showing that there is: "1) an injury-in-fact, that is an actual or imminent, and concrete and particularized, invasion of some legally protect[ed] interest of the plaintiffs; 2) a fairly traceable causal connection between the actions of the defendants and the injury-in-fact; and 3) a likelihood that a favorable decision will redress plaintiffs complained-of injury." </w:t>
      </w:r>
      <w:bookmarkStart w:id="41" w:name="Bookmark_I5RMJ6HY2D6MXC0040000400"/>
      <w:bookmarkEnd w:id="41"/>
      <w:hyperlink r:id="rId24" w:history="1">
        <w:r>
          <w:rPr>
            <w:rFonts w:ascii="arial" w:eastAsia="arial" w:hAnsi="arial" w:cs="arial"/>
            <w:b w:val="0"/>
            <w:i/>
            <w:strike w:val="0"/>
            <w:noProof w:val="0"/>
            <w:color w:val="0077CC"/>
            <w:position w:val="0"/>
            <w:sz w:val="20"/>
            <w:u w:val="single"/>
            <w:vertAlign w:val="baseline"/>
          </w:rPr>
          <w:t>New York v. U.S. Army Corps of Engineers</w:t>
        </w:r>
      </w:hyperlink>
      <w:hyperlink r:id="rId24" w:history="1">
        <w:r>
          <w:rPr>
            <w:rFonts w:ascii="arial" w:eastAsia="arial" w:hAnsi="arial" w:cs="arial"/>
            <w:b w:val="0"/>
            <w:i/>
            <w:strike w:val="0"/>
            <w:noProof w:val="0"/>
            <w:color w:val="0077CC"/>
            <w:position w:val="0"/>
            <w:sz w:val="20"/>
            <w:u w:val="single"/>
            <w:vertAlign w:val="baseline"/>
          </w:rPr>
          <w:t>, 896 F. Supp. 2d 180, 189 (E.D.N.Y. 2012)</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RMJ6HY2HM6X00010000400"/>
      <w:bookmarkEnd w:id="42"/>
      <w:hyperlink r:id="rId25" w:history="1">
        <w:r>
          <w:rPr>
            <w:rFonts w:ascii="arial" w:eastAsia="arial" w:hAnsi="arial" w:cs="arial"/>
            <w:b w:val="0"/>
            <w:i/>
            <w:strike w:val="0"/>
            <w:noProof w:val="0"/>
            <w:color w:val="0077CC"/>
            <w:position w:val="0"/>
            <w:sz w:val="20"/>
            <w:u w:val="single"/>
            <w:vertAlign w:val="baseline"/>
          </w:rPr>
          <w:t>Lujan v. Defenders of Wildlife</w:t>
        </w:r>
      </w:hyperlink>
      <w:hyperlink r:id="rId25"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To demonstrate that a plaintiff has an injury in fact, she must have suffered "an invasion of a legally protected interest which is (a) concrete and particularized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 . and (b) 'actual or imminent, not "conjectural" or "hypothetical[.]'" </w:t>
      </w:r>
      <w:bookmarkStart w:id="43" w:name="Bookmark_I5RMJ6HY2HM6X00030000400"/>
      <w:bookmarkEnd w:id="43"/>
      <w:hyperlink r:id="rId25" w:history="1">
        <w:r>
          <w:rPr>
            <w:rFonts w:ascii="arial" w:eastAsia="arial" w:hAnsi="arial" w:cs="arial"/>
            <w:b w:val="0"/>
            <w:i/>
            <w:strike w:val="0"/>
            <w:noProof w:val="0"/>
            <w:color w:val="0077CC"/>
            <w:position w:val="0"/>
            <w:sz w:val="20"/>
            <w:u w:val="single"/>
            <w:vertAlign w:val="baseline"/>
          </w:rPr>
          <w:t>Lujan</w:t>
        </w:r>
      </w:hyperlink>
      <w:hyperlink r:id="rId25"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RMJ6HY2HM6X00050000400"/>
      <w:bookmarkEnd w:id="44"/>
      <w:hyperlink r:id="rId26" w:history="1">
        <w:r>
          <w:rPr>
            <w:rFonts w:ascii="arial" w:eastAsia="arial" w:hAnsi="arial" w:cs="arial"/>
            <w:b w:val="0"/>
            <w:i/>
            <w:strike w:val="0"/>
            <w:noProof w:val="0"/>
            <w:color w:val="0077CC"/>
            <w:position w:val="0"/>
            <w:sz w:val="20"/>
            <w:u w:val="single"/>
            <w:vertAlign w:val="baseline"/>
          </w:rPr>
          <w:t>Whitmore v. Arkansas</w:t>
        </w:r>
      </w:hyperlink>
      <w:hyperlink r:id="rId26" w:history="1">
        <w:r>
          <w:rPr>
            <w:rFonts w:ascii="arial" w:eastAsia="arial" w:hAnsi="arial" w:cs="arial"/>
            <w:b w:val="0"/>
            <w:i/>
            <w:strike w:val="0"/>
            <w:noProof w:val="0"/>
            <w:color w:val="0077CC"/>
            <w:position w:val="0"/>
            <w:sz w:val="20"/>
            <w:u w:val="single"/>
            <w:vertAlign w:val="baseline"/>
          </w:rPr>
          <w:t>, 495 U.S. 149, 155, 110 S. Ct. 1717, 109 L. Ed. 2d 135 (1990)</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RMJ6HY28T5130020000400"/>
      <w:bookmarkEnd w:id="45"/>
      <w:hyperlink r:id="rId27" w:history="1">
        <w:r>
          <w:rPr>
            <w:rFonts w:ascii="arial" w:eastAsia="arial" w:hAnsi="arial" w:cs="arial"/>
            <w:b w:val="0"/>
            <w:i/>
            <w:strike w:val="0"/>
            <w:noProof w:val="0"/>
            <w:color w:val="0077CC"/>
            <w:position w:val="0"/>
            <w:sz w:val="20"/>
            <w:u w:val="single"/>
            <w:vertAlign w:val="baseline"/>
          </w:rPr>
          <w:t>Los Angeles v. Lyons</w:t>
        </w:r>
      </w:hyperlink>
      <w:hyperlink r:id="rId27" w:history="1">
        <w:r>
          <w:rPr>
            <w:rFonts w:ascii="arial" w:eastAsia="arial" w:hAnsi="arial" w:cs="arial"/>
            <w:b w:val="0"/>
            <w:i/>
            <w:strike w:val="0"/>
            <w:noProof w:val="0"/>
            <w:color w:val="0077CC"/>
            <w:position w:val="0"/>
            <w:sz w:val="20"/>
            <w:u w:val="single"/>
            <w:vertAlign w:val="baseline"/>
          </w:rPr>
          <w:t>, 461 U.S. 95, 102, 103 S. Ct. 1660, 75 L. Ed. 2d 675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 w:name="Bookmark_I5RMJ6HY28T5130040000400"/>
      <w:bookmarkEnd w:id="46"/>
      <w:hyperlink r:id="rId28" w:history="1">
        <w:r>
          <w:rPr>
            <w:rFonts w:ascii="arial" w:eastAsia="arial" w:hAnsi="arial" w:cs="arial"/>
            <w:b w:val="0"/>
            <w:i/>
            <w:strike w:val="0"/>
            <w:noProof w:val="0"/>
            <w:color w:val="0077CC"/>
            <w:position w:val="0"/>
            <w:sz w:val="20"/>
            <w:u w:val="single"/>
            <w:vertAlign w:val="baseline"/>
          </w:rPr>
          <w:t>Allen v. Wright</w:t>
        </w:r>
      </w:hyperlink>
      <w:hyperlink r:id="rId28" w:history="1">
        <w:r>
          <w:rPr>
            <w:rFonts w:ascii="arial" w:eastAsia="arial" w:hAnsi="arial" w:cs="arial"/>
            <w:b w:val="0"/>
            <w:i/>
            <w:strike w:val="0"/>
            <w:noProof w:val="0"/>
            <w:color w:val="0077CC"/>
            <w:position w:val="0"/>
            <w:sz w:val="20"/>
            <w:u w:val="single"/>
            <w:vertAlign w:val="baseline"/>
          </w:rPr>
          <w:t>, 468 U.S. 737, 755, 104 S. Ct. 3315, 82 L. Ed. 2d 556 (1984)</w:t>
        </w:r>
      </w:hyperlink>
      <w:r>
        <w:rPr>
          <w:rFonts w:ascii="arial" w:eastAsia="arial" w:hAnsi="arial" w:cs="arial"/>
          <w:b w:val="0"/>
          <w:i w:val="0"/>
          <w:strike w:val="0"/>
          <w:noProof w:val="0"/>
          <w:color w:val="000000"/>
          <w:position w:val="0"/>
          <w:sz w:val="20"/>
          <w:u w:val="none"/>
          <w:vertAlign w:val="baseline"/>
        </w:rPr>
        <w:t xml:space="preserve">. The party invoking federal jurisdiction, here the Plaintiffs, bears the burden of establishing these elements. </w:t>
      </w:r>
      <w:r>
        <w:rPr>
          <w:rFonts w:ascii="arial" w:eastAsia="arial" w:hAnsi="arial" w:cs="arial"/>
          <w:b w:val="0"/>
          <w:i w:val="0"/>
          <w:strike w:val="0"/>
          <w:noProof w:val="0"/>
          <w:color w:val="000000"/>
          <w:position w:val="0"/>
          <w:sz w:val="20"/>
          <w:u w:val="none"/>
          <w:vertAlign w:val="baseline"/>
        </w:rPr>
        <w:t>It is important to note that this is a conjunctive test, so if Plaintiffs fail to meet any of the three elements they do not have standing.</w:t>
      </w:r>
    </w:p>
    <w:p>
      <w:pPr>
        <w:keepNext w:val="0"/>
        <w:widowControl w:val="0"/>
        <w:spacing w:before="24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xml:space="preserve">Defendant claims that Plaintiffs lack standing because they do not satisfy any of the three elements. (Mem. in Supp. at 9.) Under the first prong of the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test, Defendant argues that there is no injury in fact because Plaintiffs have no legally protected interest in disaster funds available from FEMA.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w:t>
      </w:r>
      <w:bookmarkStart w:id="48" w:name="Bookmark_I5RMJ6HY2HM6X10020000400"/>
      <w:bookmarkEnd w:id="48"/>
      <w:r>
        <w:rPr>
          <w:rFonts w:ascii="arial" w:eastAsia="arial" w:hAnsi="arial" w:cs="arial"/>
          <w:b w:val="0"/>
          <w:i w:val="0"/>
          <w:strike w:val="0"/>
          <w:noProof w:val="0"/>
          <w:color w:val="000000"/>
          <w:position w:val="0"/>
          <w:sz w:val="20"/>
          <w:u w:val="none"/>
          <w:vertAlign w:val="baseline"/>
        </w:rPr>
        <w:t xml:space="preserve">The Court agrees with this assessment. The FEMA disaster funds are a government benefit. </w:t>
      </w:r>
      <w:bookmarkStart w:id="49" w:name="Bookmark_I5RMJ6HY2SF81X0010000400"/>
      <w:bookmarkEnd w:id="49"/>
      <w:r>
        <w:rPr>
          <w:rFonts w:ascii="arial" w:eastAsia="arial" w:hAnsi="arial" w:cs="arial"/>
          <w:b w:val="0"/>
          <w:i w:val="0"/>
          <w:strike w:val="0"/>
          <w:noProof w:val="0"/>
          <w:color w:val="000000"/>
          <w:position w:val="0"/>
          <w:sz w:val="20"/>
          <w:u w:val="none"/>
          <w:vertAlign w:val="baseline"/>
        </w:rPr>
        <w:t xml:space="preserve">"To have a property interest in a benefit, a person clearly must have more than an abstract need or desire for it [or a] unilateral expectation of it. He must, instead, have a legitimate claim of entitlement to it." </w:t>
      </w:r>
      <w:bookmarkStart w:id="50" w:name="Bookmark_I5RMJ6HY2HM6X10010000400"/>
      <w:bookmarkEnd w:id="50"/>
      <w:hyperlink r:id="rId29" w:history="1">
        <w:r>
          <w:rPr>
            <w:rFonts w:ascii="arial" w:eastAsia="arial" w:hAnsi="arial" w:cs="arial"/>
            <w:b w:val="0"/>
            <w:i/>
            <w:strike w:val="0"/>
            <w:noProof w:val="0"/>
            <w:color w:val="0077CC"/>
            <w:position w:val="0"/>
            <w:sz w:val="20"/>
            <w:u w:val="single"/>
            <w:vertAlign w:val="baseline"/>
          </w:rPr>
          <w:t>Xiang Li v. Morrisville State College</w:t>
        </w:r>
      </w:hyperlink>
      <w:hyperlink r:id="rId29" w:history="1">
        <w:r>
          <w:rPr>
            <w:rFonts w:ascii="arial" w:eastAsia="arial" w:hAnsi="arial" w:cs="arial"/>
            <w:b w:val="0"/>
            <w:i/>
            <w:strike w:val="0"/>
            <w:noProof w:val="0"/>
            <w:color w:val="0077CC"/>
            <w:position w:val="0"/>
            <w:sz w:val="20"/>
            <w:u w:val="single"/>
            <w:vertAlign w:val="baseline"/>
          </w:rPr>
          <w:t>, 434 Fed. Appx. 34, 34 (2d Cir. 2011)</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RMJ6HY2HM6X10030000400"/>
      <w:bookmarkEnd w:id="51"/>
      <w:hyperlink r:id="rId30" w:history="1">
        <w:r>
          <w:rPr>
            <w:rFonts w:ascii="arial" w:eastAsia="arial" w:hAnsi="arial" w:cs="arial"/>
            <w:b w:val="0"/>
            <w:i/>
            <w:strike w:val="0"/>
            <w:noProof w:val="0"/>
            <w:color w:val="0077CC"/>
            <w:position w:val="0"/>
            <w:sz w:val="20"/>
            <w:u w:val="single"/>
            <w:vertAlign w:val="baseline"/>
          </w:rPr>
          <w:t>Board of Regents of State Colleges v. Roth</w:t>
        </w:r>
      </w:hyperlink>
      <w:hyperlink r:id="rId30" w:history="1">
        <w:r>
          <w:rPr>
            <w:rFonts w:ascii="arial" w:eastAsia="arial" w:hAnsi="arial" w:cs="arial"/>
            <w:b w:val="0"/>
            <w:i/>
            <w:strike w:val="0"/>
            <w:noProof w:val="0"/>
            <w:color w:val="0077CC"/>
            <w:position w:val="0"/>
            <w:sz w:val="20"/>
            <w:u w:val="single"/>
            <w:vertAlign w:val="baseline"/>
          </w:rPr>
          <w:t>, 408 U.S. 564, 578, 92 S. Ct. 2701, 33 L. Ed. 2d 548 (1972))</w:t>
        </w:r>
      </w:hyperlink>
      <w:r>
        <w:rPr>
          <w:rFonts w:ascii="arial" w:eastAsia="arial" w:hAnsi="arial" w:cs="arial"/>
          <w:b w:val="0"/>
          <w:i w:val="0"/>
          <w:strike w:val="0"/>
          <w:noProof w:val="0"/>
          <w:color w:val="000000"/>
          <w:position w:val="0"/>
          <w:sz w:val="20"/>
          <w:u w:val="none"/>
          <w:vertAlign w:val="baseline"/>
        </w:rPr>
        <w:t xml:space="preserve">. </w:t>
      </w:r>
      <w:bookmarkStart w:id="52" w:name="Bookmark_I5RMJ6HY2SF81X0010000400_2"/>
      <w:bookmarkEnd w:id="52"/>
      <w:r>
        <w:rPr>
          <w:rFonts w:ascii="arial" w:eastAsia="arial" w:hAnsi="arial" w:cs="arial"/>
          <w:b w:val="0"/>
          <w:i w:val="0"/>
          <w:strike w:val="0"/>
          <w:noProof w:val="0"/>
          <w:color w:val="000000"/>
          <w:position w:val="0"/>
          <w:sz w:val="20"/>
          <w:u w:val="none"/>
          <w:vertAlign w:val="baseline"/>
        </w:rPr>
        <w:t xml:space="preserve">Numerous courts, including the Second Circuit, have established that no property interest in a benefit will be found to exist when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imputes discretion to the governing body charged with distributing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benefit. </w:t>
      </w:r>
      <w:r>
        <w:rPr>
          <w:rFonts w:ascii="arial" w:eastAsia="arial" w:hAnsi="arial" w:cs="arial"/>
          <w:b w:val="0"/>
          <w:i/>
          <w:strike w:val="0"/>
          <w:noProof w:val="0"/>
          <w:color w:val="000000"/>
          <w:position w:val="0"/>
          <w:sz w:val="20"/>
          <w:u w:val="none"/>
          <w:vertAlign w:val="baseline"/>
        </w:rPr>
        <w:t xml:space="preserve">See, e.g., </w:t>
      </w:r>
      <w:bookmarkStart w:id="53" w:name="Bookmark_I5RMJ6HY2HM6X10050000400"/>
      <w:bookmarkEnd w:id="53"/>
      <w:hyperlink r:id="rId31" w:history="1">
        <w:r>
          <w:rPr>
            <w:rFonts w:ascii="arial" w:eastAsia="arial" w:hAnsi="arial" w:cs="arial"/>
            <w:b w:val="0"/>
            <w:i/>
            <w:strike w:val="0"/>
            <w:noProof w:val="0"/>
            <w:color w:val="0077CC"/>
            <w:position w:val="0"/>
            <w:sz w:val="20"/>
            <w:u w:val="single"/>
            <w:vertAlign w:val="baseline"/>
          </w:rPr>
          <w:t>Kapps v. Wing</w:t>
        </w:r>
      </w:hyperlink>
      <w:hyperlink r:id="rId31" w:history="1">
        <w:r>
          <w:rPr>
            <w:rFonts w:ascii="arial" w:eastAsia="arial" w:hAnsi="arial" w:cs="arial"/>
            <w:b w:val="0"/>
            <w:i/>
            <w:strike w:val="0"/>
            <w:noProof w:val="0"/>
            <w:color w:val="0077CC"/>
            <w:position w:val="0"/>
            <w:sz w:val="20"/>
            <w:u w:val="single"/>
            <w:vertAlign w:val="baseline"/>
          </w:rPr>
          <w:t>, 404 F.3d 105, 113 (2d Cir. 2005)</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RMJ6HY2SF81X0020000400"/>
      <w:bookmarkEnd w:id="54"/>
      <w:hyperlink r:id="rId32" w:history="1">
        <w:r>
          <w:rPr>
            <w:rFonts w:ascii="arial" w:eastAsia="arial" w:hAnsi="arial" w:cs="arial"/>
            <w:b w:val="0"/>
            <w:i/>
            <w:strike w:val="0"/>
            <w:noProof w:val="0"/>
            <w:color w:val="0077CC"/>
            <w:position w:val="0"/>
            <w:sz w:val="20"/>
            <w:u w:val="single"/>
            <w:vertAlign w:val="baseline"/>
          </w:rPr>
          <w:t>Kelly Kare, Ltd. v. O'Rourke</w:t>
        </w:r>
      </w:hyperlink>
      <w:hyperlink r:id="rId32" w:history="1">
        <w:r>
          <w:rPr>
            <w:rFonts w:ascii="arial" w:eastAsia="arial" w:hAnsi="arial" w:cs="arial"/>
            <w:b w:val="0"/>
            <w:i/>
            <w:strike w:val="0"/>
            <w:noProof w:val="0"/>
            <w:color w:val="0077CC"/>
            <w:position w:val="0"/>
            <w:sz w:val="20"/>
            <w:u w:val="single"/>
            <w:vertAlign w:val="baseline"/>
          </w:rPr>
          <w:t>, 930 F.2d 170, 175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 w:name="Bookmark_I5RMJ6HY2SF81X0040000400"/>
      <w:bookmarkEnd w:id="55"/>
      <w:hyperlink r:id="rId33" w:history="1">
        <w:r>
          <w:rPr>
            <w:rFonts w:ascii="arial" w:eastAsia="arial" w:hAnsi="arial" w:cs="arial"/>
            <w:b w:val="0"/>
            <w:i/>
            <w:strike w:val="0"/>
            <w:noProof w:val="0"/>
            <w:color w:val="0077CC"/>
            <w:position w:val="0"/>
            <w:sz w:val="20"/>
            <w:u w:val="single"/>
            <w:vertAlign w:val="baseline"/>
          </w:rPr>
          <w:t>Town of Castle Rock Colo. v. Gonzales</w:t>
        </w:r>
      </w:hyperlink>
      <w:hyperlink r:id="rId33" w:history="1">
        <w:r>
          <w:rPr>
            <w:rFonts w:ascii="arial" w:eastAsia="arial" w:hAnsi="arial" w:cs="arial"/>
            <w:b w:val="0"/>
            <w:i/>
            <w:strike w:val="0"/>
            <w:noProof w:val="0"/>
            <w:color w:val="0077CC"/>
            <w:position w:val="0"/>
            <w:sz w:val="20"/>
            <w:u w:val="single"/>
            <w:vertAlign w:val="baseline"/>
          </w:rPr>
          <w:t>, 545 U.S. 748, 756, 125 S. Ct. 2796, 162 L. Ed. 2d 658 (2005)</w:t>
        </w:r>
      </w:hyperlink>
      <w:r>
        <w:rPr>
          <w:rFonts w:ascii="arial" w:eastAsia="arial" w:hAnsi="arial" w:cs="arial"/>
          <w:b w:val="0"/>
          <w:i w:val="0"/>
          <w:strike w:val="0"/>
          <w:noProof w:val="0"/>
          <w:color w:val="000000"/>
          <w:position w:val="0"/>
          <w:sz w:val="20"/>
          <w:u w:val="none"/>
          <w:vertAlign w:val="baseline"/>
        </w:rPr>
        <w:t xml:space="preserve"> ("[A] benefit is not a protected entitlement if government officials may grant or deny it in their discretion").</w:t>
      </w:r>
    </w:p>
    <w:p>
      <w:pPr>
        <w:keepNext w:val="0"/>
        <w:widowControl w:val="0"/>
        <w:spacing w:before="240" w:after="0" w:line="260" w:lineRule="atLeast"/>
        <w:ind w:left="0" w:right="0" w:firstLine="0"/>
        <w:jc w:val="both"/>
      </w:pPr>
      <w:bookmarkStart w:id="56" w:name="Bookmark_para_18"/>
      <w:bookmarkEnd w:id="56"/>
      <w:bookmarkStart w:id="57" w:name="Bookmark_I5RMJ6HY2SF81Y0020000400"/>
      <w:bookmarkEnd w:id="57"/>
      <w:bookmarkStart w:id="58" w:name="Bookmark_I5RMJ6HY2SF81Y0040000400"/>
      <w:bookmarkEnd w:id="58"/>
      <w:r>
        <w:rPr>
          <w:rFonts w:ascii="arial" w:eastAsia="arial" w:hAnsi="arial" w:cs="arial"/>
          <w:b w:val="0"/>
          <w:i w:val="0"/>
          <w:strike w:val="0"/>
          <w:noProof w:val="0"/>
          <w:color w:val="000000"/>
          <w:position w:val="0"/>
          <w:sz w:val="20"/>
          <w:u w:val="none"/>
          <w:vertAlign w:val="baseline"/>
        </w:rPr>
        <w:t xml:space="preserve">To determine whether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confer a protected property interest, courts ask whether they place "substantive limitations on official discretion." </w:t>
      </w:r>
      <w:bookmarkStart w:id="59" w:name="Bookmark_I5RMJ6HY2SF81Y0010000400"/>
      <w:bookmarkEnd w:id="59"/>
      <w:hyperlink r:id="rId34" w:history="1">
        <w:r>
          <w:rPr>
            <w:rFonts w:ascii="arial" w:eastAsia="arial" w:hAnsi="arial" w:cs="arial"/>
            <w:b w:val="0"/>
            <w:i/>
            <w:strike w:val="0"/>
            <w:noProof w:val="0"/>
            <w:color w:val="0077CC"/>
            <w:position w:val="0"/>
            <w:sz w:val="20"/>
            <w:u w:val="single"/>
            <w:vertAlign w:val="baseline"/>
          </w:rPr>
          <w:t>Olim v. Wakinekona</w:t>
        </w:r>
      </w:hyperlink>
      <w:hyperlink r:id="rId34" w:history="1">
        <w:r>
          <w:rPr>
            <w:rFonts w:ascii="arial" w:eastAsia="arial" w:hAnsi="arial" w:cs="arial"/>
            <w:b w:val="0"/>
            <w:i/>
            <w:strike w:val="0"/>
            <w:noProof w:val="0"/>
            <w:color w:val="0077CC"/>
            <w:position w:val="0"/>
            <w:sz w:val="20"/>
            <w:u w:val="single"/>
            <w:vertAlign w:val="baseline"/>
          </w:rPr>
          <w:t>, 461 U.S. 238, 249, 103 S. Ct. 1741, 75 L. Ed. 2d 813 (2005)</w:t>
        </w:r>
      </w:hyperlink>
      <w:r>
        <w:rPr>
          <w:rFonts w:ascii="arial" w:eastAsia="arial" w:hAnsi="arial" w:cs="arial"/>
          <w:b w:val="0"/>
          <w:i w:val="0"/>
          <w:strike w:val="0"/>
          <w:noProof w:val="0"/>
          <w:color w:val="000000"/>
          <w:position w:val="0"/>
          <w:sz w:val="20"/>
          <w:u w:val="none"/>
          <w:vertAlign w:val="baseline"/>
        </w:rPr>
        <w:t xml:space="preserve">. An act is discretionary if it "involves an element of judgment or choice[.]" </w:t>
      </w:r>
      <w:bookmarkStart w:id="60" w:name="Bookmark_I5RMJ6HY2SF81Y0030000400"/>
      <w:bookmarkEnd w:id="60"/>
      <w:hyperlink r:id="rId35" w:history="1">
        <w:r>
          <w:rPr>
            <w:rFonts w:ascii="arial" w:eastAsia="arial" w:hAnsi="arial" w:cs="arial"/>
            <w:b w:val="0"/>
            <w:i/>
            <w:strike w:val="0"/>
            <w:noProof w:val="0"/>
            <w:color w:val="0077CC"/>
            <w:position w:val="0"/>
            <w:sz w:val="20"/>
            <w:u w:val="single"/>
            <w:vertAlign w:val="baseline"/>
          </w:rPr>
          <w:t>U.S. v. Gaubert</w:t>
        </w:r>
      </w:hyperlink>
      <w:hyperlink r:id="rId35" w:history="1">
        <w:r>
          <w:rPr>
            <w:rFonts w:ascii="arial" w:eastAsia="arial" w:hAnsi="arial" w:cs="arial"/>
            <w:b w:val="0"/>
            <w:i/>
            <w:strike w:val="0"/>
            <w:noProof w:val="0"/>
            <w:color w:val="0077CC"/>
            <w:position w:val="0"/>
            <w:sz w:val="20"/>
            <w:u w:val="single"/>
            <w:vertAlign w:val="baseline"/>
          </w:rPr>
          <w:t>, 499 U.S. 315, 322, 111 S. Ct. 1267, 113 L. Ed. 2d 335 (1991)</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RMJ6HY2SF81Y0050000400"/>
      <w:bookmarkEnd w:id="61"/>
      <w:hyperlink r:id="rId36" w:history="1">
        <w:r>
          <w:rPr>
            <w:rFonts w:ascii="arial" w:eastAsia="arial" w:hAnsi="arial" w:cs="arial"/>
            <w:b w:val="0"/>
            <w:i/>
            <w:strike w:val="0"/>
            <w:noProof w:val="0"/>
            <w:color w:val="0077CC"/>
            <w:position w:val="0"/>
            <w:sz w:val="20"/>
            <w:u w:val="single"/>
            <w:vertAlign w:val="baseline"/>
          </w:rPr>
          <w:t>Berkovitz by Berkovitz v. U.S.</w:t>
        </w:r>
      </w:hyperlink>
      <w:hyperlink r:id="rId36" w:history="1">
        <w:r>
          <w:rPr>
            <w:rFonts w:ascii="arial" w:eastAsia="arial" w:hAnsi="arial" w:cs="arial"/>
            <w:b w:val="0"/>
            <w:i/>
            <w:strike w:val="0"/>
            <w:noProof w:val="0"/>
            <w:color w:val="0077CC"/>
            <w:position w:val="0"/>
            <w:sz w:val="20"/>
            <w:u w:val="single"/>
            <w:vertAlign w:val="baseline"/>
          </w:rPr>
          <w:t>, 486 U.S. 531, 536, 108 S. Ct. 1954, 100 L. Ed. 2d 531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FEMA's governing statute in this instance is the Stafford Act and the Policy. In reviewing the Policy that Plaintiffs challenge, it is apparent that Defendant has an element of choice in approving alternate use of project funds. For example, nowhere does the Policy state that if a proposed alternate project meets certain criteria that it will be guaranteed to receive the funding. Additionally, the Policy states that "FEMA may evaluate the alternate project and the action at the original site separately if they have independent utility, the approval of one action does not foreclose alternatives for the other, and the approval of one action does not justify or commit FEMA to the other action." Policy at VII(19). This language further confirms that FEMA is not required to take any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single course of action under the Policy. </w:t>
      </w:r>
      <w:bookmarkStart w:id="63" w:name="Bookmark_I5RMJ6HY2N1R460030000400"/>
      <w:bookmarkEnd w:id="63"/>
      <w:r>
        <w:rPr>
          <w:rFonts w:ascii="arial" w:eastAsia="arial" w:hAnsi="arial" w:cs="arial"/>
          <w:b w:val="0"/>
          <w:i w:val="0"/>
          <w:strike w:val="0"/>
          <w:noProof w:val="0"/>
          <w:color w:val="000000"/>
          <w:position w:val="0"/>
          <w:sz w:val="20"/>
          <w:u w:val="none"/>
          <w:vertAlign w:val="baseline"/>
        </w:rPr>
        <w:t xml:space="preserve">As such, Defendant retains discretion in conferring the benefit of these funds. The same is true of the allocation of funds under the Stafford Act generally, which Plaintiffs state they do not directly challenge. (Mem. in Opp. [DE 15] at 32 ("Plaintiffs are not questioning judgment or discretion of FEMA." [sic])); </w:t>
      </w:r>
      <w:r>
        <w:rPr>
          <w:rFonts w:ascii="arial" w:eastAsia="arial" w:hAnsi="arial" w:cs="arial"/>
          <w:b w:val="0"/>
          <w:i/>
          <w:strike w:val="0"/>
          <w:noProof w:val="0"/>
          <w:color w:val="000000"/>
          <w:position w:val="0"/>
          <w:sz w:val="20"/>
          <w:u w:val="none"/>
          <w:vertAlign w:val="baseline"/>
        </w:rPr>
        <w:t xml:space="preserve">see </w:t>
      </w:r>
      <w:bookmarkStart w:id="64" w:name="Bookmark_I5RMJ6HY2N1R460020000400"/>
      <w:bookmarkEnd w:id="64"/>
      <w:hyperlink r:id="rId37" w:history="1">
        <w:r>
          <w:rPr>
            <w:rFonts w:ascii="arial" w:eastAsia="arial" w:hAnsi="arial" w:cs="arial"/>
            <w:b w:val="0"/>
            <w:i/>
            <w:strike w:val="0"/>
            <w:noProof w:val="0"/>
            <w:color w:val="0077CC"/>
            <w:position w:val="0"/>
            <w:sz w:val="20"/>
            <w:u w:val="single"/>
            <w:vertAlign w:val="baseline"/>
          </w:rPr>
          <w:t>City of San Bruno v. FEMA</w:t>
        </w:r>
      </w:hyperlink>
      <w:hyperlink r:id="rId37" w:history="1">
        <w:r>
          <w:rPr>
            <w:rFonts w:ascii="arial" w:eastAsia="arial" w:hAnsi="arial" w:cs="arial"/>
            <w:b w:val="0"/>
            <w:i/>
            <w:strike w:val="0"/>
            <w:noProof w:val="0"/>
            <w:color w:val="0077CC"/>
            <w:position w:val="0"/>
            <w:sz w:val="20"/>
            <w:u w:val="single"/>
            <w:vertAlign w:val="baseline"/>
          </w:rPr>
          <w:t>, 181 F. Supp. 2d 1010 (N.D. Cal. 2001)</w:t>
        </w:r>
      </w:hyperlink>
      <w:r>
        <w:rPr>
          <w:rFonts w:ascii="arial" w:eastAsia="arial" w:hAnsi="arial" w:cs="arial"/>
          <w:b w:val="0"/>
          <w:i w:val="0"/>
          <w:strike w:val="0"/>
          <w:noProof w:val="0"/>
          <w:color w:val="000000"/>
          <w:position w:val="0"/>
          <w:sz w:val="20"/>
          <w:u w:val="none"/>
          <w:vertAlign w:val="baseline"/>
        </w:rPr>
        <w:t xml:space="preserve"> (the City of San Bruno challenged FEMA's determination that a city was ineligible for federal disaster relief, and the Court found that based on the facts it was "undisputed that FEMA ultimately has discretion regarding which projects to fund.")</w:t>
      </w:r>
    </w:p>
    <w:p>
      <w:pPr>
        <w:keepNext w:val="0"/>
        <w:widowControl w:val="0"/>
        <w:spacing w:before="200" w:after="0" w:line="260" w:lineRule="atLeast"/>
        <w:ind w:left="0" w:right="0" w:firstLine="0"/>
        <w:jc w:val="both"/>
      </w:pPr>
      <w:bookmarkStart w:id="65" w:name="Bookmark_para_20"/>
      <w:bookmarkEnd w:id="65"/>
      <w:r>
        <w:rPr>
          <w:rFonts w:ascii="arial" w:eastAsia="arial" w:hAnsi="arial" w:cs="arial"/>
          <w:b w:val="0"/>
          <w:i w:val="0"/>
          <w:strike w:val="0"/>
          <w:noProof w:val="0"/>
          <w:color w:val="000000"/>
          <w:position w:val="0"/>
          <w:sz w:val="20"/>
          <w:u w:val="none"/>
          <w:vertAlign w:val="baseline"/>
        </w:rPr>
        <w:t xml:space="preserve">Plaintiffs do not point to a single case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FEMA's actions in allocating and distributing disaster relief funds are nondiscretionary. Rather, Plaintiffs simply state that the "Alternate Use Program provisions of the Stafford Act at 9525.13 have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limit official discretion. (Mem. in Opp. at 22-23.) Plaintiffs do not quote any language from the Policy with explicit mandatory language or, for that matter, any language at all.</w:t>
      </w:r>
    </w:p>
    <w:p>
      <w:pPr>
        <w:keepNext w:val="0"/>
        <w:widowControl w:val="0"/>
        <w:spacing w:before="20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Even if Defendant's actions were nondiscretionary at the point that FEMA approved the transfer of funding from LBMC to SNCH, Plaintiffs still cannot show how or why they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personally have a property right in the funds. Moreover, Plaintiffs' argument that the issue is not whether Defendant had discretion but whether Defendant complied with the explicit language of the Policy is unpersuasive because Plaintiffs do not offer any convincing evidence that Defendant violated the Policy. The Policy provides for situations in which "restoration of the original damaged facility is not in the best interest of the public." Policy at III. Plaintiffs do not dispute that the determination was made that restoring LBMC to a full hospital was not in the best interest of the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 Based on the evidence in the record, Defendant's decision under the Policy complied with the explicit directives of the Policy.</w:t>
      </w:r>
    </w:p>
    <w:p>
      <w:pPr>
        <w:keepNext w:val="0"/>
        <w:widowControl w:val="0"/>
        <w:spacing w:before="200" w:after="0" w:line="260" w:lineRule="atLeast"/>
        <w:ind w:left="0" w:right="0" w:firstLine="0"/>
        <w:jc w:val="both"/>
      </w:pPr>
      <w:bookmarkStart w:id="67" w:name="Bookmark_para_22"/>
      <w:bookmarkEnd w:id="67"/>
      <w:bookmarkStart w:id="68" w:name="Bookmark_I2637WVPHW3000VGFP200012"/>
      <w:bookmarkEnd w:id="68"/>
      <w:bookmarkStart w:id="69" w:name="Bookmark_I5RMJ6HY2N1R460050000400"/>
      <w:bookmarkEnd w:id="69"/>
      <w:r>
        <w:rPr>
          <w:rFonts w:ascii="arial" w:eastAsia="arial" w:hAnsi="arial" w:cs="arial"/>
          <w:b w:val="0"/>
          <w:i w:val="0"/>
          <w:strike w:val="0"/>
          <w:noProof w:val="0"/>
          <w:color w:val="000000"/>
          <w:position w:val="0"/>
          <w:sz w:val="20"/>
          <w:u w:val="none"/>
          <w:vertAlign w:val="baseline"/>
        </w:rPr>
        <w:t xml:space="preserve">Given that Plaintiffs do not provide the Court with any support for their contention that they have a property interest in the disaster relief funds, and Defendant's actions appear to have been discretionary, the Court finds that Plaintiffs do not have an injury in fact. Plaintiffs also fail on the second and third prongs of the </w:t>
      </w:r>
      <w:bookmarkStart w:id="70" w:name="Bookmark_I5RMJ6HY2N1R460040000400"/>
      <w:bookmarkEnd w:id="70"/>
      <w:hyperlink r:id="rId25" w:history="1">
        <w:r>
          <w:rPr>
            <w:rFonts w:ascii="arial" w:eastAsia="arial" w:hAnsi="arial" w:cs="arial"/>
            <w:b w:val="0"/>
            <w:i/>
            <w:strike w:val="0"/>
            <w:noProof w:val="0"/>
            <w:color w:val="0077CC"/>
            <w:position w:val="0"/>
            <w:sz w:val="20"/>
            <w:u w:val="single"/>
            <w:vertAlign w:val="baseline"/>
          </w:rPr>
          <w:t>Lujan</w:t>
        </w:r>
      </w:hyperlink>
      <w:r>
        <w:rPr>
          <w:rFonts w:ascii="arial" w:eastAsia="arial" w:hAnsi="arial" w:cs="arial"/>
          <w:b w:val="0"/>
          <w:i w:val="0"/>
          <w:strike w:val="0"/>
          <w:noProof w:val="0"/>
          <w:color w:val="000000"/>
          <w:position w:val="0"/>
          <w:sz w:val="20"/>
          <w:u w:val="none"/>
          <w:vertAlign w:val="baseline"/>
        </w:rPr>
        <w:t xml:space="preserve"> test for standing. Under prong two, there is no traceable causal connection between the actions of the defendants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the alleged injury because FEMA complied with their directives in reassigning the funds. </w:t>
      </w:r>
      <w:r>
        <w:rPr>
          <w:rFonts w:ascii="arial" w:eastAsia="arial" w:hAnsi="arial" w:cs="arial"/>
          <w:b w:val="0"/>
          <w:i w:val="0"/>
          <w:strike w:val="0"/>
          <w:noProof w:val="0"/>
          <w:color w:val="000000"/>
          <w:position w:val="0"/>
          <w:sz w:val="20"/>
          <w:u w:val="none"/>
          <w:vertAlign w:val="baseline"/>
        </w:rPr>
        <w:t>The alleged injury here—the lack of a full service medical facility on Long Beach—seems more traceable to New York State's actions in refusing to allow LBMC to reopen, and/or SNCH's determination that the public interest would be better served by building out the hospital facilities at the Oceanside campus.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11-12.) On the third prong, it is unlikely that a favorable decision will redress Plaintiffs' alleged injury because LBMC no longer exists so FEMA has no one to give the funds to other than the entity that acquired LBMC's assets, which is exactly what FEMA has done. FEMA is certainly in no position to force New York to reopen the LBMC facility.</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Therefore, Defendant's Motion to Dismiss the Complaint for lack of standing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Subject Matter Jurisdiction</w:t>
      </w:r>
    </w:p>
    <w:p>
      <w:pPr>
        <w:keepNext w:val="0"/>
        <w:widowControl w:val="0"/>
        <w:spacing w:before="240" w:after="0" w:line="260" w:lineRule="atLeast"/>
        <w:ind w:left="0" w:right="0" w:firstLine="0"/>
        <w:jc w:val="both"/>
      </w:pPr>
      <w:bookmarkStart w:id="73" w:name="Bookmark_para_24"/>
      <w:bookmarkEnd w:id="73"/>
      <w:r>
        <w:rPr>
          <w:rFonts w:ascii="arial" w:eastAsia="arial" w:hAnsi="arial" w:cs="arial"/>
          <w:b w:val="0"/>
          <w:i w:val="0"/>
          <w:strike w:val="0"/>
          <w:noProof w:val="0"/>
          <w:color w:val="000000"/>
          <w:position w:val="0"/>
          <w:sz w:val="20"/>
          <w:u w:val="none"/>
          <w:vertAlign w:val="baseline"/>
        </w:rPr>
        <w:t xml:space="preserve">Defendant also argues that Plaintiffs' claim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must be dismissed for lack of subject matter jurisdiction because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only provides for causes of action against persons who violate an individual's rights, and Defendant is an executive agency rather than a person. (Mem. in Supp. at 12.) Plaintiffs claim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State of New York's administration of FEMA money makes for an appropriate action under </w:t>
      </w:r>
      <w:r>
        <w:rPr>
          <w:rFonts w:ascii="arial" w:eastAsia="arial" w:hAnsi="arial" w:cs="arial"/>
          <w:b w:val="0"/>
          <w:i/>
          <w:strike w:val="0"/>
          <w:noProof w:val="0"/>
          <w:color w:val="000000"/>
          <w:position w:val="0"/>
          <w:sz w:val="20"/>
          <w:u w:val="none"/>
          <w:vertAlign w:val="baseline"/>
        </w:rPr>
        <w:t>USC 42 Section 1983 [sic]</w:t>
      </w:r>
      <w:r>
        <w:rPr>
          <w:rFonts w:ascii="arial" w:eastAsia="arial" w:hAnsi="arial" w:cs="arial"/>
          <w:b w:val="0"/>
          <w:i w:val="0"/>
          <w:strike w:val="0"/>
          <w:noProof w:val="0"/>
          <w:color w:val="000000"/>
          <w:position w:val="0"/>
          <w:sz w:val="20"/>
          <w:u w:val="none"/>
          <w:vertAlign w:val="baseline"/>
        </w:rPr>
        <w:t xml:space="preserve">." (Mem. in Opp. at 24.) However, Plaintiffs have only brought suit against FEMA as an agency; not against the FEMA Administrator, or any other individual. </w:t>
      </w:r>
      <w:bookmarkStart w:id="74" w:name="Bookmark_I5RMJ6HY2N1R470020000400"/>
      <w:bookmarkEnd w:id="74"/>
      <w:r>
        <w:rPr>
          <w:rFonts w:ascii="arial" w:eastAsia="arial" w:hAnsi="arial" w:cs="arial"/>
          <w:b w:val="0"/>
          <w:i w:val="0"/>
          <w:strike w:val="0"/>
          <w:noProof w:val="0"/>
          <w:color w:val="000000"/>
          <w:position w:val="0"/>
          <w:sz w:val="20"/>
          <w:u w:val="none"/>
          <w:vertAlign w:val="baseline"/>
        </w:rPr>
        <w:t xml:space="preserve">Moreover, Plaintiffs have not named the State of New York or any New York State employee in their official capacity as a defendant. Where a person associated with the State of New York may have been acting under color of state law, Defendant was acting exclusively under federal law, therefore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inapplicable. </w:t>
      </w:r>
      <w:r>
        <w:rPr>
          <w:rFonts w:ascii="arial" w:eastAsia="arial" w:hAnsi="arial" w:cs="arial"/>
          <w:b w:val="0"/>
          <w:i/>
          <w:strike w:val="0"/>
          <w:noProof w:val="0"/>
          <w:color w:val="000000"/>
          <w:position w:val="0"/>
          <w:sz w:val="20"/>
          <w:u w:val="none"/>
          <w:vertAlign w:val="baseline"/>
        </w:rPr>
        <w:t xml:space="preserve">See, e.g., </w:t>
      </w:r>
      <w:bookmarkStart w:id="75" w:name="Bookmark_I5RMJ6HY2N1R470010000400"/>
      <w:bookmarkEnd w:id="75"/>
      <w:hyperlink r:id="rId38" w:history="1">
        <w:r>
          <w:rPr>
            <w:rFonts w:ascii="arial" w:eastAsia="arial" w:hAnsi="arial" w:cs="arial"/>
            <w:b w:val="0"/>
            <w:i/>
            <w:strike w:val="0"/>
            <w:noProof w:val="0"/>
            <w:color w:val="0077CC"/>
            <w:position w:val="0"/>
            <w:sz w:val="20"/>
            <w:u w:val="single"/>
            <w:vertAlign w:val="baseline"/>
          </w:rPr>
          <w:t>Hurt v. Philadelphia</w:t>
        </w:r>
      </w:hyperlink>
      <w:hyperlink r:id="rId38" w:history="1">
        <w:r>
          <w:rPr>
            <w:rFonts w:ascii="arial" w:eastAsia="arial" w:hAnsi="arial" w:cs="arial"/>
            <w:b w:val="0"/>
            <w:i/>
            <w:strike w:val="0"/>
            <w:noProof w:val="0"/>
            <w:color w:val="0077CC"/>
            <w:position w:val="0"/>
            <w:sz w:val="20"/>
            <w:u w:val="single"/>
            <w:vertAlign w:val="baseline"/>
          </w:rPr>
          <w:t>, 806 F. Supp. 515, 525 (E.D. Pa. 1992)</w:t>
        </w:r>
      </w:hyperlink>
      <w:r>
        <w:rPr>
          <w:rFonts w:ascii="arial" w:eastAsia="arial" w:hAnsi="arial" w:cs="arial"/>
          <w:b w:val="0"/>
          <w:i w:val="0"/>
          <w:strike w:val="0"/>
          <w:noProof w:val="0"/>
          <w:color w:val="000000"/>
          <w:position w:val="0"/>
          <w:sz w:val="20"/>
          <w:u w:val="none"/>
          <w:vertAlign w:val="baseline"/>
        </w:rPr>
        <w:t xml:space="preserve">. Therefore, Plaintiffs' claims against Defendant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Sovereign Immunity</w:t>
      </w:r>
    </w:p>
    <w:p>
      <w:pPr>
        <w:keepNext w:val="0"/>
        <w:widowControl w:val="0"/>
        <w:spacing w:before="200" w:after="0" w:line="260" w:lineRule="atLeast"/>
        <w:ind w:left="0" w:right="0" w:firstLine="0"/>
        <w:jc w:val="both"/>
      </w:pPr>
      <w:bookmarkStart w:id="76" w:name="Bookmark_para_25"/>
      <w:bookmarkEnd w:id="76"/>
      <w:r>
        <w:rPr>
          <w:rFonts w:ascii="arial" w:eastAsia="arial" w:hAnsi="arial" w:cs="arial"/>
          <w:b w:val="0"/>
          <w:i w:val="0"/>
          <w:strike w:val="0"/>
          <w:noProof w:val="0"/>
          <w:color w:val="000000"/>
          <w:position w:val="0"/>
          <w:sz w:val="20"/>
          <w:u w:val="none"/>
          <w:vertAlign w:val="baseline"/>
        </w:rPr>
        <w:t>Finally, Defendant argues that Plaintiffs' claims under the Stafford Act and the APA must be dismissed because sovereign immunity bars any claims that are grounded in federal statutory law without a waiver. (Mem. in Supp. at 13.) Again, the Court agrees.</w:t>
      </w:r>
    </w:p>
    <w:p>
      <w:pPr>
        <w:keepNext w:val="0"/>
        <w:widowControl w:val="0"/>
        <w:spacing w:before="240" w:after="0" w:line="260" w:lineRule="atLeast"/>
        <w:ind w:left="0" w:right="0" w:firstLine="0"/>
        <w:jc w:val="both"/>
      </w:pPr>
      <w:bookmarkStart w:id="77" w:name="Bookmark_para_26"/>
      <w:bookmarkEnd w:id="77"/>
      <w:bookmarkStart w:id="78" w:name="Bookmark_I5RMJ6HY2N1R470040000400"/>
      <w:bookmarkEnd w:id="78"/>
      <w:r>
        <w:rPr>
          <w:rFonts w:ascii="arial" w:eastAsia="arial" w:hAnsi="arial" w:cs="arial"/>
          <w:b w:val="0"/>
          <w:i w:val="0"/>
          <w:strike w:val="0"/>
          <w:noProof w:val="0"/>
          <w:color w:val="000000"/>
          <w:position w:val="0"/>
          <w:sz w:val="20"/>
          <w:u w:val="none"/>
          <w:vertAlign w:val="baseline"/>
        </w:rPr>
        <w:t xml:space="preserve">The Supreme Court has established that "[a]bsent a waiver, sovereign immunity shields the Federal Government and its agencies from suit." </w:t>
      </w:r>
      <w:bookmarkStart w:id="79" w:name="Bookmark_I5RMJ6HY2N1R470030000400"/>
      <w:bookmarkEnd w:id="79"/>
      <w:hyperlink r:id="rId39" w:history="1">
        <w:r>
          <w:rPr>
            <w:rFonts w:ascii="arial" w:eastAsia="arial" w:hAnsi="arial" w:cs="arial"/>
            <w:b w:val="0"/>
            <w:i/>
            <w:strike w:val="0"/>
            <w:noProof w:val="0"/>
            <w:color w:val="0077CC"/>
            <w:position w:val="0"/>
            <w:sz w:val="20"/>
            <w:u w:val="single"/>
            <w:vertAlign w:val="baseline"/>
          </w:rPr>
          <w:t>F.D.I.C. v. Meyer</w:t>
        </w:r>
      </w:hyperlink>
      <w:hyperlink r:id="rId39" w:history="1">
        <w:r>
          <w:rPr>
            <w:rFonts w:ascii="arial" w:eastAsia="arial" w:hAnsi="arial" w:cs="arial"/>
            <w:b w:val="0"/>
            <w:i/>
            <w:strike w:val="0"/>
            <w:noProof w:val="0"/>
            <w:color w:val="0077CC"/>
            <w:position w:val="0"/>
            <w:sz w:val="20"/>
            <w:u w:val="single"/>
            <w:vertAlign w:val="baseline"/>
          </w:rPr>
          <w:t>, 510 U.S. 471, 475, 114 S. Ct. 996, 127 L. Ed. 2d 308 (1994)</w:t>
        </w:r>
      </w:hyperlink>
      <w:r>
        <w:rPr>
          <w:rFonts w:ascii="arial" w:eastAsia="arial" w:hAnsi="arial" w:cs="arial"/>
          <w:b w:val="0"/>
          <w:i w:val="0"/>
          <w:strike w:val="0"/>
          <w:noProof w:val="0"/>
          <w:color w:val="000000"/>
          <w:position w:val="0"/>
          <w:sz w:val="20"/>
          <w:u w:val="none"/>
          <w:vertAlign w:val="baseline"/>
        </w:rPr>
        <w:t xml:space="preserve">. Here, Plaintiffs bring suit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2201</w:t>
      </w:r>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2202</w:t>
        </w:r>
      </w:hyperlink>
      <w:r>
        <w:rPr>
          <w:rFonts w:ascii="arial" w:eastAsia="arial" w:hAnsi="arial" w:cs="arial"/>
          <w:b w:val="0"/>
          <w:i w:val="0"/>
          <w:strike w:val="0"/>
          <w:noProof w:val="0"/>
          <w:color w:val="000000"/>
          <w:position w:val="0"/>
          <w:sz w:val="20"/>
          <w:u w:val="none"/>
          <w:vertAlign w:val="baseline"/>
        </w:rPr>
        <w:t>. The Court will evaluate each of these grounds in turn.</w:t>
      </w:r>
    </w:p>
    <w:p>
      <w:pPr>
        <w:keepNext w:val="0"/>
        <w:widowControl w:val="0"/>
        <w:spacing w:before="200" w:after="0" w:line="260" w:lineRule="atLeast"/>
        <w:ind w:left="0" w:right="0" w:firstLine="0"/>
        <w:jc w:val="both"/>
      </w:pPr>
      <w:bookmarkStart w:id="80" w:name="Bookmark_para_27"/>
      <w:bookmarkEnd w:id="80"/>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provides federal jurisdiction for civil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actions arising under the Constitution, laws, or treaties of the United States. This section, in concert with the </w:t>
      </w:r>
      <w:r>
        <w:rPr>
          <w:rFonts w:ascii="arial" w:eastAsia="arial" w:hAnsi="arial" w:cs="arial"/>
          <w:b w:val="0"/>
          <w:i/>
          <w:strike w:val="0"/>
          <w:noProof w:val="0"/>
          <w:color w:val="000000"/>
          <w:position w:val="0"/>
          <w:sz w:val="20"/>
          <w:u w:val="none"/>
          <w:vertAlign w:val="baseline"/>
        </w:rPr>
        <w:t>Administrative Procedure Act ("APA"), 5 U.S.C. § 701 et seq.</w:t>
      </w:r>
      <w:r>
        <w:rPr>
          <w:rFonts w:ascii="arial" w:eastAsia="arial" w:hAnsi="arial" w:cs="arial"/>
          <w:b w:val="0"/>
          <w:i w:val="0"/>
          <w:strike w:val="0"/>
          <w:noProof w:val="0"/>
          <w:color w:val="000000"/>
          <w:position w:val="0"/>
          <w:sz w:val="20"/>
          <w:u w:val="none"/>
          <w:vertAlign w:val="baseline"/>
        </w:rPr>
        <w:t xml:space="preserve">, allows for judicial review of agency action that has adversely affected or aggrieved a person within the meaning of a relevant statute. </w:t>
      </w:r>
      <w:r>
        <w:rPr>
          <w:rFonts w:ascii="arial" w:eastAsia="arial" w:hAnsi="arial" w:cs="arial"/>
          <w:b w:val="0"/>
          <w:i/>
          <w:strike w:val="0"/>
          <w:noProof w:val="0"/>
          <w:color w:val="000000"/>
          <w:position w:val="0"/>
          <w:sz w:val="20"/>
          <w:u w:val="none"/>
          <w:vertAlign w:val="baseline"/>
        </w:rPr>
        <w:t>5 U.S.C. § 702</w:t>
      </w:r>
      <w:r>
        <w:rPr>
          <w:rFonts w:ascii="arial" w:eastAsia="arial" w:hAnsi="arial" w:cs="arial"/>
          <w:b w:val="0"/>
          <w:i w:val="0"/>
          <w:strike w:val="0"/>
          <w:noProof w:val="0"/>
          <w:color w:val="000000"/>
          <w:position w:val="0"/>
          <w:sz w:val="20"/>
          <w:u w:val="none"/>
          <w:vertAlign w:val="baseline"/>
        </w:rPr>
        <w:t xml:space="preserve">. The APA does not allow for review if "statutes preclude judicial review" or "agency action is committed to agency discretion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 701</w:t>
      </w:r>
      <w:r>
        <w:rPr>
          <w:rFonts w:ascii="arial" w:eastAsia="arial" w:hAnsi="arial" w:cs="arial"/>
          <w:b w:val="0"/>
          <w:i w:val="0"/>
          <w:strike w:val="0"/>
          <w:noProof w:val="0"/>
          <w:color w:val="000000"/>
          <w:position w:val="0"/>
          <w:sz w:val="20"/>
          <w:u w:val="none"/>
          <w:vertAlign w:val="baseline"/>
        </w:rPr>
        <w:t>. In other words, either an express incorporation of sovereign immunity or agency discretion precludes APA applicability.</w:t>
      </w:r>
    </w:p>
    <w:p>
      <w:pPr>
        <w:keepNext w:val="0"/>
        <w:widowControl w:val="0"/>
        <w:spacing w:before="200" w:after="0" w:line="260" w:lineRule="atLeast"/>
        <w:ind w:left="0" w:right="0" w:firstLine="0"/>
        <w:jc w:val="both"/>
      </w:pPr>
      <w:bookmarkStart w:id="81" w:name="Bookmark_para_28"/>
      <w:bookmarkEnd w:id="81"/>
      <w:bookmarkStart w:id="82" w:name="Bookmark_I5RMJ6HY2D6MXD0010000400"/>
      <w:bookmarkEnd w:id="82"/>
      <w:r>
        <w:rPr>
          <w:rFonts w:ascii="arial" w:eastAsia="arial" w:hAnsi="arial" w:cs="arial"/>
          <w:b w:val="0"/>
          <w:i w:val="0"/>
          <w:strike w:val="0"/>
          <w:noProof w:val="0"/>
          <w:color w:val="000000"/>
          <w:position w:val="0"/>
          <w:sz w:val="20"/>
          <w:u w:val="none"/>
          <w:vertAlign w:val="baseline"/>
        </w:rPr>
        <w:t xml:space="preserve">Here, the Stafford Act provides an express incorporation of sovereign immunity for discretionary acts. It states that "[t]he Federal Government shall not be liable for any claim based upon the exercise or performance of or failure to exercise or perform a discretionary function or duty on the part of a Federal Agency or an employee of the Federal Government in carrying out the provisions of this Act." </w:t>
      </w:r>
      <w:hyperlink r:id="rId41" w:history="1">
        <w:r>
          <w:rPr>
            <w:rFonts w:ascii="arial" w:eastAsia="arial" w:hAnsi="arial" w:cs="arial"/>
            <w:b w:val="0"/>
            <w:i/>
            <w:strike w:val="0"/>
            <w:noProof w:val="0"/>
            <w:color w:val="0077CC"/>
            <w:position w:val="0"/>
            <w:sz w:val="20"/>
            <w:u w:val="single"/>
            <w:vertAlign w:val="baseline"/>
          </w:rPr>
          <w:t>42 U.S.C. § 5148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 w:name="Bookmark_I5RMJ6HY2N1R470050000400"/>
      <w:bookmarkEnd w:id="83"/>
      <w:hyperlink r:id="rId42" w:history="1">
        <w:r>
          <w:rPr>
            <w:rFonts w:ascii="arial" w:eastAsia="arial" w:hAnsi="arial" w:cs="arial"/>
            <w:b w:val="0"/>
            <w:i/>
            <w:strike w:val="0"/>
            <w:noProof w:val="0"/>
            <w:color w:val="0077CC"/>
            <w:position w:val="0"/>
            <w:sz w:val="20"/>
            <w:u w:val="single"/>
            <w:vertAlign w:val="baseline"/>
          </w:rPr>
          <w:t>In re World Trade Center Disaster Site Litigation</w:t>
        </w:r>
      </w:hyperlink>
      <w:hyperlink r:id="rId42" w:history="1">
        <w:r>
          <w:rPr>
            <w:rFonts w:ascii="arial" w:eastAsia="arial" w:hAnsi="arial" w:cs="arial"/>
            <w:b w:val="0"/>
            <w:i/>
            <w:strike w:val="0"/>
            <w:noProof w:val="0"/>
            <w:color w:val="0077CC"/>
            <w:position w:val="0"/>
            <w:sz w:val="20"/>
            <w:u w:val="single"/>
            <w:vertAlign w:val="baseline"/>
          </w:rPr>
          <w:t>, 521 F.3d 169, 192-93 (2d Cir. 2008)</w:t>
        </w:r>
      </w:hyperlink>
      <w:r>
        <w:rPr>
          <w:rFonts w:ascii="arial" w:eastAsia="arial" w:hAnsi="arial" w:cs="arial"/>
          <w:b w:val="0"/>
          <w:i w:val="0"/>
          <w:strike w:val="0"/>
          <w:noProof w:val="0"/>
          <w:color w:val="000000"/>
          <w:position w:val="0"/>
          <w:sz w:val="20"/>
          <w:u w:val="none"/>
          <w:vertAlign w:val="baseline"/>
        </w:rPr>
        <w:t xml:space="preserve"> ("The discretionary function immunity in the Stafford Act . . . is obviously animated by separation of powers concerns. [This section] of the Stafford Act protects a right—the right of federal agencies to make discretionary decisions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when engaged in disaster relief efforts without fear of judicial second-guessing[.]")</w:t>
      </w:r>
    </w:p>
    <w:p>
      <w:pPr>
        <w:keepNext w:val="0"/>
        <w:widowControl w:val="0"/>
        <w:spacing w:before="240" w:after="0" w:line="260" w:lineRule="atLeast"/>
        <w:ind w:left="0" w:right="0" w:firstLine="0"/>
        <w:jc w:val="both"/>
      </w:pPr>
      <w:bookmarkStart w:id="84" w:name="Bookmark_para_29"/>
      <w:bookmarkEnd w:id="84"/>
      <w:bookmarkStart w:id="85" w:name="Bookmark_I5RMJ6HY2D6MXD0030000400"/>
      <w:bookmarkEnd w:id="85"/>
      <w:bookmarkStart w:id="86" w:name="Bookmark_I2637WVNS5Y000VGFP20000W"/>
      <w:bookmarkEnd w:id="86"/>
      <w:bookmarkStart w:id="87" w:name="Bookmark_I5RMJ6HY2HM6X20050000400"/>
      <w:bookmarkEnd w:id="87"/>
      <w:r>
        <w:rPr>
          <w:rFonts w:ascii="arial" w:eastAsia="arial" w:hAnsi="arial" w:cs="arial"/>
          <w:b w:val="0"/>
          <w:i w:val="0"/>
          <w:strike w:val="0"/>
          <w:noProof w:val="0"/>
          <w:color w:val="000000"/>
          <w:position w:val="0"/>
          <w:sz w:val="20"/>
          <w:u w:val="none"/>
          <w:vertAlign w:val="baseline"/>
        </w:rPr>
        <w:t xml:space="preserve">To determine whether an action is a discretionary function shielded from judicial review by the Stafford Act, "courts have looked to the two-prong test set forth by the Supreme Court in </w:t>
      </w:r>
      <w:bookmarkStart w:id="88" w:name="Bookmark_I5RMJ6HY2D6MXD0020000400"/>
      <w:bookmarkEnd w:id="88"/>
      <w:hyperlink r:id="rId35" w:history="1">
        <w:r>
          <w:rPr>
            <w:rFonts w:ascii="arial" w:eastAsia="arial" w:hAnsi="arial" w:cs="arial"/>
            <w:b w:val="0"/>
            <w:i/>
            <w:strike w:val="0"/>
            <w:noProof w:val="0"/>
            <w:color w:val="0077CC"/>
            <w:position w:val="0"/>
            <w:sz w:val="20"/>
            <w:u w:val="single"/>
            <w:vertAlign w:val="baseline"/>
          </w:rPr>
          <w:t>United States v. Gaubert</w:t>
        </w:r>
      </w:hyperlink>
      <w:hyperlink r:id="rId35" w:history="1">
        <w:r>
          <w:rPr>
            <w:rFonts w:ascii="arial" w:eastAsia="arial" w:hAnsi="arial" w:cs="arial"/>
            <w:b w:val="0"/>
            <w:i/>
            <w:strike w:val="0"/>
            <w:noProof w:val="0"/>
            <w:color w:val="0077CC"/>
            <w:position w:val="0"/>
            <w:sz w:val="20"/>
            <w:u w:val="single"/>
            <w:vertAlign w:val="baseline"/>
          </w:rPr>
          <w:t>, 499 U.S. 315, 111 S. Ct. 1267, 113 L. Ed. 2d 335 (1991)</w:t>
        </w:r>
      </w:hyperlink>
      <w:r>
        <w:rPr>
          <w:rFonts w:ascii="arial" w:eastAsia="arial" w:hAnsi="arial" w:cs="arial"/>
          <w:b w:val="0"/>
          <w:i w:val="0"/>
          <w:strike w:val="0"/>
          <w:noProof w:val="0"/>
          <w:color w:val="000000"/>
          <w:position w:val="0"/>
          <w:sz w:val="20"/>
          <w:u w:val="none"/>
          <w:vertAlign w:val="baseline"/>
        </w:rPr>
        <w:t xml:space="preserve">." </w:t>
      </w:r>
      <w:bookmarkStart w:id="89" w:name="Bookmark_I5RMJ6HY2D6MXD0040000400"/>
      <w:bookmarkEnd w:id="89"/>
      <w:hyperlink r:id="rId43" w:history="1">
        <w:r>
          <w:rPr>
            <w:rFonts w:ascii="arial" w:eastAsia="arial" w:hAnsi="arial" w:cs="arial"/>
            <w:b w:val="0"/>
            <w:i/>
            <w:strike w:val="0"/>
            <w:noProof w:val="0"/>
            <w:color w:val="0077CC"/>
            <w:position w:val="0"/>
            <w:sz w:val="20"/>
            <w:u w:val="single"/>
            <w:vertAlign w:val="baseline"/>
          </w:rPr>
          <w:t>Konashenko v. FEMA</w:t>
        </w:r>
      </w:hyperlink>
      <w:hyperlink r:id="rId43" w:history="1">
        <w:r>
          <w:rPr>
            <w:rFonts w:ascii="arial" w:eastAsia="arial" w:hAnsi="arial" w:cs="arial"/>
            <w:b w:val="0"/>
            <w:i/>
            <w:strike w:val="0"/>
            <w:noProof w:val="0"/>
            <w:color w:val="0077CC"/>
            <w:position w:val="0"/>
            <w:sz w:val="20"/>
            <w:u w:val="single"/>
            <w:vertAlign w:val="baseline"/>
          </w:rPr>
          <w:t>, No. 12-CV-3034, 2014 U.S. Dist. LEXIS 60114, 2014 WL 1761346, at *4 (E.D.N.Y. Apr. 29, 2014)</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RMJ6HY28T5140010000400"/>
      <w:bookmarkEnd w:id="90"/>
      <w:r>
        <w:rPr>
          <w:rFonts w:ascii="arial" w:eastAsia="arial" w:hAnsi="arial" w:cs="arial"/>
          <w:b w:val="0"/>
          <w:i/>
          <w:strike w:val="0"/>
          <w:noProof w:val="0"/>
          <w:color w:val="000000"/>
          <w:position w:val="0"/>
          <w:sz w:val="20"/>
          <w:u w:val="none"/>
          <w:vertAlign w:val="baseline"/>
        </w:rPr>
        <w:t>Dureiko v. United States</w:t>
      </w:r>
      <w:r>
        <w:rPr>
          <w:rFonts w:ascii="arial" w:eastAsia="arial" w:hAnsi="arial" w:cs="arial"/>
          <w:b w:val="0"/>
          <w:i/>
          <w:strike w:val="0"/>
          <w:noProof w:val="0"/>
          <w:color w:val="000000"/>
          <w:position w:val="0"/>
          <w:sz w:val="20"/>
          <w:u w:val="none"/>
          <w:vertAlign w:val="baseline"/>
        </w:rPr>
        <w:t>, 209 F.3d 1345, 1351 (Fed. Cir. 2000)</w:t>
      </w:r>
      <w:r>
        <w:rPr>
          <w:rFonts w:ascii="arial" w:eastAsia="arial" w:hAnsi="arial" w:cs="arial"/>
          <w:b w:val="0"/>
          <w:i w:val="0"/>
          <w:strike w:val="0"/>
          <w:noProof w:val="0"/>
          <w:color w:val="000000"/>
          <w:position w:val="0"/>
          <w:sz w:val="20"/>
          <w:u w:val="none"/>
          <w:vertAlign w:val="baseline"/>
        </w:rPr>
        <w:t xml:space="preserve">; </w:t>
      </w:r>
      <w:bookmarkStart w:id="91" w:name="Bookmark_I5RMJ6HY28T5140030000400"/>
      <w:bookmarkEnd w:id="91"/>
      <w:hyperlink r:id="rId44" w:history="1">
        <w:r>
          <w:rPr>
            <w:rFonts w:ascii="arial" w:eastAsia="arial" w:hAnsi="arial" w:cs="arial"/>
            <w:b w:val="0"/>
            <w:i/>
            <w:strike w:val="0"/>
            <w:noProof w:val="0"/>
            <w:color w:val="0077CC"/>
            <w:position w:val="0"/>
            <w:sz w:val="20"/>
            <w:u w:val="single"/>
            <w:vertAlign w:val="baseline"/>
          </w:rPr>
          <w:t>Sunrise Village Mobile Home Park, L.C. v. United States</w:t>
        </w:r>
      </w:hyperlink>
      <w:hyperlink r:id="rId44" w:history="1">
        <w:r>
          <w:rPr>
            <w:rFonts w:ascii="arial" w:eastAsia="arial" w:hAnsi="arial" w:cs="arial"/>
            <w:b w:val="0"/>
            <w:i/>
            <w:strike w:val="0"/>
            <w:noProof w:val="0"/>
            <w:color w:val="0077CC"/>
            <w:position w:val="0"/>
            <w:sz w:val="20"/>
            <w:u w:val="single"/>
            <w:vertAlign w:val="baseline"/>
          </w:rPr>
          <w:t>, 42 Fed. Cl. 392, 398 (Ct. Cl. 1998)</w:t>
        </w:r>
      </w:hyperlink>
      <w:r>
        <w:rPr>
          <w:rFonts w:ascii="arial" w:eastAsia="arial" w:hAnsi="arial" w:cs="arial"/>
          <w:b w:val="0"/>
          <w:i w:val="0"/>
          <w:strike w:val="0"/>
          <w:noProof w:val="0"/>
          <w:color w:val="000000"/>
          <w:position w:val="0"/>
          <w:sz w:val="20"/>
          <w:u w:val="none"/>
          <w:vertAlign w:val="baseline"/>
        </w:rPr>
        <w:t xml:space="preserve">; </w:t>
      </w:r>
      <w:bookmarkStart w:id="92" w:name="Bookmark_I5RMJ6HY28T5140050000400"/>
      <w:bookmarkEnd w:id="92"/>
      <w:hyperlink r:id="rId45" w:history="1">
        <w:r>
          <w:rPr>
            <w:rFonts w:ascii="arial" w:eastAsia="arial" w:hAnsi="arial" w:cs="arial"/>
            <w:b w:val="0"/>
            <w:i/>
            <w:strike w:val="0"/>
            <w:noProof w:val="0"/>
            <w:color w:val="0077CC"/>
            <w:position w:val="0"/>
            <w:sz w:val="20"/>
            <w:u w:val="single"/>
            <w:vertAlign w:val="baseline"/>
          </w:rPr>
          <w:t>California-Nevada Methodist Homes, Inc. v. FEMA</w:t>
        </w:r>
      </w:hyperlink>
      <w:hyperlink r:id="rId45" w:history="1">
        <w:r>
          <w:rPr>
            <w:rFonts w:ascii="arial" w:eastAsia="arial" w:hAnsi="arial" w:cs="arial"/>
            <w:b w:val="0"/>
            <w:i/>
            <w:strike w:val="0"/>
            <w:noProof w:val="0"/>
            <w:color w:val="0077CC"/>
            <w:position w:val="0"/>
            <w:sz w:val="20"/>
            <w:u w:val="single"/>
            <w:vertAlign w:val="baseline"/>
          </w:rPr>
          <w:t>, 152 F. Supp. 2d 1202, 1207 (N.D. Cal. 2001)</w:t>
        </w:r>
      </w:hyperlink>
      <w:r>
        <w:rPr>
          <w:rFonts w:ascii="arial" w:eastAsia="arial" w:hAnsi="arial" w:cs="arial"/>
          <w:b w:val="0"/>
          <w:i w:val="0"/>
          <w:strike w:val="0"/>
          <w:noProof w:val="0"/>
          <w:color w:val="000000"/>
          <w:position w:val="0"/>
          <w:sz w:val="20"/>
          <w:u w:val="none"/>
          <w:vertAlign w:val="baseline"/>
        </w:rPr>
        <w:t xml:space="preserve">; </w:t>
      </w:r>
      <w:bookmarkStart w:id="93" w:name="Bookmark_I5RMJ6HY2HM6X20020000400"/>
      <w:bookmarkEnd w:id="93"/>
      <w:hyperlink r:id="rId46" w:history="1">
        <w:r>
          <w:rPr>
            <w:rFonts w:ascii="arial" w:eastAsia="arial" w:hAnsi="arial" w:cs="arial"/>
            <w:b w:val="0"/>
            <w:i/>
            <w:strike w:val="0"/>
            <w:noProof w:val="0"/>
            <w:color w:val="0077CC"/>
            <w:position w:val="0"/>
            <w:sz w:val="20"/>
            <w:u w:val="single"/>
            <w:vertAlign w:val="baseline"/>
          </w:rPr>
          <w:t>United Power Association v. FEMA</w:t>
        </w:r>
      </w:hyperlink>
      <w:hyperlink r:id="rId46" w:history="1">
        <w:r>
          <w:rPr>
            <w:rFonts w:ascii="arial" w:eastAsia="arial" w:hAnsi="arial" w:cs="arial"/>
            <w:b w:val="0"/>
            <w:i/>
            <w:strike w:val="0"/>
            <w:noProof w:val="0"/>
            <w:color w:val="0077CC"/>
            <w:position w:val="0"/>
            <w:sz w:val="20"/>
            <w:u w:val="single"/>
            <w:vertAlign w:val="baseline"/>
          </w:rPr>
          <w:t>, No. 99-A2-180, 2000 U.S. Dist. LEXIS 23394, 2000 WL 33339635 (D.N.D. Sept. 13, 2000)</w:t>
        </w:r>
      </w:hyperlink>
      <w:r>
        <w:rPr>
          <w:rFonts w:ascii="arial" w:eastAsia="arial" w:hAnsi="arial" w:cs="arial"/>
          <w:b w:val="0"/>
          <w:i w:val="0"/>
          <w:strike w:val="0"/>
          <w:noProof w:val="0"/>
          <w:color w:val="000000"/>
          <w:position w:val="0"/>
          <w:sz w:val="20"/>
          <w:u w:val="none"/>
          <w:vertAlign w:val="baseline"/>
        </w:rPr>
        <w:t xml:space="preserve">.) </w:t>
      </w:r>
      <w:bookmarkStart w:id="94" w:name="Bookmark_I5RMJ6HY2D6MXF0040000400"/>
      <w:bookmarkEnd w:id="94"/>
      <w:r>
        <w:rPr>
          <w:rFonts w:ascii="arial" w:eastAsia="arial" w:hAnsi="arial" w:cs="arial"/>
          <w:b w:val="0"/>
          <w:i w:val="0"/>
          <w:strike w:val="0"/>
          <w:noProof w:val="0"/>
          <w:color w:val="000000"/>
          <w:position w:val="0"/>
          <w:sz w:val="20"/>
          <w:u w:val="none"/>
          <w:vertAlign w:val="baseline"/>
        </w:rPr>
        <w:t xml:space="preserve">This test was originally established to evaluate the discretionary function exception under the </w:t>
      </w:r>
      <w:r>
        <w:rPr>
          <w:rFonts w:ascii="arial" w:eastAsia="arial" w:hAnsi="arial" w:cs="arial"/>
          <w:b w:val="0"/>
          <w:i/>
          <w:strike w:val="0"/>
          <w:noProof w:val="0"/>
          <w:color w:val="000000"/>
          <w:position w:val="0"/>
          <w:sz w:val="20"/>
          <w:u w:val="none"/>
          <w:vertAlign w:val="baseline"/>
        </w:rPr>
        <w:t>Federal Tort Claims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Under the first prong, the Court considers whether the act involved a judgment of choice. </w:t>
      </w:r>
      <w:bookmarkStart w:id="95" w:name="Bookmark_I5RMJ6HY28T5150030000400"/>
      <w:bookmarkEnd w:id="95"/>
      <w:bookmarkStart w:id="96" w:name="Bookmark_I5RMJ6HY2HM6X20040000400"/>
      <w:bookmarkEnd w:id="96"/>
      <w:hyperlink r:id="rId43" w:history="1">
        <w:r>
          <w:rPr>
            <w:rFonts w:ascii="arial" w:eastAsia="arial" w:hAnsi="arial" w:cs="arial"/>
            <w:b w:val="0"/>
            <w:i/>
            <w:strike w:val="0"/>
            <w:noProof w:val="0"/>
            <w:color w:val="0077CC"/>
            <w:position w:val="0"/>
            <w:sz w:val="20"/>
            <w:u w:val="single"/>
            <w:vertAlign w:val="baseline"/>
          </w:rPr>
          <w:t>Konashenko</w:t>
        </w:r>
      </w:hyperlink>
      <w:hyperlink r:id="rId43" w:history="1">
        <w:r>
          <w:rPr>
            <w:rFonts w:ascii="arial" w:eastAsia="arial" w:hAnsi="arial" w:cs="arial"/>
            <w:b w:val="0"/>
            <w:i/>
            <w:strike w:val="0"/>
            <w:noProof w:val="0"/>
            <w:color w:val="0077CC"/>
            <w:position w:val="0"/>
            <w:sz w:val="20"/>
            <w:u w:val="single"/>
            <w:vertAlign w:val="baseline"/>
          </w:rPr>
          <w:t>, 2014 U.S. Dist. LEXIS 60114, 2014 WL 1761346 at * 4</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RMJ6HY2D6MXF0010000400"/>
      <w:bookmarkEnd w:id="97"/>
      <w:hyperlink r:id="rId35" w:history="1">
        <w:r>
          <w:rPr>
            <w:rFonts w:ascii="arial" w:eastAsia="arial" w:hAnsi="arial" w:cs="arial"/>
            <w:b w:val="0"/>
            <w:i/>
            <w:strike w:val="0"/>
            <w:noProof w:val="0"/>
            <w:color w:val="0077CC"/>
            <w:position w:val="0"/>
            <w:sz w:val="20"/>
            <w:u w:val="single"/>
            <w:vertAlign w:val="baseline"/>
          </w:rPr>
          <w:t>Gaubert</w:t>
        </w:r>
      </w:hyperlink>
      <w:hyperlink r:id="rId35" w:history="1">
        <w:r>
          <w:rPr>
            <w:rFonts w:ascii="arial" w:eastAsia="arial" w:hAnsi="arial" w:cs="arial"/>
            <w:b w:val="0"/>
            <w:i/>
            <w:strike w:val="0"/>
            <w:noProof w:val="0"/>
            <w:color w:val="0077CC"/>
            <w:position w:val="0"/>
            <w:sz w:val="20"/>
            <w:u w:val="single"/>
            <w:vertAlign w:val="baseline"/>
          </w:rPr>
          <w:t>, 499 U.S. at 322</w:t>
        </w:r>
      </w:hyperlink>
      <w:r>
        <w:rPr>
          <w:rFonts w:ascii="arial" w:eastAsia="arial" w:hAnsi="arial" w:cs="arial"/>
          <w:b w:val="0"/>
          <w:i w:val="0"/>
          <w:strike w:val="0"/>
          <w:noProof w:val="0"/>
          <w:color w:val="000000"/>
          <w:position w:val="0"/>
          <w:sz w:val="20"/>
          <w:u w:val="none"/>
          <w:vertAlign w:val="baseline"/>
        </w:rPr>
        <w:t xml:space="preserve">). </w:t>
      </w:r>
      <w:bookmarkStart w:id="98" w:name="Bookmark_I5RMJ6HY28T5150030000400_2"/>
      <w:bookmarkEnd w:id="98"/>
      <w:bookmarkStart w:id="99" w:name="Bookmark_I5RMJ6HY2D6MXF0040000400_2"/>
      <w:bookmarkEnd w:id="99"/>
      <w:r>
        <w:rPr>
          <w:rFonts w:ascii="arial" w:eastAsia="arial" w:hAnsi="arial" w:cs="arial"/>
          <w:b w:val="0"/>
          <w:i w:val="0"/>
          <w:strike w:val="0"/>
          <w:noProof w:val="0"/>
          <w:color w:val="000000"/>
          <w:position w:val="0"/>
          <w:sz w:val="20"/>
          <w:u w:val="none"/>
          <w:vertAlign w:val="baseline"/>
        </w:rPr>
        <w:t xml:space="preserve">An act does not involve choice "if a federal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specifically prescribes a course of action for an employee to follow." </w:t>
      </w:r>
      <w:bookmarkStart w:id="100" w:name="Bookmark_I5RMJ6HY2D6MXF0030000400"/>
      <w:bookmarkEnd w:id="100"/>
      <w:hyperlink r:id="rId43" w:history="1">
        <w:r>
          <w:rPr>
            <w:rFonts w:ascii="arial" w:eastAsia="arial" w:hAnsi="arial" w:cs="arial"/>
            <w:b w:val="0"/>
            <w:i/>
            <w:strike w:val="0"/>
            <w:noProof w:val="0"/>
            <w:color w:val="0077CC"/>
            <w:position w:val="0"/>
            <w:sz w:val="20"/>
            <w:u w:val="single"/>
            <w:vertAlign w:val="baseline"/>
          </w:rPr>
          <w:t>Konashenko</w:t>
        </w:r>
      </w:hyperlink>
      <w:hyperlink r:id="rId43" w:history="1">
        <w:r>
          <w:rPr>
            <w:rFonts w:ascii="arial" w:eastAsia="arial" w:hAnsi="arial" w:cs="arial"/>
            <w:b w:val="0"/>
            <w:i/>
            <w:strike w:val="0"/>
            <w:noProof w:val="0"/>
            <w:color w:val="0077CC"/>
            <w:position w:val="0"/>
            <w:sz w:val="20"/>
            <w:u w:val="single"/>
            <w:vertAlign w:val="baseline"/>
          </w:rPr>
          <w:t>, 2014 U.S. Dist. LEXIS 60114, 2014 WL 1761346 at * 4</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RMJ6HY2D6MXF0050000400"/>
      <w:bookmarkEnd w:id="101"/>
      <w:r>
        <w:rPr>
          <w:rFonts w:ascii="arial" w:eastAsia="arial" w:hAnsi="arial" w:cs="arial"/>
          <w:b w:val="0"/>
          <w:i/>
          <w:strike w:val="0"/>
          <w:noProof w:val="0"/>
          <w:color w:val="000000"/>
          <w:position w:val="0"/>
          <w:sz w:val="20"/>
          <w:u w:val="none"/>
          <w:vertAlign w:val="baseline"/>
        </w:rPr>
        <w:t>Dureiko</w:t>
      </w:r>
      <w:r>
        <w:rPr>
          <w:rFonts w:ascii="arial" w:eastAsia="arial" w:hAnsi="arial" w:cs="arial"/>
          <w:b w:val="0"/>
          <w:i/>
          <w:strike w:val="0"/>
          <w:noProof w:val="0"/>
          <w:color w:val="000000"/>
          <w:position w:val="0"/>
          <w:sz w:val="20"/>
          <w:u w:val="none"/>
          <w:vertAlign w:val="baseline"/>
        </w:rPr>
        <w:t>, 209 F.3d at 1351</w:t>
      </w:r>
      <w:r>
        <w:rPr>
          <w:rFonts w:ascii="arial" w:eastAsia="arial" w:hAnsi="arial" w:cs="arial"/>
          <w:b w:val="0"/>
          <w:i w:val="0"/>
          <w:strike w:val="0"/>
          <w:noProof w:val="0"/>
          <w:color w:val="000000"/>
          <w:position w:val="0"/>
          <w:sz w:val="20"/>
          <w:u w:val="none"/>
          <w:vertAlign w:val="baseline"/>
        </w:rPr>
        <w:t xml:space="preserve">). Under the second prong, the Court considers whether the discretionary function exception serves to prevent judicial second-guessing of decisions "grounded in social, economic, and political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act "'based on the purposes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seeks to accomplish' are protected." </w:t>
      </w:r>
      <w:bookmarkStart w:id="102" w:name="Bookmark_I5RMJ6HY28T5150020000400"/>
      <w:bookmarkEnd w:id="102"/>
      <w:hyperlink r:id="rId42" w:history="1">
        <w:r>
          <w:rPr>
            <w:rFonts w:ascii="arial" w:eastAsia="arial" w:hAnsi="arial" w:cs="arial"/>
            <w:b w:val="0"/>
            <w:i/>
            <w:strike w:val="0"/>
            <w:noProof w:val="0"/>
            <w:color w:val="0077CC"/>
            <w:position w:val="0"/>
            <w:sz w:val="20"/>
            <w:u w:val="single"/>
            <w:vertAlign w:val="baseline"/>
          </w:rPr>
          <w:t>In re World Trade</w:t>
        </w:r>
      </w:hyperlink>
      <w:hyperlink r:id="rId42" w:history="1">
        <w:r>
          <w:rPr>
            <w:rFonts w:ascii="arial" w:eastAsia="arial" w:hAnsi="arial" w:cs="arial"/>
            <w:b w:val="0"/>
            <w:i/>
            <w:strike w:val="0"/>
            <w:noProof w:val="0"/>
            <w:color w:val="0077CC"/>
            <w:position w:val="0"/>
            <w:sz w:val="20"/>
            <w:u w:val="single"/>
            <w:vertAlign w:val="baseline"/>
          </w:rPr>
          <w:t>, 521 F.3d at 195</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MJ6HY28T5150040000400"/>
      <w:bookmarkEnd w:id="103"/>
      <w:hyperlink r:id="rId35" w:history="1">
        <w:r>
          <w:rPr>
            <w:rFonts w:ascii="arial" w:eastAsia="arial" w:hAnsi="arial" w:cs="arial"/>
            <w:b w:val="0"/>
            <w:i/>
            <w:strike w:val="0"/>
            <w:noProof w:val="0"/>
            <w:color w:val="0077CC"/>
            <w:position w:val="0"/>
            <w:sz w:val="20"/>
            <w:u w:val="single"/>
            <w:vertAlign w:val="baseline"/>
          </w:rPr>
          <w:t>Gaubert</w:t>
        </w:r>
      </w:hyperlink>
      <w:hyperlink r:id="rId35" w:history="1">
        <w:r>
          <w:rPr>
            <w:rFonts w:ascii="arial" w:eastAsia="arial" w:hAnsi="arial" w:cs="arial"/>
            <w:b w:val="0"/>
            <w:i/>
            <w:strike w:val="0"/>
            <w:noProof w:val="0"/>
            <w:color w:val="0077CC"/>
            <w:position w:val="0"/>
            <w:sz w:val="20"/>
            <w:u w:val="single"/>
            <w:vertAlign w:val="baseline"/>
          </w:rPr>
          <w:t>, 499 U.S. at 325 n.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30"/>
      <w:bookmarkEnd w:id="104"/>
      <w:bookmarkStart w:id="105" w:name="Bookmark_I2637WVPBS7000VGFP200011"/>
      <w:bookmarkEnd w:id="105"/>
      <w:bookmarkStart w:id="106" w:name="Bookmark_I5RMJ6HY2SF8200020000400"/>
      <w:bookmarkEnd w:id="106"/>
      <w:r>
        <w:rPr>
          <w:rFonts w:ascii="arial" w:eastAsia="arial" w:hAnsi="arial" w:cs="arial"/>
          <w:b w:val="0"/>
          <w:i w:val="0"/>
          <w:strike w:val="0"/>
          <w:noProof w:val="0"/>
          <w:color w:val="000000"/>
          <w:position w:val="0"/>
          <w:sz w:val="20"/>
          <w:u w:val="none"/>
          <w:vertAlign w:val="baseline"/>
        </w:rPr>
        <w:t xml:space="preserve">Applying the </w:t>
      </w:r>
      <w:bookmarkStart w:id="107" w:name="Bookmark_I5RMJ6HY2SF8200010000400"/>
      <w:bookmarkEnd w:id="107"/>
      <w:hyperlink r:id="rId35" w:history="1">
        <w:r>
          <w:rPr>
            <w:rFonts w:ascii="arial" w:eastAsia="arial" w:hAnsi="arial" w:cs="arial"/>
            <w:b w:val="0"/>
            <w:i/>
            <w:strike w:val="0"/>
            <w:noProof w:val="0"/>
            <w:color w:val="0077CC"/>
            <w:position w:val="0"/>
            <w:sz w:val="20"/>
            <w:u w:val="single"/>
            <w:vertAlign w:val="baseline"/>
          </w:rPr>
          <w:t>Gaubert</w:t>
        </w:r>
      </w:hyperlink>
      <w:r>
        <w:rPr>
          <w:rFonts w:ascii="arial" w:eastAsia="arial" w:hAnsi="arial" w:cs="arial"/>
          <w:b w:val="0"/>
          <w:i w:val="0"/>
          <w:strike w:val="0"/>
          <w:noProof w:val="0"/>
          <w:color w:val="000000"/>
          <w:position w:val="0"/>
          <w:sz w:val="20"/>
          <w:u w:val="none"/>
          <w:vertAlign w:val="baseline"/>
        </w:rPr>
        <w:t xml:space="preserve"> test to the facts at bar, the FEMA decision to reallocate the disaster funds from LBMC appears to have been a discretionary act in disaster relief efforts because there was no prescribed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course of action for Defendant's officers to follow. The language of the Policy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supports this interpretation. </w:t>
      </w:r>
      <w:r>
        <w:rPr>
          <w:rFonts w:ascii="arial" w:eastAsia="arial" w:hAnsi="arial" w:cs="arial"/>
          <w:b w:val="0"/>
          <w:i w:val="0"/>
          <w:strike w:val="0"/>
          <w:noProof w:val="0"/>
          <w:color w:val="000000"/>
          <w:position w:val="0"/>
          <w:sz w:val="20"/>
          <w:u w:val="none"/>
          <w:vertAlign w:val="baseline"/>
        </w:rPr>
        <w:t>Moreover, Plaintiffs point to no evidence or case law to the contrary. In fact, Plaintiffs surprisingly state in their Memorandum in Opposition to the Motion to Dismiss that Defendant's allegations regarding sovereign immunity "may all be so." (Mem. in Opp. at 29.) Plaintiffs try to distinguish their claims on the basis that they are challenging Defendant's failure to "follow the plain language of the law under the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However, this will not overcome sovereign immunity because Defendant's actions were discretionary.</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09" w:name="Bookmark_para_31"/>
      <w:bookmarkEnd w:id="109"/>
      <w:bookmarkStart w:id="110" w:name="Bookmark_I5RMJ6HY2SF8200040000400"/>
      <w:bookmarkEnd w:id="110"/>
      <w:r>
        <w:rPr>
          <w:rFonts w:ascii="arial" w:eastAsia="arial" w:hAnsi="arial" w:cs="arial"/>
          <w:b w:val="0"/>
          <w:i w:val="0"/>
          <w:strike w:val="0"/>
          <w:noProof w:val="0"/>
          <w:color w:val="000000"/>
          <w:position w:val="0"/>
          <w:sz w:val="20"/>
          <w:u w:val="none"/>
          <w:vertAlign w:val="baseline"/>
        </w:rPr>
        <w:t xml:space="preserve">Under the second prong of the </w:t>
      </w:r>
      <w:r>
        <w:rPr>
          <w:rFonts w:ascii="arial" w:eastAsia="arial" w:hAnsi="arial" w:cs="arial"/>
          <w:b w:val="0"/>
          <w:i/>
          <w:strike w:val="0"/>
          <w:noProof w:val="0"/>
          <w:color w:val="000000"/>
          <w:position w:val="0"/>
          <w:sz w:val="20"/>
          <w:u w:val="none"/>
          <w:vertAlign w:val="baseline"/>
        </w:rPr>
        <w:t>Gaubert</w:t>
      </w:r>
      <w:r>
        <w:rPr>
          <w:rFonts w:ascii="arial" w:eastAsia="arial" w:hAnsi="arial" w:cs="arial"/>
          <w:b w:val="0"/>
          <w:i w:val="0"/>
          <w:strike w:val="0"/>
          <w:noProof w:val="0"/>
          <w:color w:val="000000"/>
          <w:position w:val="0"/>
          <w:sz w:val="20"/>
          <w:u w:val="none"/>
          <w:vertAlign w:val="baseline"/>
        </w:rPr>
        <w:t xml:space="preserve"> test, the Second Circuit has previously found that the discretionary exception in the Stafford Act serves to prevent judicial second-guessing of agency decisions. </w:t>
      </w:r>
      <w:bookmarkStart w:id="111" w:name="Bookmark_I5RMJ6HY2HM6X30010000400"/>
      <w:bookmarkEnd w:id="111"/>
      <w:r>
        <w:rPr>
          <w:rFonts w:ascii="arial" w:eastAsia="arial" w:hAnsi="arial" w:cs="arial"/>
          <w:b w:val="0"/>
          <w:i/>
          <w:strike w:val="0"/>
          <w:noProof w:val="0"/>
          <w:color w:val="000000"/>
          <w:position w:val="0"/>
          <w:sz w:val="20"/>
          <w:u w:val="none"/>
          <w:vertAlign w:val="baseline"/>
        </w:rPr>
        <w:t xml:space="preserve">See, </w:t>
      </w:r>
      <w:bookmarkStart w:id="112" w:name="Bookmark_I5RMJ6HY2SF8200030000400"/>
      <w:bookmarkEnd w:id="112"/>
      <w:hyperlink r:id="rId42" w:history="1">
        <w:r>
          <w:rPr>
            <w:rFonts w:ascii="arial" w:eastAsia="arial" w:hAnsi="arial" w:cs="arial"/>
            <w:b w:val="0"/>
            <w:i/>
            <w:strike w:val="0"/>
            <w:noProof w:val="0"/>
            <w:color w:val="0077CC"/>
            <w:position w:val="0"/>
            <w:sz w:val="20"/>
            <w:u w:val="single"/>
            <w:vertAlign w:val="baseline"/>
          </w:rPr>
          <w:t>In re World Trade</w:t>
        </w:r>
      </w:hyperlink>
      <w:hyperlink r:id="rId42" w:history="1">
        <w:r>
          <w:rPr>
            <w:rFonts w:ascii="arial" w:eastAsia="arial" w:hAnsi="arial" w:cs="arial"/>
            <w:b w:val="0"/>
            <w:i/>
            <w:strike w:val="0"/>
            <w:noProof w:val="0"/>
            <w:color w:val="0077CC"/>
            <w:position w:val="0"/>
            <w:sz w:val="20"/>
            <w:u w:val="single"/>
            <w:vertAlign w:val="baseline"/>
          </w:rPr>
          <w:t>, 521 F. 3d at 192</w:t>
        </w:r>
      </w:hyperlink>
      <w:r>
        <w:rPr>
          <w:rFonts w:ascii="arial" w:eastAsia="arial" w:hAnsi="arial" w:cs="arial"/>
          <w:b w:val="0"/>
          <w:i w:val="0"/>
          <w:strike w:val="0"/>
          <w:noProof w:val="0"/>
          <w:color w:val="000000"/>
          <w:position w:val="0"/>
          <w:sz w:val="20"/>
          <w:u w:val="none"/>
          <w:vertAlign w:val="baseline"/>
        </w:rPr>
        <w:t xml:space="preserve">. </w:t>
      </w:r>
      <w:bookmarkStart w:id="113" w:name="Bookmark_I2637WVNX13000VGFP20000X"/>
      <w:bookmarkEnd w:id="113"/>
      <w:bookmarkStart w:id="114" w:name="Bookmark_I5RMJ6HY2HM6X30030000400"/>
      <w:bookmarkEnd w:id="114"/>
      <w:r>
        <w:rPr>
          <w:rFonts w:ascii="arial" w:eastAsia="arial" w:hAnsi="arial" w:cs="arial"/>
          <w:b w:val="0"/>
          <w:i w:val="0"/>
          <w:strike w:val="0"/>
          <w:noProof w:val="0"/>
          <w:color w:val="000000"/>
          <w:position w:val="0"/>
          <w:sz w:val="20"/>
          <w:u w:val="none"/>
          <w:vertAlign w:val="baseline"/>
        </w:rPr>
        <w:t xml:space="preserve">Additionally, allocation of disaster relief funds under the Stafford Act and redistribution of those same funds to best serve the interests of the public under the Policy are clearly acts based on the purposes that the Stafford Act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seeks to accomplish. </w:t>
      </w:r>
      <w:bookmarkStart w:id="115" w:name="Bookmark_I5RMJ6HY2HM6X30030000400_2"/>
      <w:bookmarkEnd w:id="115"/>
      <w:bookmarkStart w:id="116" w:name="Bookmark_I5RMJ6HY2HM6X30010000400_2"/>
      <w:bookmarkEnd w:id="1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7" w:name="Bookmark_I5RMJ6HY2SF8200050000400"/>
      <w:bookmarkEnd w:id="117"/>
      <w:hyperlink r:id="rId35" w:history="1">
        <w:r>
          <w:rPr>
            <w:rFonts w:ascii="arial" w:eastAsia="arial" w:hAnsi="arial" w:cs="arial"/>
            <w:b w:val="0"/>
            <w:i/>
            <w:strike w:val="0"/>
            <w:noProof w:val="0"/>
            <w:color w:val="0077CC"/>
            <w:position w:val="0"/>
            <w:sz w:val="20"/>
            <w:u w:val="single"/>
            <w:vertAlign w:val="baseline"/>
          </w:rPr>
          <w:t>Gaubert</w:t>
        </w:r>
      </w:hyperlink>
      <w:hyperlink r:id="rId35" w:history="1">
        <w:r>
          <w:rPr>
            <w:rFonts w:ascii="arial" w:eastAsia="arial" w:hAnsi="arial" w:cs="arial"/>
            <w:b w:val="0"/>
            <w:i/>
            <w:strike w:val="0"/>
            <w:noProof w:val="0"/>
            <w:color w:val="0077CC"/>
            <w:position w:val="0"/>
            <w:sz w:val="20"/>
            <w:u w:val="single"/>
            <w:vertAlign w:val="baseline"/>
          </w:rPr>
          <w:t>, 499 U.S. at 325 n. 7</w:t>
        </w:r>
      </w:hyperlink>
      <w:r>
        <w:rPr>
          <w:rFonts w:ascii="arial" w:eastAsia="arial" w:hAnsi="arial" w:cs="arial"/>
          <w:b w:val="0"/>
          <w:i w:val="0"/>
          <w:strike w:val="0"/>
          <w:noProof w:val="0"/>
          <w:color w:val="000000"/>
          <w:position w:val="0"/>
          <w:sz w:val="20"/>
          <w:u w:val="none"/>
          <w:vertAlign w:val="baseline"/>
        </w:rPr>
        <w:t>.) Thus, Defendant's actions meet both prongs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 </w:t>
      </w:r>
      <w:bookmarkStart w:id="118" w:name="Bookmark_I5RMJ6HY2HM6X30030000400_3"/>
      <w:bookmarkEnd w:id="118"/>
      <w:bookmarkStart w:id="119" w:name="Bookmark_I5RMJ6HY2HM6X30020000400"/>
      <w:bookmarkEnd w:id="119"/>
      <w:hyperlink r:id="rId35" w:history="1">
        <w:r>
          <w:rPr>
            <w:rFonts w:ascii="arial" w:eastAsia="arial" w:hAnsi="arial" w:cs="arial"/>
            <w:b w:val="0"/>
            <w:i/>
            <w:strike w:val="0"/>
            <w:noProof w:val="0"/>
            <w:color w:val="0077CC"/>
            <w:position w:val="0"/>
            <w:sz w:val="20"/>
            <w:u w:val="single"/>
            <w:vertAlign w:val="baseline"/>
          </w:rPr>
          <w:t>Gaubert</w:t>
        </w:r>
      </w:hyperlink>
      <w:r>
        <w:rPr>
          <w:rFonts w:ascii="arial" w:eastAsia="arial" w:hAnsi="arial" w:cs="arial"/>
          <w:b w:val="0"/>
          <w:i w:val="0"/>
          <w:strike w:val="0"/>
          <w:noProof w:val="0"/>
          <w:color w:val="000000"/>
          <w:position w:val="0"/>
          <w:sz w:val="20"/>
          <w:u w:val="none"/>
          <w:vertAlign w:val="baseline"/>
        </w:rPr>
        <w:t xml:space="preserve"> test. Reassigning the disaster relief funds from LBMC to SNCH was a discretionary act that is protected by sovereign immunity under the Stafford Act discretionary exception. Therefore, Plaintiffs' claims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and any other claims under the APA must be dismissed.</w:t>
      </w:r>
    </w:p>
    <w:p>
      <w:pPr>
        <w:keepNext w:val="0"/>
        <w:widowControl w:val="0"/>
        <w:spacing w:before="240" w:after="0" w:line="260" w:lineRule="atLeast"/>
        <w:ind w:left="0" w:right="0" w:firstLine="0"/>
        <w:jc w:val="both"/>
      </w:pPr>
      <w:bookmarkStart w:id="120" w:name="Bookmark_para_32"/>
      <w:bookmarkEnd w:id="120"/>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2202</w:t>
        </w:r>
      </w:hyperlink>
      <w:r>
        <w:rPr>
          <w:rFonts w:ascii="arial" w:eastAsia="arial" w:hAnsi="arial" w:cs="arial"/>
          <w:b w:val="0"/>
          <w:i w:val="0"/>
          <w:strike w:val="0"/>
          <w:noProof w:val="0"/>
          <w:color w:val="000000"/>
          <w:position w:val="0"/>
          <w:sz w:val="20"/>
          <w:u w:val="none"/>
          <w:vertAlign w:val="baseline"/>
        </w:rPr>
        <w:t xml:space="preserve"> respectively provide for declaratory relief and such further necessary or proper relief based on a declaratory judgment. Like </w:t>
      </w:r>
      <w:hyperlink r:id="rId47" w:history="1">
        <w:r>
          <w:rPr>
            <w:rFonts w:ascii="arial" w:eastAsia="arial" w:hAnsi="arial" w:cs="arial"/>
            <w:b w:val="0"/>
            <w:i/>
            <w:strike w:val="0"/>
            <w:noProof w:val="0"/>
            <w:color w:val="0077CC"/>
            <w:position w:val="0"/>
            <w:sz w:val="20"/>
            <w:u w:val="single"/>
            <w:vertAlign w:val="baseline"/>
          </w:rPr>
          <w:t>28 U.S.C. § 1343</w:t>
        </w:r>
      </w:hyperlink>
      <w:r>
        <w:rPr>
          <w:rFonts w:ascii="arial" w:eastAsia="arial" w:hAnsi="arial" w:cs="arial"/>
          <w:b w:val="0"/>
          <w:i w:val="0"/>
          <w:strike w:val="0"/>
          <w:noProof w:val="0"/>
          <w:color w:val="000000"/>
          <w:position w:val="0"/>
          <w:sz w:val="20"/>
          <w:u w:val="none"/>
          <w:vertAlign w:val="baseline"/>
        </w:rPr>
        <w:t xml:space="preserve">, these sections work in tandem with the APA. As Defendant is shielded by sovereign immunity from actions brought under the APA, there is no basis for jurisdiction under </w:t>
      </w:r>
      <w:r>
        <w:rPr>
          <w:rFonts w:ascii="arial" w:eastAsia="arial" w:hAnsi="arial" w:cs="arial"/>
          <w:b w:val="0"/>
          <w:i/>
          <w:strike w:val="0"/>
          <w:noProof w:val="0"/>
          <w:color w:val="000000"/>
          <w:position w:val="0"/>
          <w:sz w:val="20"/>
          <w:u w:val="none"/>
          <w:vertAlign w:val="baseline"/>
        </w:rPr>
        <w:t>§§ 2201</w:t>
      </w:r>
      <w:r>
        <w:rPr>
          <w:rFonts w:ascii="arial" w:eastAsia="arial" w:hAnsi="arial" w:cs="arial"/>
          <w:b w:val="0"/>
          <w:i w:val="0"/>
          <w:strike w:val="0"/>
          <w:noProof w:val="0"/>
          <w:color w:val="000000"/>
          <w:position w:val="0"/>
          <w:sz w:val="20"/>
          <w:u w:val="none"/>
          <w:vertAlign w:val="baseline"/>
        </w:rPr>
        <w:t xml:space="preserve"> or </w:t>
      </w:r>
      <w:hyperlink r:id="rId40" w:history="1">
        <w:r>
          <w:rPr>
            <w:rFonts w:ascii="arial" w:eastAsia="arial" w:hAnsi="arial" w:cs="arial"/>
            <w:b w:val="0"/>
            <w:i/>
            <w:strike w:val="0"/>
            <w:noProof w:val="0"/>
            <w:color w:val="0077CC"/>
            <w:position w:val="0"/>
            <w:sz w:val="20"/>
            <w:u w:val="single"/>
            <w:vertAlign w:val="baseline"/>
          </w:rPr>
          <w:t>2202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Other Grounds</w:t>
      </w:r>
    </w:p>
    <w:p>
      <w:pPr>
        <w:keepNext w:val="0"/>
        <w:widowControl w:val="0"/>
        <w:spacing w:before="200" w:after="0" w:line="260" w:lineRule="atLeast"/>
        <w:ind w:left="0" w:right="0" w:firstLine="0"/>
        <w:jc w:val="both"/>
      </w:pPr>
      <w:bookmarkStart w:id="121" w:name="Bookmark_para_33"/>
      <w:bookmarkEnd w:id="121"/>
      <w:r>
        <w:rPr>
          <w:rFonts w:ascii="arial" w:eastAsia="arial" w:hAnsi="arial" w:cs="arial"/>
          <w:b w:val="0"/>
          <w:i w:val="0"/>
          <w:strike w:val="0"/>
          <w:noProof w:val="0"/>
          <w:color w:val="000000"/>
          <w:position w:val="0"/>
          <w:sz w:val="20"/>
          <w:u w:val="none"/>
          <w:vertAlign w:val="baseline"/>
        </w:rPr>
        <w:t xml:space="preserve">The Court independently notes that Plaintiffs claim that "jurisdiction may be appropriate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42 U.S.C. § 1985(3)</w:t>
        </w:r>
      </w:hyperlink>
      <w:r>
        <w:rPr>
          <w:rFonts w:ascii="arial" w:eastAsia="arial" w:hAnsi="arial" w:cs="arial"/>
          <w:b w:val="0"/>
          <w:i w:val="0"/>
          <w:strike w:val="0"/>
          <w:noProof w:val="0"/>
          <w:color w:val="000000"/>
          <w:position w:val="0"/>
          <w:sz w:val="20"/>
          <w:u w:val="none"/>
          <w:vertAlign w:val="baseline"/>
        </w:rPr>
        <w:t xml:space="preserve"> concerns conspiracies between two or more persons to deprive persons of rights or privileges. The Complaint never alleges a conspiracy between two or more persons to deprive Plaintiffs' rights or privileges, despite including </w:t>
      </w:r>
      <w:hyperlink r:id="rId48"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as a basis for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Therefore, the Court declines to find jurisdiction on this basis.</w:t>
      </w:r>
    </w:p>
    <w:p>
      <w:pPr>
        <w:keepNext w:val="0"/>
        <w:widowControl w:val="0"/>
        <w:spacing w:before="200" w:after="0" w:line="260" w:lineRule="atLeast"/>
        <w:ind w:left="0" w:right="0" w:firstLine="0"/>
        <w:jc w:val="both"/>
      </w:pPr>
      <w:bookmarkStart w:id="122" w:name="Bookmark_para_34"/>
      <w:bookmarkEnd w:id="122"/>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establishes that</w:t>
      </w:r>
    </w:p>
    <w:p>
      <w:pPr>
        <w:keepNext w:val="0"/>
        <w:widowControl w:val="0"/>
        <w:spacing w:before="200" w:after="0" w:line="260" w:lineRule="atLeast"/>
        <w:ind w:left="400" w:right="0" w:firstLine="0"/>
        <w:jc w:val="both"/>
      </w:pPr>
      <w:bookmarkStart w:id="123" w:name="Bookmark_para_35"/>
      <w:bookmarkEnd w:id="123"/>
      <w:r>
        <w:rPr>
          <w:rFonts w:ascii="arial" w:eastAsia="arial" w:hAnsi="arial" w:cs="arial"/>
          <w:b w:val="0"/>
          <w:i w:val="0"/>
          <w:strike w:val="0"/>
          <w:noProof w:val="0"/>
          <w:color w:val="000000"/>
          <w:position w:val="0"/>
          <w:sz w:val="20"/>
          <w:u w:val="none"/>
          <w:vertAlign w:val="baseline"/>
        </w:rPr>
        <w:t>All persons within the jurisdiction of the United States shall have the same right in every State and Territory to make and enforce contracts,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sue, be parties, give evidence, and to the full and equal benefit of all laws and proceedings for the security of persons and property as is enjoyed by white citizens, and shall be subject to like punishment, pains, penalties, taxes, licenses, and exactions of every kind, and to no other.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protects against impairments under color of state law. </w:t>
      </w:r>
      <w:r>
        <w:rPr>
          <w:rFonts w:ascii="arial" w:eastAsia="arial" w:hAnsi="arial" w:cs="arial"/>
          <w:b w:val="0"/>
          <w:i/>
          <w:strike w:val="0"/>
          <w:noProof w:val="0"/>
          <w:color w:val="000000"/>
          <w:position w:val="0"/>
          <w:sz w:val="20"/>
          <w:u w:val="none"/>
          <w:vertAlign w:val="baseline"/>
        </w:rPr>
        <w:t>42 U.S.C. § 1981(c)</w:t>
      </w:r>
      <w:r>
        <w:rPr>
          <w:rFonts w:ascii="arial" w:eastAsia="arial" w:hAnsi="arial" w:cs="arial"/>
          <w:b w:val="0"/>
          <w:i w:val="0"/>
          <w:strike w:val="0"/>
          <w:noProof w:val="0"/>
          <w:color w:val="000000"/>
          <w:position w:val="0"/>
          <w:sz w:val="20"/>
          <w:u w:val="none"/>
          <w:vertAlign w:val="baseline"/>
        </w:rPr>
        <w:t xml:space="preserve">. Here, FEMA was acting under Federal law not under color of state law. Therefore,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does not provide a basis for jurisdiction. Moreover, Plaintiffs state no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despite including it as a basis for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Again, the Court declines to find jurisdiction on this basis. The only remaining claims over which the Court would have jurisdiction if Plaintiffs had standing (which they do not) are those brought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the United States Constitution.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hyperlink r:id="rId10"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124" w:name="Bookmark_para_36"/>
      <w:bookmarkEnd w:id="124"/>
      <w:bookmarkStart w:id="125" w:name="Bookmark_I5RMJ6HY2HM6X30050000400"/>
      <w:bookmarkEnd w:id="125"/>
      <w:bookmarkStart w:id="126" w:name="Bookmark_I2637WVNF7Y000VGFP20000T"/>
      <w:bookmarkEnd w:id="126"/>
      <w:bookmarkStart w:id="127" w:name="Bookmark_I5RMJ6HY2N1R480020000400"/>
      <w:bookmarkEnd w:id="127"/>
      <w:r>
        <w:rPr>
          <w:rFonts w:ascii="arial" w:eastAsia="arial" w:hAnsi="arial" w:cs="arial"/>
          <w:b w:val="0"/>
          <w:i w:val="0"/>
          <w:strike w:val="0"/>
          <w:noProof w:val="0"/>
          <w:color w:val="000000"/>
          <w:position w:val="0"/>
          <w:sz w:val="20"/>
          <w:u w:val="none"/>
          <w:vertAlign w:val="baseline"/>
        </w:rPr>
        <w:t xml:space="preserve">In deciding a motion to dismiss under </w:t>
      </w:r>
      <w:hyperlink r:id="rId1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should "draw all reasonable inferences in Plaintiff['s] favor, assume all well-pleaded factual allegations to be true, and determine whether they plausibly give rise to an entitlement to relief." </w:t>
      </w:r>
      <w:bookmarkStart w:id="128" w:name="Bookmark_I5RMJ6HY2HM6X30040000400"/>
      <w:bookmarkEnd w:id="128"/>
      <w:hyperlink r:id="rId49" w:history="1">
        <w:r>
          <w:rPr>
            <w:rFonts w:ascii="arial" w:eastAsia="arial" w:hAnsi="arial" w:cs="arial"/>
            <w:b w:val="0"/>
            <w:i/>
            <w:strike w:val="0"/>
            <w:noProof w:val="0"/>
            <w:color w:val="0077CC"/>
            <w:position w:val="0"/>
            <w:sz w:val="20"/>
            <w:u w:val="single"/>
            <w:vertAlign w:val="baseline"/>
          </w:rPr>
          <w:t>Faber v. Metro. Life Ins. Co.</w:t>
        </w:r>
      </w:hyperlink>
      <w:hyperlink r:id="rId49"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The plausibility standard is guided by two principles.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29" w:name="Bookmark_I5RMJ6HY2N1R480010000400"/>
      <w:bookmarkEnd w:id="129"/>
      <w:hyperlink r:id="rId50" w:history="1">
        <w:r>
          <w:rPr>
            <w:rFonts w:ascii="arial" w:eastAsia="arial" w:hAnsi="arial" w:cs="arial"/>
            <w:b w:val="0"/>
            <w:i/>
            <w:strike w:val="0"/>
            <w:noProof w:val="0"/>
            <w:color w:val="0077CC"/>
            <w:position w:val="0"/>
            <w:sz w:val="20"/>
            <w:u w:val="single"/>
            <w:vertAlign w:val="baseline"/>
          </w:rPr>
          <w:t>Ashcroft v. Iqbal</w:t>
        </w:r>
      </w:hyperlink>
      <w:hyperlink r:id="rId5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RMJ6HY2N1R480030000400"/>
      <w:bookmarkEnd w:id="130"/>
      <w:hyperlink r:id="rId51" w:history="1">
        <w:r>
          <w:rPr>
            <w:rFonts w:ascii="arial" w:eastAsia="arial" w:hAnsi="arial" w:cs="arial"/>
            <w:b w:val="0"/>
            <w:i/>
            <w:strike w:val="0"/>
            <w:noProof w:val="0"/>
            <w:color w:val="0077CC"/>
            <w:position w:val="0"/>
            <w:sz w:val="20"/>
            <w:u w:val="single"/>
            <w:vertAlign w:val="baseline"/>
          </w:rPr>
          <w:t>Bell Atl. Corp. v. Twombly</w:t>
        </w:r>
      </w:hyperlink>
      <w:hyperlink r:id="rId51"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31" w:name="Bookmark_I5RMJ6HY2N1R480050000400"/>
      <w:bookmarkEnd w:id="131"/>
      <w:hyperlink r:id="rId52" w:history="1">
        <w:r>
          <w:rPr>
            <w:rFonts w:ascii="arial" w:eastAsia="arial" w:hAnsi="arial" w:cs="arial"/>
            <w:b w:val="0"/>
            <w:i/>
            <w:strike w:val="0"/>
            <w:noProof w:val="0"/>
            <w:color w:val="0077CC"/>
            <w:position w:val="0"/>
            <w:sz w:val="20"/>
            <w:u w:val="single"/>
            <w:vertAlign w:val="baseline"/>
          </w:rPr>
          <w:t>Harris v. Mills</w:t>
        </w:r>
      </w:hyperlink>
      <w:hyperlink r:id="rId52" w:history="1">
        <w:r>
          <w:rPr>
            <w:rFonts w:ascii="arial" w:eastAsia="arial" w:hAnsi="arial" w:cs="arial"/>
            <w:b w:val="0"/>
            <w:i/>
            <w:strike w:val="0"/>
            <w:noProof w:val="0"/>
            <w:color w:val="0077CC"/>
            <w:position w:val="0"/>
            <w:sz w:val="20"/>
            <w:u w:val="single"/>
            <w:vertAlign w:val="baseline"/>
          </w:rPr>
          <w:t>, 572 F.3d 66, 71-72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7"/>
      <w:bookmarkEnd w:id="132"/>
      <w:bookmarkStart w:id="133" w:name="Bookmark_I5RMJ6HY2SF8210030000400"/>
      <w:bookmarkEnd w:id="133"/>
      <w:bookmarkStart w:id="134" w:name="Bookmark_I5RMJ6HY2SF8210050000400"/>
      <w:bookmarkEnd w:id="134"/>
      <w:r>
        <w:rPr>
          <w:rFonts w:ascii="arial" w:eastAsia="arial" w:hAnsi="arial" w:cs="arial"/>
          <w:b w:val="0"/>
          <w:i w:val="0"/>
          <w:strike w:val="0"/>
          <w:noProof w:val="0"/>
          <w:color w:val="000000"/>
          <w:position w:val="0"/>
          <w:sz w:val="20"/>
          <w:u w:val="none"/>
          <w:vertAlign w:val="baseline"/>
        </w:rPr>
        <w:t xml:space="preserve">First, the principle that a court must accept all allegations as true is inapplicable to legal conclusions. Thus, "threadbare recitals of the elements of a cause of action supported by mere conclusory statements, do not suffice." </w:t>
      </w:r>
      <w:bookmarkStart w:id="135" w:name="Bookmark_I5RMJ6HY2SF8210020000400"/>
      <w:bookmarkEnd w:id="135"/>
      <w:hyperlink r:id="rId50" w:history="1">
        <w:r>
          <w:rPr>
            <w:rFonts w:ascii="arial" w:eastAsia="arial" w:hAnsi="arial" w:cs="arial"/>
            <w:b w:val="0"/>
            <w:i/>
            <w:strike w:val="0"/>
            <w:noProof w:val="0"/>
            <w:color w:val="0077CC"/>
            <w:position w:val="0"/>
            <w:sz w:val="20"/>
            <w:u w:val="single"/>
            <w:vertAlign w:val="baseline"/>
          </w:rPr>
          <w:t>Iqbal</w:t>
        </w:r>
      </w:hyperlink>
      <w:hyperlink r:id="rId5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36" w:name="Bookmark_I5RMJ6HY2D6MXH0020000400"/>
      <w:bookmarkEnd w:id="136"/>
      <w:r>
        <w:rPr>
          <w:rFonts w:ascii="arial" w:eastAsia="arial" w:hAnsi="arial" w:cs="arial"/>
          <w:b w:val="0"/>
          <w:i w:val="0"/>
          <w:strike w:val="0"/>
          <w:noProof w:val="0"/>
          <w:color w:val="000000"/>
          <w:position w:val="0"/>
          <w:sz w:val="20"/>
          <w:u w:val="none"/>
          <w:vertAlign w:val="baseline"/>
        </w:rPr>
        <w:t xml:space="preserve">Although "legal conclusions can provide the framework of a complaint, they must be supported by factual allegations." </w:t>
      </w:r>
      <w:bookmarkStart w:id="137" w:name="Bookmark_I5RMJ6HY2SF8210040000400"/>
      <w:bookmarkEnd w:id="13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138" w:name="Bookmark_I5RMJ6HY2D6MXH0020000400_2"/>
      <w:bookmarkEnd w:id="138"/>
      <w:r>
        <w:rPr>
          <w:rFonts w:ascii="arial" w:eastAsia="arial" w:hAnsi="arial" w:cs="arial"/>
          <w:b w:val="0"/>
          <w:i w:val="0"/>
          <w:strike w:val="0"/>
          <w:noProof w:val="0"/>
          <w:color w:val="000000"/>
          <w:position w:val="0"/>
          <w:sz w:val="20"/>
          <w:u w:val="none"/>
          <w:vertAlign w:val="baseline"/>
        </w:rPr>
        <w:t xml:space="preserve">A plaintiff must provide facts sufficient to allow each named defendant to have a fair understanding of what the plaintiff is complaining about and to know whether there is a legal basis for recovery. </w:t>
      </w:r>
      <w:r>
        <w:rPr>
          <w:rFonts w:ascii="arial" w:eastAsia="arial" w:hAnsi="arial" w:cs="arial"/>
          <w:b w:val="0"/>
          <w:i/>
          <w:strike w:val="0"/>
          <w:noProof w:val="0"/>
          <w:color w:val="000000"/>
          <w:position w:val="0"/>
          <w:sz w:val="20"/>
          <w:u w:val="none"/>
          <w:vertAlign w:val="baseline"/>
        </w:rPr>
        <w:t xml:space="preserve">See </w:t>
      </w:r>
      <w:bookmarkStart w:id="139" w:name="Bookmark_I5RMJ6HY2D6MXH0010000400"/>
      <w:bookmarkEnd w:id="139"/>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38"/>
      <w:bookmarkEnd w:id="140"/>
      <w:bookmarkStart w:id="141" w:name="Bookmark_I5RMJ6HY2D6MXH0040000400"/>
      <w:bookmarkEnd w:id="141"/>
      <w:r>
        <w:rPr>
          <w:rFonts w:ascii="arial" w:eastAsia="arial" w:hAnsi="arial" w:cs="arial"/>
          <w:b w:val="0"/>
          <w:i w:val="0"/>
          <w:strike w:val="0"/>
          <w:noProof w:val="0"/>
          <w:color w:val="000000"/>
          <w:position w:val="0"/>
          <w:sz w:val="20"/>
          <w:u w:val="none"/>
          <w:vertAlign w:val="baseline"/>
        </w:rPr>
        <w:t xml:space="preserve">Second, only complaints that state a "plausible claim for relief" can survive a motion to dismiss. </w:t>
      </w:r>
      <w:bookmarkStart w:id="142" w:name="Bookmark_I5RMJ6HY2D6MXH0030000400"/>
      <w:bookmarkEnd w:id="142"/>
      <w:hyperlink r:id="rId50" w:history="1">
        <w:r>
          <w:rPr>
            <w:rFonts w:ascii="arial" w:eastAsia="arial" w:hAnsi="arial" w:cs="arial"/>
            <w:b w:val="0"/>
            <w:i/>
            <w:strike w:val="0"/>
            <w:noProof w:val="0"/>
            <w:color w:val="0077CC"/>
            <w:position w:val="0"/>
            <w:sz w:val="20"/>
            <w:u w:val="single"/>
            <w:vertAlign w:val="baseline"/>
          </w:rPr>
          <w:t>Iqbal</w:t>
        </w:r>
      </w:hyperlink>
      <w:hyperlink r:id="rId5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143" w:name="Bookmark_I5RMJ6HY28T5160010000400"/>
      <w:bookmarkEnd w:id="14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44" w:name="Bookmark_I5RMJ6HY28T5160010000400_2"/>
      <w:bookmarkEnd w:id="144"/>
      <w:bookmarkStart w:id="145" w:name="Bookmark_I5RMJ6HY2N1R490020000400"/>
      <w:bookmarkEnd w:id="145"/>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asks for more than a sheer possibility that defendant acted unlawfully. Where a complaint pleads facts that are 'merely consistent with' a defendant's liability, it 'stops short of the line' between possibility and plausibility of 'entitlement to relief.'" </w:t>
      </w:r>
      <w:bookmarkStart w:id="146" w:name="Bookmark_I5RMJ6HY2D6MXH0050000400"/>
      <w:bookmarkEnd w:id="14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147" w:name="Bookmark_I5RMJ6HY28T5160020000400"/>
      <w:bookmarkEnd w:id="147"/>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w:t>
      </w:r>
      <w:bookmarkStart w:id="148" w:name="Bookmark_I5RMJ6HY28T5160040000400"/>
      <w:bookmarkEnd w:id="148"/>
      <w:hyperlink r:id="rId53" w:history="1">
        <w:r>
          <w:rPr>
            <w:rFonts w:ascii="arial" w:eastAsia="arial" w:hAnsi="arial" w:cs="arial"/>
            <w:b w:val="0"/>
            <w:i/>
            <w:strike w:val="0"/>
            <w:noProof w:val="0"/>
            <w:color w:val="0077CC"/>
            <w:position w:val="0"/>
            <w:sz w:val="20"/>
            <w:u w:val="single"/>
            <w:vertAlign w:val="baseline"/>
          </w:rPr>
          <w:t xml:space="preserve">In re Elevator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149" w:name="Bookmark_I5RMJ6HY2N1R490020000400_2"/>
      <w:bookmarkEnd w:id="149"/>
      <w:r>
        <w:rPr>
          <w:rFonts w:ascii="arial" w:eastAsia="arial" w:hAnsi="arial" w:cs="arial"/>
          <w:b w:val="0"/>
          <w:i w:val="0"/>
          <w:strike w:val="0"/>
          <w:noProof w:val="0"/>
          <w:color w:val="000000"/>
          <w:position w:val="0"/>
          <w:sz w:val="20"/>
          <w:u w:val="none"/>
          <w:vertAlign w:val="baseline"/>
        </w:rPr>
        <w:t xml:space="preserve">Determining whether a complaint plausibly states a claim for relief is "a context specific task that requires the reviewing court to draw on its judicial experience and common sense." </w:t>
      </w:r>
      <w:bookmarkStart w:id="150" w:name="Bookmark_I5RMJ6HY2N1R490010000400"/>
      <w:bookmarkEnd w:id="150"/>
      <w:hyperlink r:id="rId50" w:history="1">
        <w:r>
          <w:rPr>
            <w:rFonts w:ascii="arial" w:eastAsia="arial" w:hAnsi="arial" w:cs="arial"/>
            <w:b w:val="0"/>
            <w:i/>
            <w:strike w:val="0"/>
            <w:noProof w:val="0"/>
            <w:color w:val="0077CC"/>
            <w:position w:val="0"/>
            <w:sz w:val="20"/>
            <w:u w:val="single"/>
            <w:vertAlign w:val="baseline"/>
          </w:rPr>
          <w:t>Iqbal</w:t>
        </w:r>
      </w:hyperlink>
      <w:hyperlink r:id="rId5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51" w:name="Bookmark_I5RMJ6HY2N1R490030000400"/>
      <w:bookmarkEnd w:id="151"/>
      <w:hyperlink r:id="rId52" w:history="1">
        <w:r>
          <w:rPr>
            <w:rFonts w:ascii="arial" w:eastAsia="arial" w:hAnsi="arial" w:cs="arial"/>
            <w:b w:val="0"/>
            <w:i/>
            <w:strike w:val="0"/>
            <w:noProof w:val="0"/>
            <w:color w:val="0077CC"/>
            <w:position w:val="0"/>
            <w:sz w:val="20"/>
            <w:u w:val="single"/>
            <w:vertAlign w:val="baseline"/>
          </w:rPr>
          <w:t>Harris</w:t>
        </w:r>
      </w:hyperlink>
      <w:hyperlink r:id="rId52" w:history="1">
        <w:r>
          <w:rPr>
            <w:rFonts w:ascii="arial" w:eastAsia="arial" w:hAnsi="arial" w:cs="arial"/>
            <w:b w:val="0"/>
            <w:i/>
            <w:strike w:val="0"/>
            <w:noProof w:val="0"/>
            <w:color w:val="0077CC"/>
            <w:position w:val="0"/>
            <w:sz w:val="20"/>
            <w:u w:val="single"/>
            <w:vertAlign w:val="baseline"/>
          </w:rPr>
          <w:t>, 572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39"/>
      <w:bookmarkEnd w:id="152"/>
      <w:bookmarkStart w:id="153" w:name="Bookmark_I5RMJ6HY2D6MXJ0010000400"/>
      <w:bookmarkEnd w:id="153"/>
      <w:bookmarkStart w:id="154" w:name="Bookmark_I5RMJ6HY2HM6X40020000400"/>
      <w:bookmarkEnd w:id="154"/>
      <w:bookmarkStart w:id="155" w:name="Bookmark_I5RMJ6HY2HM6X40040000400"/>
      <w:bookmarkEnd w:id="155"/>
      <w:r>
        <w:rPr>
          <w:rFonts w:ascii="arial" w:eastAsia="arial" w:hAnsi="arial" w:cs="arial"/>
          <w:b w:val="0"/>
          <w:i w:val="0"/>
          <w:strike w:val="0"/>
          <w:noProof w:val="0"/>
          <w:color w:val="000000"/>
          <w:position w:val="0"/>
          <w:sz w:val="20"/>
          <w:u w:val="none"/>
          <w:vertAlign w:val="baseline"/>
        </w:rPr>
        <w:t xml:space="preserve">"In adjudicating a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district court must confine its consideration 'to facts stated on the face of the complaint, in documents appended to the complaint or incorporated in the complaint by reference, and to matters of which judicial notice may be taken.'" </w:t>
      </w:r>
      <w:bookmarkStart w:id="156" w:name="Bookmark_I5RMJ6HY2N1R490050000400"/>
      <w:bookmarkEnd w:id="156"/>
      <w:hyperlink r:id="rId54" w:history="1">
        <w:r>
          <w:rPr>
            <w:rFonts w:ascii="arial" w:eastAsia="arial" w:hAnsi="arial" w:cs="arial"/>
            <w:b w:val="0"/>
            <w:i/>
            <w:strike w:val="0"/>
            <w:noProof w:val="0"/>
            <w:color w:val="0077CC"/>
            <w:position w:val="0"/>
            <w:sz w:val="20"/>
            <w:u w:val="single"/>
            <w:vertAlign w:val="baseline"/>
          </w:rPr>
          <w:t>Leonard F. v. Israel Disc. Bank of New York</w:t>
        </w:r>
      </w:hyperlink>
      <w:hyperlink r:id="rId54" w:history="1">
        <w:r>
          <w:rPr>
            <w:rFonts w:ascii="arial" w:eastAsia="arial" w:hAnsi="arial" w:cs="arial"/>
            <w:b w:val="0"/>
            <w:i/>
            <w:strike w:val="0"/>
            <w:noProof w:val="0"/>
            <w:color w:val="0077CC"/>
            <w:position w:val="0"/>
            <w:sz w:val="20"/>
            <w:u w:val="single"/>
            <w:vertAlign w:val="baseline"/>
          </w:rPr>
          <w:t>, 199 F.3d 99, 107 (2d Cir. 1999)</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RMJ6HY2D6MXJ0020000400"/>
      <w:bookmarkEnd w:id="157"/>
      <w:hyperlink r:id="rId55" w:history="1">
        <w:r>
          <w:rPr>
            <w:rFonts w:ascii="arial" w:eastAsia="arial" w:hAnsi="arial" w:cs="arial"/>
            <w:b w:val="0"/>
            <w:i/>
            <w:strike w:val="0"/>
            <w:noProof w:val="0"/>
            <w:color w:val="0077CC"/>
            <w:position w:val="0"/>
            <w:sz w:val="20"/>
            <w:u w:val="single"/>
            <w:vertAlign w:val="baseline"/>
          </w:rPr>
          <w:t>Allen v. WestPoint-Pepperell, Inc.</w:t>
        </w:r>
      </w:hyperlink>
      <w:hyperlink r:id="rId55" w:history="1">
        <w:r>
          <w:rPr>
            <w:rFonts w:ascii="arial" w:eastAsia="arial" w:hAnsi="arial" w:cs="arial"/>
            <w:b w:val="0"/>
            <w:i/>
            <w:strike w:val="0"/>
            <w:noProof w:val="0"/>
            <w:color w:val="0077CC"/>
            <w:position w:val="0"/>
            <w:sz w:val="20"/>
            <w:u w:val="single"/>
            <w:vertAlign w:val="baseline"/>
          </w:rPr>
          <w:t>, 945 F.2d 40, 44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8" w:name="Bookmark_I5RMJ6HY2D6MXJ0040000400"/>
      <w:bookmarkEnd w:id="158"/>
      <w:hyperlink r:id="rId56" w:history="1">
        <w:r>
          <w:rPr>
            <w:rFonts w:ascii="arial" w:eastAsia="arial" w:hAnsi="arial" w:cs="arial"/>
            <w:b w:val="0"/>
            <w:i/>
            <w:strike w:val="0"/>
            <w:noProof w:val="0"/>
            <w:color w:val="0077CC"/>
            <w:position w:val="0"/>
            <w:sz w:val="20"/>
            <w:u w:val="single"/>
            <w:vertAlign w:val="baseline"/>
          </w:rPr>
          <w:t>Weiss v. Village of Sag Harbor</w:t>
        </w:r>
      </w:hyperlink>
      <w:hyperlink r:id="rId56" w:history="1">
        <w:r>
          <w:rPr>
            <w:rFonts w:ascii="arial" w:eastAsia="arial" w:hAnsi="arial" w:cs="arial"/>
            <w:b w:val="0"/>
            <w:i/>
            <w:strike w:val="0"/>
            <w:noProof w:val="0"/>
            <w:color w:val="0077CC"/>
            <w:position w:val="0"/>
            <w:sz w:val="20"/>
            <w:u w:val="single"/>
            <w:vertAlign w:val="baseline"/>
          </w:rPr>
          <w:t>, 762 F. Supp. 2d 560, 567 (E.D.N.Y. 2011)</w:t>
        </w:r>
      </w:hyperlink>
      <w:r>
        <w:rPr>
          <w:rFonts w:ascii="arial" w:eastAsia="arial" w:hAnsi="arial" w:cs="arial"/>
          <w:b w:val="0"/>
          <w:i w:val="0"/>
          <w:strike w:val="0"/>
          <w:noProof w:val="0"/>
          <w:color w:val="000000"/>
          <w:position w:val="0"/>
          <w:sz w:val="20"/>
          <w:u w:val="none"/>
          <w:vertAlign w:val="baseline"/>
        </w:rPr>
        <w:t xml:space="preserve"> (in deciding a motion to dismiss a court is entitled to consider, inter alia, "documents 'integral' to the complaint and relied upon in it, even if not attached or incorporated by reference" and "documents or information contained in defendant's motion papers if plaintiff has knowledge or possession of the material and relied on it in framing the complaint"). A document may be considered on a motion to dismiss where the plaintiff has "reli[ed] on the terms and effect of [the] document in drafting the complaint." </w:t>
      </w:r>
      <w:bookmarkStart w:id="159" w:name="Bookmark_I5RMJ6HY2HM6X40010000400"/>
      <w:bookmarkEnd w:id="159"/>
      <w:hyperlink r:id="rId57" w:history="1">
        <w:r>
          <w:rPr>
            <w:rFonts w:ascii="arial" w:eastAsia="arial" w:hAnsi="arial" w:cs="arial"/>
            <w:b w:val="0"/>
            <w:i/>
            <w:strike w:val="0"/>
            <w:noProof w:val="0"/>
            <w:color w:val="0077CC"/>
            <w:position w:val="0"/>
            <w:sz w:val="20"/>
            <w:u w:val="single"/>
            <w:vertAlign w:val="baseline"/>
          </w:rPr>
          <w:t>Chambers v. Time Warner, Inc.</w:t>
        </w:r>
      </w:hyperlink>
      <w:hyperlink r:id="rId57"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 xml:space="preserve"> (emphasis omitted). Such reliance "is a necessary prerequisite to the court's consideration of the document on a dismissal motion; mere notice or possession is not enough."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0" w:name="Bookmark_I5RMJ6HY2HM6X40030000400"/>
      <w:bookmarkEnd w:id="160"/>
      <w:hyperlink r:id="rId58" w:history="1">
        <w:r>
          <w:rPr>
            <w:rFonts w:ascii="arial" w:eastAsia="arial" w:hAnsi="arial" w:cs="arial"/>
            <w:b w:val="0"/>
            <w:i/>
            <w:strike w:val="0"/>
            <w:noProof w:val="0"/>
            <w:color w:val="0077CC"/>
            <w:position w:val="0"/>
            <w:sz w:val="20"/>
            <w:u w:val="single"/>
            <w:vertAlign w:val="baseline"/>
          </w:rPr>
          <w:t>Faulkner v. Beer</w:t>
        </w:r>
      </w:hyperlink>
      <w:hyperlink r:id="rId58" w:history="1">
        <w:r>
          <w:rPr>
            <w:rFonts w:ascii="arial" w:eastAsia="arial" w:hAnsi="arial" w:cs="arial"/>
            <w:b w:val="0"/>
            <w:i/>
            <w:strike w:val="0"/>
            <w:noProof w:val="0"/>
            <w:color w:val="0077CC"/>
            <w:position w:val="0"/>
            <w:sz w:val="20"/>
            <w:u w:val="single"/>
            <w:vertAlign w:val="baseline"/>
          </w:rPr>
          <w:t>, 463 F.3d 130, 134 (2d Cir. 2006)</w:t>
        </w:r>
      </w:hyperlink>
      <w:r>
        <w:rPr>
          <w:rFonts w:ascii="arial" w:eastAsia="arial" w:hAnsi="arial" w:cs="arial"/>
          <w:b w:val="0"/>
          <w:i w:val="0"/>
          <w:strike w:val="0"/>
          <w:noProof w:val="0"/>
          <w:color w:val="000000"/>
          <w:position w:val="0"/>
          <w:sz w:val="20"/>
          <w:u w:val="none"/>
          <w:vertAlign w:val="baseline"/>
        </w:rPr>
        <w:t xml:space="preserve"> (integral documents may include documents partially quoted in complaint or on which plaintiff relied in drafting complaint).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The Motion to Dismiss under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61" w:name="Bookmark_para_40"/>
      <w:bookmarkEnd w:id="161"/>
      <w:bookmarkStart w:id="162" w:name="Bookmark_I5RMJ6HY28T5170010000400"/>
      <w:bookmarkEnd w:id="162"/>
      <w:r>
        <w:rPr>
          <w:rFonts w:ascii="arial" w:eastAsia="arial" w:hAnsi="arial" w:cs="arial"/>
          <w:b w:val="0"/>
          <w:i w:val="0"/>
          <w:strike w:val="0"/>
          <w:noProof w:val="0"/>
          <w:color w:val="000000"/>
          <w:position w:val="0"/>
          <w:sz w:val="20"/>
          <w:u w:val="none"/>
          <w:vertAlign w:val="baseline"/>
        </w:rPr>
        <w:t xml:space="preserve">Defendant also seeks to dismiss Plaintiffs' claims for denial of due process and equal protection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the United States Constitution. In order to have a due process claim for a property interest, a plaintiff must possess a "legitimate claim of entitlement to it." </w:t>
      </w:r>
      <w:bookmarkStart w:id="163" w:name="Bookmark_I5RMJ6HY2HM6X40050000400"/>
      <w:bookmarkEnd w:id="163"/>
      <w:hyperlink r:id="rId30" w:history="1">
        <w:r>
          <w:rPr>
            <w:rFonts w:ascii="arial" w:eastAsia="arial" w:hAnsi="arial" w:cs="arial"/>
            <w:b w:val="0"/>
            <w:i/>
            <w:strike w:val="0"/>
            <w:noProof w:val="0"/>
            <w:color w:val="0077CC"/>
            <w:position w:val="0"/>
            <w:sz w:val="20"/>
            <w:u w:val="single"/>
            <w:vertAlign w:val="baseline"/>
          </w:rPr>
          <w:t>Board of Regents v. Roth</w:t>
        </w:r>
      </w:hyperlink>
      <w:hyperlink r:id="rId30" w:history="1">
        <w:r>
          <w:rPr>
            <w:rFonts w:ascii="arial" w:eastAsia="arial" w:hAnsi="arial" w:cs="arial"/>
            <w:b w:val="0"/>
            <w:i/>
            <w:strike w:val="0"/>
            <w:noProof w:val="0"/>
            <w:color w:val="0077CC"/>
            <w:position w:val="0"/>
            <w:sz w:val="20"/>
            <w:u w:val="single"/>
            <w:vertAlign w:val="baseline"/>
          </w:rPr>
          <w:t>, 408 U.S. at 577</w:t>
        </w:r>
      </w:hyperlink>
      <w:r>
        <w:rPr>
          <w:rFonts w:ascii="arial" w:eastAsia="arial" w:hAnsi="arial" w:cs="arial"/>
          <w:b w:val="0"/>
          <w:i w:val="0"/>
          <w:strike w:val="0"/>
          <w:noProof w:val="0"/>
          <w:color w:val="000000"/>
          <w:position w:val="0"/>
          <w:sz w:val="20"/>
          <w:u w:val="none"/>
          <w:vertAlign w:val="baseline"/>
        </w:rPr>
        <w:t xml:space="preserve">. As the Supreme Court has explained, "[i]t is a purpose of the ancient institution of property to protect those claims upon which people rely in their daily lives, reliance that must not be arbitrarily undermined."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property interest is not created by the Constitution, but rather by existing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secure certain benefits and thereby support a claim of entitlement to those benefits.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64" w:name="Bookmark_para_41"/>
      <w:bookmarkEnd w:id="164"/>
      <w:bookmarkStart w:id="165" w:name="Bookmark_I2637WVNK33000VGFP20000V"/>
      <w:bookmarkEnd w:id="165"/>
      <w:bookmarkStart w:id="166" w:name="Bookmark_I5RMJ6HY28T5170030000400"/>
      <w:bookmarkEnd w:id="166"/>
      <w:r>
        <w:rPr>
          <w:rFonts w:ascii="arial" w:eastAsia="arial" w:hAnsi="arial" w:cs="arial"/>
          <w:b w:val="0"/>
          <w:i w:val="0"/>
          <w:strike w:val="0"/>
          <w:noProof w:val="0"/>
          <w:color w:val="000000"/>
          <w:position w:val="0"/>
          <w:sz w:val="20"/>
          <w:u w:val="none"/>
          <w:vertAlign w:val="baseline"/>
        </w:rPr>
        <w:t xml:space="preserve">As explained above, it is established precedent that a plaintiff has no property interest in a government benefit if the government agency charged with administering such benefit has discretion. </w:t>
      </w:r>
      <w:r>
        <w:rPr>
          <w:rFonts w:ascii="arial" w:eastAsia="arial" w:hAnsi="arial" w:cs="arial"/>
          <w:b w:val="0"/>
          <w:i/>
          <w:strike w:val="0"/>
          <w:noProof w:val="0"/>
          <w:color w:val="000000"/>
          <w:position w:val="0"/>
          <w:sz w:val="20"/>
          <w:u w:val="none"/>
          <w:vertAlign w:val="baseline"/>
        </w:rPr>
        <w:t xml:space="preserve">See, e.g., </w:t>
      </w:r>
      <w:bookmarkStart w:id="167" w:name="Bookmark_I5RMJ6HY28T5170020000400"/>
      <w:bookmarkEnd w:id="167"/>
      <w:hyperlink r:id="rId31" w:history="1">
        <w:r>
          <w:rPr>
            <w:rFonts w:ascii="arial" w:eastAsia="arial" w:hAnsi="arial" w:cs="arial"/>
            <w:b w:val="0"/>
            <w:i/>
            <w:strike w:val="0"/>
            <w:noProof w:val="0"/>
            <w:color w:val="0077CC"/>
            <w:position w:val="0"/>
            <w:sz w:val="20"/>
            <w:u w:val="single"/>
            <w:vertAlign w:val="baseline"/>
          </w:rPr>
          <w:t>Kapps v. Wing</w:t>
        </w:r>
      </w:hyperlink>
      <w:hyperlink r:id="rId31" w:history="1">
        <w:r>
          <w:rPr>
            <w:rFonts w:ascii="arial" w:eastAsia="arial" w:hAnsi="arial" w:cs="arial"/>
            <w:b w:val="0"/>
            <w:i/>
            <w:strike w:val="0"/>
            <w:noProof w:val="0"/>
            <w:color w:val="0077CC"/>
            <w:position w:val="0"/>
            <w:sz w:val="20"/>
            <w:u w:val="single"/>
            <w:vertAlign w:val="baseline"/>
          </w:rPr>
          <w:t>, 404 F.3d at 113</w:t>
        </w:r>
      </w:hyperlink>
      <w:r>
        <w:rPr>
          <w:rFonts w:ascii="arial" w:eastAsia="arial" w:hAnsi="arial" w:cs="arial"/>
          <w:b w:val="0"/>
          <w:i w:val="0"/>
          <w:strike w:val="0"/>
          <w:noProof w:val="0"/>
          <w:color w:val="000000"/>
          <w:position w:val="0"/>
          <w:sz w:val="20"/>
          <w:u w:val="none"/>
          <w:vertAlign w:val="baseline"/>
        </w:rPr>
        <w:t xml:space="preserve"> (citing </w:t>
      </w:r>
      <w:bookmarkStart w:id="168" w:name="Bookmark_I5RMJ6HY28T5170040000400"/>
      <w:bookmarkEnd w:id="168"/>
      <w:hyperlink r:id="rId32" w:history="1">
        <w:r>
          <w:rPr>
            <w:rFonts w:ascii="arial" w:eastAsia="arial" w:hAnsi="arial" w:cs="arial"/>
            <w:b w:val="0"/>
            <w:i/>
            <w:strike w:val="0"/>
            <w:noProof w:val="0"/>
            <w:color w:val="0077CC"/>
            <w:position w:val="0"/>
            <w:sz w:val="20"/>
            <w:u w:val="single"/>
            <w:vertAlign w:val="baseline"/>
          </w:rPr>
          <w:t>Kelly Kare, Ltd. v. O'Rourke</w:t>
        </w:r>
      </w:hyperlink>
      <w:hyperlink r:id="rId32" w:history="1">
        <w:r>
          <w:rPr>
            <w:rFonts w:ascii="arial" w:eastAsia="arial" w:hAnsi="arial" w:cs="arial"/>
            <w:b w:val="0"/>
            <w:i/>
            <w:strike w:val="0"/>
            <w:noProof w:val="0"/>
            <w:color w:val="0077CC"/>
            <w:position w:val="0"/>
            <w:sz w:val="20"/>
            <w:u w:val="single"/>
            <w:vertAlign w:val="baseline"/>
          </w:rPr>
          <w:t>, 930 F.2d at 175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9" w:name="Bookmark_I5RMJ6HY2SF8220010000400"/>
      <w:bookmarkEnd w:id="169"/>
      <w:hyperlink r:id="rId33" w:history="1">
        <w:r>
          <w:rPr>
            <w:rFonts w:ascii="arial" w:eastAsia="arial" w:hAnsi="arial" w:cs="arial"/>
            <w:b w:val="0"/>
            <w:i/>
            <w:strike w:val="0"/>
            <w:noProof w:val="0"/>
            <w:color w:val="0077CC"/>
            <w:position w:val="0"/>
            <w:sz w:val="20"/>
            <w:u w:val="single"/>
            <w:vertAlign w:val="baseline"/>
          </w:rPr>
          <w:t>Town of Castle Rock Colo. v. Gonzales</w:t>
        </w:r>
      </w:hyperlink>
      <w:hyperlink r:id="rId33" w:history="1">
        <w:r>
          <w:rPr>
            <w:rFonts w:ascii="arial" w:eastAsia="arial" w:hAnsi="arial" w:cs="arial"/>
            <w:b w:val="0"/>
            <w:i/>
            <w:strike w:val="0"/>
            <w:noProof w:val="0"/>
            <w:color w:val="0077CC"/>
            <w:position w:val="0"/>
            <w:sz w:val="20"/>
            <w:u w:val="single"/>
            <w:vertAlign w:val="baseline"/>
          </w:rPr>
          <w:t>, 545 U.S. at 756</w:t>
        </w:r>
      </w:hyperlink>
      <w:r>
        <w:rPr>
          <w:rFonts w:ascii="arial" w:eastAsia="arial" w:hAnsi="arial" w:cs="arial"/>
          <w:b w:val="0"/>
          <w:i w:val="0"/>
          <w:strike w:val="0"/>
          <w:noProof w:val="0"/>
          <w:color w:val="000000"/>
          <w:position w:val="0"/>
          <w:sz w:val="20"/>
          <w:u w:val="none"/>
          <w:vertAlign w:val="baseline"/>
        </w:rPr>
        <w:t>. As also elucidated in detail above, Defendant has discretion under the Stafford Act and the Policy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allocating and redistributing disaster relief funds. </w:t>
      </w:r>
      <w:r>
        <w:rPr>
          <w:rFonts w:ascii="arial" w:eastAsia="arial" w:hAnsi="arial" w:cs="arial"/>
          <w:b w:val="0"/>
          <w:i w:val="0"/>
          <w:strike w:val="0"/>
          <w:noProof w:val="0"/>
          <w:color w:val="000000"/>
          <w:position w:val="0"/>
          <w:sz w:val="20"/>
          <w:u w:val="none"/>
          <w:vertAlign w:val="baseline"/>
        </w:rPr>
        <w:t xml:space="preserve">As such, Plaintiffs have no property interest in the funds in question and thus are not protected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Therefore, Plaintiffs claims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must be dismissed for failure to state a claim upon which relief can be granted. Plaintiffs do not elaborate on any other Constitutional basis for their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0" w:name="Bookmark_para_42"/>
      <w:bookmarkEnd w:id="170"/>
      <w:r>
        <w:rPr>
          <w:rFonts w:ascii="arial" w:eastAsia="arial" w:hAnsi="arial" w:cs="arial"/>
          <w:b w:val="0"/>
          <w:i w:val="0"/>
          <w:strike w:val="0"/>
          <w:noProof w:val="0"/>
          <w:color w:val="000000"/>
          <w:position w:val="0"/>
          <w:sz w:val="20"/>
          <w:u w:val="none"/>
          <w:vertAlign w:val="baseline"/>
        </w:rPr>
        <w:t>For the reasons set forth above, Defendant's Motion to Dismiss is granted in its entirety. The case is dismissed and the Clerk of Court is directed to close the case.</w:t>
      </w:r>
    </w:p>
    <w:p>
      <w:pPr>
        <w:keepNext w:val="0"/>
        <w:widowControl w:val="0"/>
        <w:spacing w:before="200" w:after="0" w:line="260" w:lineRule="atLeast"/>
        <w:ind w:left="0" w:right="0" w:firstLine="0"/>
        <w:jc w:val="both"/>
      </w:pPr>
      <w:bookmarkStart w:id="171" w:name="Bookmark_para_43"/>
      <w:bookmarkEnd w:id="17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4"/>
      <w:bookmarkEnd w:id="172"/>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173" w:name="Bookmark_para_45"/>
      <w:bookmarkEnd w:id="173"/>
      <w:r>
        <w:rPr>
          <w:rFonts w:ascii="arial" w:eastAsia="arial" w:hAnsi="arial" w:cs="arial"/>
          <w:b w:val="0"/>
          <w:i w:val="0"/>
          <w:strike w:val="0"/>
          <w:noProof w:val="0"/>
          <w:color w:val="000000"/>
          <w:position w:val="0"/>
          <w:sz w:val="20"/>
          <w:u w:val="none"/>
          <w:vertAlign w:val="baseline"/>
        </w:rPr>
        <w:t>January 18, 2018</w:t>
      </w:r>
    </w:p>
    <w:p>
      <w:pPr>
        <w:keepNext w:val="0"/>
        <w:widowControl w:val="0"/>
        <w:spacing w:before="200" w:after="0" w:line="260" w:lineRule="atLeast"/>
        <w:ind w:left="0" w:right="0" w:firstLine="0"/>
        <w:jc w:val="both"/>
      </w:pPr>
      <w:bookmarkStart w:id="174" w:name="Bookmark_para_46"/>
      <w:bookmarkEnd w:id="174"/>
      <w:r>
        <w:rPr>
          <w:rFonts w:ascii="arial" w:eastAsia="arial" w:hAnsi="arial" w:cs="arial"/>
          <w:b w:val="0"/>
          <w:i w:val="0"/>
          <w:strike w:val="0"/>
          <w:noProof w:val="0"/>
          <w:color w:val="000000"/>
          <w:position w:val="0"/>
          <w:sz w:val="20"/>
          <w:u w:val="none"/>
          <w:vertAlign w:val="baseline"/>
        </w:rPr>
        <w:t>/s/ Denis R. Hurley</w:t>
      </w:r>
    </w:p>
    <w:p>
      <w:pPr>
        <w:keepNext w:val="0"/>
        <w:widowControl w:val="0"/>
        <w:spacing w:before="200" w:after="0" w:line="260" w:lineRule="atLeast"/>
        <w:ind w:left="0" w:right="0" w:firstLine="0"/>
        <w:jc w:val="both"/>
      </w:pPr>
      <w:bookmarkStart w:id="175" w:name="Bookmark_para_47"/>
      <w:bookmarkEnd w:id="175"/>
      <w:r>
        <w:rPr>
          <w:rFonts w:ascii="arial" w:eastAsia="arial" w:hAnsi="arial" w:cs="arial"/>
          <w:b w:val="0"/>
          <w:i w:val="0"/>
          <w:strike w:val="0"/>
          <w:noProof w:val="0"/>
          <w:color w:val="000000"/>
          <w:position w:val="0"/>
          <w:sz w:val="20"/>
          <w:u w:val="none"/>
          <w:vertAlign w:val="baseline"/>
        </w:rPr>
        <w:t>Unites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New York State Division of Homeland Security and Emergency Services is the designated grant recipient.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The Court does not mean to imply that Plaintiffs would have standing to bring suit against either of these entities.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8" w:name="Bookmark_fnpara_3"/>
      <w:bookmarkEnd w:id="108"/>
      <w:r>
        <w:rPr>
          <w:rFonts w:ascii="arial" w:eastAsia="arial" w:hAnsi="arial" w:cs="arial"/>
          <w:b w:val="0"/>
          <w:i w:val="0"/>
          <w:strike w:val="0"/>
          <w:noProof w:val="0"/>
          <w:color w:val="000000"/>
          <w:position w:val="0"/>
          <w:sz w:val="18"/>
          <w:u w:val="none"/>
          <w:vertAlign w:val="baseline"/>
        </w:rPr>
        <w:t xml:space="preserve">As previously noted, even if Defendant's decision to re-allocate funds from LBMC to SNCH was a nondiscretionary act, there is no evidence in the record that Defendant has not followed the plain language of the statute. First, a finding was made that restoring the original damaged facility was not in the best interest of the public.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III. Second, the Policy allows for using allocated funds for multiple projects that serve the "general area," such as what SNCH seeks to do with the LBMC and Oceanside medical facilities.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VII(5), (11).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Dubow v. United States FEMA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statutes-legislation&amp;id=urn:contentItem:4YF7-GPF1-NRF4-43RB-00000-00&amp;context=" TargetMode="External" /><Relationship Id="rId12" Type="http://schemas.openxmlformats.org/officeDocument/2006/relationships/hyperlink" Target="https://advance.lexis.com/api/document?collection=statutes-legislation&amp;id=urn:contentItem:4YF7-GKM1-NRF4-41RG-00000-00&amp;context=" TargetMode="External" /><Relationship Id="rId13" Type="http://schemas.openxmlformats.org/officeDocument/2006/relationships/hyperlink" Target="https://advance.lexis.com/api/document?collection=statutes-legislation&amp;id=urn:contentItem:4YF7-GHC1-NRF4-40DK-00000-00&amp;context=" TargetMode="External" /><Relationship Id="rId14" Type="http://schemas.openxmlformats.org/officeDocument/2006/relationships/hyperlink" Target="https://advance.lexis.com/api/document?collection=administrative-codes&amp;id=urn:contentItem:5RCX-NMP0-008H-014Y-00000-00&amp;context=" TargetMode="External" /><Relationship Id="rId15" Type="http://schemas.openxmlformats.org/officeDocument/2006/relationships/hyperlink" Target="https://advance.lexis.com/api/document?collection=cases&amp;id=urn:contentItem:3YB1-XMB0-0038-X2H4-00000-00&amp;context=" TargetMode="External" /><Relationship Id="rId16" Type="http://schemas.openxmlformats.org/officeDocument/2006/relationships/hyperlink" Target="https://advance.lexis.com/api/document?collection=cases&amp;id=urn:contentItem:4KY8-W430-TVW3-P2VK-00000-00&amp;context=" TargetMode="External" /><Relationship Id="rId17" Type="http://schemas.openxmlformats.org/officeDocument/2006/relationships/hyperlink" Target="https://advance.lexis.com/api/document?collection=cases&amp;id=urn:contentItem:4K7N-N090-TVW3-P2D6-00000-00&amp;context=" TargetMode="External" /><Relationship Id="rId18" Type="http://schemas.openxmlformats.org/officeDocument/2006/relationships/hyperlink" Target="https://advance.lexis.com/api/document?collection=cases&amp;id=urn:contentItem:4S8B-6JJ0-TXFX-4216-00000-00&amp;context=" TargetMode="External" /><Relationship Id="rId19" Type="http://schemas.openxmlformats.org/officeDocument/2006/relationships/hyperlink" Target="https://advance.lexis.com/api/document?collection=cases&amp;id=urn:contentItem:7Y1S-FPF0-YB0N-V0C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D2-9DM1-F04F-0149-00000-00&amp;context=" TargetMode="External" /><Relationship Id="rId21" Type="http://schemas.openxmlformats.org/officeDocument/2006/relationships/hyperlink" Target="https://advance.lexis.com/api/document?collection=cases&amp;id=urn:contentItem:4TRX-NCJ0-TX4N-G02T-00000-00&amp;context=" TargetMode="External" /><Relationship Id="rId22" Type="http://schemas.openxmlformats.org/officeDocument/2006/relationships/hyperlink" Target="https://advance.lexis.com/api/document?collection=cases&amp;id=urn:contentItem:4J3Y-7420-0038-X2FG-00000-00&amp;context=" TargetMode="External" /><Relationship Id="rId23" Type="http://schemas.openxmlformats.org/officeDocument/2006/relationships/hyperlink" Target="https://advance.lexis.com/api/document?collection=cases&amp;id=urn:contentItem:3S4X-1RM0-006F-M52M-00000-00&amp;context=" TargetMode="External" /><Relationship Id="rId24" Type="http://schemas.openxmlformats.org/officeDocument/2006/relationships/hyperlink" Target="https://advance.lexis.com/api/document?collection=cases&amp;id=urn:contentItem:56N8-PCX1-F04F-02JV-00000-00&amp;context=" TargetMode="External" /><Relationship Id="rId25" Type="http://schemas.openxmlformats.org/officeDocument/2006/relationships/hyperlink" Target="https://advance.lexis.com/api/document?collection=cases&amp;id=urn:contentItem:3S4W-XF70-003B-R3RX-00000-00&amp;context=" TargetMode="External" /><Relationship Id="rId26" Type="http://schemas.openxmlformats.org/officeDocument/2006/relationships/hyperlink" Target="https://advance.lexis.com/api/document?collection=cases&amp;id=urn:contentItem:3S4X-7080-003B-4010-00000-00&amp;context=" TargetMode="External" /><Relationship Id="rId27" Type="http://schemas.openxmlformats.org/officeDocument/2006/relationships/hyperlink" Target="https://advance.lexis.com/api/document?collection=cases&amp;id=urn:contentItem:3S4X-50Y0-003B-S513-00000-00&amp;context=" TargetMode="External" /><Relationship Id="rId28" Type="http://schemas.openxmlformats.org/officeDocument/2006/relationships/hyperlink" Target="https://advance.lexis.com/api/document?collection=cases&amp;id=urn:contentItem:3S4X-3B30-003B-S2XD-00000-00&amp;context=" TargetMode="External" /><Relationship Id="rId29" Type="http://schemas.openxmlformats.org/officeDocument/2006/relationships/hyperlink" Target="https://advance.lexis.com/api/document?collection=cases&amp;id=urn:contentItem:83BN-WJ61-652R-01T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560-003B-S27N-00000-00&amp;context=" TargetMode="External" /><Relationship Id="rId31" Type="http://schemas.openxmlformats.org/officeDocument/2006/relationships/hyperlink" Target="https://advance.lexis.com/api/document?collection=cases&amp;id=urn:contentItem:4FW4-D6J0-0038-X2VT-00000-00&amp;context=" TargetMode="External" /><Relationship Id="rId32" Type="http://schemas.openxmlformats.org/officeDocument/2006/relationships/hyperlink" Target="https://advance.lexis.com/api/document?collection=cases&amp;id=urn:contentItem:3S4X-F1W0-008H-V2MJ-00000-00&amp;context=" TargetMode="External" /><Relationship Id="rId33" Type="http://schemas.openxmlformats.org/officeDocument/2006/relationships/hyperlink" Target="https://advance.lexis.com/api/document?collection=cases&amp;id=urn:contentItem:4GGW-G250-004B-Y029-00000-00&amp;context=" TargetMode="External" /><Relationship Id="rId34" Type="http://schemas.openxmlformats.org/officeDocument/2006/relationships/hyperlink" Target="https://advance.lexis.com/api/document?collection=cases&amp;id=urn:contentItem:3S4X-50J0-003B-S4WD-00000-00&amp;context=" TargetMode="External" /><Relationship Id="rId35" Type="http://schemas.openxmlformats.org/officeDocument/2006/relationships/hyperlink" Target="https://advance.lexis.com/api/document?collection=cases&amp;id=urn:contentItem:3S65-KV20-003B-R2J3-00000-00&amp;context=" TargetMode="External" /><Relationship Id="rId36" Type="http://schemas.openxmlformats.org/officeDocument/2006/relationships/hyperlink" Target="https://advance.lexis.com/api/document?collection=cases&amp;id=urn:contentItem:3S4X-F1N0-003B-43DY-00000-00&amp;context=" TargetMode="External" /><Relationship Id="rId37" Type="http://schemas.openxmlformats.org/officeDocument/2006/relationships/hyperlink" Target="https://advance.lexis.com/api/document?collection=cases&amp;id=urn:contentItem:447F-R490-0038-Y4HT-00000-00&amp;context=" TargetMode="External" /><Relationship Id="rId38" Type="http://schemas.openxmlformats.org/officeDocument/2006/relationships/hyperlink" Target="https://advance.lexis.com/api/document?collection=cases&amp;id=urn:contentItem:3S4N-GYP0-008H-F46F-00000-00&amp;context=" TargetMode="External" /><Relationship Id="rId39" Type="http://schemas.openxmlformats.org/officeDocument/2006/relationships/hyperlink" Target="https://advance.lexis.com/api/document?collection=cases&amp;id=urn:contentItem:3S41-BSK0-003B-R3N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VM1-NRF4-43M7-00000-00&amp;context=" TargetMode="External" /><Relationship Id="rId41" Type="http://schemas.openxmlformats.org/officeDocument/2006/relationships/hyperlink" Target="https://advance.lexis.com/api/document?collection=statutes-legislation&amp;id=urn:contentItem:4YF7-GNN1-NRF4-40RD-00000-00&amp;context=" TargetMode="External" /><Relationship Id="rId42" Type="http://schemas.openxmlformats.org/officeDocument/2006/relationships/hyperlink" Target="https://advance.lexis.com/api/document?collection=cases&amp;id=urn:contentItem:4S4T-6Y80-TXFX-42CY-00000-00&amp;context=" TargetMode="External" /><Relationship Id="rId43" Type="http://schemas.openxmlformats.org/officeDocument/2006/relationships/hyperlink" Target="https://advance.lexis.com/api/document?collection=cases&amp;id=urn:contentItem:5C3G-7R81-F04F-000W-00000-00&amp;context=" TargetMode="External" /><Relationship Id="rId44" Type="http://schemas.openxmlformats.org/officeDocument/2006/relationships/hyperlink" Target="https://advance.lexis.com/api/document?collection=cases&amp;id=urn:contentItem:3VD8-CN10-0004-S01D-00000-00&amp;context=" TargetMode="External" /><Relationship Id="rId45" Type="http://schemas.openxmlformats.org/officeDocument/2006/relationships/hyperlink" Target="https://advance.lexis.com/api/document?collection=cases&amp;id=urn:contentItem:43N7-40D0-0038-Y1SW-00000-00&amp;context=" TargetMode="External" /><Relationship Id="rId46" Type="http://schemas.openxmlformats.org/officeDocument/2006/relationships/hyperlink" Target="https://advance.lexis.com/api/document?collection=cases&amp;id=urn:contentItem:5CH0-66T1-F04D-S000-00000-00&amp;context=" TargetMode="External" /><Relationship Id="rId47" Type="http://schemas.openxmlformats.org/officeDocument/2006/relationships/hyperlink" Target="https://advance.lexis.com/api/document?collection=statutes-legislation&amp;id=urn:contentItem:4YF7-GV41-NRF4-43HC-00000-00&amp;context=" TargetMode="External" /><Relationship Id="rId48" Type="http://schemas.openxmlformats.org/officeDocument/2006/relationships/hyperlink" Target="https://advance.lexis.com/api/document?collection=statutes-legislation&amp;id=urn:contentItem:4YF7-GKJ1-NRF4-4103-00000-00&amp;context=" TargetMode="External" /><Relationship Id="rId49" Type="http://schemas.openxmlformats.org/officeDocument/2006/relationships/hyperlink" Target="https://advance.lexis.com/api/document?collection=cases&amp;id=urn:contentItem:82WF-XNN1-652R-01G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9Y-4KS0-TXFX-1325-00000-00&amp;context=" TargetMode="External" /><Relationship Id="rId51" Type="http://schemas.openxmlformats.org/officeDocument/2006/relationships/hyperlink" Target="https://advance.lexis.com/api/document?collection=cases&amp;id=urn:contentItem:4NSN-8840-004C-002M-00000-00&amp;context=" TargetMode="External" /><Relationship Id="rId52" Type="http://schemas.openxmlformats.org/officeDocument/2006/relationships/hyperlink" Target="https://advance.lexis.com/api/document?collection=cases&amp;id=urn:contentItem:4WR2-9J90-TXFX-42SX-00000-00&amp;context=" TargetMode="External" /><Relationship Id="rId53" Type="http://schemas.openxmlformats.org/officeDocument/2006/relationships/hyperlink" Target="https://advance.lexis.com/api/document?collection=cases&amp;id=urn:contentItem:4PKD-BY80-TXFX-423H-00000-00&amp;context=" TargetMode="External" /><Relationship Id="rId54" Type="http://schemas.openxmlformats.org/officeDocument/2006/relationships/hyperlink" Target="https://advance.lexis.com/api/document?collection=cases&amp;id=urn:contentItem:3Y2M-NY70-0038-X46S-00000-00&amp;context=" TargetMode="External" /><Relationship Id="rId55" Type="http://schemas.openxmlformats.org/officeDocument/2006/relationships/hyperlink" Target="https://advance.lexis.com/api/document?collection=cases&amp;id=urn:contentItem:3S4X-8N20-008H-V0YR-00000-00&amp;context=" TargetMode="External" /><Relationship Id="rId56" Type="http://schemas.openxmlformats.org/officeDocument/2006/relationships/hyperlink" Target="https://advance.lexis.com/api/document?collection=cases&amp;id=urn:contentItem:521F-XFH1-652J-D120-00000-00&amp;context=" TargetMode="External" /><Relationship Id="rId57" Type="http://schemas.openxmlformats.org/officeDocument/2006/relationships/hyperlink" Target="https://advance.lexis.com/api/document?collection=cases&amp;id=urn:contentItem:456H-9WR0-0038-X4H7-00000-00&amp;context=" TargetMode="External" /><Relationship Id="rId58" Type="http://schemas.openxmlformats.org/officeDocument/2006/relationships/hyperlink" Target="https://advance.lexis.com/api/document?collection=cases&amp;id=urn:contentItem:4KWB-NGC0-0038-X04Y-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F9-GTS1-F016-S1GD-00000-00&amp;context=" TargetMode="External" /><Relationship Id="rId9" Type="http://schemas.openxmlformats.org/officeDocument/2006/relationships/hyperlink" Target="https://advance.lexis.com/api/document?collection=statutes-legislation&amp;id=urn:contentItem:4YF7-GPH1-NRF4-44F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Lorick v. Cuomo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