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Aggrenox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Connecticut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2017, Decided; November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3:14-md-02516 (SRU)</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196151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P80,213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5885664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AGGRENOX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Humana, No. 3:14-cv-00572 (SRU), and Louisiana Health, No. 3:15-cv-00964 (SRU)</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 xml:space="preserve">In re Aggrenox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2018 U.S. Dist. LEXIS 22860 (D. Conn., Feb. 12,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Aggrenox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94 F. Supp. 3d 224, 2015 U.S. Dist. LEXIS 35634 (D. Conn., Mar. 23,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documents, work product, district court, settlement, collateral estoppel, materials, undue hardship, Subpoena, attorney's, discovery, litigate,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analyses, patent, impressions, decisions, work product doctrine, mental impressions, legal theory, co-promotion, courts, constitute[d, preparation, generic, parties, federal court, conclusions, disclosure, analyzed, work product protection</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[1]-FTC documents sought by an insurer from a pharmaceutical company were fact work product under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because the issue was fully litigated to a final judgment in an earlier related proceeding, all the elements of offensive collateral estoppel were met and the company did not show that collateral estoppel would be unfair; [2]-The documents contained only factual information produced by non-lawyers and did not reflect counsel's assessments of the viability of success of the company's litigation or settlement strategy; [3]-The insurer showed substantial need for the documents because they were relevant to the case and might have had unique value and carried great probative value on contested issues; [4]-The insurer satisfied the test for undue hardship as it could not obtain the substantial equivalent of the documents by other means.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The motion to compel was granted in part and denied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Burdens &amp;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Misconduct During Discovery &gt; Motions to Compel</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Burdens &amp; Expenses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Where a party fails to answer an interrogatory or fails to produce documents as requested, </w:t>
      </w:r>
      <w:hyperlink r:id="rId15" w:history="1">
        <w:r>
          <w:rPr>
            <w:rFonts w:ascii="arial" w:eastAsia="arial" w:hAnsi="arial" w:cs="arial"/>
            <w:b w:val="0"/>
            <w:i/>
            <w:strike w:val="0"/>
            <w:noProof w:val="0"/>
            <w:color w:val="0077CC"/>
            <w:position w:val="0"/>
            <w:sz w:val="20"/>
            <w:u w:val="single"/>
            <w:vertAlign w:val="baseline"/>
          </w:rPr>
          <w:t>Fed. R. Civ. P. 37</w:t>
        </w:r>
      </w:hyperlink>
      <w:r>
        <w:rPr>
          <w:rFonts w:ascii="arial" w:eastAsia="arial" w:hAnsi="arial" w:cs="arial"/>
          <w:b w:val="0"/>
          <w:i w:val="0"/>
          <w:strike w:val="0"/>
          <w:noProof w:val="0"/>
          <w:color w:val="000000"/>
          <w:position w:val="0"/>
          <w:sz w:val="20"/>
          <w:u w:val="none"/>
          <w:vertAlign w:val="baseline"/>
        </w:rPr>
        <w:t xml:space="preserve"> permits the party seeking discovery to move for an order compelling an answer, designation, production or inspection. </w:t>
      </w:r>
      <w:hyperlink r:id="rId15" w:history="1">
        <w:r>
          <w:rPr>
            <w:rFonts w:ascii="arial" w:eastAsia="arial" w:hAnsi="arial" w:cs="arial"/>
            <w:b w:val="0"/>
            <w:i/>
            <w:strike w:val="0"/>
            <w:noProof w:val="0"/>
            <w:color w:val="0077CC"/>
            <w:position w:val="0"/>
            <w:sz w:val="20"/>
            <w:u w:val="single"/>
            <w:vertAlign w:val="baseline"/>
          </w:rPr>
          <w:t>Fed. R. Civ. P. 37(a)(3)(B)</w:t>
        </w:r>
      </w:hyperlink>
      <w:r>
        <w:rPr>
          <w:rFonts w:ascii="arial" w:eastAsia="arial" w:hAnsi="arial" w:cs="arial"/>
          <w:b w:val="0"/>
          <w:i w:val="0"/>
          <w:strike w:val="0"/>
          <w:noProof w:val="0"/>
          <w:color w:val="000000"/>
          <w:position w:val="0"/>
          <w:sz w:val="20"/>
          <w:u w:val="none"/>
          <w:vertAlign w:val="baseline"/>
        </w:rPr>
        <w:t>. Because the Federal Rules are to be construed liberally in favor of discovery, the party resisting discovery bears the burden of showing why discovery should be denied.</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Misconduct During Discovery &gt; Motions to Compel</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All motions relative to discovery, including motions to compel, are addressed to the discretion of the district court. </w:t>
      </w:r>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xml:space="preserve"> vests the trial judge with broad discretion to tailor discovery narrowly and to dictate the sequence of discovery, and the discovery orders will only be reversed if the district court's decision constitutes an abuse of discretion.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Burdens &amp;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Scope of Protection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Burdens &amp; Expenses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 core of the work product doctrine shelters the mental processes of the attorney, providing a privileged area within which he can analyze and prepare his client's case. The party invoking the privilege bears the heavy burden of establishing its applicability.</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Burdens &amp;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Privileged Communications &gt; Work Product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Scope of Protection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Burdens &amp; Expenses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Work product consists of tangible material or its intangible equivalent that was prepared in anticipation of litigation by or for another party or its representative.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The distinguishing feature of work product is that it is created with an eye toward or in anticipation of litigation.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Materials are subject to work-product protection if, in light of the nature of the document and the factual situation in the particular case, the document can fairly be said to have been prepared or obtained because of the prospect of litigation. The party invoking the protection of the work product doctrine has the burden of establishing that the documents at issue were prepared in anticipation of litigation.</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Privileged Communications &gt; Work Product Doctrine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Work Product Doctrine, Scope of Protection</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Some documents, although prepared because of expected litigation, are intended to inform a business decision influenced by the prospects of the litigation. The Second Circuit has held such materials do not lose protection under the work product doctrine merely because they also assist with a business decision. At the same time, the doctrine does not apply to documents that were prepared in the ordinary course of business or that would have been created in essentially similar form irrespective of the litigation, even if such documents might also help in preparation for litigation. In other words, whether materials were prepared because of expected litigation really turns on whether they would have been prepared irrespective of the expected litigation.</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Fact Work Product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Opinion Work Product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Scope of Protection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Work Product Doctrine, Fact Work Product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Most courts, including the Second Circuit, distinguish between opinion work product and ordinary or fact work product. Opinion work product reveals the mental impressions, conclusions, opinions, or legal theories of an attorney or other representative, and may be discovered only in rare circumstances where the party seeking discovery can show extraordinary justification. At a minimum, opinion work product is to be protected unless a highly persuasive showing is made. Fact work product, by contrast, encompasses factual material, including the result of a factual investigation, and may be discovered upon a showing of substantial need and inability to obtain the equivalent without undue hardship. To be entitled to protection for opinion work product, the party asserting the privilege must show a real, rather than speculative, concern that the work product will reveal counsel's thought processes in relation to pending or anticipated litigation.</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Under the judicially-developed doctrine of collateral estoppel, once a court has decided an issue of fact or law necessary to its judgment, that decision is conclusive in a subsequent suit based on a different cause of action involving a party to the prior litigation. Collateral estoppel serves to relieve parties of the cost and vexation of multiple lawsuits, conserve judicial resources, and, by preventing inconsistent decisions, encourage reliance on adjudication. Offensive collateral estoppel refers to the use of the doctrine by a non-party to the prior lawsuit.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Applicability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Common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Common Law, Applicability</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Under federal common law—which courts apply to establish the preclusive effect of a prior federal judgment—collateral estoppel applies when: 1) the identical issue was raised in a previous proceeding; 2) the issue was actually litigated and decided in the previous proceeding; 3) the party had a full and fair opportunity to litigate the issue; and 4) the resolution of the issue was necessary to support a valid and final judgment on the merits. In addition to those required factors, the court also must satisfy itself that application of the doctrine is fair.</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Offensive use of collateral estoppel may be unfair to a defendant—and therefore should not be applied —when, for example, (a) application of the doctrine would reward a private plaintiff who could have joined in the previous action; (b) the defendant lacked an incentive to litigate the first lawsuit fully and vigorously; (c) the judgment relied upon as a basis for the estoppel is itself inconsistent with one or more previous judgments in favor of the defendant; or (d) the second action affords the defendant procedural opportunities unavailable in the first action that could readily cause a different result.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For purposes of collateral estoppel, the word "final" is not identical to final in the rule governing the jurisdiction of appellate courts. Rather, a "final judgment" in the collateral estoppel context includes any prior adjudication of an issue in another action that is determined to be sufficiently firm to be accorded conclusive effect. Thus, a decision will be considered final when—for instance—there is no indication that the decision was intended to be provisional and subject to change and modification in the future by the same tribunal, or that it was avowedly tentative; when the decision was adequately deliberated and firm; when the parties were fully heard; when the court supported its decision with a reasoned opinion; or when the decision was subject to appeal or was in fact reviewed on appeal. In short, a ruling will be considered final in the sense of precluding further litigation of the same issue when the litigation of the particular issue has reached such a stage that a court sees no really good reason for permitting it to be litigated again.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A judgment's preclusive effect is generally immediate, notwithstanding any appeal. The possibility of appeal does not prevent application of the doctrine of collateral estoppel.</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Burdens &amp;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Fact Work Product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Burdens &amp; Expenses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When documents are fact work product, they may be disclosed to a requestor upon an adequate showing of substantial need for the document and an inability to obtain its contents elsewhere without undue hardship. </w:t>
      </w:r>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xml:space="preserve"> permits disclosure of documents and tangible things constituting attorney work product upon a showing of substantial need and inability to obtain the equivalent without undue hardship. The party seeking disclosure bears the burden of proving that the need for the documents overrides the protection of the work product doctrine. Nevertheless, a trial court has wide discretion in determining the existence of substantial need and undue hardship.</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Fact Work Product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Scope of Protection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Work Product Doctrine, Fact Work Product</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The meaning of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's substantial need requirement for work product is not clear from the plain language of the rule. Courts in the Second Circuit have held that a substantial need exists where the information sought is essential to the party's defense, is crucial to the determination of whether the defendant could be held liable for the acts alleged, or carries great probative value on contested issues. Although the documents need not be essential to the claim or probative of a critical element, they must have a unique value apart from those already in the movant's possession. Rank speculation does not constitute a showing of substantial need, rather, the moving party must make a strong showing of the documents relevance and importance.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Burdens &amp;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Fact Work Product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Scope of Protection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Burdens &amp; Expenses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The substantial need and undue hardship requirements reflect the holding of an Eastern District of New York case indicating that a moving party's burden is generally met if it demonstrates that the materials are relevant to the case, the materials have a unique value apart from those already in the movant's possession, and special circumstances excuse the movant's failure to obtain the requested materials itself. That test achieves the purpose of the work-product immunity—namely, to avoid chilling attorneys in developing materials to aid them in giving legal advice—without engendering problems in the civil discovery area by rendering fact work product effectively undiscoverable. Therefore, the D.C. Circuit's test fully accommodates the Second Circuit's directive that common sense and the practicalities of litigation define the limits of the work product doctrine.</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Fact Work Product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Scope of Protection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Work Product Doctrine, Fact Work Product</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Evidence need not be dispositive in order to be sufficiently probative to show substantial need to obtain discovery of fact work product.</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Fact Work Product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Scope of Protection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Work Product Doctrine, Fact Work Product</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To obtain discovery of fact work product, the requestor must show that it cannot obtain the substantial equivalent of the materials without undue hardship. What hardship is undue depends on both the alternative means available and the need for continuing protection from discovery. Thus, undue hardship does not mean that the requestor must prove that obtaining the information elsewhere is absolutely impossible. All the requestor must show is that it is likely to be significantly more difficult, time-consuming or expensive to obtain the information from another source than from the factual work product of the objecting party.</w:t>
      </w:r>
    </w:p>
    <w:p>
      <w:pPr>
        <w:keepNext w:val="0"/>
        <w:widowControl w:val="0"/>
        <w:spacing w:before="240" w:after="0" w:line="260" w:lineRule="atLeast"/>
        <w:ind w:left="0" w:right="0" w:firstLine="0"/>
        <w:jc w:val="left"/>
      </w:pPr>
      <w:bookmarkStart w:id="43" w:name="Counsel"/>
      <w:bookmarkEnd w:id="4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Aggrenox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Brian P. Daniels, Brenner, Saltzman &amp; Wallman LLP, New Haven, CT; David R. Schaefer, Brenner, Saltzman &amp; Wallman, New Haven,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 of L. - A.G.C. Buildings Trade Welfare Plan, on behalf of itself and all others similarly situated, Plaintiff: Mathew P. Jasinski, LEAD ATTORNEY, William H. Narwold, Motley Rice LLC, Hartford, CT; Michael M. Buchman, LEAD ATTORNEY, Motley Rice LLC-NY,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&amp; Welfare Fund, on behalf of itself and all others similarly situated, Plaintiff: Mathew P. Jasinski, LEAD ATTORNEY, William H. Narwold, Motley Rice LLC, Hartford, CT; Mitchell M. Breit, LEAD ATTORNEY, PRO HAC VICE, Simmons Hanly Conroy, LLP, New York, NY; Sarah S. Burns, LEAD ATTORNEY, PRO HAC VICE, Simmons Browder Gianaris Angelides &amp; Barnerd LLC, Alton, IL; Lori Ann Fanning, Marvin A.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Miami-Luken, Inc., Plaintiff: Anne Mathilde Schmidt, Dan Chiorean, Stuart Edward Des Roches, LEAD ATTORNEYS, PRO HAC VICE, Odom &amp; Des Roches, LLC - New Orleans, New Orleans, LA; Brian D. Brooks, LEAD ATTORNEY, PRO HAC VICE, Smith Segura &amp; Raphael, LLP, Alexandria, LA; David C. Raphael,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Jr., Erin R. Leger, LEAD ATTORNEYS, Smith Segura &amp; Raphael, LLP, Alexandria, LA; Ephraim R. Gerstein, LEAD ATTORNEY, Bruce E Gerstein, Jonathan Michael Gerstein, Joseph Opper, Scott H. Levy, Garwin Gerstein &amp; Fisher, LLP, New York, NY; Keith J. Verrier, LEAD ATTORNEY, Levin, Fishbein, Sedran &amp; Berman, Philadelphia, PA; Daniel C. Simons, David F. Sorensen, Berger &amp; Montague, P.C., Philadelphia, PA; Miranda Yan Jones, Russell Allen Chorush, PRO HAC VICE, Eric James Enger, Heim, Payne &amp; Chorush, LLP, Houston, TX; Gerald C. Pia, Jr., Roche Pia LLC, Shelton,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on its own behalf and on behalf of all others similarly situated, Plaintiff: Christina H.C. Sharp, Daniel C. Girard, Scott M. Grzenczyk, LEAD ATTORNEYS, Girard Gibbs, LLP, San Francisco, CA; Natalie Finkelman Bennett, LEAD ATTORNEY, PRO HAC VICE, Shepherd, Finkelman, Miller &amp; Shah, LLP - PA, Media,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on Behalf of Itself and All Others Similarly Situated, Plaintiff: Lee Albert, LEAD ATTORNEY, PRO HAC VICE, Glancy Prongay &amp; Murray LLP -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Local 1776 &amp; Participating Employers Health And Welfare Fund, on its own behalf and on behalf of all others similarly situated, Plaintiff: Donald Sean Nation, Steven D. Shadowen, LEAD ATTORNEYS, PRO HAC VICE, Hilliard &amp; Shadowen LLP, Austin, TX; Natalie Finkelman Bennett, LEAD ATTORNEY, PRO HAC VICE, Shepherd, Finkelman, Miller &amp; Shah, LLP - PA, Media,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Andrew Coyne Curley, David F. Sorensen, Nicholas Urban, LEAD ATTORNEYS, Berger &amp; Montague, P.C., Philadelphia, PA; Archana Tamoshunas, LEAD ATTORNEY, Taus Cebulash &amp; Landau LLP, New York, NY; Daniel C. Simons, LEAD ATTORNEY, PRO HAC VICE, Berger &amp; Montague, P.C., Philadelphia, PA; Joseph T. Lukens, Peter R. Kohn, LEAD ATTORNEYS, Faruqi &amp; Faruqi - PA, Jenkintown, PA; Gerald C. Pia, Jr., Roche Pia LLC, Shelton, CT; Joseph Opper, Garwin Gerstein &amp; Fisher,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Miami Lodge 20, Insurance Trust Fund, on its own behalf and on behalf of all others similarly situated, Plaintiff: Jayne A. Goldstein, LEAD ATTORNEY, PRO HAC VICE, Shepherd, Finkelman, Miller &amp; Shah, LLP - Ft. Lauderdale, Fort Lauderdale,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FL; Adam Giffords Kurtz,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 Service Contract Trust Fund, on behalf of itself and all others similarly situated, Plaintiff: Jacob Alexander Goldberg, Michael Coren, Stewart Lee Cohen, LEAD ATTORNEYS, Cohen Placitella &amp; Roth,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IAFF Local 22 Health &amp; Welfare Fund, on behalf of itself and all others similarly situated, International Union of Painters and Allied Trades, District Council 21 Health and Welfare Fund, on behalf of itself and all others similarly situated, Plaintiffs: Renae D. Steiner, LEAD ATTORNEY, PRO HAC VICE, Heins Mills &amp; Olson, PLC-MN,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and North Dakota Bricklayers and Allied Craftworkers Health Fund, on behalf of itself and all others similarly situated, Plaintiff: Anne T Regan, LEAD ATTORNEY, PRO HAC VICE, Zimmerman Reed, PLLP, Minneapolis, MN; Renae D. Steiner, LEAD ATTORNEY, PRO HAC VICE, Heins Mills &amp; Olson, PLC-MN,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AGC-International Union of Operating Engineers Local 701 Health &amp; Welfare Trust Fund, Plaintiff: Renae D. Steiner, LEAD ATTORNEY, PRO HAC VICE, Heins Mills &amp; Olson, PLC-MN, Minneapolis, MN; Vincent J. Esades, LEAD ATTORNEY, Heins Mills &amp; Olson,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PLC-MN, Minneapolis, MN; Keith S. Dubanevich, Stoll Stoll Berne Lokting &amp; Shlachter, PC,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17 Hospitality Benefit Fund, on behalf of itself and all others similarly situated, Plaintiff: Garrett D Blanchfield, Jr, Roberta A. Yard, LEAD ATTORNEYS, Reinhardt, Wendorf &amp; Blanchfield, St.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School Cafeteria Employees Local 634 Health and Welfare Fund, on behalf of itself and all others similarly situated, Plaintiff: Krishna B. Narine, LEAD ATTORNEY, Meredith &amp; Narine, Philadelphia, PA; Renae D. Steiner, LEAD ATTORNEY, PRO HAC VICE, Heins Mills &amp; Olson, PLC-MN,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Newspaper And Magazine Employees Health And Welfare Fund, on behalf of itself and all others similarly situated, Plaintiff: Noah Axler, LEAD ATTORNEY, PRO HAC VICE, Donovan Searles,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Afscme District Council 47 Health &amp; Welfare Fund, on behalf of itself and all others similarly situated, Plaintiff: Stephen E. Connolly, LEAD ATTORNEY, Connolly Wells &amp; Gray, LLP, King of Prussia,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 Individually and on Behalf of All Others Similarly Situated, Plaintiff: Brian O. O'Mara, LEAD ATTORNEY, PRO HAC VICE, Robbins Geller Rudman &amp; Dowd LLP-SD,CA,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San Diego, CA; Marc S. Henzel, LEAD ATTORNEY, Law Offices of Marc S. Henzel, Merion Station,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Iron Workers Health And Welfare Fund, on behalf of itself and all others similarly situated, Plaintiff: Jeffrey L. Kodroff, LEAD ATTORNEY, PRO HAC VICE, Spector, Roseman &amp; Kodroff P.C., Philadelphia, PA; John A. Macoretta, William G. Caldes, LEAD ATTORNEYS, Spector, Roseman &amp; Kodroff &amp; Willis,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Cesar Castillo, Plaintiff: Bradley J. Demuth, Linda P. Nussbaum, LEAD ATTORNEYS, PRO HAC VICE, Nussbaum Law Group, P.C., New York, NY; Daniel C. Simons, David F. Sorensen, Berger &amp; Montague, P.C., Philadelphia, PA; David R. Schaefer, Brenner, Saltzman &amp; Wallman, New Haven, CT; Gerald C. Pia, Jr., Roche Pia LLC, Shelton, CT; Joseph Opper, Garwin Gerstein &amp; Fisher,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Inc, on behalf of itself and on behalf of all others similarly situated, Plaintiff: Barbara J. Hart, Noelle-Kristen F. Ruggiero, LEAD ATTORNEYS, PRO HAC VICE, Richard W. Cohen, Uriel Rabinovitz, Lowey Dannenberg Cohen &amp; Hart, P.C.-NY, White Plains, NY; Peter D St. Phillip, Jr, LEAD ATTORNEY, Lowey Dannenberg, P.C.-NY, White Plains, NY; Gerald Lawrence, Lowey Dannenberg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Cohen &amp; Hart, P.C.-PA, West Conshohocken,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Welfare Plan of the International Union of Operation Engineers Locals 137, 137A, 137B, 137C, 137R, on behalf of itself and all others similarly situated, Plaintiff: Sharon K. Robertson, Cohen Milstein Sellers &amp; Toll PLLC-NY,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Plaintiff: Brian C. Roche, Gerald C. Pia, Jr., LEAD ATTORNEYS, Roche Pia LLC, Shelton, CT; Daniel C. Simons, David F. Sorensen, Berger &amp; Montague, P.C., Philadelphia, PA; David S Nalven, Thomas M. Sobol, Hagens Berman Sobel Shapiro, LLP, Cambridge, MA; Joseph Opper, Garwin Gerstein &amp; Fisher,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49 Health and Welfare Fund, Plaintiff: Heidi M. Drewes-Silton, Lockridge Grindall Nauen PLLP, Minneapolis, MN; Karen Hanson Riebel, PRO HAC VICE,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Pipefitters Union Local NO 537 Health &amp; Welfare Fund on Behalf of Itself and All Others Similarly Situated, Plaintiff: Eric J. Belfi, Gregory Asciolla, Jay L. Himes, Matthew J. Perez, Robin A. van der Meulen, LEAD ATTORNEYS, PRO HAC VICE, Labaton Sucharow LLP-NY, New</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York, NY; Mathew P. Jasinski, LEAD ATTORNEY, William H. Narwold, Motley Rice LLC,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Safeway Inc., HEB Grocery Company L.P., Kroger Co., Albertson's LLC, Plaintiffs: Anna T. Neill, Lauren C. Ravkind, Scott E Perwin, LEAD ATTORNEYS, PRO HAC VICE, Kenny Nachwalter, P.A., Miami, FL; Matthew A Thomsen, LEAD ATTORNEY, PRO HAC VICE, Capozzi Adler, P.C., Camp Hill, PA; Richard A. Arnold, LEAD ATTORNEY, PRO HAC VICE, Kenny Nachwalter,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Rite Aid Hdqtrs. Corp., CVS Pharmacy, Inc., Plaintiffs: Bary L. Refsin, LEAD ATTORNEY, Hangley Aronchick Segal Pudlin &amp; Schiller, Philadelphia, PA; Monica L. Rebuck, LEAD ATTORNEY, PRO HAC VICE, Eric L. Bloom, Hangley Aronchick Segal Pudlin &amp; Schiller,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Electrical Workers' Insurance Fund, Plaintiff: Robert G. Eisler, Grant &amp; Eisenhofer, P.A.-NY,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Louisiana Health Service Indemnity Company, Consol Plaintiff: David L. Belt, LEAD ATTORNEY, Jeffrey P. Nichols, Hurwitz Sagarin Slossberg &amp; Knuff LLC, Milford, CT; John Alden Meade, LEAD ATTORNEY, PRO HAC VICE, Young Cotter &amp; Meade LLC,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Pharmaceuticals Inc, a Delaware corporation Now known as, Barr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Pharmaceuticals, LLC, Defendant: Brigid M. Carpenter, LEAD ATTORNEY, Baker, Donelson, Berman, Caldwell &amp; Berkowitz, P.C.- Nash, Nashville, TN; Peter J. Carney, LEAD ATTORNEY, PRO HAC VICE, White &amp; Case - 13th DC, Washington, DC; Robert D. Carroll, Sarah K. Frederick, LEAD ATTORNEYS, PRO HAC VICE, Goodwin Procter, LLP - MA, Boston, MA; Assaf Ze'ev Ben-Atar, Pullman &amp; Comley - Bpt, Bridgeport, CT; Christopher T Holding, Goodwin Procter LLP - Boston, Boston, MA; James T. Shearin, Pullman &amp; Comley, Bridgeport, CT; Timothy G. Ronan, Pullman &amp; Comley - Stmfd, Stamford,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Boehringer Ingelheim International GmbH, a German limited liability company, Defendant: Holly Letourneau, Peter J. Carney, LEAD ATTORNEYS, PRO HAC VICE, Matthew S. Leddicotte, White &amp; Case - 13th DC, Washington, DC; Jaime M. Crowe, LEAD ATTORNEY, White &amp; Case - 13th DC, Washington, DC; Ross E. Elfand, LEAD ATTORNEY, PRO HAC VICE, Alison Hanstead, PRO HAC VICE, Jack E. Pace, III, Robert A. Milne, White &amp; Case - NY - Ave Americas, New York, NY; Bryan James Orticelli, Day Pitney LLP-HTFD, Hartford, CT; J. Mark Gidley, PRO HAC VICE, White &amp; Case - 13th DC, Washington, DC; Richard P. Colbert, Day Pitney LLP-NH, New Haven,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Boehringer Ingelheim Pharmaceuticals Inc, a Delaware corporation, Defendant: Alison Hanstead, Jack E. Pace, III, Michael J. Gallagher, Ross E. Elfand, LEAD ATTORNEYS, PRO HAC VICE, Robert A. Milne, White &amp; Case - NY - Ave Americas, New York, NY; Holly Letourneau, J. Mark Gidley, Peter J. Carney, LEAD ATTORNEYS, PRO HAC VICE, White &amp; Case - 13th DC, Washington, DC; Jaime M. Crowe, LEAD ATTORNEY, Matthew S. Leddicotte, White &amp; Case - 13th DC, Washington, DC; James T. Cowdery, John P D'Ambrosio, LEAD ATTORNEYS, Cowdery &amp; Murphy, LLC, Hartford, CT; Kelly G. Laudon, Mark A. Jacobson, LEAD ATTORNEYS, Lindquist &amp; Vennum LLP, Minneapolis, MN; Robert Dale Grimes, LEAD ATTORNEY, Bass, Berry &amp; Sims (Nashville), Nashville, TN; Bryan James Orticelli, Day Pitney LLP-HTFD, Hartford, CT; David Kessler, PRO HAC VICE, Norton Rose Fulbright US LLP - NY, New York, NY; Richard P. Colbert, Day Pitney LLP-NH, New Haven,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Duramed Pharmaceuticals Inc, a Delaware corporation, Now known as Teva Women's Health, Inc., Barr Lab Inc, a Delaware corporation, Teva Pharmaceuticals USA, Inc., a Delaware corporation, Duramed Pharmaceuticals Sales Corp., a Delaware corporation, Defendants: Brigid M. Carpenter,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LEAD ATTORNEY, Baker, Donelson, Berman, Caldwell &amp; Berkowitz, P.C.- Nash, Nashville, TN; Peter J. Carney, LEAD ATTORNEY, PRO HAC VICE, White &amp; Case - 13th DC, Washington, DC; Robert D. Carroll, Sarah K. Frederick, LEAD ATTORNEYS, PRO HAC VICE, Goodwin Procter, LLP - MA, Boston, MA; Assaf Ze'ev Ben-Atar, Pullman &amp; Comley - Bpt, Bridgeport, CT; Christopher T Holding, Goodwin Procter LLP - Boston, Boston, MA; James T. Shearin, Pullman &amp; Comley, Bridgeport, CT; Timothy G. Ronan, Pullman &amp; Comley - Stmfd, Stamford,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Boehringer Ingelheim Pharma GMBH &amp; Co. KG, a German limited partnership, Defendant: Holly Letourneau, LEAD ATTORNEY, PRO HAC VICE, Matthew S. Leddicotte, Peter J. Carney, White &amp; Case - 13th DC, Washington, DC; Jaime M. Crowe, LEAD ATTORNEY, White &amp; Case - 13th DC, Washington, DC; Ross E. Elfand, LEAD ATTORNEY, PRO HAC VICE, Jack E. Pace, III, Robert A. Milne, White &amp; Case - NY - Ave Americas, New York, NY; Alison Hanstead, PRO HAC VICE, White &amp; Case - NY - Ave Americas, New York, NY; Bryan James Orticelli, Day Pitney LLP-HTFD, Hartford, CT; J. Mark Gidley, PRO HAC VICE, White &amp; Case - 13th DC, Washington, DC; James T. Cowdery, John P D'Ambrosio, Cowdery &amp; Murphy, LLC,</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Hartford, CT; Richard P. Colbert, Day Pitney LLP-NH, New Haven,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Women's Health, Inc., formerly known as Duramed Pharmaceuticals Inc, Defendant: Christopher T Holding, Goodwin Procter LLP - Boston, Boston, MA; Timothy G. Ronan, Pullman &amp; Comley - Stmfd, Stamford,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Gyma Laboratories of America, Inc., Interested Party: Robert J. Kenney, Jr., LEAD ATTORNEY, PRO HAC VICE, Walter Cameron Beard, III, Blank Rome LLP-NY,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PAR Pharmaceutical, Inc., Interested Party: B. Thomas Watson, LEAD ATTORNEY, PRO HAC VICE, Latham &amp; Watkins-San Diego, San Diego, CA; Jennifer Koh, LEAD ATTORNEY, PRO HAC VICE, Latham &amp; Watkins, LLP - San Diego, San Diego, CA; Jessica L Bengels, Latham &amp; Watkins-NY,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Generic Pharmaceutical Association, Amicus: W. Todd Miller, LEAD ATTORNEY, Baker &amp; Miller PLLC, Washington, DC.</w:t>
      </w:r>
    </w:p>
    <w:p>
      <w:pPr>
        <w:keepNext w:val="0"/>
        <w:widowControl w:val="0"/>
        <w:spacing w:before="240" w:after="0" w:line="260" w:lineRule="atLeast"/>
        <w:ind w:left="0" w:right="0" w:firstLine="0"/>
        <w:jc w:val="left"/>
      </w:pPr>
      <w:bookmarkStart w:id="44" w:name="Judges"/>
      <w:bookmarkEnd w:id="4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Stefan R. Underhill, United States District Judge.</w:t>
      </w:r>
    </w:p>
    <w:p>
      <w:pPr>
        <w:keepNext w:val="0"/>
        <w:widowControl w:val="0"/>
        <w:spacing w:before="240" w:after="0" w:line="260" w:lineRule="atLeast"/>
        <w:ind w:left="0" w:right="0" w:firstLine="0"/>
        <w:jc w:val="left"/>
      </w:pPr>
      <w:bookmarkStart w:id="45" w:name="Opinion by"/>
      <w:bookmarkEnd w:id="4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Stefan R. Underhill</w:t>
      </w:r>
    </w:p>
    <w:p>
      <w:pPr>
        <w:keepNext/>
        <w:widowControl w:val="0"/>
        <w:spacing w:before="240" w:after="0" w:line="340" w:lineRule="atLeast"/>
        <w:ind w:left="0" w:right="0" w:firstLine="0"/>
        <w:jc w:val="left"/>
      </w:pPr>
      <w:bookmarkStart w:id="46" w:name="Opinion"/>
      <w:bookmarkEnd w:id="4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RULING ON HUMANA'S MOTION TO COMPEL</w:t>
      </w:r>
    </w:p>
    <w:p>
      <w:pPr>
        <w:keepNext w:val="0"/>
        <w:widowControl w:val="0"/>
        <w:spacing w:before="200" w:after="0" w:line="260" w:lineRule="atLeast"/>
        <w:ind w:left="0" w:right="0" w:firstLine="0"/>
        <w:jc w:val="both"/>
      </w:pPr>
      <w:bookmarkStart w:id="47" w:name="Bookmark_para_1"/>
      <w:bookmarkEnd w:id="47"/>
      <w:r>
        <w:rPr>
          <w:rFonts w:ascii="arial" w:eastAsia="arial" w:hAnsi="arial" w:cs="arial"/>
          <w:b w:val="0"/>
          <w:i w:val="0"/>
          <w:strike w:val="0"/>
          <w:noProof w:val="0"/>
          <w:color w:val="000000"/>
          <w:position w:val="0"/>
          <w:sz w:val="20"/>
          <w:u w:val="none"/>
          <w:vertAlign w:val="baseline"/>
        </w:rPr>
        <w:t>In this multidistrict litigation, plaintiffs Humana, Inc. and Louisiana Health Service Indemnity Co. (collectively, "Humana")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have moved for an order compelling defendant Boehringer Ingelheim Pharmaceuticals ("Boehringer") to produce 52 documents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"FTC documents") that Boehringer produced to the Federal Trade Commission ("FTC") in response to an order of the United States District Court for the District of Columbia. For the following reasons, I grant the motion to compel in part and deny it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 of Review</w:t>
      </w:r>
    </w:p>
    <w:p>
      <w:pPr>
        <w:keepNext w:val="0"/>
        <w:widowControl w:val="0"/>
        <w:spacing w:before="240" w:after="0" w:line="260" w:lineRule="atLeast"/>
        <w:ind w:left="0" w:right="0" w:firstLine="0"/>
        <w:jc w:val="both"/>
      </w:pPr>
      <w:bookmarkStart w:id="49" w:name="Bookmark_para_2"/>
      <w:bookmarkEnd w:id="49"/>
      <w:bookmarkStart w:id="50" w:name="Bookmark_I5R83K552HM6P70020000400"/>
      <w:bookmarkEnd w:id="50"/>
      <w:bookmarkStart w:id="51" w:name="Bookmark_I5R83K552HM6P70040000400"/>
      <w:bookmarkEnd w:id="51"/>
      <w:bookmarkStart w:id="52" w:name="Bookmark_LNHNREFclscc1"/>
      <w:bookmarkEnd w:id="52"/>
      <w:hyperlink r:id="rId3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6"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Where "a party fails to answer an interrogatory" or "fails to produce documents . . . as requested," </w:t>
      </w:r>
      <w:hyperlink r:id="rId15" w:history="1">
        <w:r>
          <w:rPr>
            <w:rFonts w:ascii="arial" w:eastAsia="arial" w:hAnsi="arial" w:cs="arial"/>
            <w:b w:val="0"/>
            <w:i/>
            <w:strike w:val="0"/>
            <w:noProof w:val="0"/>
            <w:color w:val="0077CC"/>
            <w:position w:val="0"/>
            <w:sz w:val="20"/>
            <w:u w:val="single"/>
            <w:vertAlign w:val="baseline"/>
          </w:rPr>
          <w:t>Federal Rule of Civil Procedure 37</w:t>
        </w:r>
      </w:hyperlink>
      <w:r>
        <w:rPr>
          <w:rFonts w:ascii="arial" w:eastAsia="arial" w:hAnsi="arial" w:cs="arial"/>
          <w:b w:val="0"/>
          <w:i w:val="0"/>
          <w:strike w:val="0"/>
          <w:noProof w:val="0"/>
          <w:color w:val="000000"/>
          <w:position w:val="0"/>
          <w:sz w:val="20"/>
          <w:u w:val="none"/>
          <w:vertAlign w:val="baseline"/>
        </w:rPr>
        <w:t xml:space="preserve"> permits "[the] party seeking discovery . . . [to] move for an order compelling an answer, designation, production or inspection." </w:t>
      </w:r>
      <w:hyperlink r:id="rId15" w:history="1">
        <w:r>
          <w:rPr>
            <w:rFonts w:ascii="arial" w:eastAsia="arial" w:hAnsi="arial" w:cs="arial"/>
            <w:b w:val="0"/>
            <w:i/>
            <w:strike w:val="0"/>
            <w:noProof w:val="0"/>
            <w:color w:val="0077CC"/>
            <w:position w:val="0"/>
            <w:sz w:val="20"/>
            <w:u w:val="single"/>
            <w:vertAlign w:val="baseline"/>
          </w:rPr>
          <w:t>Fed. R. Civ. P. 37(a)(3)(B)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3" w:name="Bookmark_I5R83K552HM6P70010000400"/>
      <w:bookmarkEnd w:id="53"/>
      <w:hyperlink r:id="rId33" w:history="1">
        <w:r>
          <w:rPr>
            <w:rFonts w:ascii="arial" w:eastAsia="arial" w:hAnsi="arial" w:cs="arial"/>
            <w:b w:val="0"/>
            <w:i/>
            <w:strike w:val="0"/>
            <w:noProof w:val="0"/>
            <w:color w:val="0077CC"/>
            <w:position w:val="0"/>
            <w:sz w:val="20"/>
            <w:u w:val="single"/>
            <w:vertAlign w:val="baseline"/>
          </w:rPr>
          <w:t>Scott v. Arex, Inc.</w:t>
        </w:r>
      </w:hyperlink>
      <w:hyperlink r:id="rId33" w:history="1">
        <w:r>
          <w:rPr>
            <w:rFonts w:ascii="arial" w:eastAsia="arial" w:hAnsi="arial" w:cs="arial"/>
            <w:b w:val="0"/>
            <w:i/>
            <w:strike w:val="0"/>
            <w:noProof w:val="0"/>
            <w:color w:val="0077CC"/>
            <w:position w:val="0"/>
            <w:sz w:val="20"/>
            <w:u w:val="single"/>
            <w:vertAlign w:val="baseline"/>
          </w:rPr>
          <w:t>, 124 F.R.D. 39, 40 (D. Conn. 1989)</w:t>
        </w:r>
      </w:hyperlink>
      <w:r>
        <w:rPr>
          <w:rFonts w:ascii="arial" w:eastAsia="arial" w:hAnsi="arial" w:cs="arial"/>
          <w:b w:val="0"/>
          <w:i w:val="0"/>
          <w:strike w:val="0"/>
          <w:noProof w:val="0"/>
          <w:color w:val="000000"/>
          <w:position w:val="0"/>
          <w:sz w:val="20"/>
          <w:u w:val="none"/>
          <w:vertAlign w:val="baseline"/>
        </w:rPr>
        <w:t xml:space="preserve">. Because "the Federal Rules . . . are to be construed liberally in favor of discovery," </w:t>
      </w:r>
      <w:bookmarkStart w:id="54" w:name="Bookmark_I5R83K552HM6P70030000400"/>
      <w:bookmarkEnd w:id="54"/>
      <w:hyperlink r:id="rId34" w:history="1">
        <w:r>
          <w:rPr>
            <w:rFonts w:ascii="arial" w:eastAsia="arial" w:hAnsi="arial" w:cs="arial"/>
            <w:b w:val="0"/>
            <w:i/>
            <w:strike w:val="0"/>
            <w:noProof w:val="0"/>
            <w:color w:val="0077CC"/>
            <w:position w:val="0"/>
            <w:sz w:val="20"/>
            <w:u w:val="single"/>
            <w:vertAlign w:val="baseline"/>
          </w:rPr>
          <w:t>McCulloch v. Hartford Life &amp; Accident Ins. Co.</w:t>
        </w:r>
      </w:hyperlink>
      <w:hyperlink r:id="rId34" w:history="1">
        <w:r>
          <w:rPr>
            <w:rFonts w:ascii="arial" w:eastAsia="arial" w:hAnsi="arial" w:cs="arial"/>
            <w:b w:val="0"/>
            <w:i/>
            <w:strike w:val="0"/>
            <w:noProof w:val="0"/>
            <w:color w:val="0077CC"/>
            <w:position w:val="0"/>
            <w:sz w:val="20"/>
            <w:u w:val="single"/>
            <w:vertAlign w:val="baseline"/>
          </w:rPr>
          <w:t>, 223 F.R.D. 26, 30 (D. Conn. 2004)</w:t>
        </w:r>
      </w:hyperlink>
      <w:r>
        <w:rPr>
          <w:rFonts w:ascii="arial" w:eastAsia="arial" w:hAnsi="arial" w:cs="arial"/>
          <w:b w:val="0"/>
          <w:i w:val="0"/>
          <w:strike w:val="0"/>
          <w:noProof w:val="0"/>
          <w:color w:val="000000"/>
          <w:position w:val="0"/>
          <w:sz w:val="20"/>
          <w:u w:val="none"/>
          <w:vertAlign w:val="baseline"/>
        </w:rPr>
        <w:t xml:space="preserve">, "the party resisting discovery bears the burden of showing why discovery should be denied," </w:t>
      </w:r>
      <w:bookmarkStart w:id="55" w:name="Bookmark_I5R83K552HM6P70050000400"/>
      <w:bookmarkEnd w:id="55"/>
      <w:hyperlink r:id="rId35" w:history="1">
        <w:r>
          <w:rPr>
            <w:rFonts w:ascii="arial" w:eastAsia="arial" w:hAnsi="arial" w:cs="arial"/>
            <w:b w:val="0"/>
            <w:i/>
            <w:strike w:val="0"/>
            <w:noProof w:val="0"/>
            <w:color w:val="0077CC"/>
            <w:position w:val="0"/>
            <w:sz w:val="20"/>
            <w:u w:val="single"/>
            <w:vertAlign w:val="baseline"/>
          </w:rPr>
          <w:t>Cole v. Towers Perrin Forster &amp; Crosby</w:t>
        </w:r>
      </w:hyperlink>
      <w:hyperlink r:id="rId35" w:history="1">
        <w:r>
          <w:rPr>
            <w:rFonts w:ascii="arial" w:eastAsia="arial" w:hAnsi="arial" w:cs="arial"/>
            <w:b w:val="0"/>
            <w:i/>
            <w:strike w:val="0"/>
            <w:noProof w:val="0"/>
            <w:color w:val="0077CC"/>
            <w:position w:val="0"/>
            <w:sz w:val="20"/>
            <w:u w:val="single"/>
            <w:vertAlign w:val="baseline"/>
          </w:rPr>
          <w:t>, 256 F.R.D. 79, 80 (D. Conn. 2009)</w:t>
        </w:r>
      </w:hyperlink>
      <w:r>
        <w:rPr>
          <w:rFonts w:ascii="arial" w:eastAsia="arial" w:hAnsi="arial" w:cs="arial"/>
          <w:b w:val="0"/>
          <w:i w:val="0"/>
          <w:strike w:val="0"/>
          <w:noProof w:val="0"/>
          <w:color w:val="000000"/>
          <w:position w:val="0"/>
          <w:sz w:val="20"/>
          <w:u w:val="none"/>
          <w:vertAlign w:val="baseline"/>
        </w:rPr>
        <w:t xml:space="preserve"> (Smith, J.); </w:t>
      </w:r>
      <w:r>
        <w:rPr>
          <w:rFonts w:ascii="arial" w:eastAsia="arial" w:hAnsi="arial" w:cs="arial"/>
          <w:b w:val="0"/>
          <w:i/>
          <w:strike w:val="0"/>
          <w:noProof w:val="0"/>
          <w:color w:val="000000"/>
          <w:position w:val="0"/>
          <w:sz w:val="20"/>
          <w:u w:val="none"/>
          <w:vertAlign w:val="baseline"/>
        </w:rPr>
        <w:t xml:space="preserve">see </w:t>
      </w:r>
      <w:bookmarkStart w:id="56" w:name="Bookmark_I5R83K552SF7V70020000400"/>
      <w:bookmarkEnd w:id="56"/>
      <w:hyperlink r:id="rId36" w:history="1">
        <w:r>
          <w:rPr>
            <w:rFonts w:ascii="arial" w:eastAsia="arial" w:hAnsi="arial" w:cs="arial"/>
            <w:b w:val="0"/>
            <w:i/>
            <w:strike w:val="0"/>
            <w:noProof w:val="0"/>
            <w:color w:val="0077CC"/>
            <w:position w:val="0"/>
            <w:sz w:val="20"/>
            <w:u w:val="single"/>
            <w:vertAlign w:val="baseline"/>
          </w:rPr>
          <w:t>Penthouse International, Ltd. v. Playboy Enterprises, Inc.</w:t>
        </w:r>
      </w:hyperlink>
      <w:hyperlink r:id="rId36" w:history="1">
        <w:r>
          <w:rPr>
            <w:rFonts w:ascii="arial" w:eastAsia="arial" w:hAnsi="arial" w:cs="arial"/>
            <w:b w:val="0"/>
            <w:i/>
            <w:strike w:val="0"/>
            <w:noProof w:val="0"/>
            <w:color w:val="0077CC"/>
            <w:position w:val="0"/>
            <w:sz w:val="20"/>
            <w:u w:val="single"/>
            <w:vertAlign w:val="baseline"/>
          </w:rPr>
          <w:t>, 663 F.2d 371, 391 (2d Cir. 1981)</w:t>
        </w:r>
      </w:hyperlink>
      <w:r>
        <w:rPr>
          <w:rFonts w:ascii="arial" w:eastAsia="arial" w:hAnsi="arial" w:cs="arial"/>
          <w:b w:val="0"/>
          <w:i w:val="0"/>
          <w:strike w:val="0"/>
          <w:noProof w:val="0"/>
          <w:color w:val="000000"/>
          <w:position w:val="0"/>
          <w:sz w:val="20"/>
          <w:u w:val="none"/>
          <w:vertAlign w:val="baseline"/>
        </w:rPr>
        <w:t xml:space="preserve"> ("Where, as here, the documents are relevant, the burden is upon the party seeking non-disclosure or a protective order to show good cause.").</w:t>
      </w:r>
    </w:p>
    <w:p>
      <w:pPr>
        <w:keepNext w:val="0"/>
        <w:widowControl w:val="0"/>
        <w:spacing w:before="240" w:after="0" w:line="260" w:lineRule="atLeast"/>
        <w:ind w:left="0" w:right="0" w:firstLine="0"/>
        <w:jc w:val="both"/>
      </w:pPr>
      <w:bookmarkStart w:id="57" w:name="Bookmark_para_3"/>
      <w:bookmarkEnd w:id="57"/>
      <w:bookmarkStart w:id="58" w:name="Bookmark_I5R83K552SF7V70050000400"/>
      <w:bookmarkEnd w:id="58"/>
      <w:bookmarkStart w:id="59" w:name="Bookmark_I5R83K552D6P080020000400"/>
      <w:bookmarkEnd w:id="59"/>
      <w:bookmarkStart w:id="60" w:name="Bookmark_LNHNREFclscc2"/>
      <w:bookmarkEnd w:id="60"/>
      <w:hyperlink r:id="rId3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All "[m]otions relative to discovery," including motions to compel, "are addressed to the discretion of the [district] court." </w:t>
      </w:r>
      <w:bookmarkStart w:id="61" w:name="Bookmark_I5R83K552SF7V70040000400"/>
      <w:bookmarkEnd w:id="61"/>
      <w:hyperlink r:id="rId38" w:history="1">
        <w:r>
          <w:rPr>
            <w:rFonts w:ascii="arial" w:eastAsia="arial" w:hAnsi="arial" w:cs="arial"/>
            <w:b w:val="0"/>
            <w:i/>
            <w:strike w:val="0"/>
            <w:noProof w:val="0"/>
            <w:color w:val="0077CC"/>
            <w:position w:val="0"/>
            <w:sz w:val="20"/>
            <w:u w:val="single"/>
            <w:vertAlign w:val="baseline"/>
          </w:rPr>
          <w:t>Soobzokov v. CBS</w:t>
        </w:r>
      </w:hyperlink>
      <w:hyperlink r:id="rId38" w:history="1">
        <w:r>
          <w:rPr>
            <w:rFonts w:ascii="arial" w:eastAsia="arial" w:hAnsi="arial" w:cs="arial"/>
            <w:b w:val="0"/>
            <w:i/>
            <w:strike w:val="0"/>
            <w:noProof w:val="0"/>
            <w:color w:val="0077CC"/>
            <w:position w:val="0"/>
            <w:sz w:val="20"/>
            <w:u w:val="single"/>
            <w:vertAlign w:val="baseline"/>
          </w:rPr>
          <w:t>, 642 F.2d 28, 30 (2d Cir. 1981)</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vests the trial judge with broad discretion to tailor discovery narrowly and to dictate the sequence of discovery," </w:t>
      </w:r>
      <w:bookmarkStart w:id="62" w:name="Bookmark_I5R83K552D6P080010000400"/>
      <w:bookmarkEnd w:id="62"/>
      <w:hyperlink r:id="rId39" w:history="1">
        <w:r>
          <w:rPr>
            <w:rFonts w:ascii="arial" w:eastAsia="arial" w:hAnsi="arial" w:cs="arial"/>
            <w:b w:val="0"/>
            <w:i/>
            <w:strike w:val="0"/>
            <w:noProof w:val="0"/>
            <w:color w:val="0077CC"/>
            <w:position w:val="0"/>
            <w:sz w:val="20"/>
            <w:u w:val="single"/>
            <w:vertAlign w:val="baseline"/>
          </w:rPr>
          <w:t>Crawford-El v. Britton</w:t>
        </w:r>
      </w:hyperlink>
      <w:hyperlink r:id="rId39" w:history="1">
        <w:r>
          <w:rPr>
            <w:rFonts w:ascii="arial" w:eastAsia="arial" w:hAnsi="arial" w:cs="arial"/>
            <w:b w:val="0"/>
            <w:i/>
            <w:strike w:val="0"/>
            <w:noProof w:val="0"/>
            <w:color w:val="0077CC"/>
            <w:position w:val="0"/>
            <w:sz w:val="20"/>
            <w:u w:val="single"/>
            <w:vertAlign w:val="baseline"/>
          </w:rPr>
          <w:t>, 523 U.S. 574, 598, 118 S. Ct. 1584, 140 L. Ed. 2d 759 (1998)</w:t>
        </w:r>
      </w:hyperlink>
      <w:r>
        <w:rPr>
          <w:rFonts w:ascii="arial" w:eastAsia="arial" w:hAnsi="arial" w:cs="arial"/>
          <w:b w:val="0"/>
          <w:i w:val="0"/>
          <w:strike w:val="0"/>
          <w:noProof w:val="0"/>
          <w:color w:val="000000"/>
          <w:position w:val="0"/>
          <w:sz w:val="20"/>
          <w:u w:val="none"/>
          <w:vertAlign w:val="baseline"/>
        </w:rPr>
        <w:t>, and the discovery orders "will only be reversed if [the district court's] decision constitutes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 abuse of discretion," </w:t>
      </w:r>
      <w:bookmarkStart w:id="63" w:name="Bookmark_I5R83K552D6P080030000400"/>
      <w:bookmarkEnd w:id="63"/>
      <w:hyperlink r:id="rId40" w:history="1">
        <w:r>
          <w:rPr>
            <w:rFonts w:ascii="arial" w:eastAsia="arial" w:hAnsi="arial" w:cs="arial"/>
            <w:b w:val="0"/>
            <w:i/>
            <w:strike w:val="0"/>
            <w:noProof w:val="0"/>
            <w:color w:val="0077CC"/>
            <w:position w:val="0"/>
            <w:sz w:val="20"/>
            <w:u w:val="single"/>
            <w:vertAlign w:val="baseline"/>
          </w:rPr>
          <w:t>Daval Steel Prods. v. M/V Fakredine</w:t>
        </w:r>
      </w:hyperlink>
      <w:hyperlink r:id="rId40" w:history="1">
        <w:r>
          <w:rPr>
            <w:rFonts w:ascii="arial" w:eastAsia="arial" w:hAnsi="arial" w:cs="arial"/>
            <w:b w:val="0"/>
            <w:i/>
            <w:strike w:val="0"/>
            <w:noProof w:val="0"/>
            <w:color w:val="0077CC"/>
            <w:position w:val="0"/>
            <w:sz w:val="20"/>
            <w:u w:val="single"/>
            <w:vertAlign w:val="baseline"/>
          </w:rPr>
          <w:t>, 951 F.2d 1357, 1365 (2d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64" w:name="Bookmark_para_4"/>
      <w:bookmarkEnd w:id="64"/>
      <w:bookmarkStart w:id="65" w:name="Bookmark_I5R83K552D6P090010000400"/>
      <w:bookmarkEnd w:id="65"/>
      <w:bookmarkStart w:id="66" w:name="Bookmark_I5R83K552D6P090030000400"/>
      <w:bookmarkEnd w:id="66"/>
      <w:r>
        <w:rPr>
          <w:rFonts w:ascii="arial" w:eastAsia="arial" w:hAnsi="arial" w:cs="arial"/>
          <w:b w:val="0"/>
          <w:i w:val="0"/>
          <w:strike w:val="0"/>
          <w:noProof w:val="0"/>
          <w:color w:val="000000"/>
          <w:position w:val="0"/>
          <w:sz w:val="20"/>
          <w:u w:val="none"/>
          <w:vertAlign w:val="baseline"/>
        </w:rPr>
        <w:t xml:space="preserve">The factual background to this case is set forth in greater detail in </w:t>
      </w:r>
      <w:bookmarkStart w:id="67" w:name="Bookmark_I5R83K552D6P080050000400"/>
      <w:bookmarkEnd w:id="67"/>
      <w:hyperlink r:id="rId12" w:history="1">
        <w:r>
          <w:rPr>
            <w:rFonts w:ascii="arial" w:eastAsia="arial" w:hAnsi="arial" w:cs="arial"/>
            <w:b w:val="0"/>
            <w:i/>
            <w:strike w:val="0"/>
            <w:noProof w:val="0"/>
            <w:color w:val="0077CC"/>
            <w:position w:val="0"/>
            <w:sz w:val="20"/>
            <w:u w:val="single"/>
            <w:vertAlign w:val="baseline"/>
          </w:rPr>
          <w:t xml:space="preserve">In re Aggrenox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Litigation</w:t>
        </w:r>
      </w:hyperlink>
      <w:hyperlink r:id="rId12" w:history="1">
        <w:r>
          <w:rPr>
            <w:rFonts w:ascii="arial" w:eastAsia="arial" w:hAnsi="arial" w:cs="arial"/>
            <w:b w:val="0"/>
            <w:i/>
            <w:strike w:val="0"/>
            <w:noProof w:val="0"/>
            <w:color w:val="0077CC"/>
            <w:position w:val="0"/>
            <w:sz w:val="20"/>
            <w:u w:val="single"/>
            <w:vertAlign w:val="baseline"/>
          </w:rPr>
          <w:t>, 94 F. Supp. 3d 224 (D. Conn. 2015)</w:t>
        </w:r>
      </w:hyperlink>
      <w:r>
        <w:rPr>
          <w:rFonts w:ascii="arial" w:eastAsia="arial" w:hAnsi="arial" w:cs="arial"/>
          <w:b w:val="0"/>
          <w:i w:val="0"/>
          <w:strike w:val="0"/>
          <w:noProof w:val="0"/>
          <w:color w:val="000000"/>
          <w:position w:val="0"/>
          <w:sz w:val="20"/>
          <w:u w:val="none"/>
          <w:vertAlign w:val="baseline"/>
        </w:rPr>
        <w:t xml:space="preserve">. Briefly summarized, in January 2000, Boehringer obtained a patent for Aggrenox, a brand-name anticoagulant "consisting of a particular combination of dipyridamole and aspirin." </w:t>
      </w:r>
      <w:r>
        <w:rPr>
          <w:rFonts w:ascii="arial" w:eastAsia="arial" w:hAnsi="arial" w:cs="arial"/>
          <w:b w:val="0"/>
          <w:i/>
          <w:strike w:val="0"/>
          <w:noProof w:val="0"/>
          <w:color w:val="000000"/>
          <w:position w:val="0"/>
          <w:sz w:val="20"/>
          <w:u w:val="none"/>
          <w:vertAlign w:val="baseline"/>
        </w:rPr>
        <w:t xml:space="preserve">See </w:t>
      </w:r>
      <w:bookmarkStart w:id="68" w:name="Bookmark_I5R83K552D6P090020000400"/>
      <w:bookmarkEnd w:id="6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236</w:t>
        </w:r>
      </w:hyperlink>
      <w:r>
        <w:rPr>
          <w:rFonts w:ascii="arial" w:eastAsia="arial" w:hAnsi="arial" w:cs="arial"/>
          <w:b w:val="0"/>
          <w:i w:val="0"/>
          <w:strike w:val="0"/>
          <w:noProof w:val="0"/>
          <w:color w:val="000000"/>
          <w:position w:val="0"/>
          <w:sz w:val="20"/>
          <w:u w:val="none"/>
          <w:vertAlign w:val="baseline"/>
        </w:rPr>
        <w:t xml:space="preserve">. Seven years later, Barr Laboratories ("Barr"), a generic drug manufacturer, filed an Abbreviated New Drug Application under the </w:t>
      </w:r>
      <w:hyperlink r:id="rId41" w:history="1">
        <w:r>
          <w:rPr>
            <w:rFonts w:ascii="arial" w:eastAsia="arial" w:hAnsi="arial" w:cs="arial"/>
            <w:b w:val="0"/>
            <w:i/>
            <w:strike w:val="0"/>
            <w:noProof w:val="0"/>
            <w:color w:val="0077CC"/>
            <w:position w:val="0"/>
            <w:sz w:val="20"/>
            <w:u w:val="single"/>
            <w:vertAlign w:val="baseline"/>
          </w:rPr>
          <w:t>Hatch-Waxman Act</w:t>
        </w:r>
      </w:hyperlink>
      <w:r>
        <w:rPr>
          <w:rFonts w:ascii="arial" w:eastAsia="arial" w:hAnsi="arial" w:cs="arial"/>
          <w:b w:val="0"/>
          <w:i w:val="0"/>
          <w:strike w:val="0"/>
          <w:noProof w:val="0"/>
          <w:color w:val="000000"/>
          <w:position w:val="0"/>
          <w:sz w:val="20"/>
          <w:u w:val="none"/>
          <w:vertAlign w:val="baseline"/>
        </w:rPr>
        <w:t xml:space="preserve"> that sought to market a generic equivalent of Aggrenox and challenged the validity of Boehringer's patent. Boehringer promptly sued Barr for patent infringement.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9" w:name="Bookmark_para_5"/>
      <w:bookmarkEnd w:id="69"/>
      <w:bookmarkStart w:id="70" w:name="Bookmark_I5R83K552D6P090050000400"/>
      <w:bookmarkEnd w:id="70"/>
      <w:r>
        <w:rPr>
          <w:rFonts w:ascii="arial" w:eastAsia="arial" w:hAnsi="arial" w:cs="arial"/>
          <w:b w:val="0"/>
          <w:i w:val="0"/>
          <w:strike w:val="0"/>
          <w:noProof w:val="0"/>
          <w:color w:val="000000"/>
          <w:position w:val="0"/>
          <w:sz w:val="20"/>
          <w:u w:val="none"/>
          <w:vertAlign w:val="baseline"/>
        </w:rPr>
        <w:t xml:space="preserve">In August 2008, Boehringer and Barr entered into a settlement agreement. Under the terms of the settlement, "Barr agreed to drop its patent challenge and not market generic Aggrenox until July 2015 (eighteen months prior to the expiration of the patent)," and also promised to promote the medication by using the "specialized sales force" of its subsidiary, Duramed, to "educate obstetricians and gynecologists about Aggrenox."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Boehringer, in turn, dropped its claims of patent infringement and agreed to "compensate[] [Barr] based on several factors, including net sales of Aggrenox, regardless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whether its co-promotion generated any additional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settlement agreement eventually led to the present case, in which the plaintiffs allege that the defendants illegally agreed to "delay entry of generic Aggrenox" by Barr in exchange for a "large and unjustified" payment from Boehringer. </w:t>
      </w:r>
      <w:r>
        <w:rPr>
          <w:rFonts w:ascii="arial" w:eastAsia="arial" w:hAnsi="arial" w:cs="arial"/>
          <w:b w:val="0"/>
          <w:i/>
          <w:strike w:val="0"/>
          <w:noProof w:val="0"/>
          <w:color w:val="000000"/>
          <w:position w:val="0"/>
          <w:sz w:val="20"/>
          <w:u w:val="none"/>
          <w:vertAlign w:val="baseline"/>
        </w:rPr>
        <w:t xml:space="preserve">See </w:t>
      </w:r>
      <w:bookmarkStart w:id="71" w:name="Bookmark_I5R83K552D6P090040000400"/>
      <w:bookmarkEnd w:id="7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235, 237</w:t>
        </w:r>
      </w:hyperlink>
      <w:r>
        <w:rPr>
          <w:rFonts w:ascii="arial" w:eastAsia="arial" w:hAnsi="arial" w:cs="arial"/>
          <w:b w:val="0"/>
          <w:i w:val="0"/>
          <w:strike w:val="0"/>
          <w:noProof w:val="0"/>
          <w:color w:val="000000"/>
          <w:position w:val="0"/>
          <w:sz w:val="20"/>
          <w:u w:val="none"/>
          <w:vertAlign w:val="baseline"/>
        </w:rPr>
        <w:t xml:space="preserve"> (quoting </w:t>
      </w:r>
      <w:bookmarkStart w:id="72" w:name="Bookmark_I5R83K5528T4TD0010000400"/>
      <w:bookmarkEnd w:id="72"/>
      <w:hyperlink r:id="rId42" w:history="1">
        <w:r>
          <w:rPr>
            <w:rFonts w:ascii="arial" w:eastAsia="arial" w:hAnsi="arial" w:cs="arial"/>
            <w:b w:val="0"/>
            <w:i/>
            <w:strike w:val="0"/>
            <w:noProof w:val="0"/>
            <w:color w:val="0077CC"/>
            <w:position w:val="0"/>
            <w:sz w:val="20"/>
            <w:u w:val="single"/>
            <w:vertAlign w:val="baseline"/>
          </w:rPr>
          <w:t>FTC v. Actavis, Inc.</w:t>
        </w:r>
      </w:hyperlink>
      <w:hyperlink r:id="rId42" w:history="1">
        <w:r>
          <w:rPr>
            <w:rFonts w:ascii="arial" w:eastAsia="arial" w:hAnsi="arial" w:cs="arial"/>
            <w:b w:val="0"/>
            <w:i/>
            <w:strike w:val="0"/>
            <w:noProof w:val="0"/>
            <w:color w:val="0077CC"/>
            <w:position w:val="0"/>
            <w:sz w:val="20"/>
            <w:u w:val="single"/>
            <w:vertAlign w:val="baseline"/>
          </w:rPr>
          <w:t>, 570 U.S. 136, 133 S. Ct. 2223, 2237, 186 L. Ed. 2d 343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FTC investigation</w:t>
      </w:r>
    </w:p>
    <w:p>
      <w:pPr>
        <w:keepNext w:val="0"/>
        <w:widowControl w:val="0"/>
        <w:spacing w:before="240" w:after="0" w:line="260" w:lineRule="atLeast"/>
        <w:ind w:left="0" w:right="0" w:firstLine="0"/>
        <w:jc w:val="both"/>
      </w:pPr>
      <w:bookmarkStart w:id="73" w:name="Bookmark_para_6"/>
      <w:bookmarkEnd w:id="73"/>
      <w:bookmarkStart w:id="74" w:name="Bookmark_I5R83K5528T4TD0040000400"/>
      <w:bookmarkEnd w:id="74"/>
      <w:bookmarkStart w:id="75" w:name="Bookmark_I5R83K5528T4TF0010000400"/>
      <w:bookmarkEnd w:id="75"/>
      <w:bookmarkStart w:id="76" w:name="Bookmark_I5R83K5528T4TF0030000400"/>
      <w:bookmarkEnd w:id="76"/>
      <w:r>
        <w:rPr>
          <w:rFonts w:ascii="arial" w:eastAsia="arial" w:hAnsi="arial" w:cs="arial"/>
          <w:b w:val="0"/>
          <w:i w:val="0"/>
          <w:strike w:val="0"/>
          <w:noProof w:val="0"/>
          <w:color w:val="000000"/>
          <w:position w:val="0"/>
          <w:sz w:val="20"/>
          <w:u w:val="none"/>
          <w:vertAlign w:val="baseline"/>
        </w:rPr>
        <w:t xml:space="preserve">In January 2009—several years before this litigation began—the FTC began to formally investigate "whether, via the settlement," Barr and Boehringer "engaged in unfair methods of competition with respect to the sale of [Aggrenox] and [its] generic counterpart[]." </w:t>
      </w:r>
      <w:r>
        <w:rPr>
          <w:rFonts w:ascii="arial" w:eastAsia="arial" w:hAnsi="arial" w:cs="arial"/>
          <w:b w:val="0"/>
          <w:i/>
          <w:strike w:val="0"/>
          <w:noProof w:val="0"/>
          <w:color w:val="000000"/>
          <w:position w:val="0"/>
          <w:sz w:val="20"/>
          <w:u w:val="none"/>
          <w:vertAlign w:val="baseline"/>
        </w:rPr>
        <w:t xml:space="preserve">See </w:t>
      </w:r>
      <w:bookmarkStart w:id="77" w:name="Bookmark_I5R83K5528T4TD0030000400"/>
      <w:bookmarkEnd w:id="77"/>
      <w:hyperlink r:id="rId43" w:history="1">
        <w:r>
          <w:rPr>
            <w:rFonts w:ascii="arial" w:eastAsia="arial" w:hAnsi="arial" w:cs="arial"/>
            <w:b w:val="0"/>
            <w:i/>
            <w:strike w:val="0"/>
            <w:noProof w:val="0"/>
            <w:color w:val="0077CC"/>
            <w:position w:val="0"/>
            <w:sz w:val="20"/>
            <w:u w:val="single"/>
            <w:vertAlign w:val="baseline"/>
          </w:rPr>
          <w:t>FTC v. Boehringer Ingelheim Pharms., Inc.</w:t>
        </w:r>
      </w:hyperlink>
      <w:hyperlink r:id="rId43" w:history="1">
        <w:r>
          <w:rPr>
            <w:rFonts w:ascii="arial" w:eastAsia="arial" w:hAnsi="arial" w:cs="arial"/>
            <w:b w:val="0"/>
            <w:i/>
            <w:strike w:val="0"/>
            <w:noProof w:val="0"/>
            <w:color w:val="0077CC"/>
            <w:position w:val="0"/>
            <w:sz w:val="20"/>
            <w:u w:val="single"/>
            <w:vertAlign w:val="baseline"/>
          </w:rPr>
          <w:t>, 286 F.R.D. 101, 105 (D.D.C.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Boehringer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part, vacated in part, and remanded</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778 F.3d 142, 414 U.S. App. D.C. 188 (D.C.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Boehringer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remand</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180 F. Supp. 3d 1 (D.D.C.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Boehringer III</w:t>
      </w:r>
      <w:r>
        <w:rPr>
          <w:rFonts w:ascii="arial" w:eastAsia="arial" w:hAnsi="arial" w:cs="arial"/>
          <w:b w:val="0"/>
          <w:i w:val="0"/>
          <w:strike w:val="0"/>
          <w:noProof w:val="0"/>
          <w:color w:val="000000"/>
          <w:position w:val="0"/>
          <w:sz w:val="20"/>
          <w:u w:val="none"/>
          <w:vertAlign w:val="baseline"/>
        </w:rPr>
        <w:t xml:space="preserve">"). Shortly after the investigation began, the FTC issued an investigative subpoena to Boehringer that requested "all relevant documents concerning the litigation between [Boehringer] and Barr; sales, profits, and marketing of the brand-name drugs; the settlement agreement; co-marketing with Barr and other firms; the marketing of the generic substitutes by Barr; and analyst reports on the drugs." </w:t>
      </w:r>
      <w:r>
        <w:rPr>
          <w:rFonts w:ascii="arial" w:eastAsia="arial" w:hAnsi="arial" w:cs="arial"/>
          <w:b w:val="0"/>
          <w:i/>
          <w:strike w:val="0"/>
          <w:noProof w:val="0"/>
          <w:color w:val="000000"/>
          <w:position w:val="0"/>
          <w:sz w:val="20"/>
          <w:u w:val="none"/>
          <w:vertAlign w:val="baseline"/>
        </w:rPr>
        <w:t xml:space="preserve">See </w:t>
      </w:r>
      <w:bookmarkStart w:id="78" w:name="Bookmark_I5R83K5528T4TD0050000400"/>
      <w:bookmarkEnd w:id="78"/>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105-06</w:t>
        </w:r>
      </w:hyperlink>
      <w:r>
        <w:rPr>
          <w:rFonts w:ascii="arial" w:eastAsia="arial" w:hAnsi="arial" w:cs="arial"/>
          <w:b w:val="0"/>
          <w:i w:val="0"/>
          <w:strike w:val="0"/>
          <w:noProof w:val="0"/>
          <w:color w:val="000000"/>
          <w:position w:val="0"/>
          <w:sz w:val="20"/>
          <w:u w:val="none"/>
          <w:vertAlign w:val="baseline"/>
        </w:rPr>
        <w:t>. When Boehringer failed to comply with the deadline for production,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FTC filed a petition in the United States District Court for the District of Columbia in October 2009, seeking an "order [for Boehringer] to comply with the subpoena." </w:t>
      </w:r>
      <w:bookmarkStart w:id="79" w:name="Bookmark_I5R83K5528T4TF0020000400"/>
      <w:bookmarkEnd w:id="79"/>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Boehringer I</w:t>
      </w:r>
    </w:p>
    <w:p>
      <w:pPr>
        <w:keepNext w:val="0"/>
        <w:widowControl w:val="0"/>
        <w:spacing w:before="240" w:after="0" w:line="260" w:lineRule="atLeast"/>
        <w:ind w:left="0" w:right="0" w:firstLine="0"/>
        <w:jc w:val="both"/>
      </w:pPr>
      <w:bookmarkStart w:id="80" w:name="Bookmark_para_7"/>
      <w:bookmarkEnd w:id="80"/>
      <w:bookmarkStart w:id="81" w:name="Bookmark_I5R83K5528T4TF0050000400"/>
      <w:bookmarkEnd w:id="81"/>
      <w:bookmarkStart w:id="82" w:name="Bookmark_I5R83K552N1RTH0020000400"/>
      <w:bookmarkEnd w:id="82"/>
      <w:r>
        <w:rPr>
          <w:rFonts w:ascii="arial" w:eastAsia="arial" w:hAnsi="arial" w:cs="arial"/>
          <w:b w:val="0"/>
          <w:i w:val="0"/>
          <w:strike w:val="0"/>
          <w:noProof w:val="0"/>
          <w:color w:val="000000"/>
          <w:position w:val="0"/>
          <w:sz w:val="20"/>
          <w:u w:val="none"/>
          <w:vertAlign w:val="baseline"/>
        </w:rPr>
        <w:t xml:space="preserve">Boehringer eventually certified compliance with the investigative subpoena, but withheld approximately one-quarter of the responsive documents "under claims of work product and attorney-client privilege." </w:t>
      </w:r>
      <w:bookmarkStart w:id="83" w:name="Bookmark_I5R83K5528T4TF0040000400"/>
      <w:bookmarkEnd w:id="83"/>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106</w:t>
        </w:r>
      </w:hyperlink>
      <w:r>
        <w:rPr>
          <w:rFonts w:ascii="arial" w:eastAsia="arial" w:hAnsi="arial" w:cs="arial"/>
          <w:b w:val="0"/>
          <w:i w:val="0"/>
          <w:strike w:val="0"/>
          <w:noProof w:val="0"/>
          <w:color w:val="000000"/>
          <w:position w:val="0"/>
          <w:sz w:val="20"/>
          <w:u w:val="none"/>
          <w:vertAlign w:val="baseline"/>
        </w:rPr>
        <w:t xml:space="preserve">. The FTC objected to Boehringer's withholding, arguing that (1) the documents were not protected as work product because they were "typical business forecasts not done by lawyers"; (2) the documents were not protected under the attorney-client privilege because they "contain[ed] no confidential communications between client and attorney"; and (3) any privilege that did exist was "overridden by the FTC's substantial need for the[] documents in order to conclude its law enforcement investigation."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District Court reviewed a representative sample of the documents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and "issued a decision largely upholding Boehringer's work product claims." </w:t>
      </w:r>
      <w:r>
        <w:rPr>
          <w:rFonts w:ascii="arial" w:eastAsia="arial" w:hAnsi="arial" w:cs="arial"/>
          <w:b w:val="0"/>
          <w:i/>
          <w:strike w:val="0"/>
          <w:noProof w:val="0"/>
          <w:color w:val="000000"/>
          <w:position w:val="0"/>
          <w:sz w:val="20"/>
          <w:u w:val="none"/>
          <w:vertAlign w:val="baseline"/>
        </w:rPr>
        <w:t xml:space="preserve">See </w:t>
      </w:r>
      <w:bookmarkStart w:id="84" w:name="Bookmark_I5R83K552N1RTH0010000400"/>
      <w:bookmarkEnd w:id="84"/>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8"/>
      <w:bookmarkEnd w:id="85"/>
      <w:bookmarkStart w:id="86" w:name="Bookmark_I5R83K552N1RTH0040000400"/>
      <w:bookmarkEnd w:id="86"/>
      <w:bookmarkStart w:id="87" w:name="Bookmark_I5R83K552HM6P80010000400"/>
      <w:bookmarkEnd w:id="87"/>
      <w:r>
        <w:rPr>
          <w:rFonts w:ascii="arial" w:eastAsia="arial" w:hAnsi="arial" w:cs="arial"/>
          <w:b w:val="0"/>
          <w:i w:val="0"/>
          <w:strike w:val="0"/>
          <w:noProof w:val="0"/>
          <w:color w:val="000000"/>
          <w:position w:val="0"/>
          <w:sz w:val="20"/>
          <w:u w:val="none"/>
          <w:vertAlign w:val="baseline"/>
        </w:rPr>
        <w:t>With respect to the documents at issue here—"financial analyses of the Aggrenox co-promotion agreement, forecasting analyses of alternative time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lines for generic entry into the market, and financial analyses of the business terms of the settlement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—the District Court held that the documents were work product because they were obviously "prepared 'in anticipation of litigation'" or "'integral' to the global settlement deal" between Barr and Boehringer.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(discussing </w:t>
      </w:r>
      <w:bookmarkStart w:id="88" w:name="Bookmark_I5R83K552N1RTH0030000400"/>
      <w:bookmarkEnd w:id="88"/>
      <w:hyperlink r:id="rId43" w:history="1">
        <w:r>
          <w:rPr>
            <w:rFonts w:ascii="arial" w:eastAsia="arial" w:hAnsi="arial" w:cs="arial"/>
            <w:b w:val="0"/>
            <w:i/>
            <w:strike w:val="0"/>
            <w:noProof w:val="0"/>
            <w:color w:val="0077CC"/>
            <w:position w:val="0"/>
            <w:sz w:val="20"/>
            <w:u w:val="single"/>
            <w:vertAlign w:val="baseline"/>
          </w:rPr>
          <w:t>Boehringer I</w:t>
        </w:r>
      </w:hyperlink>
      <w:hyperlink r:id="rId43" w:history="1">
        <w:r>
          <w:rPr>
            <w:rFonts w:ascii="arial" w:eastAsia="arial" w:hAnsi="arial" w:cs="arial"/>
            <w:b w:val="0"/>
            <w:i/>
            <w:strike w:val="0"/>
            <w:noProof w:val="0"/>
            <w:color w:val="0077CC"/>
            <w:position w:val="0"/>
            <w:sz w:val="20"/>
            <w:u w:val="single"/>
            <w:vertAlign w:val="baseline"/>
          </w:rPr>
          <w:t>, 286 F.R.D. at 109-10</w:t>
        </w:r>
      </w:hyperlink>
      <w:r>
        <w:rPr>
          <w:rFonts w:ascii="arial" w:eastAsia="arial" w:hAnsi="arial" w:cs="arial"/>
          <w:b w:val="0"/>
          <w:i w:val="0"/>
          <w:strike w:val="0"/>
          <w:noProof w:val="0"/>
          <w:color w:val="000000"/>
          <w:position w:val="0"/>
          <w:sz w:val="20"/>
          <w:u w:val="none"/>
          <w:vertAlign w:val="baseline"/>
        </w:rPr>
        <w:t xml:space="preserve">). Moreover, the District Court deemed the materials to constitute highly-protected "opinion work product": "although the materials resembled financial reports that might be prepared in the standard course of business," they "were prepared using 'information and frameworks' provided by Boehringer counsel and reflected . . . counsel's opinions as to what data were important in determining an acceptable settlement."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Finally, the District Court concluded that the FTC "had not demonstrated the sort of 'overriding and compelling' need required to pierce opinion work product protection." </w:t>
      </w:r>
      <w:r>
        <w:rPr>
          <w:rFonts w:ascii="arial" w:eastAsia="arial" w:hAnsi="arial" w:cs="arial"/>
          <w:b w:val="0"/>
          <w:i/>
          <w:strike w:val="0"/>
          <w:noProof w:val="0"/>
          <w:color w:val="000000"/>
          <w:position w:val="0"/>
          <w:sz w:val="20"/>
          <w:u w:val="none"/>
          <w:vertAlign w:val="baseline"/>
        </w:rPr>
        <w:t xml:space="preserve">See </w:t>
      </w:r>
      <w:bookmarkStart w:id="89" w:name="Bookmark_I5R83K552N1RTH0050000400"/>
      <w:bookmarkEnd w:id="89"/>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148</w:t>
        </w:r>
      </w:hyperlink>
      <w:r>
        <w:rPr>
          <w:rFonts w:ascii="arial" w:eastAsia="arial" w:hAnsi="arial" w:cs="arial"/>
          <w:b w:val="0"/>
          <w:i w:val="0"/>
          <w:strike w:val="0"/>
          <w:noProof w:val="0"/>
          <w:color w:val="000000"/>
          <w:position w:val="0"/>
          <w:sz w:val="20"/>
          <w:u w:val="none"/>
          <w:vertAlign w:val="baseline"/>
        </w:rPr>
        <w:t>. The Court declined to order Boehringer to produce the documents.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Boehringer II</w:t>
      </w:r>
    </w:p>
    <w:p>
      <w:pPr>
        <w:keepNext w:val="0"/>
        <w:widowControl w:val="0"/>
        <w:spacing w:before="240" w:after="0" w:line="260" w:lineRule="atLeast"/>
        <w:ind w:left="0" w:right="0" w:firstLine="0"/>
        <w:jc w:val="both"/>
      </w:pPr>
      <w:bookmarkStart w:id="90" w:name="Bookmark_para_9"/>
      <w:bookmarkEnd w:id="90"/>
      <w:bookmarkStart w:id="91" w:name="Bookmark_I5R83K552HM6P80030000400"/>
      <w:bookmarkEnd w:id="91"/>
      <w:bookmarkStart w:id="92" w:name="Bookmark_I5R83K552HM6P80050000400"/>
      <w:bookmarkEnd w:id="92"/>
      <w:bookmarkStart w:id="93" w:name="Bookmark_I5R83K552N1RTJ0020000400"/>
      <w:bookmarkEnd w:id="93"/>
      <w:r>
        <w:rPr>
          <w:rFonts w:ascii="arial" w:eastAsia="arial" w:hAnsi="arial" w:cs="arial"/>
          <w:b w:val="0"/>
          <w:i w:val="0"/>
          <w:strike w:val="0"/>
          <w:noProof w:val="0"/>
          <w:color w:val="000000"/>
          <w:position w:val="0"/>
          <w:sz w:val="20"/>
          <w:u w:val="none"/>
          <w:vertAlign w:val="baseline"/>
        </w:rPr>
        <w:t>On appeal by the FTC, the D.C. Circuit affirmed in part and vacated in part. The D.C. Circuit agreed with the FTC that "the District Court applied an overly broad definition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opinion work product." </w:t>
      </w:r>
      <w:bookmarkStart w:id="94" w:name="Bookmark_I5R83K552HM6P80020000400"/>
      <w:bookmarkEnd w:id="94"/>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151</w:t>
        </w:r>
      </w:hyperlink>
      <w:r>
        <w:rPr>
          <w:rFonts w:ascii="arial" w:eastAsia="arial" w:hAnsi="arial" w:cs="arial"/>
          <w:b w:val="0"/>
          <w:i w:val="0"/>
          <w:strike w:val="0"/>
          <w:noProof w:val="0"/>
          <w:color w:val="000000"/>
          <w:position w:val="0"/>
          <w:sz w:val="20"/>
          <w:u w:val="none"/>
          <w:vertAlign w:val="baseline"/>
        </w:rPr>
        <w:t xml:space="preserve">. </w:t>
      </w:r>
      <w:bookmarkStart w:id="95" w:name="Bookmark_I5R83K552N1RTJ0040000400"/>
      <w:bookmarkEnd w:id="95"/>
      <w:r>
        <w:rPr>
          <w:rFonts w:ascii="arial" w:eastAsia="arial" w:hAnsi="arial" w:cs="arial"/>
          <w:b w:val="0"/>
          <w:i w:val="0"/>
          <w:strike w:val="0"/>
          <w:noProof w:val="0"/>
          <w:color w:val="000000"/>
          <w:position w:val="0"/>
          <w:sz w:val="20"/>
          <w:u w:val="none"/>
          <w:vertAlign w:val="baseline"/>
        </w:rPr>
        <w:t xml:space="preserve">"Much of what the FTC s[ought]," the D.C. Circuit noted, consisted of "factual information produced by non-lawyers that, while requested by . . . attorneys, d[id] not reveal any insight into counsel's legal impressions or their views of the case." </w:t>
      </w:r>
      <w:bookmarkStart w:id="96" w:name="Bookmark_I5R83K552HM6P80040000400"/>
      <w:bookmarkEnd w:id="96"/>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152</w:t>
        </w:r>
      </w:hyperlink>
      <w:r>
        <w:rPr>
          <w:rFonts w:ascii="arial" w:eastAsia="arial" w:hAnsi="arial" w:cs="arial"/>
          <w:b w:val="0"/>
          <w:i w:val="0"/>
          <w:strike w:val="0"/>
          <w:noProof w:val="0"/>
          <w:color w:val="000000"/>
          <w:position w:val="0"/>
          <w:sz w:val="20"/>
          <w:u w:val="none"/>
          <w:vertAlign w:val="baseline"/>
        </w:rPr>
        <w:t xml:space="preserve">. </w:t>
      </w:r>
      <w:bookmarkStart w:id="97" w:name="Bookmark_I5R83K552SF7V80010000400"/>
      <w:bookmarkEnd w:id="97"/>
      <w:r>
        <w:rPr>
          <w:rFonts w:ascii="arial" w:eastAsia="arial" w:hAnsi="arial" w:cs="arial"/>
          <w:b w:val="0"/>
          <w:i w:val="0"/>
          <w:strike w:val="0"/>
          <w:noProof w:val="0"/>
          <w:color w:val="000000"/>
          <w:position w:val="0"/>
          <w:sz w:val="20"/>
          <w:u w:val="none"/>
          <w:vertAlign w:val="baseline"/>
        </w:rPr>
        <w:t xml:space="preserve">Rejecting the District Court's "implied [view] that an attorney's mere request for a document was sufficient to warrant opinion work product protection," the D.C. Circuit concluded that "general and routine" requests by in-house counsel did not create a "real, nonspeculative danger of revealing the lawyer's thoughts."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8" w:name="Bookmark_I5R83K552N1RTJ0010000400"/>
      <w:bookmarkEnd w:id="98"/>
      <w:hyperlink r:id="rId46" w:history="1">
        <w:r>
          <w:rPr>
            <w:rFonts w:ascii="arial" w:eastAsia="arial" w:hAnsi="arial" w:cs="arial"/>
            <w:b w:val="0"/>
            <w:i/>
            <w:strike w:val="0"/>
            <w:noProof w:val="0"/>
            <w:color w:val="0077CC"/>
            <w:position w:val="0"/>
            <w:sz w:val="20"/>
            <w:u w:val="single"/>
            <w:vertAlign w:val="baseline"/>
          </w:rPr>
          <w:t>In re San Juan Dupont Plaza Hotel Fire Litig.</w:t>
        </w:r>
      </w:hyperlink>
      <w:hyperlink r:id="rId46" w:history="1">
        <w:r>
          <w:rPr>
            <w:rFonts w:ascii="arial" w:eastAsia="arial" w:hAnsi="arial" w:cs="arial"/>
            <w:b w:val="0"/>
            <w:i/>
            <w:strike w:val="0"/>
            <w:noProof w:val="0"/>
            <w:color w:val="0077CC"/>
            <w:position w:val="0"/>
            <w:sz w:val="20"/>
            <w:u w:val="single"/>
            <w:vertAlign w:val="baseline"/>
          </w:rPr>
          <w:t>, 859 F.2d 1007, 1015 (1st Cir. 1988))</w:t>
        </w:r>
      </w:hyperlink>
      <w:r>
        <w:rPr>
          <w:rFonts w:ascii="arial" w:eastAsia="arial" w:hAnsi="arial" w:cs="arial"/>
          <w:b w:val="0"/>
          <w:i w:val="0"/>
          <w:strike w:val="0"/>
          <w:noProof w:val="0"/>
          <w:color w:val="000000"/>
          <w:position w:val="0"/>
          <w:sz w:val="20"/>
          <w:u w:val="none"/>
          <w:vertAlign w:val="baseline"/>
        </w:rPr>
        <w:t xml:space="preserve">. </w:t>
      </w:r>
      <w:bookmarkStart w:id="99" w:name="Bookmark_I5R83K552SF7V80010000400_2"/>
      <w:bookmarkEnd w:id="99"/>
      <w:bookmarkStart w:id="100" w:name="Bookmark_I5R83K552N1RTJ0040000400_2"/>
      <w:bookmarkEnd w:id="100"/>
      <w:r>
        <w:rPr>
          <w:rFonts w:ascii="arial" w:eastAsia="arial" w:hAnsi="arial" w:cs="arial"/>
          <w:b w:val="0"/>
          <w:i w:val="0"/>
          <w:strike w:val="0"/>
          <w:noProof w:val="0"/>
          <w:color w:val="000000"/>
          <w:position w:val="0"/>
          <w:sz w:val="20"/>
          <w:u w:val="none"/>
          <w:vertAlign w:val="baseline"/>
        </w:rPr>
        <w:t xml:space="preserve">"[C]ounsel's general interest in the financials of the deal," the court reasoned, "reveal[ed] nothing at all: anyone familiar with such settlements would expect a competent negotiator to request financial analyses like those performed 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"whether the agreements made financial sense w[as] a matter of business judgment, not legal counsel," any specific "information and frameworks" contained in the requests by Boehringer's counsel "ha[d] no legal significance." </w:t>
      </w:r>
      <w:bookmarkStart w:id="101" w:name="Bookmark_I5R83K552N1RTJ0030000400"/>
      <w:bookmarkEnd w:id="10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153</w:t>
        </w:r>
      </w:hyperlink>
      <w:r>
        <w:rPr>
          <w:rFonts w:ascii="arial" w:eastAsia="arial" w:hAnsi="arial" w:cs="arial"/>
          <w:b w:val="0"/>
          <w:i w:val="0"/>
          <w:strike w:val="0"/>
          <w:noProof w:val="0"/>
          <w:color w:val="000000"/>
          <w:position w:val="0"/>
          <w:sz w:val="20"/>
          <w:u w:val="none"/>
          <w:vertAlign w:val="baseline"/>
        </w:rPr>
        <w:t>. "Where an attorney's mental impressions are those that 'a layman would have as well as a lawyer in these particular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circumstances, and in no way reveal anything worthy of the description "legal theory,"' those impressions are not opinion work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2" w:name="Bookmark_I5R83K552N1RTJ0050000400"/>
      <w:bookmarkEnd w:id="102"/>
      <w:hyperlink r:id="rId47" w:history="1">
        <w:r>
          <w:rPr>
            <w:rFonts w:ascii="arial" w:eastAsia="arial" w:hAnsi="arial" w:cs="arial"/>
            <w:b w:val="0"/>
            <w:i/>
            <w:strike w:val="0"/>
            <w:noProof w:val="0"/>
            <w:color w:val="0077CC"/>
            <w:position w:val="0"/>
            <w:sz w:val="20"/>
            <w:u w:val="single"/>
            <w:vertAlign w:val="baseline"/>
          </w:rPr>
          <w:t>In re John Doe Corp.</w:t>
        </w:r>
      </w:hyperlink>
      <w:hyperlink r:id="rId47" w:history="1">
        <w:r>
          <w:rPr>
            <w:rFonts w:ascii="arial" w:eastAsia="arial" w:hAnsi="arial" w:cs="arial"/>
            <w:b w:val="0"/>
            <w:i/>
            <w:strike w:val="0"/>
            <w:noProof w:val="0"/>
            <w:color w:val="0077CC"/>
            <w:position w:val="0"/>
            <w:sz w:val="20"/>
            <w:u w:val="single"/>
            <w:vertAlign w:val="baseline"/>
          </w:rPr>
          <w:t>, 675 F.2d 482, 493 (2d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10"/>
      <w:bookmarkEnd w:id="103"/>
      <w:bookmarkStart w:id="104" w:name="Bookmark_I5R83K552SF7V80030000400"/>
      <w:bookmarkEnd w:id="104"/>
      <w:r>
        <w:rPr>
          <w:rFonts w:ascii="arial" w:eastAsia="arial" w:hAnsi="arial" w:cs="arial"/>
          <w:b w:val="0"/>
          <w:i w:val="0"/>
          <w:strike w:val="0"/>
          <w:noProof w:val="0"/>
          <w:color w:val="000000"/>
          <w:position w:val="0"/>
          <w:sz w:val="20"/>
          <w:u w:val="none"/>
          <w:vertAlign w:val="baseline"/>
        </w:rPr>
        <w:t xml:space="preserve">Thus, the D.C. Circuit held that "[w]here it appears that the focus or framework provided by counsel is obvious or non-legal in nature, it is incumbent upon the party claiming opinion work product protection to explain specifically how disclosure would reveal the attorney's legal impressions and thought processes."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District Court "failed to demand such a showing from Boehringer," the D.C. Circuit vacated the lower court's order and remanded for a "determin[ation] [of] which of the sampled documents may be produced, in full or redacted form, as factual work product."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111" w:name="Bookmark_I5R83K552SF7V80020000400"/>
      <w:bookmarkEnd w:id="11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153, 158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Boehringer III</w:t>
      </w:r>
    </w:p>
    <w:p>
      <w:pPr>
        <w:keepNext w:val="0"/>
        <w:widowControl w:val="0"/>
        <w:spacing w:before="200" w:after="0" w:line="260" w:lineRule="atLeast"/>
        <w:ind w:left="0" w:right="0" w:firstLine="0"/>
        <w:jc w:val="both"/>
      </w:pPr>
      <w:bookmarkStart w:id="112" w:name="Bookmark_para_11"/>
      <w:bookmarkEnd w:id="112"/>
      <w:bookmarkStart w:id="113" w:name="Bookmark_I5R83K552SF7V90010000400"/>
      <w:bookmarkEnd w:id="113"/>
      <w:bookmarkStart w:id="114" w:name="Bookmark_I5R83K552SF7V90030000400"/>
      <w:bookmarkEnd w:id="114"/>
      <w:bookmarkStart w:id="115" w:name="Bookmark_I5R83K552SF7V90050000400"/>
      <w:bookmarkEnd w:id="115"/>
      <w:r>
        <w:rPr>
          <w:rFonts w:ascii="arial" w:eastAsia="arial" w:hAnsi="arial" w:cs="arial"/>
          <w:b w:val="0"/>
          <w:i w:val="0"/>
          <w:strike w:val="0"/>
          <w:noProof w:val="0"/>
          <w:color w:val="000000"/>
          <w:position w:val="0"/>
          <w:sz w:val="20"/>
          <w:u w:val="none"/>
          <w:vertAlign w:val="baseline"/>
        </w:rPr>
        <w:t xml:space="preserve">On remand, the District Court "conclude[d] that most of the documents [were] mere fact work product and [were] therefore not protected from disclosure." </w:t>
      </w:r>
      <w:bookmarkStart w:id="116" w:name="Bookmark_I5R83K552HM6P90050000400"/>
      <w:bookmarkEnd w:id="116"/>
      <w:hyperlink r:id="rId45" w:history="1">
        <w:r>
          <w:rPr>
            <w:rFonts w:ascii="arial" w:eastAsia="arial" w:hAnsi="arial" w:cs="arial"/>
            <w:b w:val="0"/>
            <w:i/>
            <w:strike w:val="0"/>
            <w:noProof w:val="0"/>
            <w:color w:val="0077CC"/>
            <w:position w:val="0"/>
            <w:sz w:val="20"/>
            <w:u w:val="single"/>
            <w:vertAlign w:val="baseline"/>
          </w:rPr>
          <w:t>Boehringer III</w:t>
        </w:r>
      </w:hyperlink>
      <w:hyperlink r:id="rId45" w:history="1">
        <w:r>
          <w:rPr>
            <w:rFonts w:ascii="arial" w:eastAsia="arial" w:hAnsi="arial" w:cs="arial"/>
            <w:b w:val="0"/>
            <w:i/>
            <w:strike w:val="0"/>
            <w:noProof w:val="0"/>
            <w:color w:val="0077CC"/>
            <w:position w:val="0"/>
            <w:sz w:val="20"/>
            <w:u w:val="single"/>
            <w:vertAlign w:val="baseline"/>
          </w:rPr>
          <w:t>, 180 F. Supp. 3d at 6</w:t>
        </w:r>
      </w:hyperlink>
      <w:r>
        <w:rPr>
          <w:rFonts w:ascii="arial" w:eastAsia="arial" w:hAnsi="arial" w:cs="arial"/>
          <w:b w:val="0"/>
          <w:i w:val="0"/>
          <w:strike w:val="0"/>
          <w:noProof w:val="0"/>
          <w:color w:val="000000"/>
          <w:position w:val="0"/>
          <w:sz w:val="20"/>
          <w:u w:val="none"/>
          <w:vertAlign w:val="baseline"/>
        </w:rPr>
        <w:t xml:space="preserve">. </w:t>
      </w:r>
      <w:bookmarkStart w:id="117" w:name="Bookmark_I5R83K552D6P0B0020000400"/>
      <w:bookmarkEnd w:id="117"/>
      <w:r>
        <w:rPr>
          <w:rFonts w:ascii="arial" w:eastAsia="arial" w:hAnsi="arial" w:cs="arial"/>
          <w:b w:val="0"/>
          <w:i w:val="0"/>
          <w:strike w:val="0"/>
          <w:noProof w:val="0"/>
          <w:color w:val="000000"/>
          <w:position w:val="0"/>
          <w:sz w:val="20"/>
          <w:u w:val="none"/>
          <w:vertAlign w:val="baseline"/>
        </w:rPr>
        <w:t xml:space="preserve">"[T]he documents themselves convey[ed] no legal impressions or opinions," </w:t>
      </w:r>
      <w:bookmarkStart w:id="118" w:name="Bookmark_I5R83K552SF7V90020000400"/>
      <w:bookmarkEnd w:id="11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19</w:t>
        </w:r>
      </w:hyperlink>
      <w:r>
        <w:rPr>
          <w:rFonts w:ascii="arial" w:eastAsia="arial" w:hAnsi="arial" w:cs="arial"/>
          <w:b w:val="0"/>
          <w:i w:val="0"/>
          <w:strike w:val="0"/>
          <w:noProof w:val="0"/>
          <w:color w:val="000000"/>
          <w:position w:val="0"/>
          <w:sz w:val="20"/>
          <w:u w:val="none"/>
          <w:vertAlign w:val="baseline"/>
        </w:rPr>
        <w:t>, and "even assuming they were created at [Boehringer's counsel's] behest and analyze[d] variables she identified," they "d[id] not sufficiently reflect her mental impressions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regarding which scenarios were legally feasible or desirable" to constitute opinion work product. </w:t>
      </w:r>
      <w:bookmarkStart w:id="119" w:name="Bookmark_I5R83K552D6P0B0040000400"/>
      <w:bookmarkEnd w:id="119"/>
      <w:bookmarkStart w:id="120" w:name="Bookmark_I5R83K552SF7V90040000400"/>
      <w:bookmarkEnd w:id="120"/>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25</w:t>
        </w:r>
      </w:hyperlink>
      <w:r>
        <w:rPr>
          <w:rFonts w:ascii="arial" w:eastAsia="arial" w:hAnsi="arial" w:cs="arial"/>
          <w:b w:val="0"/>
          <w:i w:val="0"/>
          <w:strike w:val="0"/>
          <w:noProof w:val="0"/>
          <w:color w:val="000000"/>
          <w:position w:val="0"/>
          <w:sz w:val="20"/>
          <w:u w:val="none"/>
          <w:vertAlign w:val="baseline"/>
        </w:rPr>
        <w:t xml:space="preserve">. </w:t>
      </w:r>
      <w:bookmarkStart w:id="121" w:name="Bookmark_I5R83K552D6P0B0040000400_2"/>
      <w:bookmarkEnd w:id="121"/>
      <w:bookmarkStart w:id="122" w:name="Bookmark_I5R83K552D6P0B0020000400_2"/>
      <w:bookmarkEnd w:id="122"/>
      <w:r>
        <w:rPr>
          <w:rFonts w:ascii="arial" w:eastAsia="arial" w:hAnsi="arial" w:cs="arial"/>
          <w:b w:val="0"/>
          <w:i w:val="0"/>
          <w:strike w:val="0"/>
          <w:noProof w:val="0"/>
          <w:color w:val="000000"/>
          <w:position w:val="0"/>
          <w:sz w:val="20"/>
          <w:u w:val="none"/>
          <w:vertAlign w:val="baseline"/>
        </w:rPr>
        <w:t xml:space="preserve">"[T]he mental impressions revealed by the[] documents [were], at best, those that a businessperson would have in the same situation, and "d[id] not reflect [in-house counsel]'s impressions as a legal advisor." </w:t>
      </w:r>
      <w:bookmarkStart w:id="123" w:name="Bookmark_I5R83K552D6P0B0010000400"/>
      <w:bookmarkEnd w:id="123"/>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26</w:t>
        </w:r>
      </w:hyperlink>
      <w:r>
        <w:rPr>
          <w:rFonts w:ascii="arial" w:eastAsia="arial" w:hAnsi="arial" w:cs="arial"/>
          <w:b w:val="0"/>
          <w:i w:val="0"/>
          <w:strike w:val="0"/>
          <w:noProof w:val="0"/>
          <w:color w:val="000000"/>
          <w:position w:val="0"/>
          <w:sz w:val="20"/>
          <w:u w:val="none"/>
          <w:vertAlign w:val="baseline"/>
        </w:rPr>
        <w:t xml:space="preserve">. </w:t>
      </w:r>
      <w:bookmarkStart w:id="124" w:name="Bookmark_I5R83K552D6P0C0010000400"/>
      <w:bookmarkEnd w:id="124"/>
      <w:r>
        <w:rPr>
          <w:rFonts w:ascii="arial" w:eastAsia="arial" w:hAnsi="arial" w:cs="arial"/>
          <w:b w:val="0"/>
          <w:i w:val="0"/>
          <w:strike w:val="0"/>
          <w:noProof w:val="0"/>
          <w:color w:val="000000"/>
          <w:position w:val="0"/>
          <w:sz w:val="20"/>
          <w:u w:val="none"/>
          <w:vertAlign w:val="baseline"/>
        </w:rPr>
        <w:t xml:space="preserve">Therefore, the Court held that the documents "qualif[ied] only as fact work product." </w:t>
      </w:r>
      <w:bookmarkStart w:id="125" w:name="Bookmark_I5R83K552D6P0B0030000400"/>
      <w:bookmarkEnd w:id="12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28</w:t>
        </w:r>
      </w:hyperlink>
      <w:r>
        <w:rPr>
          <w:rFonts w:ascii="arial" w:eastAsia="arial" w:hAnsi="arial" w:cs="arial"/>
          <w:b w:val="0"/>
          <w:i w:val="0"/>
          <w:strike w:val="0"/>
          <w:noProof w:val="0"/>
          <w:color w:val="000000"/>
          <w:position w:val="0"/>
          <w:sz w:val="20"/>
          <w:u w:val="none"/>
          <w:vertAlign w:val="baseline"/>
        </w:rPr>
        <w:t xml:space="preserve">. </w:t>
      </w:r>
      <w:bookmarkStart w:id="126" w:name="Bookmark_I5R83K552D6P0C0010000400_2"/>
      <w:bookmarkEnd w:id="126"/>
      <w:bookmarkStart w:id="127" w:name="Bookmark_I5R83K552D6P0C0030000400"/>
      <w:bookmarkEnd w:id="127"/>
      <w:r>
        <w:rPr>
          <w:rFonts w:ascii="arial" w:eastAsia="arial" w:hAnsi="arial" w:cs="arial"/>
          <w:b w:val="0"/>
          <w:i w:val="0"/>
          <w:strike w:val="0"/>
          <w:noProof w:val="0"/>
          <w:color w:val="000000"/>
          <w:position w:val="0"/>
          <w:sz w:val="20"/>
          <w:u w:val="none"/>
          <w:vertAlign w:val="baseline"/>
        </w:rPr>
        <w:t>"Because the Court of Appeals ha[d] already concluded that the FTC ha[d] shown sufficient need for the[] documents," the District Court ordered Boehringer to produce nonprivileged documents responsive to the subpoena.</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Boehringer moved for a stay of the District Court's order pending appeal. </w:t>
      </w:r>
      <w:r>
        <w:rPr>
          <w:rFonts w:ascii="arial" w:eastAsia="arial" w:hAnsi="arial" w:cs="arial"/>
          <w:b w:val="0"/>
          <w:i/>
          <w:strike w:val="0"/>
          <w:noProof w:val="0"/>
          <w:color w:val="000000"/>
          <w:position w:val="0"/>
          <w:sz w:val="20"/>
          <w:u w:val="none"/>
          <w:vertAlign w:val="baseline"/>
        </w:rPr>
        <w:t xml:space="preserve">See </w:t>
      </w:r>
      <w:bookmarkStart w:id="133" w:name="Bookmark_I5R83K552D6P0B0050000400"/>
      <w:bookmarkEnd w:id="133"/>
      <w:hyperlink r:id="rId48" w:history="1">
        <w:r>
          <w:rPr>
            <w:rFonts w:ascii="arial" w:eastAsia="arial" w:hAnsi="arial" w:cs="arial"/>
            <w:b w:val="0"/>
            <w:i/>
            <w:strike w:val="0"/>
            <w:noProof w:val="0"/>
            <w:color w:val="0077CC"/>
            <w:position w:val="0"/>
            <w:sz w:val="20"/>
            <w:u w:val="single"/>
            <w:vertAlign w:val="baseline"/>
          </w:rPr>
          <w:t>FTC v. Boehringer Ingelheim Pharms., Inc.</w:t>
        </w:r>
      </w:hyperlink>
      <w:hyperlink r:id="rId48" w:history="1">
        <w:r>
          <w:rPr>
            <w:rFonts w:ascii="arial" w:eastAsia="arial" w:hAnsi="arial" w:cs="arial"/>
            <w:b w:val="0"/>
            <w:i/>
            <w:strike w:val="0"/>
            <w:noProof w:val="0"/>
            <w:color w:val="0077CC"/>
            <w:position w:val="0"/>
            <w:sz w:val="20"/>
            <w:u w:val="single"/>
            <w:vertAlign w:val="baseline"/>
          </w:rPr>
          <w:t>, 241 F. Supp. 3d 91, 94 (D.D.C.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Boehringer IV</w:t>
      </w:r>
      <w:r>
        <w:rPr>
          <w:rFonts w:ascii="arial" w:eastAsia="arial" w:hAnsi="arial" w:cs="arial"/>
          <w:b w:val="0"/>
          <w:i w:val="0"/>
          <w:strike w:val="0"/>
          <w:noProof w:val="0"/>
          <w:color w:val="000000"/>
          <w:position w:val="0"/>
          <w:sz w:val="20"/>
          <w:u w:val="none"/>
          <w:vertAlign w:val="baseline"/>
        </w:rPr>
        <w:t xml:space="preserve">"). </w:t>
      </w:r>
      <w:bookmarkStart w:id="134" w:name="Bookmark_I5R83K552D6P0C0030000400_2"/>
      <w:bookmarkEnd w:id="134"/>
      <w:bookmarkStart w:id="135" w:name="Bookmark_I5R83K552D6P0C0050000400"/>
      <w:bookmarkEnd w:id="135"/>
      <w:r>
        <w:rPr>
          <w:rFonts w:ascii="arial" w:eastAsia="arial" w:hAnsi="arial" w:cs="arial"/>
          <w:b w:val="0"/>
          <w:i w:val="0"/>
          <w:strike w:val="0"/>
          <w:noProof w:val="0"/>
          <w:color w:val="000000"/>
          <w:position w:val="0"/>
          <w:sz w:val="20"/>
          <w:u w:val="none"/>
          <w:vertAlign w:val="baseline"/>
        </w:rPr>
        <w:t xml:space="preserve">The District Court denied the motion, holding that "Boehringer ha[d] demonstrated a very low likelihood of success on the merits of its appeal." </w:t>
      </w:r>
      <w:bookmarkStart w:id="136" w:name="Bookmark_I5R83K552D6P0C0020000400"/>
      <w:bookmarkEnd w:id="13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98</w:t>
        </w:r>
      </w:hyperlink>
      <w:r>
        <w:rPr>
          <w:rFonts w:ascii="arial" w:eastAsia="arial" w:hAnsi="arial" w:cs="arial"/>
          <w:b w:val="0"/>
          <w:i w:val="0"/>
          <w:strike w:val="0"/>
          <w:noProof w:val="0"/>
          <w:color w:val="000000"/>
          <w:position w:val="0"/>
          <w:sz w:val="20"/>
          <w:u w:val="none"/>
          <w:vertAlign w:val="baseline"/>
        </w:rPr>
        <w:t xml:space="preserve">. </w:t>
      </w:r>
      <w:bookmarkStart w:id="137" w:name="Bookmark_I5R83K552D6P0C0050000400_2"/>
      <w:bookmarkEnd w:id="137"/>
      <w:r>
        <w:rPr>
          <w:rFonts w:ascii="arial" w:eastAsia="arial" w:hAnsi="arial" w:cs="arial"/>
          <w:b w:val="0"/>
          <w:i w:val="0"/>
          <w:strike w:val="0"/>
          <w:noProof w:val="0"/>
          <w:color w:val="000000"/>
          <w:position w:val="0"/>
          <w:sz w:val="20"/>
          <w:u w:val="none"/>
          <w:vertAlign w:val="baseline"/>
        </w:rPr>
        <w:t xml:space="preserve">Boehringer then moved the D.C. Circuit for a stay, which the Court of Appeals also denied.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w:t>
      </w:r>
      <w:bookmarkStart w:id="138" w:name="Bookmark_I5R83K552D6P0C0040000400"/>
      <w:bookmarkEnd w:id="138"/>
      <w:hyperlink r:id="rId49" w:history="1">
        <w:r>
          <w:rPr>
            <w:rFonts w:ascii="arial" w:eastAsia="arial" w:hAnsi="arial" w:cs="arial"/>
            <w:b w:val="0"/>
            <w:i/>
            <w:strike w:val="0"/>
            <w:noProof w:val="0"/>
            <w:color w:val="0077CC"/>
            <w:position w:val="0"/>
            <w:sz w:val="20"/>
            <w:u w:val="single"/>
            <w:vertAlign w:val="baseline"/>
          </w:rPr>
          <w:t>FTC v. Boehringer Ingelheim Pharm.</w:t>
        </w:r>
      </w:hyperlink>
      <w:hyperlink r:id="rId49" w:history="1">
        <w:r>
          <w:rPr>
            <w:rFonts w:ascii="arial" w:eastAsia="arial" w:hAnsi="arial" w:cs="arial"/>
            <w:b w:val="0"/>
            <w:i/>
            <w:strike w:val="0"/>
            <w:noProof w:val="0"/>
            <w:color w:val="0077CC"/>
            <w:position w:val="0"/>
            <w:sz w:val="20"/>
            <w:u w:val="single"/>
            <w:vertAlign w:val="baseline"/>
          </w:rPr>
          <w:t>, No. 16-5357, 2017 U.S. App. LEXIS 24612 (D.C. Cir. May 17, 2017)</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strike w:val="0"/>
          <w:noProof w:val="0"/>
          <w:color w:val="000000"/>
          <w:position w:val="0"/>
          <w:sz w:val="20"/>
          <w:u w:val="none"/>
          <w:vertAlign w:val="baseline"/>
        </w:rPr>
        <w:t>attached as</w:t>
      </w:r>
      <w:r>
        <w:rPr>
          <w:rFonts w:ascii="arial" w:eastAsia="arial" w:hAnsi="arial" w:cs="arial"/>
          <w:b w:val="0"/>
          <w:i w:val="0"/>
          <w:strike w:val="0"/>
          <w:noProof w:val="0"/>
          <w:color w:val="000000"/>
          <w:position w:val="0"/>
          <w:sz w:val="20"/>
          <w:u w:val="none"/>
          <w:vertAlign w:val="baseline"/>
        </w:rPr>
        <w:t xml:space="preserve"> Ex. 8 to Humana's Mot. Compel, Doc. No. 643-10, at 2.</w:t>
      </w:r>
    </w:p>
    <w:p>
      <w:pPr>
        <w:keepNext w:val="0"/>
        <w:widowControl w:val="0"/>
        <w:spacing w:before="200" w:after="0" w:line="260" w:lineRule="atLeast"/>
        <w:ind w:left="0" w:right="0" w:firstLine="0"/>
        <w:jc w:val="both"/>
      </w:pPr>
      <w:bookmarkStart w:id="139" w:name="Bookmark_para_12"/>
      <w:bookmarkEnd w:id="139"/>
      <w:r>
        <w:rPr>
          <w:rFonts w:ascii="arial" w:eastAsia="arial" w:hAnsi="arial" w:cs="arial"/>
          <w:b w:val="0"/>
          <w:i w:val="0"/>
          <w:strike w:val="0"/>
          <w:noProof w:val="0"/>
          <w:color w:val="000000"/>
          <w:position w:val="0"/>
          <w:sz w:val="20"/>
          <w:u w:val="none"/>
          <w:vertAlign w:val="baseline"/>
        </w:rPr>
        <w:t>Boehringer thereafter produced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52 documents to the FTC.</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 Philip Decl., Doc. No. 643-2, at 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Humana's motion to compel</w:t>
      </w:r>
    </w:p>
    <w:p>
      <w:pPr>
        <w:keepNext w:val="0"/>
        <w:widowControl w:val="0"/>
        <w:spacing w:before="200" w:after="0" w:line="260" w:lineRule="atLeast"/>
        <w:ind w:left="0" w:right="0" w:firstLine="0"/>
        <w:jc w:val="both"/>
      </w:pPr>
      <w:bookmarkStart w:id="141" w:name="Bookmark_para_13"/>
      <w:bookmarkEnd w:id="141"/>
      <w:bookmarkStart w:id="142" w:name="Bookmark_I5R83K552N1RTK0030000400"/>
      <w:bookmarkEnd w:id="142"/>
      <w:r>
        <w:rPr>
          <w:rFonts w:ascii="arial" w:eastAsia="arial" w:hAnsi="arial" w:cs="arial"/>
          <w:b w:val="0"/>
          <w:i w:val="0"/>
          <w:strike w:val="0"/>
          <w:noProof w:val="0"/>
          <w:color w:val="000000"/>
          <w:position w:val="0"/>
          <w:sz w:val="20"/>
          <w:u w:val="none"/>
          <w:vertAlign w:val="baseline"/>
        </w:rPr>
        <w:t xml:space="preserve">After the D.C. Circuit denied Boehringer's motion to stay the District Court's order compelling production, Humana's counsel wrote to Boehringer's attorneys "requesting contemporaneous production of all documents that [Boehringer] was ordered to produce to the FTC." </w:t>
      </w:r>
      <w:r>
        <w:rPr>
          <w:rFonts w:ascii="arial" w:eastAsia="arial" w:hAnsi="arial" w:cs="arial"/>
          <w:b w:val="0"/>
          <w:i/>
          <w:strike w:val="0"/>
          <w:noProof w:val="0"/>
          <w:color w:val="000000"/>
          <w:position w:val="0"/>
          <w:sz w:val="20"/>
          <w:u w:val="none"/>
          <w:vertAlign w:val="baseline"/>
        </w:rPr>
        <w:t xml:space="preserve">See </w:t>
      </w:r>
      <w:bookmarkStart w:id="143" w:name="Bookmark_I5R83K552N1RTK0020000400"/>
      <w:bookmarkEnd w:id="143"/>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w:t>
        </w:r>
      </w:hyperlink>
      <w:r>
        <w:rPr>
          <w:rFonts w:ascii="arial" w:eastAsia="arial" w:hAnsi="arial" w:cs="arial"/>
          <w:b w:val="0"/>
          <w:i w:val="0"/>
          <w:strike w:val="0"/>
          <w:noProof w:val="0"/>
          <w:color w:val="000000"/>
          <w:position w:val="0"/>
          <w:sz w:val="20"/>
          <w:u w:val="none"/>
          <w:vertAlign w:val="baseline"/>
        </w:rPr>
        <w:t xml:space="preserve"> (citing Letter from Peter D. St. Philip to Robert A. Milne &amp; Peter J. Carney (May 24, 2017), </w:t>
      </w:r>
      <w:r>
        <w:rPr>
          <w:rFonts w:ascii="arial" w:eastAsia="arial" w:hAnsi="arial" w:cs="arial"/>
          <w:b w:val="0"/>
          <w:i/>
          <w:strike w:val="0"/>
          <w:noProof w:val="0"/>
          <w:color w:val="000000"/>
          <w:position w:val="0"/>
          <w:sz w:val="20"/>
          <w:u w:val="none"/>
          <w:vertAlign w:val="baseline"/>
        </w:rPr>
        <w:t>attached as</w:t>
      </w:r>
      <w:r>
        <w:rPr>
          <w:rFonts w:ascii="arial" w:eastAsia="arial" w:hAnsi="arial" w:cs="arial"/>
          <w:b w:val="0"/>
          <w:i w:val="0"/>
          <w:strike w:val="0"/>
          <w:noProof w:val="0"/>
          <w:color w:val="000000"/>
          <w:position w:val="0"/>
          <w:sz w:val="20"/>
          <w:u w:val="none"/>
          <w:vertAlign w:val="baseline"/>
        </w:rPr>
        <w:t xml:space="preserve"> Ex. 5 to Humana's Mot. to Compel, Doc. No. 643-7, at 2). Boehringer refused to produce the documents, asserting that they were "privileged" and that "[t]he D.C. Circuit's decision regarding the documents' disclosure to the FTC rest[ed] specifically on the Circuit's holding that a government agency can make a lesser showing of substantial need to obtain work product in an investigation than is required in private litigation." Letter from Matthew S. Leddicotte to Peter D. St. Philip (June 5, 2017), </w:t>
      </w:r>
      <w:r>
        <w:rPr>
          <w:rFonts w:ascii="arial" w:eastAsia="arial" w:hAnsi="arial" w:cs="arial"/>
          <w:b w:val="0"/>
          <w:i/>
          <w:strike w:val="0"/>
          <w:noProof w:val="0"/>
          <w:color w:val="000000"/>
          <w:position w:val="0"/>
          <w:sz w:val="20"/>
          <w:u w:val="none"/>
          <w:vertAlign w:val="baseline"/>
        </w:rPr>
        <w:t>attached as</w:t>
      </w:r>
      <w:r>
        <w:rPr>
          <w:rFonts w:ascii="arial" w:eastAsia="arial" w:hAnsi="arial" w:cs="arial"/>
          <w:b w:val="0"/>
          <w:i w:val="0"/>
          <w:strike w:val="0"/>
          <w:noProof w:val="0"/>
          <w:color w:val="000000"/>
          <w:position w:val="0"/>
          <w:sz w:val="20"/>
          <w:u w:val="none"/>
          <w:vertAlign w:val="baseline"/>
        </w:rPr>
        <w:t xml:space="preserve"> Ex. 6 to Humana's Mot. Compel, Doc. No. 643-8, at 2. The parties conferred by phone on June 16, 2017, and Boehringer "reiterated . . . that the documents may be withheld pursuant to the work product doctrine."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St. Philip Decl., Doc. No. 643-2, at 3. Humana then filed its motion to compel on July 24, 2017, asking that I order Boehringer to produce the documents.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643.</w:t>
      </w:r>
    </w:p>
    <w:p>
      <w:pPr>
        <w:keepNext w:val="0"/>
        <w:widowControl w:val="0"/>
        <w:spacing w:before="200" w:after="0" w:line="260" w:lineRule="atLeast"/>
        <w:ind w:left="0" w:right="0" w:firstLine="0"/>
        <w:jc w:val="both"/>
      </w:pPr>
      <w:bookmarkStart w:id="144" w:name="Bookmark_para_14"/>
      <w:bookmarkEnd w:id="144"/>
      <w:r>
        <w:rPr>
          <w:rFonts w:ascii="arial" w:eastAsia="arial" w:hAnsi="arial" w:cs="arial"/>
          <w:b w:val="0"/>
          <w:i w:val="0"/>
          <w:strike w:val="0"/>
          <w:noProof w:val="0"/>
          <w:color w:val="000000"/>
          <w:position w:val="0"/>
          <w:sz w:val="20"/>
          <w:u w:val="none"/>
          <w:vertAlign w:val="baseline"/>
        </w:rPr>
        <w:t xml:space="preserve">On September 18, 2017, I held a telephonic hearing on Humana's motion. I took the motion under advisement and determined that I should examine the documents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before ruling.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Conf. Mem. &amp; Order, Doc. No. 686, at 1. At my request, Boehringer provided electronic and paper copies of the documents, which I have carefully considered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145" w:name="Bookmark_para_15"/>
      <w:bookmarkEnd w:id="145"/>
      <w:bookmarkStart w:id="146" w:name="Bookmark_I5R83K552N1RTK0050000400"/>
      <w:bookmarkEnd w:id="146"/>
      <w:bookmarkStart w:id="147" w:name="Bookmark_I5R83K5528T4TH0040000400"/>
      <w:bookmarkEnd w:id="147"/>
      <w:r>
        <w:rPr>
          <w:rFonts w:ascii="arial" w:eastAsia="arial" w:hAnsi="arial" w:cs="arial"/>
          <w:b w:val="0"/>
          <w:i w:val="0"/>
          <w:strike w:val="0"/>
          <w:noProof w:val="0"/>
          <w:color w:val="000000"/>
          <w:position w:val="0"/>
          <w:sz w:val="20"/>
          <w:u w:val="none"/>
          <w:vertAlign w:val="baseline"/>
        </w:rPr>
        <w:t xml:space="preserve">"The work-product doctrine . . . is intended to preserve a zone of privacy in which a lawyer can prepare and develop legal theories and strategy 'with an eye toward litigation,' free from unnecessary intrusion by his adversaries." </w:t>
      </w:r>
      <w:bookmarkStart w:id="148" w:name="Bookmark_I5R83K552N1RTK0040000400"/>
      <w:bookmarkEnd w:id="148"/>
      <w:hyperlink r:id="rId50" w:history="1">
        <w:r>
          <w:rPr>
            <w:rFonts w:ascii="arial" w:eastAsia="arial" w:hAnsi="arial" w:cs="arial"/>
            <w:b w:val="0"/>
            <w:i/>
            <w:strike w:val="0"/>
            <w:noProof w:val="0"/>
            <w:color w:val="0077CC"/>
            <w:position w:val="0"/>
            <w:sz w:val="20"/>
            <w:u w:val="single"/>
            <w:vertAlign w:val="baseline"/>
          </w:rPr>
          <w:t>United States v. Adlman</w:t>
        </w:r>
      </w:hyperlink>
      <w:hyperlink r:id="rId50" w:history="1">
        <w:r>
          <w:rPr>
            <w:rFonts w:ascii="arial" w:eastAsia="arial" w:hAnsi="arial" w:cs="arial"/>
            <w:b w:val="0"/>
            <w:i/>
            <w:strike w:val="0"/>
            <w:noProof w:val="0"/>
            <w:color w:val="0077CC"/>
            <w:position w:val="0"/>
            <w:sz w:val="20"/>
            <w:u w:val="single"/>
            <w:vertAlign w:val="baseline"/>
          </w:rPr>
          <w:t>, 134 F.3d 1194, 1196 (2d Cir. 1998)</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R83K5528T4TH0010000400"/>
      <w:bookmarkEnd w:id="149"/>
      <w:hyperlink r:id="rId51" w:history="1">
        <w:r>
          <w:rPr>
            <w:rFonts w:ascii="arial" w:eastAsia="arial" w:hAnsi="arial" w:cs="arial"/>
            <w:b w:val="0"/>
            <w:i/>
            <w:strike w:val="0"/>
            <w:noProof w:val="0"/>
            <w:color w:val="0077CC"/>
            <w:position w:val="0"/>
            <w:sz w:val="20"/>
            <w:u w:val="single"/>
            <w:vertAlign w:val="baseline"/>
          </w:rPr>
          <w:t>Hickman v. Taylor</w:t>
        </w:r>
      </w:hyperlink>
      <w:hyperlink r:id="rId51" w:history="1">
        <w:r>
          <w:rPr>
            <w:rFonts w:ascii="arial" w:eastAsia="arial" w:hAnsi="arial" w:cs="arial"/>
            <w:b w:val="0"/>
            <w:i/>
            <w:strike w:val="0"/>
            <w:noProof w:val="0"/>
            <w:color w:val="0077CC"/>
            <w:position w:val="0"/>
            <w:sz w:val="20"/>
            <w:u w:val="single"/>
            <w:vertAlign w:val="baseline"/>
          </w:rPr>
          <w:t>, 329 U.S. 495, 510-11, 67 S. Ct. 385, 91 L. Ed. 451 (1947))</w:t>
        </w:r>
      </w:hyperlink>
      <w:r>
        <w:rPr>
          <w:rFonts w:ascii="arial" w:eastAsia="arial" w:hAnsi="arial" w:cs="arial"/>
          <w:b w:val="0"/>
          <w:i w:val="0"/>
          <w:strike w:val="0"/>
          <w:noProof w:val="0"/>
          <w:color w:val="000000"/>
          <w:position w:val="0"/>
          <w:sz w:val="20"/>
          <w:u w:val="none"/>
          <w:vertAlign w:val="baseline"/>
        </w:rPr>
        <w:t xml:space="preserve">. First set forth by the Supreme Court in </w:t>
      </w:r>
      <w:r>
        <w:rPr>
          <w:rFonts w:ascii="arial" w:eastAsia="arial" w:hAnsi="arial" w:cs="arial"/>
          <w:b w:val="0"/>
          <w:i/>
          <w:strike w:val="0"/>
          <w:noProof w:val="0"/>
          <w:color w:val="000000"/>
          <w:position w:val="0"/>
          <w:sz w:val="20"/>
          <w:u w:val="none"/>
          <w:vertAlign w:val="baseline"/>
        </w:rPr>
        <w:t>Hickman v. Taylor</w:t>
      </w:r>
      <w:r>
        <w:rPr>
          <w:rFonts w:ascii="arial" w:eastAsia="arial" w:hAnsi="arial" w:cs="arial"/>
          <w:b w:val="0"/>
          <w:i w:val="0"/>
          <w:strike w:val="0"/>
          <w:noProof w:val="0"/>
          <w:color w:val="000000"/>
          <w:position w:val="0"/>
          <w:sz w:val="20"/>
          <w:u w:val="none"/>
          <w:vertAlign w:val="baseline"/>
        </w:rPr>
        <w:t xml:space="preserve">, the work product doctrine subsequently was "substantially incorporated in </w:t>
      </w:r>
      <w:r>
        <w:rPr>
          <w:rFonts w:ascii="arial" w:eastAsia="arial" w:hAnsi="arial" w:cs="arial"/>
          <w:b w:val="0"/>
          <w:i/>
          <w:strike w:val="0"/>
          <w:noProof w:val="0"/>
          <w:color w:val="000000"/>
          <w:position w:val="0"/>
          <w:sz w:val="20"/>
          <w:u w:val="none"/>
          <w:vertAlign w:val="baseline"/>
        </w:rPr>
        <w:t>Federal Rule of Civil Procedure 26(b)(3)</w:t>
      </w:r>
      <w:r>
        <w:rPr>
          <w:rFonts w:ascii="arial" w:eastAsia="arial" w:hAnsi="arial" w:cs="arial"/>
          <w:b w:val="0"/>
          <w:i w:val="0"/>
          <w:strike w:val="0"/>
          <w:noProof w:val="0"/>
          <w:color w:val="000000"/>
          <w:position w:val="0"/>
          <w:sz w:val="20"/>
          <w:u w:val="none"/>
          <w:vertAlign w:val="baseline"/>
        </w:rPr>
        <w:t xml:space="preserve">." </w:t>
      </w:r>
      <w:bookmarkStart w:id="150" w:name="Bookmark_I5R83K5528T4TH0030000400"/>
      <w:bookmarkEnd w:id="150"/>
      <w:hyperlink r:id="rId52" w:history="1">
        <w:r>
          <w:rPr>
            <w:rFonts w:ascii="arial" w:eastAsia="arial" w:hAnsi="arial" w:cs="arial"/>
            <w:b w:val="0"/>
            <w:i/>
            <w:strike w:val="0"/>
            <w:noProof w:val="0"/>
            <w:color w:val="0077CC"/>
            <w:position w:val="0"/>
            <w:sz w:val="20"/>
            <w:u w:val="single"/>
            <w:vertAlign w:val="baseline"/>
          </w:rPr>
          <w:t>Upjohn Co. v. United States</w:t>
        </w:r>
      </w:hyperlink>
      <w:hyperlink r:id="rId52" w:history="1">
        <w:r>
          <w:rPr>
            <w:rFonts w:ascii="arial" w:eastAsia="arial" w:hAnsi="arial" w:cs="arial"/>
            <w:b w:val="0"/>
            <w:i/>
            <w:strike w:val="0"/>
            <w:noProof w:val="0"/>
            <w:color w:val="0077CC"/>
            <w:position w:val="0"/>
            <w:sz w:val="20"/>
            <w:u w:val="single"/>
            <w:vertAlign w:val="baseline"/>
          </w:rPr>
          <w:t>, 449 U.S. 383, 398, 101 S. Ct. 677, 66 L. Ed. 2d 584 (1981)</w:t>
        </w:r>
      </w:hyperlink>
      <w:r>
        <w:rPr>
          <w:rFonts w:ascii="arial" w:eastAsia="arial" w:hAnsi="arial" w:cs="arial"/>
          <w:b w:val="0"/>
          <w:i w:val="0"/>
          <w:strike w:val="0"/>
          <w:noProof w:val="0"/>
          <w:color w:val="000000"/>
          <w:position w:val="0"/>
          <w:sz w:val="20"/>
          <w:u w:val="none"/>
          <w:vertAlign w:val="baseline"/>
        </w:rPr>
        <w:t>. That rule provides:</w:t>
      </w:r>
    </w:p>
    <w:p>
      <w:pPr>
        <w:keepNext w:val="0"/>
        <w:widowControl w:val="0"/>
        <w:spacing w:before="200" w:after="0" w:line="260" w:lineRule="atLeast"/>
        <w:ind w:left="400" w:right="0" w:firstLine="0"/>
        <w:jc w:val="both"/>
      </w:pPr>
      <w:bookmarkStart w:id="151" w:name="Bookmark_para_16"/>
      <w:bookmarkEnd w:id="151"/>
      <w:r>
        <w:rPr>
          <w:rFonts w:ascii="arial" w:eastAsia="arial" w:hAnsi="arial" w:cs="arial"/>
          <w:b w:val="0"/>
          <w:i w:val="0"/>
          <w:strike w:val="0"/>
          <w:noProof w:val="0"/>
          <w:color w:val="000000"/>
          <w:position w:val="0"/>
          <w:sz w:val="20"/>
          <w:u w:val="none"/>
          <w:vertAlign w:val="baseline"/>
        </w:rPr>
        <w:t>Ordinarily, a party may not discover documents and tangible things that are prepared in anticipation of litigation or for trial by or for another party or its representative (including the other party's attorney, consultant, surety, indemnitor, insurer, or agent).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152" w:name="Bookmark_I5R83K552HM6PB0010000400"/>
      <w:bookmarkEnd w:id="152"/>
      <w:r>
        <w:rPr>
          <w:rFonts w:ascii="arial" w:eastAsia="arial" w:hAnsi="arial" w:cs="arial"/>
          <w:b w:val="0"/>
          <w:i w:val="0"/>
          <w:strike w:val="0"/>
          <w:noProof w:val="0"/>
          <w:color w:val="000000"/>
          <w:position w:val="0"/>
          <w:sz w:val="20"/>
          <w:u w:val="none"/>
          <w:vertAlign w:val="baseline"/>
        </w:rPr>
        <w:t xml:space="preserve">But . . . those materials may be discovered if: (i) they are otherwise discoverable under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and (ii) the party shows that it has substantial need for the materials to prepare its case and cannot, without undue hardship, obtain their substantial equivalent by other means.</w:t>
      </w:r>
    </w:p>
    <w:p>
      <w:pPr>
        <w:keepNext w:val="0"/>
        <w:widowControl w:val="0"/>
        <w:spacing w:before="240" w:after="0" w:line="260" w:lineRule="atLeast"/>
        <w:ind w:left="0" w:right="0" w:firstLine="0"/>
        <w:jc w:val="both"/>
      </w:pPr>
      <w:bookmarkStart w:id="153" w:name="Bookmark_I5R83K552HM6PB0010000400_2"/>
      <w:bookmarkEnd w:id="153"/>
      <w:bookmarkStart w:id="154" w:name="Bookmark_I5R83K552HM6PB0050000400"/>
      <w:bookmarkEnd w:id="154"/>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w:t>
      </w:r>
      <w:bookmarkStart w:id="155" w:name="Bookmark_LNHNREFclscc3"/>
      <w:bookmarkEnd w:id="155"/>
      <w:hyperlink r:id="rId5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"core" of the work product doctrine "shelters the mental processes of the attorney, providing a privileged area within which he can analyze and prepare his client's case." </w:t>
      </w:r>
      <w:bookmarkStart w:id="156" w:name="Bookmark_I5R83K5528T4TH0050000400"/>
      <w:bookmarkEnd w:id="156"/>
      <w:hyperlink r:id="rId54" w:history="1">
        <w:r>
          <w:rPr>
            <w:rFonts w:ascii="arial" w:eastAsia="arial" w:hAnsi="arial" w:cs="arial"/>
            <w:b w:val="0"/>
            <w:i/>
            <w:strike w:val="0"/>
            <w:noProof w:val="0"/>
            <w:color w:val="0077CC"/>
            <w:position w:val="0"/>
            <w:sz w:val="20"/>
            <w:u w:val="single"/>
            <w:vertAlign w:val="baseline"/>
          </w:rPr>
          <w:t>In re Steinhardt Partners</w:t>
        </w:r>
      </w:hyperlink>
      <w:hyperlink r:id="rId54" w:history="1">
        <w:r>
          <w:rPr>
            <w:rFonts w:ascii="arial" w:eastAsia="arial" w:hAnsi="arial" w:cs="arial"/>
            <w:b w:val="0"/>
            <w:i/>
            <w:strike w:val="0"/>
            <w:noProof w:val="0"/>
            <w:color w:val="0077CC"/>
            <w:position w:val="0"/>
            <w:sz w:val="20"/>
            <w:u w:val="single"/>
            <w:vertAlign w:val="baseline"/>
          </w:rPr>
          <w:t>, 9 F.3d 230, 234 (2d Cir. 1993)</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R83K552HM6PB0020000400"/>
      <w:bookmarkEnd w:id="157"/>
      <w:hyperlink r:id="rId55" w:history="1">
        <w:r>
          <w:rPr>
            <w:rFonts w:ascii="arial" w:eastAsia="arial" w:hAnsi="arial" w:cs="arial"/>
            <w:b w:val="0"/>
            <w:i/>
            <w:strike w:val="0"/>
            <w:noProof w:val="0"/>
            <w:color w:val="0077CC"/>
            <w:position w:val="0"/>
            <w:sz w:val="20"/>
            <w:u w:val="single"/>
            <w:vertAlign w:val="baseline"/>
          </w:rPr>
          <w:t>United States v. Nobles</w:t>
        </w:r>
      </w:hyperlink>
      <w:hyperlink r:id="rId55" w:history="1">
        <w:r>
          <w:rPr>
            <w:rFonts w:ascii="arial" w:eastAsia="arial" w:hAnsi="arial" w:cs="arial"/>
            <w:b w:val="0"/>
            <w:i/>
            <w:strike w:val="0"/>
            <w:noProof w:val="0"/>
            <w:color w:val="0077CC"/>
            <w:position w:val="0"/>
            <w:sz w:val="20"/>
            <w:u w:val="single"/>
            <w:vertAlign w:val="baseline"/>
          </w:rPr>
          <w:t>, 422 U.S. 225, 238, 95 S. Ct. 2160, 45 L. Ed. 2d 141 (1975))</w:t>
        </w:r>
      </w:hyperlink>
      <w:r>
        <w:rPr>
          <w:rFonts w:ascii="arial" w:eastAsia="arial" w:hAnsi="arial" w:cs="arial"/>
          <w:b w:val="0"/>
          <w:i w:val="0"/>
          <w:strike w:val="0"/>
          <w:noProof w:val="0"/>
          <w:color w:val="000000"/>
          <w:position w:val="0"/>
          <w:sz w:val="20"/>
          <w:u w:val="none"/>
          <w:vertAlign w:val="baseline"/>
        </w:rPr>
        <w:t xml:space="preserve">. </w:t>
      </w:r>
      <w:bookmarkStart w:id="158" w:name="Bookmark_I5R83K552HM6PB0050000400_2"/>
      <w:bookmarkEnd w:id="158"/>
      <w:r>
        <w:rPr>
          <w:rFonts w:ascii="arial" w:eastAsia="arial" w:hAnsi="arial" w:cs="arial"/>
          <w:b w:val="0"/>
          <w:i w:val="0"/>
          <w:strike w:val="0"/>
          <w:noProof w:val="0"/>
          <w:color w:val="000000"/>
          <w:position w:val="0"/>
          <w:sz w:val="20"/>
          <w:u w:val="none"/>
          <w:vertAlign w:val="baseline"/>
        </w:rPr>
        <w:t xml:space="preserve">"The party invoking the privilege"—here, Boehringer—"bears the heavy burden of establishing its applicability." </w:t>
      </w:r>
      <w:bookmarkStart w:id="159" w:name="Bookmark_I5R83K552HM6PB0040000400"/>
      <w:bookmarkEnd w:id="159"/>
      <w:hyperlink r:id="rId56" w:history="1">
        <w:r>
          <w:rPr>
            <w:rFonts w:ascii="arial" w:eastAsia="arial" w:hAnsi="arial" w:cs="arial"/>
            <w:b w:val="0"/>
            <w:i/>
            <w:strike w:val="0"/>
            <w:noProof w:val="0"/>
            <w:color w:val="0077CC"/>
            <w:position w:val="0"/>
            <w:sz w:val="20"/>
            <w:u w:val="single"/>
            <w:vertAlign w:val="baseline"/>
          </w:rPr>
          <w:t>In re Grand Jury Subpoena Dated July 6, 2005</w:t>
        </w:r>
      </w:hyperlink>
      <w:hyperlink r:id="rId56" w:history="1">
        <w:r>
          <w:rPr>
            <w:rFonts w:ascii="arial" w:eastAsia="arial" w:hAnsi="arial" w:cs="arial"/>
            <w:b w:val="0"/>
            <w:i/>
            <w:strike w:val="0"/>
            <w:noProof w:val="0"/>
            <w:color w:val="0077CC"/>
            <w:position w:val="0"/>
            <w:sz w:val="20"/>
            <w:u w:val="single"/>
            <w:vertAlign w:val="baseline"/>
          </w:rPr>
          <w:t>, 510 F.3d 180, 183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17"/>
      <w:bookmarkEnd w:id="160"/>
      <w:bookmarkStart w:id="161" w:name="Bookmark_I2DYYCP2NHR000V3J1M0003D"/>
      <w:bookmarkEnd w:id="161"/>
      <w:bookmarkStart w:id="162" w:name="Bookmark_I5R83K552N1RTM0020000400"/>
      <w:bookmarkEnd w:id="162"/>
      <w:r>
        <w:rPr>
          <w:rFonts w:ascii="arial" w:eastAsia="arial" w:hAnsi="arial" w:cs="arial"/>
          <w:b w:val="0"/>
          <w:i w:val="0"/>
          <w:strike w:val="0"/>
          <w:noProof w:val="0"/>
          <w:color w:val="000000"/>
          <w:position w:val="0"/>
          <w:sz w:val="20"/>
          <w:u w:val="none"/>
          <w:vertAlign w:val="baseline"/>
        </w:rPr>
        <w:t xml:space="preserve">As outlined by </w:t>
      </w:r>
      <w:r>
        <w:rPr>
          <w:rFonts w:ascii="arial" w:eastAsia="arial" w:hAnsi="arial" w:cs="arial"/>
          <w:b w:val="0"/>
          <w:i/>
          <w:strike w:val="0"/>
          <w:noProof w:val="0"/>
          <w:color w:val="000000"/>
          <w:position w:val="0"/>
          <w:sz w:val="20"/>
          <w:u w:val="none"/>
          <w:vertAlign w:val="baseline"/>
        </w:rPr>
        <w:t>Hickman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w:t>
      </w:r>
      <w:bookmarkStart w:id="163" w:name="Bookmark_LNHNREFclscc4"/>
      <w:bookmarkEnd w:id="163"/>
      <w:hyperlink r:id="rId5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"work product" consists of "[t]angible material or its intangible equivalent" that was "prepared in anticipation of litigation . . . by or for another party or its representative."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(10th ed. 2014). The distinguishing feature of work product is that it is created "with an eye toward" or "in anticipation of" litigation. </w:t>
      </w:r>
      <w:bookmarkStart w:id="164" w:name="Bookmark_I2DYYCP36V9000V3J1M0003G"/>
      <w:bookmarkEnd w:id="164"/>
      <w:bookmarkStart w:id="165" w:name="Bookmark_I2DYYCP3X01000V3J1M0003N"/>
      <w:bookmarkEnd w:id="165"/>
      <w:bookmarkStart w:id="166" w:name="Bookmark_I5R83K552N1RTM0040000400"/>
      <w:bookmarkEnd w:id="166"/>
      <w:bookmarkStart w:id="167" w:name="Bookmark_I5R83K552N1RTM0010000400"/>
      <w:bookmarkEnd w:id="167"/>
      <w:hyperlink r:id="rId51" w:history="1">
        <w:r>
          <w:rPr>
            <w:rFonts w:ascii="arial" w:eastAsia="arial" w:hAnsi="arial" w:cs="arial"/>
            <w:b w:val="0"/>
            <w:i/>
            <w:strike w:val="0"/>
            <w:noProof w:val="0"/>
            <w:color w:val="0077CC"/>
            <w:position w:val="0"/>
            <w:sz w:val="20"/>
            <w:u w:val="single"/>
            <w:vertAlign w:val="baseline"/>
          </w:rPr>
          <w:t>Hickman</w:t>
        </w:r>
      </w:hyperlink>
      <w:hyperlink r:id="rId51" w:history="1">
        <w:r>
          <w:rPr>
            <w:rFonts w:ascii="arial" w:eastAsia="arial" w:hAnsi="arial" w:cs="arial"/>
            <w:b w:val="0"/>
            <w:i/>
            <w:strike w:val="0"/>
            <w:noProof w:val="0"/>
            <w:color w:val="0077CC"/>
            <w:position w:val="0"/>
            <w:sz w:val="20"/>
            <w:u w:val="single"/>
            <w:vertAlign w:val="baseline"/>
          </w:rPr>
          <w:t>, 329 U.S. at 510-11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w:t>
      </w:r>
      <w:bookmarkStart w:id="168" w:name="Bookmark_I5R83K552N1RTM0040000400_2"/>
      <w:bookmarkEnd w:id="168"/>
      <w:bookmarkStart w:id="169" w:name="Bookmark_I5R83K552SF7VB0030000400"/>
      <w:bookmarkEnd w:id="169"/>
      <w:r>
        <w:rPr>
          <w:rFonts w:ascii="arial" w:eastAsia="arial" w:hAnsi="arial" w:cs="arial"/>
          <w:b w:val="0"/>
          <w:i w:val="0"/>
          <w:strike w:val="0"/>
          <w:noProof w:val="0"/>
          <w:color w:val="000000"/>
          <w:position w:val="0"/>
          <w:sz w:val="20"/>
          <w:u w:val="none"/>
          <w:vertAlign w:val="baseline"/>
        </w:rPr>
        <w:t>Materials are "subject to work-product protection . . . 'if, in light of the nature of the document and the factual situation in the particular case, the document can fairly be said to have been prepared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or obtained </w:t>
      </w:r>
      <w:r>
        <w:rPr>
          <w:rFonts w:ascii="arial" w:eastAsia="arial" w:hAnsi="arial" w:cs="arial"/>
          <w:b w:val="0"/>
          <w:i/>
          <w:strike w:val="0"/>
          <w:noProof w:val="0"/>
          <w:color w:val="000000"/>
          <w:position w:val="0"/>
          <w:sz w:val="20"/>
          <w:u w:val="none"/>
          <w:vertAlign w:val="baseline"/>
        </w:rPr>
        <w:t>because of</w:t>
      </w:r>
      <w:r>
        <w:rPr>
          <w:rFonts w:ascii="arial" w:eastAsia="arial" w:hAnsi="arial" w:cs="arial"/>
          <w:b w:val="0"/>
          <w:i w:val="0"/>
          <w:strike w:val="0"/>
          <w:noProof w:val="0"/>
          <w:color w:val="000000"/>
          <w:position w:val="0"/>
          <w:sz w:val="20"/>
          <w:u w:val="none"/>
          <w:vertAlign w:val="baseline"/>
        </w:rPr>
        <w:t xml:space="preserve"> the prospect of litigation.'"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179" w:name="Bookmark_I5R83K552N1RTM0030000400"/>
      <w:bookmarkEnd w:id="179"/>
      <w:hyperlink r:id="rId58" w:history="1">
        <w:r>
          <w:rPr>
            <w:rFonts w:ascii="arial" w:eastAsia="arial" w:hAnsi="arial" w:cs="arial"/>
            <w:b w:val="0"/>
            <w:i/>
            <w:strike w:val="0"/>
            <w:noProof w:val="0"/>
            <w:color w:val="0077CC"/>
            <w:position w:val="0"/>
            <w:sz w:val="20"/>
            <w:u w:val="single"/>
            <w:vertAlign w:val="baseline"/>
          </w:rPr>
          <w:t>Schaeffler v. United States</w:t>
        </w:r>
      </w:hyperlink>
      <w:hyperlink r:id="rId58" w:history="1">
        <w:r>
          <w:rPr>
            <w:rFonts w:ascii="arial" w:eastAsia="arial" w:hAnsi="arial" w:cs="arial"/>
            <w:b w:val="0"/>
            <w:i/>
            <w:strike w:val="0"/>
            <w:noProof w:val="0"/>
            <w:color w:val="0077CC"/>
            <w:position w:val="0"/>
            <w:sz w:val="20"/>
            <w:u w:val="single"/>
            <w:vertAlign w:val="baseline"/>
          </w:rPr>
          <w:t>, 806 F.3d 34, 43 (2d Cir. 2015)</w:t>
        </w:r>
      </w:hyperlink>
      <w:r>
        <w:rPr>
          <w:rFonts w:ascii="arial" w:eastAsia="arial" w:hAnsi="arial" w:cs="arial"/>
          <w:b w:val="0"/>
          <w:i w:val="0"/>
          <w:strike w:val="0"/>
          <w:noProof w:val="0"/>
          <w:color w:val="000000"/>
          <w:position w:val="0"/>
          <w:sz w:val="20"/>
          <w:u w:val="none"/>
          <w:vertAlign w:val="baseline"/>
        </w:rPr>
        <w:t xml:space="preserve"> (quoting </w:t>
      </w:r>
      <w:bookmarkStart w:id="180" w:name="Bookmark_I5R83K552N1RTM0050000400"/>
      <w:bookmarkEnd w:id="180"/>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1202</w:t>
        </w:r>
      </w:hyperlink>
      <w:r>
        <w:rPr>
          <w:rFonts w:ascii="arial" w:eastAsia="arial" w:hAnsi="arial" w:cs="arial"/>
          <w:b w:val="0"/>
          <w:i w:val="0"/>
          <w:strike w:val="0"/>
          <w:noProof w:val="0"/>
          <w:color w:val="000000"/>
          <w:position w:val="0"/>
          <w:sz w:val="20"/>
          <w:u w:val="none"/>
          <w:vertAlign w:val="baseline"/>
        </w:rPr>
        <w:t xml:space="preserve">). </w:t>
      </w:r>
      <w:bookmarkStart w:id="181" w:name="Bookmark_I5R83K552SF7VB0030000400_2"/>
      <w:bookmarkEnd w:id="181"/>
      <w:r>
        <w:rPr>
          <w:rFonts w:ascii="arial" w:eastAsia="arial" w:hAnsi="arial" w:cs="arial"/>
          <w:b w:val="0"/>
          <w:i w:val="0"/>
          <w:strike w:val="0"/>
          <w:noProof w:val="0"/>
          <w:color w:val="000000"/>
          <w:position w:val="0"/>
          <w:sz w:val="20"/>
          <w:u w:val="none"/>
          <w:vertAlign w:val="baseline"/>
        </w:rPr>
        <w:t xml:space="preserve">"[T]he party invoking the protection of the work product doctrine . . . has the burden of establishing that the documents at issue were prepared in anticipation of litigation." </w:t>
      </w:r>
      <w:bookmarkStart w:id="182" w:name="Bookmark_I5R83K552SF7VB0020000400"/>
      <w:bookmarkEnd w:id="182"/>
      <w:hyperlink r:id="rId59" w:history="1">
        <w:r>
          <w:rPr>
            <w:rFonts w:ascii="arial" w:eastAsia="arial" w:hAnsi="arial" w:cs="arial"/>
            <w:b w:val="0"/>
            <w:i/>
            <w:strike w:val="0"/>
            <w:noProof w:val="0"/>
            <w:color w:val="0077CC"/>
            <w:position w:val="0"/>
            <w:sz w:val="20"/>
            <w:u w:val="single"/>
            <w:vertAlign w:val="baseline"/>
          </w:rPr>
          <w:t>Loftis v. Amica Mut. Ins. Co.</w:t>
        </w:r>
      </w:hyperlink>
      <w:hyperlink r:id="rId59" w:history="1">
        <w:r>
          <w:rPr>
            <w:rFonts w:ascii="arial" w:eastAsia="arial" w:hAnsi="arial" w:cs="arial"/>
            <w:b w:val="0"/>
            <w:i/>
            <w:strike w:val="0"/>
            <w:noProof w:val="0"/>
            <w:color w:val="0077CC"/>
            <w:position w:val="0"/>
            <w:sz w:val="20"/>
            <w:u w:val="single"/>
            <w:vertAlign w:val="baseline"/>
          </w:rPr>
          <w:t>, 175 F.R.D. 5, 11 (D. Conn.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18"/>
      <w:bookmarkEnd w:id="183"/>
      <w:bookmarkStart w:id="184" w:name="Bookmark_I5R83K5528T4TJ0010000400"/>
      <w:bookmarkEnd w:id="184"/>
      <w:bookmarkStart w:id="185" w:name="Bookmark_I5R83K5528T4TJ0050000400"/>
      <w:bookmarkEnd w:id="185"/>
      <w:bookmarkStart w:id="186" w:name="Bookmark_I5R83K552HM6PC0020000400"/>
      <w:bookmarkEnd w:id="186"/>
      <w:r>
        <w:rPr>
          <w:rFonts w:ascii="arial" w:eastAsia="arial" w:hAnsi="arial" w:cs="arial"/>
          <w:b w:val="0"/>
          <w:i w:val="0"/>
          <w:strike w:val="0"/>
          <w:noProof w:val="0"/>
          <w:color w:val="000000"/>
          <w:position w:val="0"/>
          <w:sz w:val="20"/>
          <w:u w:val="none"/>
          <w:vertAlign w:val="baseline"/>
        </w:rPr>
        <w:t xml:space="preserve">The D.C. District Court held that the FTC documents were work product, </w:t>
      </w:r>
      <w:r>
        <w:rPr>
          <w:rFonts w:ascii="arial" w:eastAsia="arial" w:hAnsi="arial" w:cs="arial"/>
          <w:b w:val="0"/>
          <w:i/>
          <w:strike w:val="0"/>
          <w:noProof w:val="0"/>
          <w:color w:val="000000"/>
          <w:position w:val="0"/>
          <w:sz w:val="20"/>
          <w:u w:val="none"/>
          <w:vertAlign w:val="baseline"/>
        </w:rPr>
        <w:t xml:space="preserve">see </w:t>
      </w:r>
      <w:bookmarkStart w:id="187" w:name="Bookmark_I5R83K552D6P0D0050000400"/>
      <w:bookmarkEnd w:id="187"/>
      <w:hyperlink r:id="rId43" w:history="1">
        <w:r>
          <w:rPr>
            <w:rFonts w:ascii="arial" w:eastAsia="arial" w:hAnsi="arial" w:cs="arial"/>
            <w:b w:val="0"/>
            <w:i/>
            <w:strike w:val="0"/>
            <w:noProof w:val="0"/>
            <w:color w:val="0077CC"/>
            <w:position w:val="0"/>
            <w:sz w:val="20"/>
            <w:u w:val="single"/>
            <w:vertAlign w:val="baseline"/>
          </w:rPr>
          <w:t>Boehringer I</w:t>
        </w:r>
      </w:hyperlink>
      <w:hyperlink r:id="rId43" w:history="1">
        <w:r>
          <w:rPr>
            <w:rFonts w:ascii="arial" w:eastAsia="arial" w:hAnsi="arial" w:cs="arial"/>
            <w:b w:val="0"/>
            <w:i/>
            <w:strike w:val="0"/>
            <w:noProof w:val="0"/>
            <w:color w:val="0077CC"/>
            <w:position w:val="0"/>
            <w:sz w:val="20"/>
            <w:u w:val="single"/>
            <w:vertAlign w:val="baseline"/>
          </w:rPr>
          <w:t>, 286 F.R.D. at 109</w:t>
        </w:r>
      </w:hyperlink>
      <w:r>
        <w:rPr>
          <w:rFonts w:ascii="arial" w:eastAsia="arial" w:hAnsi="arial" w:cs="arial"/>
          <w:b w:val="0"/>
          <w:i w:val="0"/>
          <w:strike w:val="0"/>
          <w:noProof w:val="0"/>
          <w:color w:val="000000"/>
          <w:position w:val="0"/>
          <w:sz w:val="20"/>
          <w:u w:val="none"/>
          <w:vertAlign w:val="baseline"/>
        </w:rPr>
        <w:t>, and that portion of its ruling was affirmed by the D.C. Circuit.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0" w:name="Bookmark_I5R83K5528T4TJ0020000400"/>
      <w:bookmarkEnd w:id="190"/>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149-50</w:t>
        </w:r>
      </w:hyperlink>
      <w:r>
        <w:rPr>
          <w:rFonts w:ascii="arial" w:eastAsia="arial" w:hAnsi="arial" w:cs="arial"/>
          <w:b w:val="0"/>
          <w:i w:val="0"/>
          <w:strike w:val="0"/>
          <w:noProof w:val="0"/>
          <w:color w:val="000000"/>
          <w:position w:val="0"/>
          <w:sz w:val="20"/>
          <w:u w:val="none"/>
          <w:vertAlign w:val="baseline"/>
        </w:rPr>
        <w:t xml:space="preserve">. The documents "constitute[d] work product," the District Court reasoned, because they "were prepared using information and frameworks provided by [Boehringer] attorneys . . . [in order] to aid th[o]se attorneys in the settlement process." </w:t>
      </w:r>
      <w:bookmarkStart w:id="191" w:name="Bookmark_I5R83K5528T4TJ0040000400"/>
      <w:bookmarkEnd w:id="191"/>
      <w:hyperlink r:id="rId43" w:history="1">
        <w:r>
          <w:rPr>
            <w:rFonts w:ascii="arial" w:eastAsia="arial" w:hAnsi="arial" w:cs="arial"/>
            <w:b w:val="0"/>
            <w:i/>
            <w:strike w:val="0"/>
            <w:noProof w:val="0"/>
            <w:color w:val="0077CC"/>
            <w:position w:val="0"/>
            <w:sz w:val="20"/>
            <w:u w:val="single"/>
            <w:vertAlign w:val="baseline"/>
          </w:rPr>
          <w:t>Boehringer I</w:t>
        </w:r>
      </w:hyperlink>
      <w:hyperlink r:id="rId43" w:history="1">
        <w:r>
          <w:rPr>
            <w:rFonts w:ascii="arial" w:eastAsia="arial" w:hAnsi="arial" w:cs="arial"/>
            <w:b w:val="0"/>
            <w:i/>
            <w:strike w:val="0"/>
            <w:noProof w:val="0"/>
            <w:color w:val="0077CC"/>
            <w:position w:val="0"/>
            <w:sz w:val="20"/>
            <w:u w:val="single"/>
            <w:vertAlign w:val="baseline"/>
          </w:rPr>
          <w:t>, 286 F.R.D. at 109</w:t>
        </w:r>
      </w:hyperlink>
      <w:r>
        <w:rPr>
          <w:rFonts w:ascii="arial" w:eastAsia="arial" w:hAnsi="arial" w:cs="arial"/>
          <w:b w:val="0"/>
          <w:i w:val="0"/>
          <w:strike w:val="0"/>
          <w:noProof w:val="0"/>
          <w:color w:val="000000"/>
          <w:position w:val="0"/>
          <w:sz w:val="20"/>
          <w:u w:val="none"/>
          <w:vertAlign w:val="baseline"/>
        </w:rPr>
        <w:t xml:space="preserve">. Although "similar reports [were] prepared for [Boehringer] executives as a matter of regular business," the FTC documents specifically "were prepared for counsel and were not business forecasts made in the ordinary course of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the District Court held that "the documents [were] work product and thus protected."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2" w:name="Bookmark_para_19"/>
      <w:bookmarkEnd w:id="192"/>
      <w:r>
        <w:rPr>
          <w:rFonts w:ascii="arial" w:eastAsia="arial" w:hAnsi="arial" w:cs="arial"/>
          <w:b w:val="0"/>
          <w:i w:val="0"/>
          <w:strike w:val="0"/>
          <w:noProof w:val="0"/>
          <w:color w:val="000000"/>
          <w:position w:val="0"/>
          <w:sz w:val="20"/>
          <w:u w:val="none"/>
          <w:vertAlign w:val="baseline"/>
        </w:rPr>
        <w:t xml:space="preserve">In the current proceedings, neither Humana nor Boehringer object to the characterization of the FTC documents as work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Supp. Humana's Mot. Compel, Doc. No. 643-1, at 9 ("The documents [Boehringer] withheld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contain fact work product."); Mem. Opp'n Humana's Mot. Compel, Doc. No. 657-7, at 6 ("Plaintiffs concede that the documents at issue are privileged under the work product doctrine."). </w:t>
      </w:r>
      <w:bookmarkStart w:id="193" w:name="Bookmark_I5R83K552HM6PC0040000400"/>
      <w:bookmarkEnd w:id="193"/>
      <w:r>
        <w:rPr>
          <w:rFonts w:ascii="arial" w:eastAsia="arial" w:hAnsi="arial" w:cs="arial"/>
          <w:b w:val="0"/>
          <w:i w:val="0"/>
          <w:strike w:val="0"/>
          <w:noProof w:val="0"/>
          <w:color w:val="000000"/>
          <w:position w:val="0"/>
          <w:sz w:val="20"/>
          <w:u w:val="none"/>
          <w:vertAlign w:val="baseline"/>
        </w:rPr>
        <w:t xml:space="preserve">Instead, the parties dispute whether the documents are "fact work product" (as the D.C. courts held) or "opinion work product," which is subject to greater protection. In addition, should I hold that the documents are "fact work product," Boehringer argues that Humana has not met the "'substantial need' and 'without undue hardship' standard" required to discover fact work product under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4" w:name="Bookmark_I5R83K552HM6PC0030000400"/>
      <w:bookmarkEnd w:id="194"/>
      <w:hyperlink r:id="rId52" w:history="1">
        <w:r>
          <w:rPr>
            <w:rFonts w:ascii="arial" w:eastAsia="arial" w:hAnsi="arial" w:cs="arial"/>
            <w:b w:val="0"/>
            <w:i/>
            <w:strike w:val="0"/>
            <w:noProof w:val="0"/>
            <w:color w:val="0077CC"/>
            <w:position w:val="0"/>
            <w:sz w:val="20"/>
            <w:u w:val="single"/>
            <w:vertAlign w:val="baseline"/>
          </w:rPr>
          <w:t>Upjohn</w:t>
        </w:r>
      </w:hyperlink>
      <w:hyperlink r:id="rId52" w:history="1">
        <w:r>
          <w:rPr>
            <w:rFonts w:ascii="arial" w:eastAsia="arial" w:hAnsi="arial" w:cs="arial"/>
            <w:b w:val="0"/>
            <w:i/>
            <w:strike w:val="0"/>
            <w:noProof w:val="0"/>
            <w:color w:val="0077CC"/>
            <w:position w:val="0"/>
            <w:sz w:val="20"/>
            <w:u w:val="single"/>
            <w:vertAlign w:val="baseline"/>
          </w:rPr>
          <w:t>, 449 U.S. at 401</w:t>
        </w:r>
      </w:hyperlink>
      <w:r>
        <w:rPr>
          <w:rFonts w:ascii="arial" w:eastAsia="arial" w:hAnsi="arial" w:cs="arial"/>
          <w:b w:val="0"/>
          <w:i w:val="0"/>
          <w:strike w:val="0"/>
          <w:noProof w:val="0"/>
          <w:color w:val="000000"/>
          <w:position w:val="0"/>
          <w:sz w:val="20"/>
          <w:u w:val="none"/>
          <w:vertAlign w:val="baseline"/>
        </w:rPr>
        <w:t>. I will address each issue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Are the FTC documents fact work product or opinion work product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 w:name="Bookmark_para_20"/>
      <w:bookmarkEnd w:id="195"/>
      <w:bookmarkStart w:id="196" w:name="Bookmark_I5R83K552SF7VC0010000400"/>
      <w:bookmarkEnd w:id="196"/>
      <w:bookmarkStart w:id="197" w:name="Bookmark_I2DYYCP55P1000V3J1M0003Y"/>
      <w:bookmarkEnd w:id="197"/>
      <w:bookmarkStart w:id="198" w:name="Bookmark_I2DYYCP5GM1000V3J1M00041"/>
      <w:bookmarkEnd w:id="198"/>
      <w:bookmarkStart w:id="199" w:name="Bookmark_I2DYYCP5VTR000V3J1M00043"/>
      <w:bookmarkEnd w:id="199"/>
      <w:bookmarkStart w:id="200" w:name="Bookmark_I2DYYCP65RR000V3J1M00044"/>
      <w:bookmarkEnd w:id="200"/>
      <w:bookmarkStart w:id="201" w:name="Bookmark_I5R83K552SF7VC0050000400"/>
      <w:bookmarkEnd w:id="201"/>
      <w:bookmarkStart w:id="202" w:name="Bookmark_LNHNREFclscc6"/>
      <w:bookmarkEnd w:id="202"/>
      <w:hyperlink r:id="rId6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1"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w:t>
      </w:r>
      <w:bookmarkStart w:id="203" w:name="Bookmark_I2DYYCP6GNR000V3J1M0000B"/>
      <w:bookmarkEnd w:id="203"/>
      <w:bookmarkStart w:id="204" w:name="Bookmark_I2DYYCP7FFR000V3J1M0000D"/>
      <w:bookmarkEnd w:id="204"/>
      <w:bookmarkStart w:id="205" w:name="Bookmark_I5R83K552HM6PD0030000400"/>
      <w:bookmarkEnd w:id="205"/>
      <w:r>
        <w:rPr>
          <w:rFonts w:ascii="arial" w:eastAsia="arial" w:hAnsi="arial" w:cs="arial"/>
          <w:b w:val="0"/>
          <w:i w:val="0"/>
          <w:strike w:val="0"/>
          <w:noProof w:val="0"/>
          <w:color w:val="000000"/>
          <w:position w:val="0"/>
          <w:sz w:val="20"/>
          <w:u w:val="none"/>
          <w:vertAlign w:val="baseline"/>
        </w:rPr>
        <w:t xml:space="preserve">Most courts," including the Second Circuit, "distinguish between 'opinion' work product . . . and 'ordinary' [or 'fact'] work product." </w:t>
      </w:r>
      <w:bookmarkStart w:id="206" w:name="Bookmark_I5R83K552HM6PC0050000400"/>
      <w:bookmarkEnd w:id="206"/>
      <w:hyperlink r:id="rId61" w:history="1">
        <w:r>
          <w:rPr>
            <w:rFonts w:ascii="arial" w:eastAsia="arial" w:hAnsi="arial" w:cs="arial"/>
            <w:b w:val="0"/>
            <w:i/>
            <w:strike w:val="0"/>
            <w:noProof w:val="0"/>
            <w:color w:val="0077CC"/>
            <w:position w:val="0"/>
            <w:sz w:val="20"/>
            <w:u w:val="single"/>
            <w:vertAlign w:val="baseline"/>
          </w:rPr>
          <w:t>In re Grand Jury Subpoena</w:t>
        </w:r>
      </w:hyperlink>
      <w:hyperlink r:id="rId61" w:history="1">
        <w:r>
          <w:rPr>
            <w:rFonts w:ascii="arial" w:eastAsia="arial" w:hAnsi="arial" w:cs="arial"/>
            <w:b w:val="0"/>
            <w:i/>
            <w:strike w:val="0"/>
            <w:noProof w:val="0"/>
            <w:color w:val="0077CC"/>
            <w:position w:val="0"/>
            <w:sz w:val="20"/>
            <w:u w:val="single"/>
            <w:vertAlign w:val="baseline"/>
          </w:rPr>
          <w:t>, 220 F.R.D. 130, 144 (D. Mass.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07" w:name="Bookmark_I5R83K552SF7VC0020000400"/>
      <w:bookmarkEnd w:id="207"/>
      <w:hyperlink r:id="rId56" w:history="1">
        <w:r>
          <w:rPr>
            <w:rFonts w:ascii="arial" w:eastAsia="arial" w:hAnsi="arial" w:cs="arial"/>
            <w:b w:val="0"/>
            <w:i/>
            <w:strike w:val="0"/>
            <w:noProof w:val="0"/>
            <w:color w:val="0077CC"/>
            <w:position w:val="0"/>
            <w:sz w:val="20"/>
            <w:u w:val="single"/>
            <w:vertAlign w:val="baseline"/>
          </w:rPr>
          <w:t>In re Grand Jury Subpoena Dated July 6, 2005</w:t>
        </w:r>
      </w:hyperlink>
      <w:hyperlink r:id="rId56" w:history="1">
        <w:r>
          <w:rPr>
            <w:rFonts w:ascii="arial" w:eastAsia="arial" w:hAnsi="arial" w:cs="arial"/>
            <w:b w:val="0"/>
            <w:i/>
            <w:strike w:val="0"/>
            <w:noProof w:val="0"/>
            <w:color w:val="0077CC"/>
            <w:position w:val="0"/>
            <w:sz w:val="20"/>
            <w:u w:val="single"/>
            <w:vertAlign w:val="baseline"/>
          </w:rPr>
          <w:t>, 510 F.3d 180, 183 (2d Cir. 2007)</w:t>
        </w:r>
      </w:hyperlink>
      <w:r>
        <w:rPr>
          <w:rFonts w:ascii="arial" w:eastAsia="arial" w:hAnsi="arial" w:cs="arial"/>
          <w:b w:val="0"/>
          <w:i w:val="0"/>
          <w:strike w:val="0"/>
          <w:noProof w:val="0"/>
          <w:color w:val="000000"/>
          <w:position w:val="0"/>
          <w:sz w:val="20"/>
          <w:u w:val="none"/>
          <w:vertAlign w:val="baseline"/>
        </w:rPr>
        <w:t xml:space="preserve"> ("There are two types of work product, ordinary or fact . . . and opinion."). </w:t>
      </w:r>
      <w:bookmarkStart w:id="208" w:name="Bookmark_I5R83K552D6P0F0020000400"/>
      <w:bookmarkEnd w:id="208"/>
      <w:r>
        <w:rPr>
          <w:rFonts w:ascii="arial" w:eastAsia="arial" w:hAnsi="arial" w:cs="arial"/>
          <w:b w:val="0"/>
          <w:i w:val="0"/>
          <w:strike w:val="0"/>
          <w:noProof w:val="0"/>
          <w:color w:val="000000"/>
          <w:position w:val="0"/>
          <w:sz w:val="20"/>
          <w:u w:val="none"/>
          <w:vertAlign w:val="baseline"/>
        </w:rPr>
        <w:t xml:space="preserve">Opinion work product "reveals the 'mental impressions, conclusions, opinions, or legal theories of an attorney or other representative,'" </w:t>
      </w:r>
      <w:bookmarkStart w:id="209" w:name="Bookmark_I5R83K552SF7VC0040000400"/>
      <w:bookmarkEnd w:id="209"/>
      <w:hyperlink r:id="rId56" w:history="1">
        <w:r>
          <w:rPr>
            <w:rFonts w:ascii="arial" w:eastAsia="arial" w:hAnsi="arial" w:cs="arial"/>
            <w:b w:val="0"/>
            <w:i/>
            <w:strike w:val="0"/>
            <w:noProof w:val="0"/>
            <w:color w:val="0077CC"/>
            <w:position w:val="0"/>
            <w:sz w:val="20"/>
            <w:u w:val="single"/>
            <w:vertAlign w:val="baseline"/>
          </w:rPr>
          <w:t>In re Grand Jury Subpoena Dated July 6, 2005</w:t>
        </w:r>
      </w:hyperlink>
      <w:hyperlink r:id="rId56" w:history="1">
        <w:r>
          <w:rPr>
            <w:rFonts w:ascii="arial" w:eastAsia="arial" w:hAnsi="arial" w:cs="arial"/>
            <w:b w:val="0"/>
            <w:i/>
            <w:strike w:val="0"/>
            <w:noProof w:val="0"/>
            <w:color w:val="0077CC"/>
            <w:position w:val="0"/>
            <w:sz w:val="20"/>
            <w:u w:val="single"/>
            <w:vertAlign w:val="baseline"/>
          </w:rPr>
          <w:t>, 510 F.3d at 183</w:t>
        </w:r>
      </w:hyperlink>
      <w:r>
        <w:rPr>
          <w:rFonts w:ascii="arial" w:eastAsia="arial" w:hAnsi="arial" w:cs="arial"/>
          <w:b w:val="0"/>
          <w:i w:val="0"/>
          <w:strike w:val="0"/>
          <w:noProof w:val="0"/>
          <w:color w:val="000000"/>
          <w:position w:val="0"/>
          <w:sz w:val="20"/>
          <w:u w:val="none"/>
          <w:vertAlign w:val="baseline"/>
        </w:rPr>
        <w:t>, and may be discovered "only in rare circumstances where the party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seeking discovery can show extraordinary justification." </w:t>
      </w:r>
      <w:bookmarkStart w:id="210" w:name="Bookmark_I5R83K552N1RTN0010000400"/>
      <w:bookmarkEnd w:id="210"/>
      <w:hyperlink r:id="rId62" w:history="1">
        <w:r>
          <w:rPr>
            <w:rFonts w:ascii="arial" w:eastAsia="arial" w:hAnsi="arial" w:cs="arial"/>
            <w:b w:val="0"/>
            <w:i/>
            <w:strike w:val="0"/>
            <w:noProof w:val="0"/>
            <w:color w:val="0077CC"/>
            <w:position w:val="0"/>
            <w:sz w:val="20"/>
            <w:u w:val="single"/>
            <w:vertAlign w:val="baseline"/>
          </w:rPr>
          <w:t>FDIC v. Wachovia Ins. Servs.</w:t>
        </w:r>
      </w:hyperlink>
      <w:hyperlink r:id="rId62" w:history="1">
        <w:r>
          <w:rPr>
            <w:rFonts w:ascii="arial" w:eastAsia="arial" w:hAnsi="arial" w:cs="arial"/>
            <w:b w:val="0"/>
            <w:i/>
            <w:strike w:val="0"/>
            <w:noProof w:val="0"/>
            <w:color w:val="0077CC"/>
            <w:position w:val="0"/>
            <w:sz w:val="20"/>
            <w:u w:val="single"/>
            <w:vertAlign w:val="baseline"/>
          </w:rPr>
          <w:t>, 241 F.R.D. 104, 106-07 (D. Conn.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1" w:name="Bookmark_I5R83K552N1RTN0030000400"/>
      <w:bookmarkEnd w:id="211"/>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1204</w:t>
        </w:r>
      </w:hyperlink>
      <w:r>
        <w:rPr>
          <w:rFonts w:ascii="arial" w:eastAsia="arial" w:hAnsi="arial" w:cs="arial"/>
          <w:b w:val="0"/>
          <w:i w:val="0"/>
          <w:strike w:val="0"/>
          <w:noProof w:val="0"/>
          <w:color w:val="000000"/>
          <w:position w:val="0"/>
          <w:sz w:val="20"/>
          <w:u w:val="none"/>
          <w:vertAlign w:val="baseline"/>
        </w:rPr>
        <w:t xml:space="preserve"> ("[A]t a minimum," opinion work product "is to be protected unless a highly persuasive showing is made."); </w:t>
      </w:r>
      <w:bookmarkStart w:id="212" w:name="Bookmark_I5R83K552N1RTN0050000400"/>
      <w:bookmarkEnd w:id="212"/>
      <w:hyperlink r:id="rId63" w:history="1">
        <w:r>
          <w:rPr>
            <w:rFonts w:ascii="arial" w:eastAsia="arial" w:hAnsi="arial" w:cs="arial"/>
            <w:b w:val="0"/>
            <w:i/>
            <w:strike w:val="0"/>
            <w:noProof w:val="0"/>
            <w:color w:val="0077CC"/>
            <w:position w:val="0"/>
            <w:sz w:val="20"/>
            <w:u w:val="single"/>
            <w:vertAlign w:val="baseline"/>
          </w:rPr>
          <w:t>Dir., Office of Thrift Supervision v. Vinson &amp; Elkins, LLP</w:t>
        </w:r>
      </w:hyperlink>
      <w:hyperlink r:id="rId63" w:history="1">
        <w:r>
          <w:rPr>
            <w:rFonts w:ascii="arial" w:eastAsia="arial" w:hAnsi="arial" w:cs="arial"/>
            <w:b w:val="0"/>
            <w:i/>
            <w:strike w:val="0"/>
            <w:noProof w:val="0"/>
            <w:color w:val="0077CC"/>
            <w:position w:val="0"/>
            <w:sz w:val="20"/>
            <w:u w:val="single"/>
            <w:vertAlign w:val="baseline"/>
          </w:rPr>
          <w:t>, 124 F.3d 1304, 1307, 326 U.S. App. D.C. 332 (D.C. Cir. 1997)</w:t>
        </w:r>
      </w:hyperlink>
      <w:r>
        <w:rPr>
          <w:rFonts w:ascii="arial" w:eastAsia="arial" w:hAnsi="arial" w:cs="arial"/>
          <w:b w:val="0"/>
          <w:i w:val="0"/>
          <w:strike w:val="0"/>
          <w:noProof w:val="0"/>
          <w:color w:val="000000"/>
          <w:position w:val="0"/>
          <w:sz w:val="20"/>
          <w:u w:val="none"/>
          <w:vertAlign w:val="baseline"/>
        </w:rPr>
        <w:t xml:space="preserve"> (deeming opinion work product "virtually undiscoverable"). </w:t>
      </w:r>
      <w:bookmarkStart w:id="213" w:name="Bookmark_I5R83K552D6P0F0020000400_2"/>
      <w:bookmarkEnd w:id="213"/>
      <w:bookmarkStart w:id="214" w:name="Bookmark_I5R83K552HM6PD0030000400_2"/>
      <w:bookmarkEnd w:id="214"/>
      <w:r>
        <w:rPr>
          <w:rFonts w:ascii="arial" w:eastAsia="arial" w:hAnsi="arial" w:cs="arial"/>
          <w:b w:val="0"/>
          <w:i w:val="0"/>
          <w:strike w:val="0"/>
          <w:noProof w:val="0"/>
          <w:color w:val="000000"/>
          <w:position w:val="0"/>
          <w:sz w:val="20"/>
          <w:u w:val="none"/>
          <w:vertAlign w:val="baseline"/>
        </w:rPr>
        <w:t xml:space="preserve">Fact work product, by contrast, "encompass[es] factual material, including the result of a factual investigation," </w:t>
      </w:r>
      <w:bookmarkStart w:id="215" w:name="Bookmark_I5R83K552HM6PD0020000400"/>
      <w:bookmarkEnd w:id="215"/>
      <w:hyperlink r:id="rId56" w:history="1">
        <w:r>
          <w:rPr>
            <w:rFonts w:ascii="arial" w:eastAsia="arial" w:hAnsi="arial" w:cs="arial"/>
            <w:b w:val="0"/>
            <w:i/>
            <w:strike w:val="0"/>
            <w:noProof w:val="0"/>
            <w:color w:val="0077CC"/>
            <w:position w:val="0"/>
            <w:sz w:val="20"/>
            <w:u w:val="single"/>
            <w:vertAlign w:val="baseline"/>
          </w:rPr>
          <w:t>In re Grand Jury Subpoena Dated July 6, 2005</w:t>
        </w:r>
      </w:hyperlink>
      <w:hyperlink r:id="rId56" w:history="1">
        <w:r>
          <w:rPr>
            <w:rFonts w:ascii="arial" w:eastAsia="arial" w:hAnsi="arial" w:cs="arial"/>
            <w:b w:val="0"/>
            <w:i/>
            <w:strike w:val="0"/>
            <w:noProof w:val="0"/>
            <w:color w:val="0077CC"/>
            <w:position w:val="0"/>
            <w:sz w:val="20"/>
            <w:u w:val="single"/>
            <w:vertAlign w:val="baseline"/>
          </w:rPr>
          <w:t>, 510 F.3d at 183</w:t>
        </w:r>
      </w:hyperlink>
      <w:r>
        <w:rPr>
          <w:rFonts w:ascii="arial" w:eastAsia="arial" w:hAnsi="arial" w:cs="arial"/>
          <w:b w:val="0"/>
          <w:i w:val="0"/>
          <w:strike w:val="0"/>
          <w:noProof w:val="0"/>
          <w:color w:val="000000"/>
          <w:position w:val="0"/>
          <w:sz w:val="20"/>
          <w:u w:val="none"/>
          <w:vertAlign w:val="baseline"/>
        </w:rPr>
        <w:t xml:space="preserve">, and may be discovered "upon a showing of substantial need and inability to obtain the equivalent without undue hardship." </w:t>
      </w:r>
      <w:bookmarkStart w:id="216" w:name="Bookmark_I5R83K552HM6PD0040000400"/>
      <w:bookmarkEnd w:id="216"/>
      <w:hyperlink r:id="rId52" w:history="1">
        <w:r>
          <w:rPr>
            <w:rFonts w:ascii="arial" w:eastAsia="arial" w:hAnsi="arial" w:cs="arial"/>
            <w:b w:val="0"/>
            <w:i/>
            <w:strike w:val="0"/>
            <w:noProof w:val="0"/>
            <w:color w:val="0077CC"/>
            <w:position w:val="0"/>
            <w:sz w:val="20"/>
            <w:u w:val="single"/>
            <w:vertAlign w:val="baseline"/>
          </w:rPr>
          <w:t>Upjohn</w:t>
        </w:r>
      </w:hyperlink>
      <w:hyperlink r:id="rId52" w:history="1">
        <w:r>
          <w:rPr>
            <w:rFonts w:ascii="arial" w:eastAsia="arial" w:hAnsi="arial" w:cs="arial"/>
            <w:b w:val="0"/>
            <w:i/>
            <w:strike w:val="0"/>
            <w:noProof w:val="0"/>
            <w:color w:val="0077CC"/>
            <w:position w:val="0"/>
            <w:sz w:val="20"/>
            <w:u w:val="single"/>
            <w:vertAlign w:val="baseline"/>
          </w:rPr>
          <w:t>, 449 U.S. at 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"To be entitled to protection for opinion work product, the party asserting the privilege must show a real, rather than speculative, concern that the work product will reveal counsel's thought processes in relation to pending or anticipated litigation." </w:t>
      </w:r>
      <w:bookmarkStart w:id="217" w:name="Bookmark_I5R83K552D6P0F0010000400"/>
      <w:bookmarkEnd w:id="217"/>
      <w:hyperlink r:id="rId56" w:history="1">
        <w:r>
          <w:rPr>
            <w:rFonts w:ascii="arial" w:eastAsia="arial" w:hAnsi="arial" w:cs="arial"/>
            <w:b w:val="0"/>
            <w:i/>
            <w:strike w:val="0"/>
            <w:noProof w:val="0"/>
            <w:color w:val="0077CC"/>
            <w:position w:val="0"/>
            <w:sz w:val="20"/>
            <w:u w:val="single"/>
            <w:vertAlign w:val="baseline"/>
          </w:rPr>
          <w:t>In re Grand Jury Subpoena Dated July 6, 2005</w:t>
        </w:r>
      </w:hyperlink>
      <w:hyperlink r:id="rId56" w:history="1">
        <w:r>
          <w:rPr>
            <w:rFonts w:ascii="arial" w:eastAsia="arial" w:hAnsi="arial" w:cs="arial"/>
            <w:b w:val="0"/>
            <w:i/>
            <w:strike w:val="0"/>
            <w:noProof w:val="0"/>
            <w:color w:val="0077CC"/>
            <w:position w:val="0"/>
            <w:sz w:val="20"/>
            <w:u w:val="single"/>
            <w:vertAlign w:val="baseline"/>
          </w:rPr>
          <w:t>, 510 F.3d at 183-84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18" w:name="Bookmark_para_21"/>
      <w:bookmarkEnd w:id="218"/>
      <w:bookmarkStart w:id="219" w:name="Bookmark_I5R83K552D6P0F0040000400"/>
      <w:bookmarkEnd w:id="219"/>
      <w:r>
        <w:rPr>
          <w:rFonts w:ascii="arial" w:eastAsia="arial" w:hAnsi="arial" w:cs="arial"/>
          <w:b w:val="0"/>
          <w:i w:val="0"/>
          <w:strike w:val="0"/>
          <w:noProof w:val="0"/>
          <w:color w:val="000000"/>
          <w:position w:val="0"/>
          <w:sz w:val="20"/>
          <w:u w:val="none"/>
          <w:vertAlign w:val="baseline"/>
        </w:rPr>
        <w:t xml:space="preserve">In reversing portions of </w:t>
      </w:r>
      <w:r>
        <w:rPr>
          <w:rFonts w:ascii="arial" w:eastAsia="arial" w:hAnsi="arial" w:cs="arial"/>
          <w:b w:val="0"/>
          <w:i/>
          <w:strike w:val="0"/>
          <w:noProof w:val="0"/>
          <w:color w:val="000000"/>
          <w:position w:val="0"/>
          <w:sz w:val="20"/>
          <w:u w:val="none"/>
          <w:vertAlign w:val="baseline"/>
        </w:rPr>
        <w:t>Boehringer I</w:t>
      </w:r>
      <w:r>
        <w:rPr>
          <w:rFonts w:ascii="arial" w:eastAsia="arial" w:hAnsi="arial" w:cs="arial"/>
          <w:b w:val="0"/>
          <w:i w:val="0"/>
          <w:strike w:val="0"/>
          <w:noProof w:val="0"/>
          <w:color w:val="000000"/>
          <w:position w:val="0"/>
          <w:sz w:val="20"/>
          <w:u w:val="none"/>
          <w:vertAlign w:val="baseline"/>
        </w:rPr>
        <w:t xml:space="preserve">, the D.C. Circuit strongly suggested that the FTC documents were fact work product, </w:t>
      </w:r>
      <w:r>
        <w:rPr>
          <w:rFonts w:ascii="arial" w:eastAsia="arial" w:hAnsi="arial" w:cs="arial"/>
          <w:b w:val="0"/>
          <w:i/>
          <w:strike w:val="0"/>
          <w:noProof w:val="0"/>
          <w:color w:val="000000"/>
          <w:position w:val="0"/>
          <w:sz w:val="20"/>
          <w:u w:val="none"/>
          <w:vertAlign w:val="baseline"/>
        </w:rPr>
        <w:t xml:space="preserve">see </w:t>
      </w:r>
      <w:bookmarkStart w:id="220" w:name="Bookmark_I5R83K552D6P0F0030000400"/>
      <w:bookmarkEnd w:id="220"/>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152</w:t>
        </w:r>
      </w:hyperlink>
      <w:r>
        <w:rPr>
          <w:rFonts w:ascii="arial" w:eastAsia="arial" w:hAnsi="arial" w:cs="arial"/>
          <w:b w:val="0"/>
          <w:i w:val="0"/>
          <w:strike w:val="0"/>
          <w:noProof w:val="0"/>
          <w:color w:val="000000"/>
          <w:position w:val="0"/>
          <w:sz w:val="20"/>
          <w:u w:val="none"/>
          <w:vertAlign w:val="baseline"/>
        </w:rPr>
        <w:t xml:space="preserve"> ("Much of what the FTC seeks is factual information produced by non-lawyers that, while requested by . . . attorneys, does not reveal any insight into counsel's legal impressions or their views of the case."), and on remand,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District Court duly "h[eld] that the vast majority of the documents . . . constitute[d] fact work product." </w:t>
      </w:r>
      <w:bookmarkStart w:id="221" w:name="Bookmark_I5R83K552D6P0F0050000400"/>
      <w:bookmarkEnd w:id="221"/>
      <w:hyperlink r:id="rId45" w:history="1">
        <w:r>
          <w:rPr>
            <w:rFonts w:ascii="arial" w:eastAsia="arial" w:hAnsi="arial" w:cs="arial"/>
            <w:b w:val="0"/>
            <w:i/>
            <w:strike w:val="0"/>
            <w:noProof w:val="0"/>
            <w:color w:val="0077CC"/>
            <w:position w:val="0"/>
            <w:sz w:val="20"/>
            <w:u w:val="single"/>
            <w:vertAlign w:val="baseline"/>
          </w:rPr>
          <w:t>Boehringer III</w:t>
        </w:r>
      </w:hyperlink>
      <w:hyperlink r:id="rId45" w:history="1">
        <w:r>
          <w:rPr>
            <w:rFonts w:ascii="arial" w:eastAsia="arial" w:hAnsi="arial" w:cs="arial"/>
            <w:b w:val="0"/>
            <w:i/>
            <w:strike w:val="0"/>
            <w:noProof w:val="0"/>
            <w:color w:val="0077CC"/>
            <w:position w:val="0"/>
            <w:sz w:val="20"/>
            <w:u w:val="single"/>
            <w:vertAlign w:val="baseline"/>
          </w:rPr>
          <w:t>, 180 F. Supp. 3d at 25</w:t>
        </w:r>
      </w:hyperlink>
      <w:r>
        <w:rPr>
          <w:rFonts w:ascii="arial" w:eastAsia="arial" w:hAnsi="arial" w:cs="arial"/>
          <w:b w:val="0"/>
          <w:i w:val="0"/>
          <w:strike w:val="0"/>
          <w:noProof w:val="0"/>
          <w:color w:val="000000"/>
          <w:position w:val="0"/>
          <w:sz w:val="20"/>
          <w:u w:val="none"/>
          <w:vertAlign w:val="baseline"/>
        </w:rPr>
        <w:t xml:space="preserve">. Most of the documents consisted of "PowerPoint presentations, charts, graphs, and tables analyzing possible factual scenarios affecting the Boehringer-Barr settlement and the co-promotion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examining the materials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the District Court concluded that "nothing in the documents themselves . . . reveal[ed [Boehringer's counsel]'s analysis of the legal issues at hand," and that—because the data requested was simply what "any reasonable businessperson . . . would analyze in th[at] situation"—counsel's "mere selection of variables for Boehringer staff to analyze d[id] not rise to the level of reflecting [the attorney's] mental impressions regarding the case."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Collateral estoppel</w:t>
      </w:r>
    </w:p>
    <w:p>
      <w:pPr>
        <w:keepNext w:val="0"/>
        <w:widowControl w:val="0"/>
        <w:spacing w:before="240" w:after="0" w:line="260" w:lineRule="atLeast"/>
        <w:ind w:left="0" w:right="0" w:firstLine="0"/>
        <w:jc w:val="both"/>
      </w:pPr>
      <w:bookmarkStart w:id="222" w:name="Bookmark_para_22"/>
      <w:bookmarkEnd w:id="222"/>
      <w:bookmarkStart w:id="223" w:name="Bookmark_I5R83K552SF7VD0030000400"/>
      <w:bookmarkEnd w:id="223"/>
      <w:bookmarkStart w:id="224" w:name="Bookmark_I5R83K552SF7VD0050000400"/>
      <w:bookmarkEnd w:id="224"/>
      <w:r>
        <w:rPr>
          <w:rFonts w:ascii="arial" w:eastAsia="arial" w:hAnsi="arial" w:cs="arial"/>
          <w:b w:val="0"/>
          <w:i w:val="0"/>
          <w:strike w:val="0"/>
          <w:noProof w:val="0"/>
          <w:color w:val="000000"/>
          <w:position w:val="0"/>
          <w:sz w:val="20"/>
          <w:u w:val="none"/>
          <w:vertAlign w:val="baseline"/>
        </w:rPr>
        <w:t xml:space="preserve">At the hearing on Humana's motion, I suggested to counsel that Boehringer may be collaterally estopped from relitigating whether the FTC documents are fact work product or opinion work product. </w:t>
      </w:r>
      <w:bookmarkStart w:id="225" w:name="Bookmark_I5R83K5528T4TK0020000400"/>
      <w:bookmarkEnd w:id="225"/>
      <w:bookmarkStart w:id="226" w:name="Bookmark_LNHNREFclscc7"/>
      <w:bookmarkEnd w:id="226"/>
      <w:hyperlink r:id="rId6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2"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"Under the judicially-developed doctrine of collateral estoppel, once a court has decided an issue of fact or law necessary to its judgment, that decision is conclusive in a subsequent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suit based on a different cause of action involving a party to the prior litigation." </w:t>
      </w:r>
      <w:bookmarkStart w:id="227" w:name="Bookmark_I5R83K552SF7VD0020000400"/>
      <w:bookmarkEnd w:id="227"/>
      <w:hyperlink r:id="rId65" w:history="1">
        <w:r>
          <w:rPr>
            <w:rFonts w:ascii="arial" w:eastAsia="arial" w:hAnsi="arial" w:cs="arial"/>
            <w:b w:val="0"/>
            <w:i/>
            <w:strike w:val="0"/>
            <w:noProof w:val="0"/>
            <w:color w:val="0077CC"/>
            <w:position w:val="0"/>
            <w:sz w:val="20"/>
            <w:u w:val="single"/>
            <w:vertAlign w:val="baseline"/>
          </w:rPr>
          <w:t>United States v. Mendoza</w:t>
        </w:r>
      </w:hyperlink>
      <w:hyperlink r:id="rId65" w:history="1">
        <w:r>
          <w:rPr>
            <w:rFonts w:ascii="arial" w:eastAsia="arial" w:hAnsi="arial" w:cs="arial"/>
            <w:b w:val="0"/>
            <w:i/>
            <w:strike w:val="0"/>
            <w:noProof w:val="0"/>
            <w:color w:val="0077CC"/>
            <w:position w:val="0"/>
            <w:sz w:val="20"/>
            <w:u w:val="single"/>
            <w:vertAlign w:val="baseline"/>
          </w:rPr>
          <w:t>, 464 U.S. 154, 158, 104 S. Ct. 568, 78 L. Ed. 2d 379 (1984)</w:t>
        </w:r>
      </w:hyperlink>
      <w:r>
        <w:rPr>
          <w:rFonts w:ascii="arial" w:eastAsia="arial" w:hAnsi="arial" w:cs="arial"/>
          <w:b w:val="0"/>
          <w:i w:val="0"/>
          <w:strike w:val="0"/>
          <w:noProof w:val="0"/>
          <w:color w:val="000000"/>
          <w:position w:val="0"/>
          <w:sz w:val="20"/>
          <w:u w:val="none"/>
          <w:vertAlign w:val="baseline"/>
        </w:rPr>
        <w:t xml:space="preserve">. "Collateral estoppel . . . serves to 'relieve parties of the cost and vexation of multiple lawsuits, conserve judicial resources, and, by preventing inconsistent decisions, encourage reliance on adjudication.'"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8" w:name="Bookmark_I5R83K552SF7VD0040000400"/>
      <w:bookmarkEnd w:id="228"/>
      <w:hyperlink r:id="rId66" w:history="1">
        <w:r>
          <w:rPr>
            <w:rFonts w:ascii="arial" w:eastAsia="arial" w:hAnsi="arial" w:cs="arial"/>
            <w:b w:val="0"/>
            <w:i/>
            <w:strike w:val="0"/>
            <w:noProof w:val="0"/>
            <w:color w:val="0077CC"/>
            <w:position w:val="0"/>
            <w:sz w:val="20"/>
            <w:u w:val="single"/>
            <w:vertAlign w:val="baseline"/>
          </w:rPr>
          <w:t>Allen v. McCurry</w:t>
        </w:r>
      </w:hyperlink>
      <w:hyperlink r:id="rId66" w:history="1">
        <w:r>
          <w:rPr>
            <w:rFonts w:ascii="arial" w:eastAsia="arial" w:hAnsi="arial" w:cs="arial"/>
            <w:b w:val="0"/>
            <w:i/>
            <w:strike w:val="0"/>
            <w:noProof w:val="0"/>
            <w:color w:val="0077CC"/>
            <w:position w:val="0"/>
            <w:sz w:val="20"/>
            <w:u w:val="single"/>
            <w:vertAlign w:val="baseline"/>
          </w:rPr>
          <w:t>, 449 U.S. 90, 94, 101 S. Ct. 411, 66 L. Ed. 2d 308 (1980))</w:t>
        </w:r>
      </w:hyperlink>
      <w:r>
        <w:rPr>
          <w:rFonts w:ascii="arial" w:eastAsia="arial" w:hAnsi="arial" w:cs="arial"/>
          <w:b w:val="0"/>
          <w:i w:val="0"/>
          <w:strike w:val="0"/>
          <w:noProof w:val="0"/>
          <w:color w:val="000000"/>
          <w:position w:val="0"/>
          <w:sz w:val="20"/>
          <w:u w:val="none"/>
          <w:vertAlign w:val="baseline"/>
        </w:rPr>
        <w:t xml:space="preserve">. </w:t>
      </w:r>
      <w:bookmarkStart w:id="229" w:name="Bookmark_I5R83K5528T4TK0020000400_2"/>
      <w:bookmarkEnd w:id="229"/>
      <w:r>
        <w:rPr>
          <w:rFonts w:ascii="arial" w:eastAsia="arial" w:hAnsi="arial" w:cs="arial"/>
          <w:b w:val="0"/>
          <w:i w:val="0"/>
          <w:strike w:val="0"/>
          <w:noProof w:val="0"/>
          <w:color w:val="000000"/>
          <w:position w:val="0"/>
          <w:sz w:val="20"/>
          <w:u w:val="none"/>
          <w:vertAlign w:val="baseline"/>
        </w:rPr>
        <w:t xml:space="preserve">"Offensive" collateral estoppel refers to the use of the doctrine "by a non-party to [the] prior lawsuit." </w:t>
      </w:r>
      <w:r>
        <w:rPr>
          <w:rFonts w:ascii="arial" w:eastAsia="arial" w:hAnsi="arial" w:cs="arial"/>
          <w:b w:val="0"/>
          <w:i/>
          <w:strike w:val="0"/>
          <w:noProof w:val="0"/>
          <w:color w:val="000000"/>
          <w:position w:val="0"/>
          <w:sz w:val="20"/>
          <w:u w:val="none"/>
          <w:vertAlign w:val="baseline"/>
        </w:rPr>
        <w:t xml:space="preserve">See </w:t>
      </w:r>
      <w:bookmarkStart w:id="230" w:name="Bookmark_I5R83K5528T4TK0010000400"/>
      <w:bookmarkEnd w:id="230"/>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158-59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23"/>
      <w:bookmarkEnd w:id="231"/>
      <w:bookmarkStart w:id="232" w:name="Bookmark_LNHNREFclscc8"/>
      <w:bookmarkEnd w:id="232"/>
      <w:hyperlink r:id="rId6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3"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Under federal common law—which courts "apply to establish the preclusive effect of a prior federal judgment"—collateral estoppel applies when:</w:t>
      </w:r>
    </w:p>
    <w:p>
      <w:pPr>
        <w:keepNext w:val="0"/>
        <w:widowControl w:val="0"/>
        <w:spacing w:after="0" w:line="260" w:lineRule="atLeast"/>
        <w:ind w:left="400" w:right="0" w:firstLine="0"/>
        <w:jc w:val="both"/>
      </w:pPr>
      <w:bookmarkStart w:id="233" w:name="Bookmark_para_24"/>
      <w:bookmarkEnd w:id="233"/>
      <w:r>
        <w:rPr>
          <w:rFonts w:ascii="arial" w:eastAsia="arial" w:hAnsi="arial" w:cs="arial"/>
          <w:b w:val="0"/>
          <w:i w:val="0"/>
          <w:strike w:val="0"/>
          <w:noProof w:val="0"/>
          <w:color w:val="000000"/>
          <w:position w:val="0"/>
          <w:sz w:val="20"/>
          <w:u w:val="none"/>
          <w:vertAlign w:val="baseline"/>
        </w:rPr>
        <w:t>1) the identical issue was raised in a previous proceeding;</w:t>
      </w:r>
    </w:p>
    <w:p>
      <w:pPr>
        <w:keepNext w:val="0"/>
        <w:widowControl w:val="0"/>
        <w:spacing w:after="0" w:line="260" w:lineRule="atLeast"/>
        <w:ind w:left="400" w:right="0" w:firstLine="0"/>
        <w:jc w:val="both"/>
      </w:pPr>
      <w:bookmarkStart w:id="234" w:name="Bookmark_para_25"/>
      <w:bookmarkEnd w:id="234"/>
      <w:r>
        <w:rPr>
          <w:rFonts w:ascii="arial" w:eastAsia="arial" w:hAnsi="arial" w:cs="arial"/>
          <w:b w:val="0"/>
          <w:i w:val="0"/>
          <w:strike w:val="0"/>
          <w:noProof w:val="0"/>
          <w:color w:val="000000"/>
          <w:position w:val="0"/>
          <w:sz w:val="20"/>
          <w:u w:val="none"/>
          <w:vertAlign w:val="baseline"/>
        </w:rPr>
        <w:t>2) the issue was actually litigated and decided in the previous proceeding;</w:t>
      </w:r>
    </w:p>
    <w:p>
      <w:pPr>
        <w:keepNext w:val="0"/>
        <w:widowControl w:val="0"/>
        <w:spacing w:before="200" w:after="0" w:line="260" w:lineRule="atLeast"/>
        <w:ind w:left="400" w:right="0" w:firstLine="0"/>
        <w:jc w:val="both"/>
      </w:pPr>
      <w:bookmarkStart w:id="235" w:name="Bookmark_para_26"/>
      <w:bookmarkEnd w:id="235"/>
      <w:bookmarkStart w:id="236" w:name="Bookmark_I2DYYCP84KF000V3J1M0000G"/>
      <w:bookmarkEnd w:id="236"/>
      <w:bookmarkStart w:id="237" w:name="Bookmark_I5R83K5528T4TK0040000400"/>
      <w:bookmarkEnd w:id="237"/>
      <w:r>
        <w:rPr>
          <w:rFonts w:ascii="arial" w:eastAsia="arial" w:hAnsi="arial" w:cs="arial"/>
          <w:b w:val="0"/>
          <w:i w:val="0"/>
          <w:strike w:val="0"/>
          <w:noProof w:val="0"/>
          <w:color w:val="000000"/>
          <w:position w:val="0"/>
          <w:sz w:val="20"/>
          <w:u w:val="none"/>
          <w:vertAlign w:val="baseline"/>
        </w:rPr>
        <w:t>3) the party had a full and fair opportunity to litigate the issue; and</w:t>
      </w:r>
    </w:p>
    <w:p>
      <w:pPr>
        <w:keepNext w:val="0"/>
        <w:widowControl w:val="0"/>
        <w:spacing w:before="200" w:after="0" w:line="260" w:lineRule="atLeast"/>
        <w:ind w:left="400" w:right="0" w:firstLine="0"/>
        <w:jc w:val="both"/>
      </w:pPr>
      <w:bookmarkStart w:id="238" w:name="Bookmark_para_27"/>
      <w:bookmarkEnd w:id="238"/>
      <w:bookmarkStart w:id="239" w:name="Bookmark_I5R83K5528T4TK0040000400_2"/>
      <w:bookmarkEnd w:id="239"/>
      <w:bookmarkStart w:id="240" w:name="Bookmark_I2DYYCP94N5000V3J1M0000K"/>
      <w:bookmarkEnd w:id="240"/>
      <w:bookmarkStart w:id="241" w:name="Bookmark_I5R83K552N1RTP0010000400"/>
      <w:bookmarkEnd w:id="241"/>
      <w:r>
        <w:rPr>
          <w:rFonts w:ascii="arial" w:eastAsia="arial" w:hAnsi="arial" w:cs="arial"/>
          <w:b w:val="0"/>
          <w:i w:val="0"/>
          <w:strike w:val="0"/>
          <w:noProof w:val="0"/>
          <w:color w:val="000000"/>
          <w:position w:val="0"/>
          <w:sz w:val="20"/>
          <w:u w:val="none"/>
          <w:vertAlign w:val="baseline"/>
        </w:rPr>
        <w:t>4) the resolution of the issue was necessary to support a valid and final judgment on the merits.</w:t>
      </w:r>
    </w:p>
    <w:p>
      <w:pPr>
        <w:keepNext w:val="0"/>
        <w:widowControl w:val="0"/>
        <w:spacing w:before="240" w:after="0" w:line="260" w:lineRule="atLeast"/>
        <w:ind w:left="0" w:right="0" w:firstLine="0"/>
        <w:jc w:val="both"/>
      </w:pPr>
      <w:bookmarkStart w:id="242" w:name="Bookmark_I5R83K552N1RTP0010000400_2"/>
      <w:bookmarkEnd w:id="242"/>
      <w:bookmarkStart w:id="243" w:name="Bookmark_I5R83K5528T4TK0040000400_3"/>
      <w:bookmarkEnd w:id="243"/>
      <w:bookmarkStart w:id="244" w:name="Bookmark_I5R83K552N1RTP0030000400"/>
      <w:bookmarkEnd w:id="244"/>
      <w:bookmarkStart w:id="245" w:name="Bookmark_I5R83K5528T4TK0030000400"/>
      <w:bookmarkEnd w:id="245"/>
      <w:hyperlink r:id="rId68" w:history="1">
        <w:r>
          <w:rPr>
            <w:rFonts w:ascii="arial" w:eastAsia="arial" w:hAnsi="arial" w:cs="arial"/>
            <w:b w:val="0"/>
            <w:i/>
            <w:strike w:val="0"/>
            <w:color w:val="0077CC"/>
            <w:sz w:val="20"/>
            <w:u w:val="single"/>
            <w:vertAlign w:val="baseline"/>
          </w:rPr>
          <w:t>Ball v. A.O. Smith Corp.</w:t>
        </w:r>
      </w:hyperlink>
      <w:hyperlink r:id="rId68" w:history="1">
        <w:r>
          <w:rPr>
            <w:rFonts w:ascii="arial" w:eastAsia="arial" w:hAnsi="arial" w:cs="arial"/>
            <w:b w:val="0"/>
            <w:i/>
            <w:strike w:val="0"/>
            <w:color w:val="0077CC"/>
            <w:sz w:val="20"/>
            <w:u w:val="single"/>
            <w:vertAlign w:val="baseline"/>
          </w:rPr>
          <w:t>, 451 F.3d 66, 69 (2d Cir. 2006)</w:t>
        </w:r>
      </w:hyperlink>
      <w:r>
        <w:rPr>
          <w:rFonts w:ascii="arial" w:eastAsia="arial" w:hAnsi="arial" w:cs="arial"/>
          <w:b w:val="0"/>
          <w:i w:val="0"/>
          <w:strike w:val="0"/>
          <w:noProof w:val="0"/>
          <w:color w:val="000000"/>
          <w:position w:val="0"/>
          <w:sz w:val="20"/>
          <w:u w:val="none"/>
          <w:vertAlign w:val="baseline"/>
        </w:rPr>
        <w:t xml:space="preserve">. </w:t>
      </w:r>
      <w:bookmarkStart w:id="246" w:name="Bookmark_I5R83K552N1RTP0030000400_2"/>
      <w:bookmarkEnd w:id="246"/>
      <w:r>
        <w:rPr>
          <w:rFonts w:ascii="arial" w:eastAsia="arial" w:hAnsi="arial" w:cs="arial"/>
          <w:b w:val="0"/>
          <w:i w:val="0"/>
          <w:strike w:val="0"/>
          <w:noProof w:val="0"/>
          <w:color w:val="000000"/>
          <w:position w:val="0"/>
          <w:sz w:val="20"/>
          <w:u w:val="none"/>
          <w:vertAlign w:val="baseline"/>
        </w:rPr>
        <w:t xml:space="preserve">In addition to those "required" factors, the court also "must satisfy itself that application of the doctrine is fair." </w:t>
      </w:r>
      <w:bookmarkStart w:id="247" w:name="Bookmark_I5R83K5528T4TK0050000400"/>
      <w:bookmarkEnd w:id="247"/>
      <w:hyperlink r:id="rId69" w:history="1">
        <w:r>
          <w:rPr>
            <w:rFonts w:ascii="arial" w:eastAsia="arial" w:hAnsi="arial" w:cs="arial"/>
            <w:b w:val="0"/>
            <w:i/>
            <w:strike w:val="0"/>
            <w:noProof w:val="0"/>
            <w:color w:val="0077CC"/>
            <w:position w:val="0"/>
            <w:sz w:val="20"/>
            <w:u w:val="single"/>
            <w:vertAlign w:val="baseline"/>
          </w:rPr>
          <w:t>Bear, Stearns &amp; Co. v. 1109580 Ontario</w:t>
        </w:r>
      </w:hyperlink>
      <w:hyperlink r:id="rId69" w:history="1">
        <w:r>
          <w:rPr>
            <w:rFonts w:ascii="arial" w:eastAsia="arial" w:hAnsi="arial" w:cs="arial"/>
            <w:b w:val="0"/>
            <w:i/>
            <w:strike w:val="0"/>
            <w:noProof w:val="0"/>
            <w:color w:val="0077CC"/>
            <w:position w:val="0"/>
            <w:sz w:val="20"/>
            <w:u w:val="single"/>
            <w:vertAlign w:val="baseline"/>
          </w:rPr>
          <w:t>, 409 F.3d 87, 91 (2d Cir. 2005)</w:t>
        </w:r>
      </w:hyperlink>
      <w:r>
        <w:rPr>
          <w:rFonts w:ascii="arial" w:eastAsia="arial" w:hAnsi="arial" w:cs="arial"/>
          <w:b w:val="0"/>
          <w:i w:val="0"/>
          <w:strike w:val="0"/>
          <w:noProof w:val="0"/>
          <w:color w:val="000000"/>
          <w:position w:val="0"/>
          <w:sz w:val="20"/>
          <w:u w:val="none"/>
          <w:vertAlign w:val="baseline"/>
        </w:rPr>
        <w:t xml:space="preserve">. </w:t>
      </w:r>
      <w:bookmarkStart w:id="248" w:name="Bookmark_I5R83K552N1RTP0030000400_3"/>
      <w:bookmarkEnd w:id="248"/>
      <w:bookmarkStart w:id="249" w:name="Bookmark_LNHNREFclscc9"/>
      <w:bookmarkEnd w:id="249"/>
      <w:hyperlink r:id="rId7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4"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Offensive use of collateral estoppel may be "unfair to a defendant"—and therefore "should not be applied,"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—when, for example, (a) application of the doctrine would "reward a private plaintiff who could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have joined in the previous action," </w:t>
      </w:r>
      <w:bookmarkStart w:id="250" w:name="Bookmark_I5R83K552N1RTP0020000400"/>
      <w:bookmarkEnd w:id="250"/>
      <w:hyperlink r:id="rId71" w:history="1">
        <w:r>
          <w:rPr>
            <w:rFonts w:ascii="arial" w:eastAsia="arial" w:hAnsi="arial" w:cs="arial"/>
            <w:b w:val="0"/>
            <w:i/>
            <w:strike w:val="0"/>
            <w:noProof w:val="0"/>
            <w:color w:val="0077CC"/>
            <w:position w:val="0"/>
            <w:sz w:val="20"/>
            <w:u w:val="single"/>
            <w:vertAlign w:val="baseline"/>
          </w:rPr>
          <w:t>Parklane Hosiery Co.</w:t>
        </w:r>
      </w:hyperlink>
      <w:hyperlink r:id="rId71" w:history="1">
        <w:r>
          <w:rPr>
            <w:rFonts w:ascii="arial" w:eastAsia="arial" w:hAnsi="arial" w:cs="arial"/>
            <w:b w:val="0"/>
            <w:i/>
            <w:strike w:val="0"/>
            <w:noProof w:val="0"/>
            <w:color w:val="0077CC"/>
            <w:position w:val="0"/>
            <w:sz w:val="20"/>
            <w:u w:val="single"/>
            <w:vertAlign w:val="baseline"/>
          </w:rPr>
          <w:t>, 439 U.S. at 332</w:t>
        </w:r>
      </w:hyperlink>
      <w:r>
        <w:rPr>
          <w:rFonts w:ascii="arial" w:eastAsia="arial" w:hAnsi="arial" w:cs="arial"/>
          <w:b w:val="0"/>
          <w:i w:val="0"/>
          <w:strike w:val="0"/>
          <w:noProof w:val="0"/>
          <w:color w:val="000000"/>
          <w:position w:val="0"/>
          <w:sz w:val="20"/>
          <w:u w:val="none"/>
          <w:vertAlign w:val="baseline"/>
        </w:rPr>
        <w:t xml:space="preserve">; (b) the defendant lacked an "incentive to litigate the [first] lawsuit fully and vigorously,"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 the "judgment relied upon as a basis for the estoppel is itself inconsistent with one or more previous judgments in favor of the defendant," </w:t>
      </w:r>
      <w:bookmarkStart w:id="251" w:name="Bookmark_I5R83K552N1RTP0040000400"/>
      <w:bookmarkEnd w:id="25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330</w:t>
        </w:r>
      </w:hyperlink>
      <w:r>
        <w:rPr>
          <w:rFonts w:ascii="arial" w:eastAsia="arial" w:hAnsi="arial" w:cs="arial"/>
          <w:b w:val="0"/>
          <w:i w:val="0"/>
          <w:strike w:val="0"/>
          <w:noProof w:val="0"/>
          <w:color w:val="000000"/>
          <w:position w:val="0"/>
          <w:sz w:val="20"/>
          <w:u w:val="none"/>
          <w:vertAlign w:val="baseline"/>
        </w:rPr>
        <w:t xml:space="preserve">; or (d) "the second action affords the defendant procedural opportunities unavailable in the first action that could readily cause a different result." </w:t>
      </w:r>
      <w:bookmarkStart w:id="252" w:name="Bookmark_I5R83K552D6P0H0010000400"/>
      <w:bookmarkEnd w:id="252"/>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331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Was an "identical issue . . . raised, . . . actually litigated[,] and decided" in the D.C. federal courts?</w:t>
      </w:r>
    </w:p>
    <w:p>
      <w:pPr>
        <w:keepNext w:val="0"/>
        <w:widowControl w:val="0"/>
        <w:spacing w:before="240" w:after="0" w:line="260" w:lineRule="atLeast"/>
        <w:ind w:left="0" w:right="0" w:firstLine="0"/>
        <w:jc w:val="both"/>
      </w:pPr>
      <w:bookmarkStart w:id="253" w:name="Bookmark_para_28"/>
      <w:bookmarkEnd w:id="253"/>
      <w:bookmarkStart w:id="254" w:name="Bookmark_I5R83K552D6P0H0040000400"/>
      <w:bookmarkEnd w:id="254"/>
      <w:bookmarkStart w:id="255" w:name="Bookmark_I5R83K5528T4TM0050000400"/>
      <w:bookmarkEnd w:id="255"/>
      <w:r>
        <w:rPr>
          <w:rFonts w:ascii="arial" w:eastAsia="arial" w:hAnsi="arial" w:cs="arial"/>
          <w:b w:val="0"/>
          <w:i w:val="0"/>
          <w:strike w:val="0"/>
          <w:noProof w:val="0"/>
          <w:color w:val="000000"/>
          <w:position w:val="0"/>
          <w:sz w:val="20"/>
          <w:u w:val="none"/>
          <w:vertAlign w:val="baseline"/>
        </w:rPr>
        <w:t xml:space="preserve">Humana correctly states that "[w]hether the [FTC] documents . . . are protected as work product has been heavily litigated by the FTC and [Boehringer]." Mem. Supp. Mot. Compel, Doc. No. 643-1, at 9. The D.C. federal courts "exhaustively addressed the issue[] to be decided here" and "concluded that the documents were fact work product." </w:t>
      </w:r>
      <w:bookmarkStart w:id="256" w:name="Bookmark_I5R83K552D6P0H0030000400"/>
      <w:bookmarkEnd w:id="25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bookmarkStart w:id="257" w:name="Bookmark_I5R83K552D6P0H0050000400"/>
      <w:bookmarkEnd w:id="257"/>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142, 414 U.S. App. D.C. 188</w:t>
        </w:r>
      </w:hyperlink>
      <w:r>
        <w:rPr>
          <w:rFonts w:ascii="arial" w:eastAsia="arial" w:hAnsi="arial" w:cs="arial"/>
          <w:b w:val="0"/>
          <w:i w:val="0"/>
          <w:strike w:val="0"/>
          <w:noProof w:val="0"/>
          <w:color w:val="000000"/>
          <w:position w:val="0"/>
          <w:sz w:val="20"/>
          <w:u w:val="none"/>
          <w:vertAlign w:val="baseline"/>
        </w:rPr>
        <w:t xml:space="preserve">; </w:t>
      </w:r>
      <w:bookmarkStart w:id="258" w:name="Bookmark_I5R83K5528T4TM0020000400"/>
      <w:bookmarkEnd w:id="258"/>
      <w:hyperlink r:id="rId45" w:history="1">
        <w:r>
          <w:rPr>
            <w:rFonts w:ascii="arial" w:eastAsia="arial" w:hAnsi="arial" w:cs="arial"/>
            <w:b w:val="0"/>
            <w:i/>
            <w:strike w:val="0"/>
            <w:noProof w:val="0"/>
            <w:color w:val="0077CC"/>
            <w:position w:val="0"/>
            <w:sz w:val="20"/>
            <w:u w:val="single"/>
            <w:vertAlign w:val="baseline"/>
          </w:rPr>
          <w:t>Boehringer III</w:t>
        </w:r>
      </w:hyperlink>
      <w:hyperlink r:id="rId45" w:history="1">
        <w:r>
          <w:rPr>
            <w:rFonts w:ascii="arial" w:eastAsia="arial" w:hAnsi="arial" w:cs="arial"/>
            <w:b w:val="0"/>
            <w:i/>
            <w:strike w:val="0"/>
            <w:noProof w:val="0"/>
            <w:color w:val="0077CC"/>
            <w:position w:val="0"/>
            <w:sz w:val="20"/>
            <w:u w:val="single"/>
            <w:vertAlign w:val="baseline"/>
          </w:rPr>
          <w:t>, 180 F. Supp. 3d 1</w:t>
        </w:r>
      </w:hyperlink>
      <w:r>
        <w:rPr>
          <w:rFonts w:ascii="arial" w:eastAsia="arial" w:hAnsi="arial" w:cs="arial"/>
          <w:b w:val="0"/>
          <w:i w:val="0"/>
          <w:strike w:val="0"/>
          <w:noProof w:val="0"/>
          <w:color w:val="000000"/>
          <w:position w:val="0"/>
          <w:sz w:val="20"/>
          <w:u w:val="none"/>
          <w:vertAlign w:val="baseline"/>
        </w:rPr>
        <w:t xml:space="preserve">. Thus, because an "identical issue was raised, . . . actually litigated[,] and decided in [a] previous proceeding," the first two requirements for application of collateral estoppel are met. </w:t>
      </w:r>
      <w:r>
        <w:rPr>
          <w:rFonts w:ascii="arial" w:eastAsia="arial" w:hAnsi="arial" w:cs="arial"/>
          <w:b w:val="0"/>
          <w:i/>
          <w:strike w:val="0"/>
          <w:noProof w:val="0"/>
          <w:color w:val="000000"/>
          <w:position w:val="0"/>
          <w:sz w:val="20"/>
          <w:u w:val="none"/>
          <w:vertAlign w:val="baseline"/>
        </w:rPr>
        <w:t xml:space="preserve">See </w:t>
      </w:r>
      <w:bookmarkStart w:id="259" w:name="Bookmark_I5R83K5528T4TM0040000400"/>
      <w:bookmarkEnd w:id="259"/>
      <w:hyperlink r:id="rId68" w:history="1">
        <w:r>
          <w:rPr>
            <w:rFonts w:ascii="arial" w:eastAsia="arial" w:hAnsi="arial" w:cs="arial"/>
            <w:b w:val="0"/>
            <w:i/>
            <w:strike w:val="0"/>
            <w:noProof w:val="0"/>
            <w:color w:val="0077CC"/>
            <w:position w:val="0"/>
            <w:sz w:val="20"/>
            <w:u w:val="single"/>
            <w:vertAlign w:val="baseline"/>
          </w:rPr>
          <w:t>Ball</w:t>
        </w:r>
      </w:hyperlink>
      <w:hyperlink r:id="rId68" w:history="1">
        <w:r>
          <w:rPr>
            <w:rFonts w:ascii="arial" w:eastAsia="arial" w:hAnsi="arial" w:cs="arial"/>
            <w:b w:val="0"/>
            <w:i/>
            <w:strike w:val="0"/>
            <w:noProof w:val="0"/>
            <w:color w:val="0077CC"/>
            <w:position w:val="0"/>
            <w:sz w:val="20"/>
            <w:u w:val="single"/>
            <w:vertAlign w:val="baseline"/>
          </w:rPr>
          <w:t>, 451 F.3d at 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Did Boehringer have a "full and fair opportunity to litigate the issue" in the D.C. federal courts?</w:t>
      </w:r>
      <w:r>
        <w:rPr>
          <w:rFonts w:ascii="arial" w:eastAsia="arial" w:hAnsi="arial" w:cs="arial"/>
          <w:b/>
          <w:i w:val="0"/>
          <w:strike w:val="0"/>
          <w:noProof w:val="0"/>
          <w:color w:val="000000"/>
          <w:position w:val="0"/>
          <w:sz w:val="20"/>
          <w:u w:val="none"/>
          <w:vertAlign w:val="baseline"/>
        </w:rPr>
        <w:t> [*30] </w:t>
      </w:r>
    </w:p>
    <w:p>
      <w:pPr>
        <w:keepNext w:val="0"/>
        <w:widowControl w:val="0"/>
        <w:spacing w:before="240" w:after="0" w:line="260" w:lineRule="atLeast"/>
        <w:ind w:left="0" w:right="0" w:firstLine="0"/>
        <w:jc w:val="both"/>
      </w:pPr>
      <w:bookmarkStart w:id="260" w:name="Bookmark_para_29"/>
      <w:bookmarkEnd w:id="260"/>
      <w:bookmarkStart w:id="261" w:name="Bookmark_I5R83K562HM6PF0020000400"/>
      <w:bookmarkEnd w:id="261"/>
      <w:bookmarkStart w:id="262" w:name="Bookmark_I5R83K562HM6PF0040000400"/>
      <w:bookmarkEnd w:id="262"/>
      <w:r>
        <w:rPr>
          <w:rFonts w:ascii="arial" w:eastAsia="arial" w:hAnsi="arial" w:cs="arial"/>
          <w:b w:val="0"/>
          <w:i w:val="0"/>
          <w:strike w:val="0"/>
          <w:noProof w:val="0"/>
          <w:color w:val="000000"/>
          <w:position w:val="0"/>
          <w:sz w:val="20"/>
          <w:u w:val="none"/>
          <w:vertAlign w:val="baseline"/>
        </w:rPr>
        <w:t xml:space="preserve">Although Boehringer insists that "[t]he D.C. Circuit's holding" with respect to whether the documents were fact work product or opinion work product was "incorrect and inconsistent with Second Circuit precedent," Mem. Opp'n Mot. Compel, Doc. No. 657-7, at 25, Boehringer does not suggest that it lacked a "full and fair opportunity to litigate the issue" in the D.C. federal courts. </w:t>
      </w:r>
      <w:bookmarkStart w:id="263" w:name="Bookmark_I5R83K562N1RTR0010000400"/>
      <w:bookmarkEnd w:id="263"/>
      <w:r>
        <w:rPr>
          <w:rFonts w:ascii="arial" w:eastAsia="arial" w:hAnsi="arial" w:cs="arial"/>
          <w:b w:val="0"/>
          <w:i/>
          <w:strike w:val="0"/>
          <w:noProof w:val="0"/>
          <w:color w:val="000000"/>
          <w:position w:val="0"/>
          <w:sz w:val="20"/>
          <w:u w:val="none"/>
          <w:vertAlign w:val="baseline"/>
        </w:rPr>
        <w:t xml:space="preserve">Cf. </w:t>
      </w:r>
      <w:bookmarkStart w:id="264" w:name="Bookmark_I5R83K562HM6PF0010000400"/>
      <w:bookmarkEnd w:id="264"/>
      <w:hyperlink r:id="rId68" w:history="1">
        <w:r>
          <w:rPr>
            <w:rFonts w:ascii="arial" w:eastAsia="arial" w:hAnsi="arial" w:cs="arial"/>
            <w:b w:val="0"/>
            <w:i/>
            <w:strike w:val="0"/>
            <w:noProof w:val="0"/>
            <w:color w:val="0077CC"/>
            <w:position w:val="0"/>
            <w:sz w:val="20"/>
            <w:u w:val="single"/>
            <w:vertAlign w:val="baseline"/>
          </w:rPr>
          <w:t>Ball</w:t>
        </w:r>
      </w:hyperlink>
      <w:hyperlink r:id="rId68" w:history="1">
        <w:r>
          <w:rPr>
            <w:rFonts w:ascii="arial" w:eastAsia="arial" w:hAnsi="arial" w:cs="arial"/>
            <w:b w:val="0"/>
            <w:i/>
            <w:strike w:val="0"/>
            <w:noProof w:val="0"/>
            <w:color w:val="0077CC"/>
            <w:position w:val="0"/>
            <w:sz w:val="20"/>
            <w:u w:val="single"/>
            <w:vertAlign w:val="baseline"/>
          </w:rPr>
          <w:t>, 451 F.3d at 69</w:t>
        </w:r>
      </w:hyperlink>
      <w:r>
        <w:rPr>
          <w:rFonts w:ascii="arial" w:eastAsia="arial" w:hAnsi="arial" w:cs="arial"/>
          <w:b w:val="0"/>
          <w:i w:val="0"/>
          <w:strike w:val="0"/>
          <w:noProof w:val="0"/>
          <w:color w:val="000000"/>
          <w:position w:val="0"/>
          <w:sz w:val="20"/>
          <w:u w:val="none"/>
          <w:vertAlign w:val="baseline"/>
        </w:rPr>
        <w:t xml:space="preserve">. To the contrary, as the D.C. District Court observed in </w:t>
      </w:r>
      <w:r>
        <w:rPr>
          <w:rFonts w:ascii="arial" w:eastAsia="arial" w:hAnsi="arial" w:cs="arial"/>
          <w:b w:val="0"/>
          <w:i/>
          <w:strike w:val="0"/>
          <w:noProof w:val="0"/>
          <w:color w:val="000000"/>
          <w:position w:val="0"/>
          <w:sz w:val="20"/>
          <w:u w:val="none"/>
          <w:vertAlign w:val="baseline"/>
        </w:rPr>
        <w:t>Boehringer IV</w:t>
      </w:r>
      <w:r>
        <w:rPr>
          <w:rFonts w:ascii="arial" w:eastAsia="arial" w:hAnsi="arial" w:cs="arial"/>
          <w:b w:val="0"/>
          <w:i w:val="0"/>
          <w:strike w:val="0"/>
          <w:noProof w:val="0"/>
          <w:color w:val="000000"/>
          <w:position w:val="0"/>
          <w:sz w:val="20"/>
          <w:u w:val="none"/>
          <w:vertAlign w:val="baseline"/>
        </w:rPr>
        <w:t xml:space="preserve">, Boehringer has engaged in "years of largely unsuccessful litigation over [its] work product claims," including twice appealing to the D.C. Circuit and petitioning for certiorari to the U.S. Supreme Court. </w:t>
      </w:r>
      <w:bookmarkStart w:id="265" w:name="Bookmark_I5R83K562HM6PF0030000400"/>
      <w:bookmarkEnd w:id="265"/>
      <w:hyperlink r:id="rId48" w:history="1">
        <w:r>
          <w:rPr>
            <w:rFonts w:ascii="arial" w:eastAsia="arial" w:hAnsi="arial" w:cs="arial"/>
            <w:b w:val="0"/>
            <w:i/>
            <w:strike w:val="0"/>
            <w:noProof w:val="0"/>
            <w:color w:val="0077CC"/>
            <w:position w:val="0"/>
            <w:sz w:val="20"/>
            <w:u w:val="single"/>
            <w:vertAlign w:val="baseline"/>
          </w:rPr>
          <w:t>241 F. Supp. 3d at 98</w:t>
        </w:r>
      </w:hyperlink>
      <w:r>
        <w:rPr>
          <w:rFonts w:ascii="arial" w:eastAsia="arial" w:hAnsi="arial" w:cs="arial"/>
          <w:b w:val="0"/>
          <w:i w:val="0"/>
          <w:strike w:val="0"/>
          <w:noProof w:val="0"/>
          <w:color w:val="000000"/>
          <w:position w:val="0"/>
          <w:sz w:val="20"/>
          <w:u w:val="none"/>
          <w:vertAlign w:val="baseline"/>
        </w:rPr>
        <w:t xml:space="preserve">. </w:t>
      </w:r>
      <w:bookmarkStart w:id="266" w:name="Bookmark_I5R83K562N1RTR0010000400_2"/>
      <w:bookmarkEnd w:id="266"/>
      <w:r>
        <w:rPr>
          <w:rFonts w:ascii="arial" w:eastAsia="arial" w:hAnsi="arial" w:cs="arial"/>
          <w:b w:val="0"/>
          <w:i w:val="0"/>
          <w:strike w:val="0"/>
          <w:noProof w:val="0"/>
          <w:color w:val="000000"/>
          <w:position w:val="0"/>
          <w:sz w:val="20"/>
          <w:u w:val="none"/>
          <w:vertAlign w:val="baseline"/>
        </w:rPr>
        <w:t xml:space="preserve">Boehringer may disagree with the holdings of the D.C. federal courts, but the nine years of litigation in Washington over the FTC's subpoena clearly gave Boehringer a "full and fair opportunity to litigate the issue." </w:t>
      </w:r>
      <w:r>
        <w:rPr>
          <w:rFonts w:ascii="arial" w:eastAsia="arial" w:hAnsi="arial" w:cs="arial"/>
          <w:b w:val="0"/>
          <w:i/>
          <w:strike w:val="0"/>
          <w:noProof w:val="0"/>
          <w:color w:val="000000"/>
          <w:position w:val="0"/>
          <w:sz w:val="20"/>
          <w:u w:val="none"/>
          <w:vertAlign w:val="baseline"/>
        </w:rPr>
        <w:t xml:space="preserve">See </w:t>
      </w:r>
      <w:bookmarkStart w:id="267" w:name="Bookmark_I5R83K562HM6PF0050000400"/>
      <w:bookmarkEnd w:id="267"/>
      <w:hyperlink r:id="rId68" w:history="1">
        <w:r>
          <w:rPr>
            <w:rFonts w:ascii="arial" w:eastAsia="arial" w:hAnsi="arial" w:cs="arial"/>
            <w:b w:val="0"/>
            <w:i/>
            <w:strike w:val="0"/>
            <w:noProof w:val="0"/>
            <w:color w:val="0077CC"/>
            <w:position w:val="0"/>
            <w:sz w:val="20"/>
            <w:u w:val="single"/>
            <w:vertAlign w:val="baseline"/>
          </w:rPr>
          <w:t>Ball</w:t>
        </w:r>
      </w:hyperlink>
      <w:hyperlink r:id="rId68" w:history="1">
        <w:r>
          <w:rPr>
            <w:rFonts w:ascii="arial" w:eastAsia="arial" w:hAnsi="arial" w:cs="arial"/>
            <w:b w:val="0"/>
            <w:i/>
            <w:strike w:val="0"/>
            <w:noProof w:val="0"/>
            <w:color w:val="0077CC"/>
            <w:position w:val="0"/>
            <w:sz w:val="20"/>
            <w:u w:val="single"/>
            <w:vertAlign w:val="baseline"/>
          </w:rPr>
          <w:t>, 451 F.3d at 69</w:t>
        </w:r>
      </w:hyperlink>
      <w:r>
        <w:rPr>
          <w:rFonts w:ascii="arial" w:eastAsia="arial" w:hAnsi="arial" w:cs="arial"/>
          <w:b w:val="0"/>
          <w:i w:val="0"/>
          <w:strike w:val="0"/>
          <w:noProof w:val="0"/>
          <w:color w:val="000000"/>
          <w:position w:val="0"/>
          <w:sz w:val="20"/>
          <w:u w:val="none"/>
          <w:vertAlign w:val="baseline"/>
        </w:rPr>
        <w:t>. Hence, the third element for application of collateral estoppel is satisfied.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Was "the resolution of the issue . . . necessary to support a valid and final judgment on the merits" in the D.C. federal courts?</w:t>
      </w:r>
    </w:p>
    <w:p>
      <w:pPr>
        <w:keepNext w:val="0"/>
        <w:widowControl w:val="0"/>
        <w:spacing w:before="200" w:after="0" w:line="260" w:lineRule="atLeast"/>
        <w:ind w:left="0" w:right="0" w:firstLine="0"/>
        <w:jc w:val="both"/>
      </w:pPr>
      <w:bookmarkStart w:id="268" w:name="Bookmark_para_30"/>
      <w:bookmarkEnd w:id="268"/>
      <w:bookmarkStart w:id="269" w:name="Bookmark_I5R83K562N1RTR0030000400"/>
      <w:bookmarkEnd w:id="269"/>
      <w:r>
        <w:rPr>
          <w:rFonts w:ascii="arial" w:eastAsia="arial" w:hAnsi="arial" w:cs="arial"/>
          <w:b w:val="0"/>
          <w:i w:val="0"/>
          <w:strike w:val="0"/>
          <w:noProof w:val="0"/>
          <w:color w:val="000000"/>
          <w:position w:val="0"/>
          <w:sz w:val="20"/>
          <w:u w:val="none"/>
          <w:vertAlign w:val="baseline"/>
        </w:rPr>
        <w:t>To bind Boehringer through collateral estoppel, the D.C. federal courts' resolution of the work product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issue must have been "necessary to support a valid and final judgment on the merits."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With respect to the first component, the D.C. federal courts' determinations that the FTC documents were fact work product certainly were "necessary" to their decisions. Both the D.C. District Court and the D.C. Circuit noted that "opinion work product is 'virtually undiscoverable,'" </w:t>
      </w:r>
      <w:bookmarkStart w:id="270" w:name="Bookmark_I5R83K562N1RTR0020000400"/>
      <w:bookmarkEnd w:id="270"/>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153</w:t>
        </w:r>
      </w:hyperlink>
      <w:r>
        <w:rPr>
          <w:rFonts w:ascii="arial" w:eastAsia="arial" w:hAnsi="arial" w:cs="arial"/>
          <w:b w:val="0"/>
          <w:i w:val="0"/>
          <w:strike w:val="0"/>
          <w:noProof w:val="0"/>
          <w:color w:val="000000"/>
          <w:position w:val="0"/>
          <w:sz w:val="20"/>
          <w:u w:val="none"/>
          <w:vertAlign w:val="baseline"/>
        </w:rPr>
        <w:t xml:space="preserve"> (quoting </w:t>
      </w:r>
      <w:bookmarkStart w:id="271" w:name="Bookmark_I5R83K562N1RTR0040000400"/>
      <w:bookmarkEnd w:id="271"/>
      <w:hyperlink r:id="rId63" w:history="1">
        <w:r>
          <w:rPr>
            <w:rFonts w:ascii="arial" w:eastAsia="arial" w:hAnsi="arial" w:cs="arial"/>
            <w:b w:val="0"/>
            <w:i/>
            <w:strike w:val="0"/>
            <w:noProof w:val="0"/>
            <w:color w:val="0077CC"/>
            <w:position w:val="0"/>
            <w:sz w:val="20"/>
            <w:u w:val="single"/>
            <w:vertAlign w:val="baseline"/>
          </w:rPr>
          <w:t>Dir., Office of Thrift Supervision</w:t>
        </w:r>
      </w:hyperlink>
      <w:hyperlink r:id="rId63" w:history="1">
        <w:r>
          <w:rPr>
            <w:rFonts w:ascii="arial" w:eastAsia="arial" w:hAnsi="arial" w:cs="arial"/>
            <w:b w:val="0"/>
            <w:i/>
            <w:strike w:val="0"/>
            <w:noProof w:val="0"/>
            <w:color w:val="0077CC"/>
            <w:position w:val="0"/>
            <w:sz w:val="20"/>
            <w:u w:val="single"/>
            <w:vertAlign w:val="baseline"/>
          </w:rPr>
          <w:t>, 124 F.3d at 1307</w:t>
        </w:r>
      </w:hyperlink>
      <w:r>
        <w:rPr>
          <w:rFonts w:ascii="arial" w:eastAsia="arial" w:hAnsi="arial" w:cs="arial"/>
          <w:b w:val="0"/>
          <w:i w:val="0"/>
          <w:strike w:val="0"/>
          <w:noProof w:val="0"/>
          <w:color w:val="000000"/>
          <w:position w:val="0"/>
          <w:sz w:val="20"/>
          <w:u w:val="none"/>
          <w:vertAlign w:val="baseline"/>
        </w:rPr>
        <w:t xml:space="preserve">); </w:t>
      </w:r>
      <w:bookmarkStart w:id="272" w:name="Bookmark_I5R83K562HM6PG0010000400"/>
      <w:bookmarkEnd w:id="272"/>
      <w:hyperlink r:id="rId45" w:history="1">
        <w:r>
          <w:rPr>
            <w:rFonts w:ascii="arial" w:eastAsia="arial" w:hAnsi="arial" w:cs="arial"/>
            <w:b w:val="0"/>
            <w:i/>
            <w:strike w:val="0"/>
            <w:noProof w:val="0"/>
            <w:color w:val="0077CC"/>
            <w:position w:val="0"/>
            <w:sz w:val="20"/>
            <w:u w:val="single"/>
            <w:vertAlign w:val="baseline"/>
          </w:rPr>
          <w:t>Boehringer III</w:t>
        </w:r>
      </w:hyperlink>
      <w:hyperlink r:id="rId45" w:history="1">
        <w:r>
          <w:rPr>
            <w:rFonts w:ascii="arial" w:eastAsia="arial" w:hAnsi="arial" w:cs="arial"/>
            <w:b w:val="0"/>
            <w:i/>
            <w:strike w:val="0"/>
            <w:noProof w:val="0"/>
            <w:color w:val="0077CC"/>
            <w:position w:val="0"/>
            <w:sz w:val="20"/>
            <w:u w:val="single"/>
            <w:vertAlign w:val="baseline"/>
          </w:rPr>
          <w:t>, 180 F. Supp. 3d at 18</w:t>
        </w:r>
      </w:hyperlink>
      <w:r>
        <w:rPr>
          <w:rFonts w:ascii="arial" w:eastAsia="arial" w:hAnsi="arial" w:cs="arial"/>
          <w:b w:val="0"/>
          <w:i w:val="0"/>
          <w:strike w:val="0"/>
          <w:noProof w:val="0"/>
          <w:color w:val="000000"/>
          <w:position w:val="0"/>
          <w:sz w:val="20"/>
          <w:u w:val="none"/>
          <w:vertAlign w:val="baseline"/>
        </w:rPr>
        <w:t xml:space="preserve"> (same), which indicates that the FTC could not have obtained the documents had they constituted opinion work product. Boehringer also has not suggested that the D.C. federal courts' decisions were not "valid." Therefore, the only remaining consideration is whether the ruling in </w:t>
      </w:r>
      <w:r>
        <w:rPr>
          <w:rFonts w:ascii="arial" w:eastAsia="arial" w:hAnsi="arial" w:cs="arial"/>
          <w:b w:val="0"/>
          <w:i/>
          <w:strike w:val="0"/>
          <w:noProof w:val="0"/>
          <w:color w:val="000000"/>
          <w:position w:val="0"/>
          <w:sz w:val="20"/>
          <w:u w:val="none"/>
          <w:vertAlign w:val="baseline"/>
        </w:rPr>
        <w:t>Boehringer III</w:t>
      </w:r>
      <w:r>
        <w:rPr>
          <w:rFonts w:ascii="arial" w:eastAsia="arial" w:hAnsi="arial" w:cs="arial"/>
          <w:b w:val="0"/>
          <w:i w:val="0"/>
          <w:strike w:val="0"/>
          <w:noProof w:val="0"/>
          <w:color w:val="000000"/>
          <w:position w:val="0"/>
          <w:sz w:val="20"/>
          <w:u w:val="none"/>
          <w:vertAlign w:val="baseline"/>
        </w:rPr>
        <w:t xml:space="preserve"> was a "final judgment."</w:t>
      </w:r>
    </w:p>
    <w:p>
      <w:pPr>
        <w:keepNext w:val="0"/>
        <w:widowControl w:val="0"/>
        <w:spacing w:before="200" w:after="0" w:line="260" w:lineRule="atLeast"/>
        <w:ind w:left="0" w:right="0" w:firstLine="0"/>
        <w:jc w:val="both"/>
      </w:pPr>
      <w:bookmarkStart w:id="273" w:name="Bookmark_para_31"/>
      <w:bookmarkEnd w:id="273"/>
      <w:bookmarkStart w:id="274" w:name="Bookmark_I5R83K562HM6PG0040000400"/>
      <w:bookmarkEnd w:id="274"/>
      <w:bookmarkStart w:id="275" w:name="Bookmark_I2DYYCP9XB9000V3J1M0000N"/>
      <w:bookmarkEnd w:id="275"/>
      <w:bookmarkStart w:id="276" w:name="Bookmark_I2DYYCPB789000V3J1M0000P"/>
      <w:bookmarkEnd w:id="276"/>
      <w:bookmarkStart w:id="277" w:name="Bookmark_I2DYYCPBKG1000V3J1M0000R"/>
      <w:bookmarkEnd w:id="277"/>
      <w:bookmarkStart w:id="278" w:name="Bookmark_I5R83K562SF7VF0050000400"/>
      <w:bookmarkEnd w:id="278"/>
      <w:r>
        <w:rPr>
          <w:rFonts w:ascii="arial" w:eastAsia="arial" w:hAnsi="arial" w:cs="arial"/>
          <w:b w:val="0"/>
          <w:i w:val="0"/>
          <w:strike w:val="0"/>
          <w:noProof w:val="0"/>
          <w:color w:val="000000"/>
          <w:position w:val="0"/>
          <w:sz w:val="20"/>
          <w:u w:val="none"/>
          <w:vertAlign w:val="baseline"/>
        </w:rPr>
        <w:t xml:space="preserve">"[F]inal," as the Second Circuit has observed, is "a word of many meanings." </w:t>
      </w:r>
      <w:bookmarkStart w:id="279" w:name="Bookmark_I5R83K562HM6PG0030000400"/>
      <w:bookmarkEnd w:id="279"/>
      <w:r>
        <w:rPr>
          <w:rFonts w:ascii="arial" w:eastAsia="arial" w:hAnsi="arial" w:cs="arial"/>
          <w:b w:val="0"/>
          <w:i/>
          <w:strike w:val="0"/>
          <w:noProof w:val="0"/>
          <w:color w:val="000000"/>
          <w:position w:val="0"/>
          <w:sz w:val="20"/>
          <w:u w:val="none"/>
          <w:vertAlign w:val="baseline"/>
        </w:rPr>
        <w:t>Lummus Co. v. Commonwealth Oil Ref. Co.</w:t>
      </w:r>
      <w:r>
        <w:rPr>
          <w:rFonts w:ascii="arial" w:eastAsia="arial" w:hAnsi="arial" w:cs="arial"/>
          <w:b w:val="0"/>
          <w:i/>
          <w:strike w:val="0"/>
          <w:noProof w:val="0"/>
          <w:color w:val="000000"/>
          <w:position w:val="0"/>
          <w:sz w:val="20"/>
          <w:u w:val="none"/>
          <w:vertAlign w:val="baseline"/>
        </w:rPr>
        <w:t>, 297 F.2d 80, 89 (2d Cir. 1961)</w:t>
      </w:r>
      <w:r>
        <w:rPr>
          <w:rFonts w:ascii="arial" w:eastAsia="arial" w:hAnsi="arial" w:cs="arial"/>
          <w:b w:val="0"/>
          <w:i w:val="0"/>
          <w:strike w:val="0"/>
          <w:noProof w:val="0"/>
          <w:color w:val="000000"/>
          <w:position w:val="0"/>
          <w:sz w:val="20"/>
          <w:u w:val="none"/>
          <w:vertAlign w:val="baseline"/>
        </w:rPr>
        <w:t xml:space="preserve"> (quoting </w:t>
      </w:r>
      <w:bookmarkStart w:id="280" w:name="Bookmark_I5R83K562HM6PG0050000400"/>
      <w:bookmarkEnd w:id="280"/>
      <w:hyperlink r:id="rId72" w:history="1">
        <w:r>
          <w:rPr>
            <w:rFonts w:ascii="arial" w:eastAsia="arial" w:hAnsi="arial" w:cs="arial"/>
            <w:b w:val="0"/>
            <w:i/>
            <w:strike w:val="0"/>
            <w:noProof w:val="0"/>
            <w:color w:val="0077CC"/>
            <w:position w:val="0"/>
            <w:sz w:val="20"/>
            <w:u w:val="single"/>
            <w:vertAlign w:val="baseline"/>
          </w:rPr>
          <w:t>Sw. Bell Tele. Co. v. Pub. Serv. Comm'n</w:t>
        </w:r>
      </w:hyperlink>
      <w:hyperlink r:id="rId72" w:history="1">
        <w:r>
          <w:rPr>
            <w:rFonts w:ascii="arial" w:eastAsia="arial" w:hAnsi="arial" w:cs="arial"/>
            <w:b w:val="0"/>
            <w:i/>
            <w:strike w:val="0"/>
            <w:noProof w:val="0"/>
            <w:color w:val="0077CC"/>
            <w:position w:val="0"/>
            <w:sz w:val="20"/>
            <w:u w:val="single"/>
            <w:vertAlign w:val="baseline"/>
          </w:rPr>
          <w:t>, 262 U.S. 276, 310, 43 S. Ct. 544, 67 L. Ed. 981 (1923)</w:t>
        </w:r>
      </w:hyperlink>
      <w:r>
        <w:rPr>
          <w:rFonts w:ascii="arial" w:eastAsia="arial" w:hAnsi="arial" w:cs="arial"/>
          <w:b w:val="0"/>
          <w:i w:val="0"/>
          <w:strike w:val="0"/>
          <w:noProof w:val="0"/>
          <w:color w:val="000000"/>
          <w:position w:val="0"/>
          <w:sz w:val="20"/>
          <w:u w:val="none"/>
          <w:vertAlign w:val="baseline"/>
        </w:rPr>
        <w:t xml:space="preserve"> (Brandeis, J.)).</w:t>
      </w:r>
      <w:bookmarkStart w:id="281" w:name="Bookmark_LNHNREFclscc10"/>
      <w:bookmarkEnd w:id="281"/>
      <w:hyperlink r:id="rId7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5"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For purposes of collateral estoppel, the word "'final' . . . is not identical to 'final' in the rule governing the jurisdiction of appellate courts." </w:t>
      </w:r>
      <w:bookmarkStart w:id="282" w:name="Bookmark_I5R83K562SF7VF0020000400"/>
      <w:bookmarkEnd w:id="282"/>
      <w:hyperlink r:id="rId74" w:history="1">
        <w:r>
          <w:rPr>
            <w:rFonts w:ascii="arial" w:eastAsia="arial" w:hAnsi="arial" w:cs="arial"/>
            <w:b w:val="0"/>
            <w:i/>
            <w:strike w:val="0"/>
            <w:noProof w:val="0"/>
            <w:color w:val="0077CC"/>
            <w:position w:val="0"/>
            <w:sz w:val="20"/>
            <w:u w:val="single"/>
            <w:vertAlign w:val="baseline"/>
          </w:rPr>
          <w:t>Sherman v. Jacobson</w:t>
        </w:r>
      </w:hyperlink>
      <w:hyperlink r:id="rId74" w:history="1">
        <w:r>
          <w:rPr>
            <w:rFonts w:ascii="arial" w:eastAsia="arial" w:hAnsi="arial" w:cs="arial"/>
            <w:b w:val="0"/>
            <w:i/>
            <w:strike w:val="0"/>
            <w:noProof w:val="0"/>
            <w:color w:val="0077CC"/>
            <w:position w:val="0"/>
            <w:sz w:val="20"/>
            <w:u w:val="single"/>
            <w:vertAlign w:val="baseline"/>
          </w:rPr>
          <w:t>, 247 F. Supp. 261, 268 (S.D.N.Y. 1965)</w:t>
        </w:r>
      </w:hyperlink>
      <w:r>
        <w:rPr>
          <w:rFonts w:ascii="arial" w:eastAsia="arial" w:hAnsi="arial" w:cs="arial"/>
          <w:b w:val="0"/>
          <w:i w:val="0"/>
          <w:strike w:val="0"/>
          <w:noProof w:val="0"/>
          <w:color w:val="000000"/>
          <w:position w:val="0"/>
          <w:sz w:val="20"/>
          <w:u w:val="none"/>
          <w:vertAlign w:val="baseline"/>
        </w:rPr>
        <w:t xml:space="preserve"> (Feinberg, J.). Rather, a "final judgment" in the collateral estoppel context "includes any prior adjudication of an issue in another action that is determined to be sufficiently firm to be accorded conclusive effect." </w:t>
      </w:r>
      <w:hyperlink r:id="rId75" w:history="1">
        <w:r>
          <w:rPr>
            <w:rFonts w:ascii="arial" w:eastAsia="arial" w:hAnsi="arial" w:cs="arial"/>
            <w:b w:val="0"/>
            <w:i/>
            <w:strike w:val="0"/>
            <w:noProof w:val="0"/>
            <w:color w:val="0077CC"/>
            <w:position w:val="0"/>
            <w:sz w:val="20"/>
            <w:u w:val="single"/>
            <w:vertAlign w:val="baseline"/>
          </w:rPr>
          <w:t>Restatement (Second) of Judgments § 13</w:t>
        </w:r>
      </w:hyperlink>
      <w:r>
        <w:rPr>
          <w:rFonts w:ascii="arial" w:eastAsia="arial" w:hAnsi="arial" w:cs="arial"/>
          <w:b w:val="0"/>
          <w:i w:val="0"/>
          <w:strike w:val="0"/>
          <w:noProof w:val="0"/>
          <w:color w:val="000000"/>
          <w:position w:val="0"/>
          <w:sz w:val="20"/>
          <w:u w:val="none"/>
          <w:vertAlign w:val="baseline"/>
        </w:rPr>
        <w:t xml:space="preserve"> (1982) ("Restatement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(Second)"). Thus, a decision will be considered "final" when—for instance—"[t]here is no indication that th[e] decision was intended to be 'provisional and subject to change and modification in the future by the same tribunal,' or that it was 'avowedly tentative,'" </w:t>
      </w:r>
      <w:bookmarkStart w:id="283" w:name="Bookmark_I5R83K562SF7VF0040000400"/>
      <w:bookmarkEnd w:id="283"/>
      <w:hyperlink r:id="rId74" w:history="1">
        <w:r>
          <w:rPr>
            <w:rFonts w:ascii="arial" w:eastAsia="arial" w:hAnsi="arial" w:cs="arial"/>
            <w:b w:val="0"/>
            <w:i/>
            <w:strike w:val="0"/>
            <w:noProof w:val="0"/>
            <w:color w:val="0077CC"/>
            <w:position w:val="0"/>
            <w:sz w:val="20"/>
            <w:u w:val="single"/>
            <w:vertAlign w:val="baseline"/>
          </w:rPr>
          <w:t>Sherman</w:t>
        </w:r>
      </w:hyperlink>
      <w:hyperlink r:id="rId74" w:history="1">
        <w:r>
          <w:rPr>
            <w:rFonts w:ascii="arial" w:eastAsia="arial" w:hAnsi="arial" w:cs="arial"/>
            <w:b w:val="0"/>
            <w:i/>
            <w:strike w:val="0"/>
            <w:noProof w:val="0"/>
            <w:color w:val="0077CC"/>
            <w:position w:val="0"/>
            <w:sz w:val="20"/>
            <w:u w:val="single"/>
            <w:vertAlign w:val="baseline"/>
          </w:rPr>
          <w:t>, 247 F. Supp. at 270</w:t>
        </w:r>
      </w:hyperlink>
      <w:r>
        <w:rPr>
          <w:rFonts w:ascii="arial" w:eastAsia="arial" w:hAnsi="arial" w:cs="arial"/>
          <w:b w:val="0"/>
          <w:i w:val="0"/>
          <w:strike w:val="0"/>
          <w:noProof w:val="0"/>
          <w:color w:val="000000"/>
          <w:position w:val="0"/>
          <w:sz w:val="20"/>
          <w:u w:val="none"/>
          <w:vertAlign w:val="baseline"/>
        </w:rPr>
        <w:t xml:space="preserve"> (quoting </w:t>
      </w:r>
      <w:bookmarkStart w:id="284" w:name="Bookmark_I5R83K562D6P0J0010000400"/>
      <w:bookmarkEnd w:id="284"/>
      <w:hyperlink r:id="rId76" w:history="1">
        <w:r>
          <w:rPr>
            <w:rFonts w:ascii="arial" w:eastAsia="arial" w:hAnsi="arial" w:cs="arial"/>
            <w:b w:val="0"/>
            <w:i/>
            <w:strike w:val="0"/>
            <w:noProof w:val="0"/>
            <w:color w:val="0077CC"/>
            <w:position w:val="0"/>
            <w:sz w:val="20"/>
            <w:u w:val="single"/>
            <w:vertAlign w:val="baseline"/>
          </w:rPr>
          <w:t>Bannon v. Bannon</w:t>
        </w:r>
      </w:hyperlink>
      <w:hyperlink r:id="rId76" w:history="1">
        <w:r>
          <w:rPr>
            <w:rFonts w:ascii="arial" w:eastAsia="arial" w:hAnsi="arial" w:cs="arial"/>
            <w:b w:val="0"/>
            <w:i/>
            <w:strike w:val="0"/>
            <w:noProof w:val="0"/>
            <w:color w:val="0077CC"/>
            <w:position w:val="0"/>
            <w:sz w:val="20"/>
            <w:u w:val="single"/>
            <w:vertAlign w:val="baseline"/>
          </w:rPr>
          <w:t>, 270 N.Y. 484, 489, 1 N.E.2d 975 (1936)</w:t>
        </w:r>
      </w:hyperlink>
      <w:r>
        <w:rPr>
          <w:rFonts w:ascii="arial" w:eastAsia="arial" w:hAnsi="arial" w:cs="arial"/>
          <w:b w:val="0"/>
          <w:i w:val="0"/>
          <w:strike w:val="0"/>
          <w:noProof w:val="0"/>
          <w:color w:val="000000"/>
          <w:position w:val="0"/>
          <w:sz w:val="20"/>
          <w:u w:val="none"/>
          <w:vertAlign w:val="baseline"/>
        </w:rPr>
        <w:t xml:space="preserve">; </w:t>
      </w:r>
      <w:bookmarkStart w:id="285" w:name="Bookmark_I5R83K562D6P0J0030000400"/>
      <w:bookmarkEnd w:id="285"/>
      <w:r>
        <w:rPr>
          <w:rFonts w:ascii="arial" w:eastAsia="arial" w:hAnsi="arial" w:cs="arial"/>
          <w:b w:val="0"/>
          <w:i/>
          <w:strike w:val="0"/>
          <w:noProof w:val="0"/>
          <w:color w:val="000000"/>
          <w:position w:val="0"/>
          <w:sz w:val="20"/>
          <w:u w:val="none"/>
          <w:vertAlign w:val="baseline"/>
        </w:rPr>
        <w:t>Lummus Co.</w:t>
      </w:r>
      <w:r>
        <w:rPr>
          <w:rFonts w:ascii="arial" w:eastAsia="arial" w:hAnsi="arial" w:cs="arial"/>
          <w:b w:val="0"/>
          <w:i/>
          <w:strike w:val="0"/>
          <w:noProof w:val="0"/>
          <w:color w:val="000000"/>
          <w:position w:val="0"/>
          <w:sz w:val="20"/>
          <w:u w:val="none"/>
          <w:vertAlign w:val="baseline"/>
        </w:rPr>
        <w:t>, 297 F.2d at 89</w:t>
      </w:r>
      <w:r>
        <w:rPr>
          <w:rFonts w:ascii="arial" w:eastAsia="arial" w:hAnsi="arial" w:cs="arial"/>
          <w:b w:val="0"/>
          <w:i w:val="0"/>
          <w:strike w:val="0"/>
          <w:noProof w:val="0"/>
          <w:color w:val="000000"/>
          <w:position w:val="0"/>
          <w:sz w:val="20"/>
          <w:u w:val="none"/>
          <w:vertAlign w:val="baseline"/>
        </w:rPr>
        <w:t xml:space="preserve">); when "the decision . . . was adequately deliberated and firm," </w:t>
      </w:r>
      <w:hyperlink r:id="rId75" w:history="1">
        <w:r>
          <w:rPr>
            <w:rFonts w:ascii="arial" w:eastAsia="arial" w:hAnsi="arial" w:cs="arial"/>
            <w:b w:val="0"/>
            <w:i/>
            <w:strike w:val="0"/>
            <w:noProof w:val="0"/>
            <w:color w:val="0077CC"/>
            <w:position w:val="0"/>
            <w:sz w:val="20"/>
            <w:u w:val="single"/>
            <w:vertAlign w:val="baseline"/>
          </w:rPr>
          <w:t>Restatement (Second) § 13, cmt. g</w:t>
        </w:r>
      </w:hyperlink>
      <w:r>
        <w:rPr>
          <w:rFonts w:ascii="arial" w:eastAsia="arial" w:hAnsi="arial" w:cs="arial"/>
          <w:b w:val="0"/>
          <w:i w:val="0"/>
          <w:strike w:val="0"/>
          <w:noProof w:val="0"/>
          <w:color w:val="000000"/>
          <w:position w:val="0"/>
          <w:sz w:val="20"/>
          <w:u w:val="none"/>
          <w:vertAlign w:val="baseline"/>
        </w:rPr>
        <w:t xml:space="preserve">; when "the parties were fully heard,"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"the court supported its decision with a reasoned opinion,"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or when "the decision was subject to appeal or was in fact reviewed on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short, a ruling will "be considered 'final' in the sense of precluding further litigation of the same issue" when "the litigation of [the] particular issue has reached such a stage that a court sees no really good reason for permitting it to be litigated again." </w:t>
      </w:r>
      <w:bookmarkStart w:id="286" w:name="Bookmark_I5R83K562D6P0J0050000400"/>
      <w:bookmarkEnd w:id="286"/>
      <w:r>
        <w:rPr>
          <w:rFonts w:ascii="arial" w:eastAsia="arial" w:hAnsi="arial" w:cs="arial"/>
          <w:b w:val="0"/>
          <w:i/>
          <w:strike w:val="0"/>
          <w:noProof w:val="0"/>
          <w:color w:val="000000"/>
          <w:position w:val="0"/>
          <w:sz w:val="20"/>
          <w:u w:val="none"/>
          <w:vertAlign w:val="baseline"/>
        </w:rPr>
        <w:t>Lummus Co.</w:t>
      </w:r>
      <w:r>
        <w:rPr>
          <w:rFonts w:ascii="arial" w:eastAsia="arial" w:hAnsi="arial" w:cs="arial"/>
          <w:b w:val="0"/>
          <w:i/>
          <w:strike w:val="0"/>
          <w:noProof w:val="0"/>
          <w:color w:val="000000"/>
          <w:position w:val="0"/>
          <w:sz w:val="20"/>
          <w:u w:val="none"/>
          <w:vertAlign w:val="baseline"/>
        </w:rPr>
        <w:t>, 297 F.2d at 89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7" w:name="Bookmark_para_32"/>
      <w:bookmarkEnd w:id="287"/>
      <w:bookmarkStart w:id="288" w:name="Bookmark_I5R83K562SF7VG0030000400"/>
      <w:bookmarkEnd w:id="288"/>
      <w:r>
        <w:rPr>
          <w:rFonts w:ascii="arial" w:eastAsia="arial" w:hAnsi="arial" w:cs="arial"/>
          <w:b w:val="0"/>
          <w:i w:val="0"/>
          <w:strike w:val="0"/>
          <w:noProof w:val="0"/>
          <w:color w:val="000000"/>
          <w:position w:val="0"/>
          <w:sz w:val="20"/>
          <w:u w:val="none"/>
          <w:vertAlign w:val="baseline"/>
        </w:rPr>
        <w:t xml:space="preserve">I conclude that the decision in </w:t>
      </w:r>
      <w:r>
        <w:rPr>
          <w:rFonts w:ascii="arial" w:eastAsia="arial" w:hAnsi="arial" w:cs="arial"/>
          <w:b w:val="0"/>
          <w:i/>
          <w:strike w:val="0"/>
          <w:noProof w:val="0"/>
          <w:color w:val="000000"/>
          <w:position w:val="0"/>
          <w:sz w:val="20"/>
          <w:u w:val="none"/>
          <w:vertAlign w:val="baseline"/>
        </w:rPr>
        <w:t>Boehringer III</w:t>
      </w:r>
      <w:r>
        <w:rPr>
          <w:rFonts w:ascii="arial" w:eastAsia="arial" w:hAnsi="arial" w:cs="arial"/>
          <w:b w:val="0"/>
          <w:i w:val="0"/>
          <w:strike w:val="0"/>
          <w:noProof w:val="0"/>
          <w:color w:val="000000"/>
          <w:position w:val="0"/>
          <w:sz w:val="20"/>
          <w:u w:val="none"/>
          <w:vertAlign w:val="baseline"/>
        </w:rPr>
        <w:t xml:space="preserve"> undoubtedly constituted a "final judgment" in the "collateral estoppel sense." </w:t>
      </w:r>
      <w:r>
        <w:rPr>
          <w:rFonts w:ascii="arial" w:eastAsia="arial" w:hAnsi="arial" w:cs="arial"/>
          <w:b w:val="0"/>
          <w:i/>
          <w:strike w:val="0"/>
          <w:noProof w:val="0"/>
          <w:color w:val="000000"/>
          <w:position w:val="0"/>
          <w:sz w:val="20"/>
          <w:u w:val="none"/>
          <w:vertAlign w:val="baseline"/>
        </w:rPr>
        <w:t xml:space="preserve">Cf. </w:t>
      </w:r>
      <w:bookmarkStart w:id="289" w:name="Bookmark_I5R83K562SF7VG0020000400"/>
      <w:bookmarkEnd w:id="289"/>
      <w:hyperlink r:id="rId74" w:history="1">
        <w:r>
          <w:rPr>
            <w:rFonts w:ascii="arial" w:eastAsia="arial" w:hAnsi="arial" w:cs="arial"/>
            <w:b w:val="0"/>
            <w:i/>
            <w:strike w:val="0"/>
            <w:noProof w:val="0"/>
            <w:color w:val="0077CC"/>
            <w:position w:val="0"/>
            <w:sz w:val="20"/>
            <w:u w:val="single"/>
            <w:vertAlign w:val="baseline"/>
          </w:rPr>
          <w:t>Sherman</w:t>
        </w:r>
      </w:hyperlink>
      <w:hyperlink r:id="rId74" w:history="1">
        <w:r>
          <w:rPr>
            <w:rFonts w:ascii="arial" w:eastAsia="arial" w:hAnsi="arial" w:cs="arial"/>
            <w:b w:val="0"/>
            <w:i/>
            <w:strike w:val="0"/>
            <w:noProof w:val="0"/>
            <w:color w:val="0077CC"/>
            <w:position w:val="0"/>
            <w:sz w:val="20"/>
            <w:u w:val="single"/>
            <w:vertAlign w:val="baseline"/>
          </w:rPr>
          <w:t>, 247 F. Supp. at 268</w:t>
        </w:r>
      </w:hyperlink>
      <w:r>
        <w:rPr>
          <w:rFonts w:ascii="arial" w:eastAsia="arial" w:hAnsi="arial" w:cs="arial"/>
          <w:b w:val="0"/>
          <w:i w:val="0"/>
          <w:strike w:val="0"/>
          <w:noProof w:val="0"/>
          <w:color w:val="000000"/>
          <w:position w:val="0"/>
          <w:sz w:val="20"/>
          <w:u w:val="none"/>
          <w:vertAlign w:val="baseline"/>
        </w:rPr>
        <w:t xml:space="preserve">. </w:t>
      </w:r>
      <w:bookmarkStart w:id="290" w:name="Bookmark_I5R83K562SF7VG0050000400"/>
      <w:bookmarkEnd w:id="290"/>
      <w:r>
        <w:rPr>
          <w:rFonts w:ascii="arial" w:eastAsia="arial" w:hAnsi="arial" w:cs="arial"/>
          <w:b w:val="0"/>
          <w:i w:val="0"/>
          <w:strike w:val="0"/>
          <w:noProof w:val="0"/>
          <w:color w:val="000000"/>
          <w:position w:val="0"/>
          <w:sz w:val="20"/>
          <w:u w:val="none"/>
          <w:vertAlign w:val="baseline"/>
        </w:rPr>
        <w:t xml:space="preserve">The FTC initiated the D.C. proceedings to enforce its subpoena against Boehringer. </w:t>
      </w:r>
      <w:bookmarkStart w:id="291" w:name="Bookmark_I5R83K5628T4TN0040000400"/>
      <w:bookmarkEnd w:id="291"/>
      <w:bookmarkStart w:id="292" w:name="Bookmark_I5R83K562D6P0K0010000400"/>
      <w:bookmarkEnd w:id="292"/>
      <w:r>
        <w:rPr>
          <w:rFonts w:ascii="arial" w:eastAsia="arial" w:hAnsi="arial" w:cs="arial"/>
          <w:b w:val="0"/>
          <w:i w:val="0"/>
          <w:strike w:val="0"/>
          <w:noProof w:val="0"/>
          <w:color w:val="000000"/>
          <w:position w:val="0"/>
          <w:sz w:val="20"/>
          <w:u w:val="none"/>
          <w:vertAlign w:val="baseline"/>
        </w:rPr>
        <w:t>By ruling that the documents at issue were fact work product and were subject to disclosure to the FTC, the D.C. federal courts "dispose[d] of at least [the FTC's] claim[s]" with</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respect to those documents. </w:t>
      </w:r>
      <w:bookmarkStart w:id="293" w:name="Bookmark_I5R83K562D6P0K0010000400_2"/>
      <w:bookmarkEnd w:id="293"/>
      <w:bookmarkStart w:id="294" w:name="Bookmark_I5R83K5628T4TN0040000400_2"/>
      <w:bookmarkEnd w:id="294"/>
      <w:bookmarkStart w:id="295" w:name="Bookmark_I5R83K562SF7VG0050000400_2"/>
      <w:bookmarkEnd w:id="295"/>
      <w:r>
        <w:rPr>
          <w:rFonts w:ascii="arial" w:eastAsia="arial" w:hAnsi="arial" w:cs="arial"/>
          <w:b w:val="0"/>
          <w:i/>
          <w:strike w:val="0"/>
          <w:noProof w:val="0"/>
          <w:color w:val="000000"/>
          <w:position w:val="0"/>
          <w:sz w:val="20"/>
          <w:u w:val="none"/>
          <w:vertAlign w:val="baseline"/>
        </w:rPr>
        <w:t xml:space="preserve">See </w:t>
      </w:r>
      <w:bookmarkStart w:id="296" w:name="Bookmark_I5R83K562SF7VG0040000400"/>
      <w:bookmarkEnd w:id="296"/>
      <w:hyperlink r:id="rId77" w:history="1">
        <w:r>
          <w:rPr>
            <w:rFonts w:ascii="arial" w:eastAsia="arial" w:hAnsi="arial" w:cs="arial"/>
            <w:b w:val="0"/>
            <w:i/>
            <w:strike w:val="0"/>
            <w:noProof w:val="0"/>
            <w:color w:val="0077CC"/>
            <w:position w:val="0"/>
            <w:sz w:val="20"/>
            <w:u w:val="single"/>
            <w:vertAlign w:val="baseline"/>
          </w:rPr>
          <w:t>Acha v. Beame</w:t>
        </w:r>
      </w:hyperlink>
      <w:hyperlink r:id="rId77" w:history="1">
        <w:r>
          <w:rPr>
            <w:rFonts w:ascii="arial" w:eastAsia="arial" w:hAnsi="arial" w:cs="arial"/>
            <w:b w:val="0"/>
            <w:i/>
            <w:strike w:val="0"/>
            <w:noProof w:val="0"/>
            <w:color w:val="0077CC"/>
            <w:position w:val="0"/>
            <w:sz w:val="20"/>
            <w:u w:val="single"/>
            <w:vertAlign w:val="baseline"/>
          </w:rPr>
          <w:t>, 570 F.2d 57, 62 (2d Cir. 1978)</w:t>
        </w:r>
      </w:hyperlink>
      <w:r>
        <w:rPr>
          <w:rFonts w:ascii="arial" w:eastAsia="arial" w:hAnsi="arial" w:cs="arial"/>
          <w:b w:val="0"/>
          <w:i w:val="0"/>
          <w:strike w:val="0"/>
          <w:noProof w:val="0"/>
          <w:color w:val="000000"/>
          <w:position w:val="0"/>
          <w:sz w:val="20"/>
          <w:u w:val="none"/>
          <w:vertAlign w:val="baseline"/>
        </w:rPr>
        <w:t xml:space="preserve"> (discussing standard of finality under </w:t>
      </w:r>
      <w:hyperlink r:id="rId78"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97" w:name="Bookmark_I5R83K5628T4TN0010000400"/>
      <w:bookmarkEnd w:id="297"/>
      <w:hyperlink r:id="rId74" w:history="1">
        <w:r>
          <w:rPr>
            <w:rFonts w:ascii="arial" w:eastAsia="arial" w:hAnsi="arial" w:cs="arial"/>
            <w:b w:val="0"/>
            <w:i/>
            <w:strike w:val="0"/>
            <w:noProof w:val="0"/>
            <w:color w:val="0077CC"/>
            <w:position w:val="0"/>
            <w:sz w:val="20"/>
            <w:u w:val="single"/>
            <w:vertAlign w:val="baseline"/>
          </w:rPr>
          <w:t>Sherman</w:t>
        </w:r>
      </w:hyperlink>
      <w:hyperlink r:id="rId74" w:history="1">
        <w:r>
          <w:rPr>
            <w:rFonts w:ascii="arial" w:eastAsia="arial" w:hAnsi="arial" w:cs="arial"/>
            <w:b w:val="0"/>
            <w:i/>
            <w:strike w:val="0"/>
            <w:noProof w:val="0"/>
            <w:color w:val="0077CC"/>
            <w:position w:val="0"/>
            <w:sz w:val="20"/>
            <w:u w:val="single"/>
            <w:vertAlign w:val="baseline"/>
          </w:rPr>
          <w:t>, 247 F. Supp. at 268</w:t>
        </w:r>
      </w:hyperlink>
      <w:r>
        <w:rPr>
          <w:rFonts w:ascii="arial" w:eastAsia="arial" w:hAnsi="arial" w:cs="arial"/>
          <w:b w:val="0"/>
          <w:i w:val="0"/>
          <w:strike w:val="0"/>
          <w:noProof w:val="0"/>
          <w:color w:val="000000"/>
          <w:position w:val="0"/>
          <w:sz w:val="20"/>
          <w:u w:val="none"/>
          <w:vertAlign w:val="baseline"/>
        </w:rPr>
        <w:t xml:space="preserve"> ("The judgment may be final as to some matters, even though the litigation continues as to others . . . ."). The D.C. District Court has now "disassociate[d] itself from the case" with regard to those documents, </w:t>
      </w:r>
      <w:bookmarkStart w:id="298" w:name="Bookmark_I5R83K5628T4TN0030000400"/>
      <w:bookmarkEnd w:id="298"/>
      <w:hyperlink r:id="rId79" w:history="1">
        <w:r>
          <w:rPr>
            <w:rFonts w:ascii="arial" w:eastAsia="arial" w:hAnsi="arial" w:cs="arial"/>
            <w:b w:val="0"/>
            <w:i/>
            <w:strike w:val="0"/>
            <w:noProof w:val="0"/>
            <w:color w:val="0077CC"/>
            <w:position w:val="0"/>
            <w:sz w:val="20"/>
            <w:u w:val="single"/>
            <w:vertAlign w:val="baseline"/>
          </w:rPr>
          <w:t>Coleman v. Tollefson</w:t>
        </w:r>
      </w:hyperlink>
      <w:hyperlink r:id="rId79" w:history="1">
        <w:r>
          <w:rPr>
            <w:rFonts w:ascii="arial" w:eastAsia="arial" w:hAnsi="arial" w:cs="arial"/>
            <w:b w:val="0"/>
            <w:i/>
            <w:strike w:val="0"/>
            <w:noProof w:val="0"/>
            <w:color w:val="0077CC"/>
            <w:position w:val="0"/>
            <w:sz w:val="20"/>
            <w:u w:val="single"/>
            <w:vertAlign w:val="baseline"/>
          </w:rPr>
          <w:t xml:space="preserve">, </w:t>
        </w:r>
      </w:hyperlink>
      <w:hyperlink r:id="rId79" w:history="1">
        <w:r>
          <w:rPr>
            <w:rFonts w:ascii="arial" w:eastAsia="arial" w:hAnsi="arial" w:cs="arial"/>
            <w:b w:val="0"/>
            <w:i/>
            <w:strike w:val="0"/>
            <w:noProof w:val="0"/>
            <w:color w:val="0077CC"/>
            <w:position w:val="0"/>
            <w:sz w:val="20"/>
            <w:u w:val="single"/>
            <w:vertAlign w:val="baseline"/>
          </w:rPr>
          <w:t>   </w:t>
        </w:r>
      </w:hyperlink>
      <w:hyperlink r:id="rId79" w:history="1">
        <w:r>
          <w:rPr>
            <w:rFonts w:ascii="arial" w:eastAsia="arial" w:hAnsi="arial" w:cs="arial"/>
            <w:b w:val="0"/>
            <w:i/>
            <w:strike w:val="0"/>
            <w:noProof w:val="0"/>
            <w:color w:val="0077CC"/>
            <w:position w:val="0"/>
            <w:sz w:val="20"/>
            <w:u w:val="single"/>
            <w:vertAlign w:val="baseline"/>
          </w:rPr>
          <w:t xml:space="preserve"> U.S. </w:t>
        </w:r>
      </w:hyperlink>
      <w:hyperlink r:id="rId79" w:history="1">
        <w:r>
          <w:rPr>
            <w:rFonts w:ascii="arial" w:eastAsia="arial" w:hAnsi="arial" w:cs="arial"/>
            <w:b w:val="0"/>
            <w:i/>
            <w:strike w:val="0"/>
            <w:noProof w:val="0"/>
            <w:color w:val="0077CC"/>
            <w:position w:val="0"/>
            <w:sz w:val="20"/>
            <w:u w:val="single"/>
            <w:vertAlign w:val="baseline"/>
          </w:rPr>
          <w:t>   </w:t>
        </w:r>
      </w:hyperlink>
      <w:hyperlink r:id="rId79" w:history="1">
        <w:r>
          <w:rPr>
            <w:rFonts w:ascii="arial" w:eastAsia="arial" w:hAnsi="arial" w:cs="arial"/>
            <w:b w:val="0"/>
            <w:i/>
            <w:strike w:val="0"/>
            <w:noProof w:val="0"/>
            <w:color w:val="0077CC"/>
            <w:position w:val="0"/>
            <w:sz w:val="20"/>
            <w:u w:val="single"/>
            <w:vertAlign w:val="baseline"/>
          </w:rPr>
          <w:t>, 135 S. Ct. 1759, 1764, 191 L. Ed. 2d 803 (2015)</w:t>
        </w:r>
      </w:hyperlink>
      <w:r>
        <w:rPr>
          <w:rFonts w:ascii="arial" w:eastAsia="arial" w:hAnsi="arial" w:cs="arial"/>
          <w:b w:val="0"/>
          <w:i w:val="0"/>
          <w:strike w:val="0"/>
          <w:noProof w:val="0"/>
          <w:color w:val="000000"/>
          <w:position w:val="0"/>
          <w:sz w:val="20"/>
          <w:u w:val="none"/>
          <w:vertAlign w:val="baseline"/>
        </w:rPr>
        <w:t>, and review of its decision is pending before the D.C. Circuit.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Restatement (Second) § 13, cmt. g</w:t>
        </w:r>
      </w:hyperlink>
      <w:r>
        <w:rPr>
          <w:rFonts w:ascii="arial" w:eastAsia="arial" w:hAnsi="arial" w:cs="arial"/>
          <w:b w:val="0"/>
          <w:i w:val="0"/>
          <w:strike w:val="0"/>
          <w:noProof w:val="0"/>
          <w:color w:val="000000"/>
          <w:position w:val="0"/>
          <w:sz w:val="20"/>
          <w:u w:val="none"/>
          <w:vertAlign w:val="baseline"/>
        </w:rPr>
        <w:t xml:space="preserve">. Thus, the ruling that Boehringer produce the FTC documents in </w:t>
      </w:r>
      <w:r>
        <w:rPr>
          <w:rFonts w:ascii="arial" w:eastAsia="arial" w:hAnsi="arial" w:cs="arial"/>
          <w:b w:val="0"/>
          <w:i/>
          <w:strike w:val="0"/>
          <w:noProof w:val="0"/>
          <w:color w:val="000000"/>
          <w:position w:val="0"/>
          <w:sz w:val="20"/>
          <w:u w:val="none"/>
          <w:vertAlign w:val="baseline"/>
        </w:rPr>
        <w:t>Boehringer III</w:t>
      </w:r>
      <w:r>
        <w:rPr>
          <w:rFonts w:ascii="arial" w:eastAsia="arial" w:hAnsi="arial" w:cs="arial"/>
          <w:b w:val="0"/>
          <w:i w:val="0"/>
          <w:strike w:val="0"/>
          <w:noProof w:val="0"/>
          <w:color w:val="000000"/>
          <w:position w:val="0"/>
          <w:sz w:val="20"/>
          <w:u w:val="none"/>
          <w:vertAlign w:val="baseline"/>
        </w:rPr>
        <w:t xml:space="preserve"> was "sufficiently firm to be accorded conclusive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Restatement (Second) § 13</w:t>
        </w:r>
      </w:hyperlink>
      <w:r>
        <w:rPr>
          <w:rFonts w:ascii="arial" w:eastAsia="arial" w:hAnsi="arial" w:cs="arial"/>
          <w:b w:val="0"/>
          <w:i w:val="0"/>
          <w:strike w:val="0"/>
          <w:noProof w:val="0"/>
          <w:color w:val="000000"/>
          <w:position w:val="0"/>
          <w:sz w:val="20"/>
          <w:u w:val="none"/>
          <w:vertAlign w:val="baseline"/>
        </w:rPr>
        <w:t>, which satisfies the fourth criterion for application of collateral estoppel.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Would application of offensive collateral estoppel otherwise be "unfair"?</w:t>
      </w:r>
    </w:p>
    <w:p>
      <w:pPr>
        <w:keepNext w:val="0"/>
        <w:widowControl w:val="0"/>
        <w:spacing w:before="240" w:after="0" w:line="260" w:lineRule="atLeast"/>
        <w:ind w:left="0" w:right="0" w:firstLine="0"/>
        <w:jc w:val="both"/>
      </w:pPr>
      <w:bookmarkStart w:id="304" w:name="Bookmark_para_33"/>
      <w:bookmarkEnd w:id="304"/>
      <w:bookmarkStart w:id="305" w:name="Bookmark_I5R83K562N1RTS0020000400"/>
      <w:bookmarkEnd w:id="305"/>
      <w:bookmarkStart w:id="306" w:name="Bookmark_I5R83K562N1RTS0040000400"/>
      <w:bookmarkEnd w:id="306"/>
      <w:r>
        <w:rPr>
          <w:rFonts w:ascii="arial" w:eastAsia="arial" w:hAnsi="arial" w:cs="arial"/>
          <w:b w:val="0"/>
          <w:i w:val="0"/>
          <w:strike w:val="0"/>
          <w:noProof w:val="0"/>
          <w:color w:val="000000"/>
          <w:position w:val="0"/>
          <w:sz w:val="20"/>
          <w:u w:val="none"/>
          <w:vertAlign w:val="baseline"/>
        </w:rPr>
        <w:t xml:space="preserve">Finally, Boehringer has not shown that collateral estoppel would be "unfair" for any of the reasons suggested by the Supreme Court. </w:t>
      </w:r>
      <w:bookmarkStart w:id="307" w:name="Bookmark_I5R83K562HM6PH0010000400"/>
      <w:bookmarkEnd w:id="307"/>
      <w:r>
        <w:rPr>
          <w:rFonts w:ascii="arial" w:eastAsia="arial" w:hAnsi="arial" w:cs="arial"/>
          <w:b w:val="0"/>
          <w:i/>
          <w:strike w:val="0"/>
          <w:noProof w:val="0"/>
          <w:color w:val="000000"/>
          <w:position w:val="0"/>
          <w:sz w:val="20"/>
          <w:u w:val="none"/>
          <w:vertAlign w:val="baseline"/>
        </w:rPr>
        <w:t xml:space="preserve">See </w:t>
      </w:r>
      <w:bookmarkStart w:id="308" w:name="Bookmark_I5R83K562N1RTS0010000400"/>
      <w:bookmarkEnd w:id="308"/>
      <w:hyperlink r:id="rId69" w:history="1">
        <w:r>
          <w:rPr>
            <w:rFonts w:ascii="arial" w:eastAsia="arial" w:hAnsi="arial" w:cs="arial"/>
            <w:b w:val="0"/>
            <w:i/>
            <w:strike w:val="0"/>
            <w:noProof w:val="0"/>
            <w:color w:val="0077CC"/>
            <w:position w:val="0"/>
            <w:sz w:val="20"/>
            <w:u w:val="single"/>
            <w:vertAlign w:val="baseline"/>
          </w:rPr>
          <w:t>Bear, Stearns &amp; Co.</w:t>
        </w:r>
      </w:hyperlink>
      <w:hyperlink r:id="rId69" w:history="1">
        <w:r>
          <w:rPr>
            <w:rFonts w:ascii="arial" w:eastAsia="arial" w:hAnsi="arial" w:cs="arial"/>
            <w:b w:val="0"/>
            <w:i/>
            <w:strike w:val="0"/>
            <w:noProof w:val="0"/>
            <w:color w:val="0077CC"/>
            <w:position w:val="0"/>
            <w:sz w:val="20"/>
            <w:u w:val="single"/>
            <w:vertAlign w:val="baseline"/>
          </w:rPr>
          <w:t>, 409 F.3d at 91</w:t>
        </w:r>
      </w:hyperlink>
      <w:r>
        <w:rPr>
          <w:rFonts w:ascii="arial" w:eastAsia="arial" w:hAnsi="arial" w:cs="arial"/>
          <w:b w:val="0"/>
          <w:i w:val="0"/>
          <w:strike w:val="0"/>
          <w:noProof w:val="0"/>
          <w:color w:val="000000"/>
          <w:position w:val="0"/>
          <w:sz w:val="20"/>
          <w:u w:val="none"/>
          <w:vertAlign w:val="baseline"/>
        </w:rPr>
        <w:t xml:space="preserve">. First, Humana "could not have joined in the . . . action brought by the [FTC]." </w:t>
      </w:r>
      <w:r>
        <w:rPr>
          <w:rFonts w:ascii="arial" w:eastAsia="arial" w:hAnsi="arial" w:cs="arial"/>
          <w:b w:val="0"/>
          <w:i/>
          <w:strike w:val="0"/>
          <w:noProof w:val="0"/>
          <w:color w:val="000000"/>
          <w:position w:val="0"/>
          <w:sz w:val="20"/>
          <w:u w:val="none"/>
          <w:vertAlign w:val="baseline"/>
        </w:rPr>
        <w:t xml:space="preserve">See </w:t>
      </w:r>
      <w:bookmarkStart w:id="309" w:name="Bookmark_I5R83K562N1RTS0030000400"/>
      <w:bookmarkEnd w:id="309"/>
      <w:hyperlink r:id="rId71" w:history="1">
        <w:r>
          <w:rPr>
            <w:rFonts w:ascii="arial" w:eastAsia="arial" w:hAnsi="arial" w:cs="arial"/>
            <w:b w:val="0"/>
            <w:i/>
            <w:strike w:val="0"/>
            <w:noProof w:val="0"/>
            <w:color w:val="0077CC"/>
            <w:position w:val="0"/>
            <w:sz w:val="20"/>
            <w:u w:val="single"/>
            <w:vertAlign w:val="baseline"/>
          </w:rPr>
          <w:t>Parklane Hosiery Co.</w:t>
        </w:r>
      </w:hyperlink>
      <w:hyperlink r:id="rId71" w:history="1">
        <w:r>
          <w:rPr>
            <w:rFonts w:ascii="arial" w:eastAsia="arial" w:hAnsi="arial" w:cs="arial"/>
            <w:b w:val="0"/>
            <w:i/>
            <w:strike w:val="0"/>
            <w:noProof w:val="0"/>
            <w:color w:val="0077CC"/>
            <w:position w:val="0"/>
            <w:sz w:val="20"/>
            <w:u w:val="single"/>
            <w:vertAlign w:val="baseline"/>
          </w:rPr>
          <w:t>, 439 U.S. at 332</w:t>
        </w:r>
      </w:hyperlink>
      <w:r>
        <w:rPr>
          <w:rFonts w:ascii="arial" w:eastAsia="arial" w:hAnsi="arial" w:cs="arial"/>
          <w:b w:val="0"/>
          <w:i w:val="0"/>
          <w:strike w:val="0"/>
          <w:noProof w:val="0"/>
          <w:color w:val="000000"/>
          <w:position w:val="0"/>
          <w:sz w:val="20"/>
          <w:u w:val="none"/>
          <w:vertAlign w:val="baseline"/>
        </w:rPr>
        <w:t xml:space="preserve">. </w:t>
      </w:r>
      <w:bookmarkStart w:id="310" w:name="Bookmark_I5R83K562HM6PH0010000400_2"/>
      <w:bookmarkEnd w:id="310"/>
      <w:r>
        <w:rPr>
          <w:rFonts w:ascii="arial" w:eastAsia="arial" w:hAnsi="arial" w:cs="arial"/>
          <w:b w:val="0"/>
          <w:i w:val="0"/>
          <w:strike w:val="0"/>
          <w:noProof w:val="0"/>
          <w:color w:val="000000"/>
          <w:position w:val="0"/>
          <w:sz w:val="20"/>
          <w:u w:val="none"/>
          <w:vertAlign w:val="baseline"/>
        </w:rPr>
        <w:t xml:space="preserve">Second, Boehringer "had every incentive to litigate the [FTC] lawsuit fully and vigorously"—and by all accounts has done so—because the basis for the investigation was "serious," and "subsequent private suits" were entirely "foreseeab[le]."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Furthermore, Boehringer does not contend that the present case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"affords [it] procedural opportunities unavailable in the first action that could readily cause a different result." </w:t>
      </w:r>
      <w:r>
        <w:rPr>
          <w:rFonts w:ascii="arial" w:eastAsia="arial" w:hAnsi="arial" w:cs="arial"/>
          <w:b w:val="0"/>
          <w:i/>
          <w:strike w:val="0"/>
          <w:noProof w:val="0"/>
          <w:color w:val="000000"/>
          <w:position w:val="0"/>
          <w:sz w:val="20"/>
          <w:u w:val="none"/>
          <w:vertAlign w:val="baseline"/>
        </w:rPr>
        <w:t xml:space="preserve">See </w:t>
      </w:r>
      <w:bookmarkStart w:id="311" w:name="Bookmark_I5R83K562N1RTS0050000400"/>
      <w:bookmarkEnd w:id="31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331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2" w:name="Bookmark_para_34"/>
      <w:bookmarkEnd w:id="312"/>
      <w:bookmarkStart w:id="313" w:name="Bookmark_I5R83K562HM6PH0030000400"/>
      <w:bookmarkEnd w:id="313"/>
      <w:bookmarkStart w:id="314" w:name="Bookmark_I5R83K562HM6PH0050000400"/>
      <w:bookmarkEnd w:id="314"/>
      <w:r>
        <w:rPr>
          <w:rFonts w:ascii="arial" w:eastAsia="arial" w:hAnsi="arial" w:cs="arial"/>
          <w:b w:val="0"/>
          <w:i w:val="0"/>
          <w:strike w:val="0"/>
          <w:noProof w:val="0"/>
          <w:color w:val="000000"/>
          <w:position w:val="0"/>
          <w:sz w:val="20"/>
          <w:u w:val="none"/>
          <w:vertAlign w:val="baseline"/>
        </w:rPr>
        <w:t xml:space="preserve">Boehringer does suggest that the D.C. federal courts' rulings are "inconsistent with . . . previous judgments," </w:t>
      </w:r>
      <w:r>
        <w:rPr>
          <w:rFonts w:ascii="arial" w:eastAsia="arial" w:hAnsi="arial" w:cs="arial"/>
          <w:b w:val="0"/>
          <w:i/>
          <w:strike w:val="0"/>
          <w:noProof w:val="0"/>
          <w:color w:val="000000"/>
          <w:position w:val="0"/>
          <w:sz w:val="20"/>
          <w:u w:val="none"/>
          <w:vertAlign w:val="baseline"/>
        </w:rPr>
        <w:t xml:space="preserve">see </w:t>
      </w:r>
      <w:bookmarkStart w:id="315" w:name="Bookmark_I5R83K562HM6PH0020000400"/>
      <w:bookmarkEnd w:id="315"/>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330</w:t>
        </w:r>
      </w:hyperlink>
      <w:r>
        <w:rPr>
          <w:rFonts w:ascii="arial" w:eastAsia="arial" w:hAnsi="arial" w:cs="arial"/>
          <w:b w:val="0"/>
          <w:i w:val="0"/>
          <w:strike w:val="0"/>
          <w:noProof w:val="0"/>
          <w:color w:val="000000"/>
          <w:position w:val="0"/>
          <w:sz w:val="20"/>
          <w:u w:val="none"/>
          <w:vertAlign w:val="baseline"/>
        </w:rPr>
        <w:t>, in that they are "incorrect and inconsistent with Second Circuit precedent." Mem. Opp'n Mot. Compel, Doc. No. 657, at 25. In particular, Boehringer argues that "[t]he D.C. Circuit's holding . . . is contrary to the Second Circuit's holding in [</w:t>
      </w:r>
      <w:r>
        <w:rPr>
          <w:rFonts w:ascii="arial" w:eastAsia="arial" w:hAnsi="arial" w:cs="arial"/>
          <w:b w:val="0"/>
          <w:i/>
          <w:strike w:val="0"/>
          <w:noProof w:val="0"/>
          <w:color w:val="000000"/>
          <w:position w:val="0"/>
          <w:sz w:val="20"/>
          <w:u w:val="none"/>
          <w:vertAlign w:val="baseline"/>
        </w:rPr>
        <w:t>United States 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Adlman</w:t>
      </w:r>
      <w:r>
        <w:rPr>
          <w:rFonts w:ascii="arial" w:eastAsia="arial" w:hAnsi="arial" w:cs="arial"/>
          <w:b w:val="0"/>
          <w:i w:val="0"/>
          <w:strike w:val="0"/>
          <w:noProof w:val="0"/>
          <w:color w:val="000000"/>
          <w:position w:val="0"/>
          <w:sz w:val="20"/>
          <w:u w:val="none"/>
          <w:vertAlign w:val="baseline"/>
        </w:rPr>
        <w:t xml:space="preserve">," which Boehringer takes to establish a rule that "an attorney's mental impressions regarding the 'feasibility of reasonable settlement' or 'the likely outcome of litigation' is a form of 'legal analysis' that constitutes opinion work product.'" </w:t>
      </w:r>
      <w:bookmarkStart w:id="316" w:name="Bookmark_I5R83K562HM6PH0040000400"/>
      <w:bookmarkEnd w:id="31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25-26</w:t>
        </w:r>
      </w:hyperlink>
      <w:r>
        <w:rPr>
          <w:rFonts w:ascii="arial" w:eastAsia="arial" w:hAnsi="arial" w:cs="arial"/>
          <w:b w:val="0"/>
          <w:i w:val="0"/>
          <w:strike w:val="0"/>
          <w:noProof w:val="0"/>
          <w:color w:val="000000"/>
          <w:position w:val="0"/>
          <w:sz w:val="20"/>
          <w:u w:val="none"/>
          <w:vertAlign w:val="baseline"/>
        </w:rPr>
        <w:t xml:space="preserve"> (quoting </w:t>
      </w:r>
      <w:bookmarkStart w:id="317" w:name="Bookmark_I5R83K5628T4TR0010000400"/>
      <w:bookmarkEnd w:id="317"/>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1199-1200</w:t>
        </w:r>
      </w:hyperlink>
      <w:r>
        <w:rPr>
          <w:rFonts w:ascii="arial" w:eastAsia="arial" w:hAnsi="arial" w:cs="arial"/>
          <w:b w:val="0"/>
          <w:i w:val="0"/>
          <w:strike w:val="0"/>
          <w:noProof w:val="0"/>
          <w:color w:val="000000"/>
          <w:position w:val="0"/>
          <w:sz w:val="20"/>
          <w:u w:val="none"/>
          <w:vertAlign w:val="baseline"/>
        </w:rPr>
        <w:t xml:space="preserve">). Despite the impression conveyed by Boehringer, however, </w:t>
      </w:r>
      <w:r>
        <w:rPr>
          <w:rFonts w:ascii="arial" w:eastAsia="arial" w:hAnsi="arial" w:cs="arial"/>
          <w:b w:val="0"/>
          <w:i/>
          <w:strike w:val="0"/>
          <w:noProof w:val="0"/>
          <w:color w:val="000000"/>
          <w:position w:val="0"/>
          <w:sz w:val="20"/>
          <w:u w:val="none"/>
          <w:vertAlign w:val="baseline"/>
        </w:rPr>
        <w:t>Adlman</w:t>
      </w:r>
      <w:r>
        <w:rPr>
          <w:rFonts w:ascii="arial" w:eastAsia="arial" w:hAnsi="arial" w:cs="arial"/>
          <w:b w:val="0"/>
          <w:i w:val="0"/>
          <w:strike w:val="0"/>
          <w:noProof w:val="0"/>
          <w:color w:val="000000"/>
          <w:position w:val="0"/>
          <w:sz w:val="20"/>
          <w:u w:val="none"/>
          <w:vertAlign w:val="baseline"/>
        </w:rPr>
        <w:t xml:space="preserve"> and other Second Circuit decisions do not conflict with </w:t>
      </w:r>
      <w:r>
        <w:rPr>
          <w:rFonts w:ascii="arial" w:eastAsia="arial" w:hAnsi="arial" w:cs="arial"/>
          <w:b w:val="0"/>
          <w:i/>
          <w:strike w:val="0"/>
          <w:noProof w:val="0"/>
          <w:color w:val="000000"/>
          <w:position w:val="0"/>
          <w:sz w:val="20"/>
          <w:u w:val="none"/>
          <w:vertAlign w:val="baseline"/>
        </w:rPr>
        <w:t>Boehringer 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327" w:name="Bookmark_para_35"/>
      <w:bookmarkEnd w:id="327"/>
      <w:bookmarkStart w:id="328" w:name="Bookmark_I2DYYCPBXD1000V3J1M0000S"/>
      <w:bookmarkEnd w:id="328"/>
      <w:bookmarkStart w:id="329" w:name="Bookmark_I5R83K562D6P0M0010000400"/>
      <w:bookmarkEnd w:id="329"/>
      <w:bookmarkStart w:id="330" w:name="Bookmark_I5R83K562D6P0M0030000400"/>
      <w:bookmarkEnd w:id="330"/>
      <w:bookmarkStart w:id="331" w:name="Bookmark_I2DYYCPC7B1000V3J1M0000T"/>
      <w:bookmarkEnd w:id="331"/>
      <w:bookmarkStart w:id="332" w:name="Bookmark_I5R83K562D6P0M0050000400"/>
      <w:bookmarkEnd w:id="33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Adlman</w:t>
      </w:r>
      <w:r>
        <w:rPr>
          <w:rFonts w:ascii="arial" w:eastAsia="arial" w:hAnsi="arial" w:cs="arial"/>
          <w:b w:val="0"/>
          <w:i w:val="0"/>
          <w:strike w:val="0"/>
          <w:noProof w:val="0"/>
          <w:color w:val="000000"/>
          <w:position w:val="0"/>
          <w:sz w:val="20"/>
          <w:u w:val="none"/>
          <w:vertAlign w:val="baseline"/>
        </w:rPr>
        <w:t xml:space="preserve">, the Second Circuit addressed a "58-page detailed legal analysis of likely IRS challenges" to a proposed corporate reorganization, prepared by an accountant and lawyer, which discussed "statutory provisions,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history, and prior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judicial and IRS rulings, . . . proposed possible legal theories or strategies . . . , and made predictions about the likely outcome of litigation." </w:t>
      </w:r>
      <w:bookmarkStart w:id="333" w:name="Bookmark_I5R83K562N1RTT0050000400"/>
      <w:bookmarkEnd w:id="333"/>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1196</w:t>
        </w:r>
      </w:hyperlink>
      <w:r>
        <w:rPr>
          <w:rFonts w:ascii="arial" w:eastAsia="arial" w:hAnsi="arial" w:cs="arial"/>
          <w:b w:val="0"/>
          <w:i w:val="0"/>
          <w:strike w:val="0"/>
          <w:noProof w:val="0"/>
          <w:color w:val="000000"/>
          <w:position w:val="0"/>
          <w:sz w:val="20"/>
          <w:u w:val="none"/>
          <w:vertAlign w:val="baseline"/>
        </w:rPr>
        <w:t xml:space="preserve">. </w:t>
      </w:r>
      <w:bookmarkStart w:id="334" w:name="Bookmark_I5R83K5628T4TS0020000400"/>
      <w:bookmarkEnd w:id="334"/>
      <w:r>
        <w:rPr>
          <w:rFonts w:ascii="arial" w:eastAsia="arial" w:hAnsi="arial" w:cs="arial"/>
          <w:b w:val="0"/>
          <w:i w:val="0"/>
          <w:strike w:val="0"/>
          <w:noProof w:val="0"/>
          <w:color w:val="000000"/>
          <w:position w:val="0"/>
          <w:sz w:val="20"/>
          <w:u w:val="none"/>
          <w:vertAlign w:val="baseline"/>
        </w:rPr>
        <w:t xml:space="preserve">The Court easily concluded that "[t]he Memorandum f[ell] within the most protected category of work product—that which shows the 'mental impressions, conclusions, opinions or legal theories of an attorney or other representative.'" </w:t>
      </w:r>
      <w:bookmarkStart w:id="335" w:name="Bookmark_I5R83K562D6P0M0020000400"/>
      <w:bookmarkEnd w:id="335"/>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1204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More recently, in </w:t>
      </w:r>
      <w:r>
        <w:rPr>
          <w:rFonts w:ascii="arial" w:eastAsia="arial" w:hAnsi="arial" w:cs="arial"/>
          <w:b w:val="0"/>
          <w:i/>
          <w:strike w:val="0"/>
          <w:noProof w:val="0"/>
          <w:color w:val="000000"/>
          <w:position w:val="0"/>
          <w:sz w:val="20"/>
          <w:u w:val="none"/>
          <w:vertAlign w:val="baseline"/>
        </w:rPr>
        <w:t>Schaeffler v. United States</w:t>
      </w:r>
      <w:r>
        <w:rPr>
          <w:rFonts w:ascii="arial" w:eastAsia="arial" w:hAnsi="arial" w:cs="arial"/>
          <w:b w:val="0"/>
          <w:i w:val="0"/>
          <w:strike w:val="0"/>
          <w:noProof w:val="0"/>
          <w:color w:val="000000"/>
          <w:position w:val="0"/>
          <w:sz w:val="20"/>
          <w:u w:val="none"/>
          <w:vertAlign w:val="baseline"/>
        </w:rPr>
        <w:t xml:space="preserve">, the Second Circuit considered a memorandum that "identified and analyzed possible IRS challenges to . . . tax treatment of [certain] transactions, and discussed in detail the relevant statutory provisions, U.S.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judicial decisions, and IRS rulings." </w:t>
      </w:r>
      <w:bookmarkStart w:id="336" w:name="Bookmark_I5R83K562D6P0M0040000400"/>
      <w:bookmarkEnd w:id="336"/>
      <w:hyperlink r:id="rId58" w:history="1">
        <w:r>
          <w:rPr>
            <w:rFonts w:ascii="arial" w:eastAsia="arial" w:hAnsi="arial" w:cs="arial"/>
            <w:b w:val="0"/>
            <w:i/>
            <w:strike w:val="0"/>
            <w:noProof w:val="0"/>
            <w:color w:val="0077CC"/>
            <w:position w:val="0"/>
            <w:sz w:val="20"/>
            <w:u w:val="single"/>
            <w:vertAlign w:val="baseline"/>
          </w:rPr>
          <w:t>806 F.3d at 38</w:t>
        </w:r>
      </w:hyperlink>
      <w:r>
        <w:rPr>
          <w:rFonts w:ascii="arial" w:eastAsia="arial" w:hAnsi="arial" w:cs="arial"/>
          <w:b w:val="0"/>
          <w:i w:val="0"/>
          <w:strike w:val="0"/>
          <w:noProof w:val="0"/>
          <w:color w:val="000000"/>
          <w:position w:val="0"/>
          <w:sz w:val="20"/>
          <w:u w:val="none"/>
          <w:vertAlign w:val="baseline"/>
        </w:rPr>
        <w:t xml:space="preserve">. </w:t>
      </w:r>
      <w:bookmarkStart w:id="337" w:name="Bookmark_I5R83K5628T4TS0020000400_2"/>
      <w:bookmarkEnd w:id="337"/>
      <w:r>
        <w:rPr>
          <w:rFonts w:ascii="arial" w:eastAsia="arial" w:hAnsi="arial" w:cs="arial"/>
          <w:b w:val="0"/>
          <w:i w:val="0"/>
          <w:strike w:val="0"/>
          <w:noProof w:val="0"/>
          <w:color w:val="000000"/>
          <w:position w:val="0"/>
          <w:sz w:val="20"/>
          <w:u w:val="none"/>
          <w:vertAlign w:val="baseline"/>
        </w:rPr>
        <w:t>Although the Court did not ultimately decide whether the document was fact or opinion work product, it held that such "highly detailed, litigation-focused analysis and advice" clearly "contain[ed] 'legal analysis that f[ell] squarely within [</w:t>
      </w:r>
      <w:r>
        <w:rPr>
          <w:rFonts w:ascii="arial" w:eastAsia="arial" w:hAnsi="arial" w:cs="arial"/>
          <w:b w:val="0"/>
          <w:i/>
          <w:strike w:val="0"/>
          <w:noProof w:val="0"/>
          <w:color w:val="000000"/>
          <w:position w:val="0"/>
          <w:sz w:val="20"/>
          <w:u w:val="none"/>
          <w:vertAlign w:val="baseline"/>
        </w:rPr>
        <w:t>Hickman v. Taylor</w:t>
      </w:r>
      <w:r>
        <w:rPr>
          <w:rFonts w:ascii="arial" w:eastAsia="arial" w:hAnsi="arial" w:cs="arial"/>
          <w:b w:val="0"/>
          <w:i w:val="0"/>
          <w:strike w:val="0"/>
          <w:noProof w:val="0"/>
          <w:color w:val="000000"/>
          <w:position w:val="0"/>
          <w:sz w:val="20"/>
          <w:u w:val="none"/>
          <w:vertAlign w:val="baseline"/>
        </w:rPr>
        <w:t xml:space="preserve">]'s area of primary concern—analysis that candidly discusses the attorney's litigation strategies [and] appraisal of likelihood of success.'" </w:t>
      </w:r>
      <w:bookmarkStart w:id="338" w:name="Bookmark_I5R83K5628T4TS0010000400"/>
      <w:bookmarkEnd w:id="338"/>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44-45</w:t>
        </w:r>
      </w:hyperlink>
      <w:r>
        <w:rPr>
          <w:rFonts w:ascii="arial" w:eastAsia="arial" w:hAnsi="arial" w:cs="arial"/>
          <w:b w:val="0"/>
          <w:i w:val="0"/>
          <w:strike w:val="0"/>
          <w:noProof w:val="0"/>
          <w:color w:val="000000"/>
          <w:position w:val="0"/>
          <w:sz w:val="20"/>
          <w:u w:val="none"/>
          <w:vertAlign w:val="baseline"/>
        </w:rPr>
        <w:t xml:space="preserve"> (quoting </w:t>
      </w:r>
      <w:bookmarkStart w:id="339" w:name="Bookmark_I5R83K5628T4TS0030000400"/>
      <w:bookmarkEnd w:id="339"/>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1200</w:t>
        </w:r>
      </w:hyperlink>
      <w:r>
        <w:rPr>
          <w:rFonts w:ascii="arial" w:eastAsia="arial" w:hAnsi="arial" w:cs="arial"/>
          <w:b w:val="0"/>
          <w:i w:val="0"/>
          <w:strike w:val="0"/>
          <w:noProof w:val="0"/>
          <w:color w:val="000000"/>
          <w:position w:val="0"/>
          <w:sz w:val="20"/>
          <w:u w:val="none"/>
          <w:vertAlign w:val="baseline"/>
        </w:rPr>
        <w:t xml:space="preserve">) (alteration in </w:t>
      </w:r>
      <w:r>
        <w:rPr>
          <w:rFonts w:ascii="arial" w:eastAsia="arial" w:hAnsi="arial" w:cs="arial"/>
          <w:b w:val="0"/>
          <w:i/>
          <w:strike w:val="0"/>
          <w:noProof w:val="0"/>
          <w:color w:val="000000"/>
          <w:position w:val="0"/>
          <w:sz w:val="20"/>
          <w:u w:val="none"/>
          <w:vertAlign w:val="baseline"/>
        </w:rPr>
        <w:t>Schaeffler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40" w:name="Bookmark_I5R83K5628T4TS0050000400"/>
      <w:bookmarkEnd w:id="340"/>
      <w:hyperlink r:id="rId59" w:history="1">
        <w:r>
          <w:rPr>
            <w:rFonts w:ascii="arial" w:eastAsia="arial" w:hAnsi="arial" w:cs="arial"/>
            <w:b w:val="0"/>
            <w:i/>
            <w:strike w:val="0"/>
            <w:noProof w:val="0"/>
            <w:color w:val="0077CC"/>
            <w:position w:val="0"/>
            <w:sz w:val="20"/>
            <w:u w:val="single"/>
            <w:vertAlign w:val="baseline"/>
          </w:rPr>
          <w:t>Loftis</w:t>
        </w:r>
      </w:hyperlink>
      <w:hyperlink r:id="rId59" w:history="1">
        <w:r>
          <w:rPr>
            <w:rFonts w:ascii="arial" w:eastAsia="arial" w:hAnsi="arial" w:cs="arial"/>
            <w:b w:val="0"/>
            <w:i/>
            <w:strike w:val="0"/>
            <w:noProof w:val="0"/>
            <w:color w:val="0077CC"/>
            <w:position w:val="0"/>
            <w:sz w:val="20"/>
            <w:u w:val="single"/>
            <w:vertAlign w:val="baseline"/>
          </w:rPr>
          <w:t>, 175 F.R.D. at 7, 11</w:t>
        </w:r>
      </w:hyperlink>
      <w:r>
        <w:rPr>
          <w:rFonts w:ascii="arial" w:eastAsia="arial" w:hAnsi="arial" w:cs="arial"/>
          <w:b w:val="0"/>
          <w:i w:val="0"/>
          <w:strike w:val="0"/>
          <w:noProof w:val="0"/>
          <w:color w:val="000000"/>
          <w:position w:val="0"/>
          <w:sz w:val="20"/>
          <w:u w:val="none"/>
          <w:vertAlign w:val="baseline"/>
        </w:rPr>
        <w:t xml:space="preserve"> (noting that attorney's "legal opinion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regarding [defendant]'s exposure to a bad faith claim based upon his review of the facts . . . constitute[d] opinion work product").</w:t>
      </w:r>
    </w:p>
    <w:p>
      <w:pPr>
        <w:keepNext w:val="0"/>
        <w:widowControl w:val="0"/>
        <w:spacing w:before="240" w:after="0" w:line="260" w:lineRule="atLeast"/>
        <w:ind w:left="0" w:right="0" w:firstLine="0"/>
        <w:jc w:val="both"/>
      </w:pPr>
      <w:bookmarkStart w:id="341" w:name="Bookmark_para_36"/>
      <w:bookmarkEnd w:id="341"/>
      <w:bookmarkStart w:id="342" w:name="Bookmark_I5R83K562HM6PJ0030000400"/>
      <w:bookmarkEnd w:id="342"/>
      <w:bookmarkStart w:id="343" w:name="Bookmark_I5R83K562HM6PJ0050000400"/>
      <w:bookmarkEnd w:id="343"/>
      <w:bookmarkStart w:id="344" w:name="Bookmark_I5R83K562N1RTV0040000400"/>
      <w:bookmarkEnd w:id="344"/>
      <w:r>
        <w:rPr>
          <w:rFonts w:ascii="arial" w:eastAsia="arial" w:hAnsi="arial" w:cs="arial"/>
          <w:b w:val="0"/>
          <w:i w:val="0"/>
          <w:strike w:val="0"/>
          <w:noProof w:val="0"/>
          <w:color w:val="000000"/>
          <w:position w:val="0"/>
          <w:sz w:val="20"/>
          <w:u w:val="none"/>
          <w:vertAlign w:val="baseline"/>
        </w:rPr>
        <w:t xml:space="preserve">The tax law memoranda in </w:t>
      </w:r>
      <w:r>
        <w:rPr>
          <w:rFonts w:ascii="arial" w:eastAsia="arial" w:hAnsi="arial" w:cs="arial"/>
          <w:b w:val="0"/>
          <w:i/>
          <w:strike w:val="0"/>
          <w:noProof w:val="0"/>
          <w:color w:val="000000"/>
          <w:position w:val="0"/>
          <w:sz w:val="20"/>
          <w:u w:val="none"/>
          <w:vertAlign w:val="baseline"/>
        </w:rPr>
        <w:t>Adlman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Schaeffler</w:t>
      </w:r>
      <w:r>
        <w:rPr>
          <w:rFonts w:ascii="arial" w:eastAsia="arial" w:hAnsi="arial" w:cs="arial"/>
          <w:b w:val="0"/>
          <w:i w:val="0"/>
          <w:strike w:val="0"/>
          <w:noProof w:val="0"/>
          <w:color w:val="000000"/>
          <w:position w:val="0"/>
          <w:sz w:val="20"/>
          <w:u w:val="none"/>
          <w:vertAlign w:val="baseline"/>
        </w:rPr>
        <w:t xml:space="preserve"> bear little resemblance to the FTC documents in this case. None of the documents here "proposed possible legal theories or strategies" or "made predictions about the likely outcome of litigation." </w:t>
      </w:r>
      <w:r>
        <w:rPr>
          <w:rFonts w:ascii="arial" w:eastAsia="arial" w:hAnsi="arial" w:cs="arial"/>
          <w:b w:val="0"/>
          <w:i/>
          <w:strike w:val="0"/>
          <w:noProof w:val="0"/>
          <w:color w:val="000000"/>
          <w:position w:val="0"/>
          <w:sz w:val="20"/>
          <w:u w:val="none"/>
          <w:vertAlign w:val="baseline"/>
        </w:rPr>
        <w:t xml:space="preserve">Cf. </w:t>
      </w:r>
      <w:bookmarkStart w:id="345" w:name="Bookmark_I5R83K562HM6PJ0020000400"/>
      <w:bookmarkEnd w:id="345"/>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1196</w:t>
        </w:r>
      </w:hyperlink>
      <w:r>
        <w:rPr>
          <w:rFonts w:ascii="arial" w:eastAsia="arial" w:hAnsi="arial" w:cs="arial"/>
          <w:b w:val="0"/>
          <w:i w:val="0"/>
          <w:strike w:val="0"/>
          <w:noProof w:val="0"/>
          <w:color w:val="000000"/>
          <w:position w:val="0"/>
          <w:sz w:val="20"/>
          <w:u w:val="none"/>
          <w:vertAlign w:val="baseline"/>
        </w:rPr>
        <w:t xml:space="preserve">. To the contrary, according to the D.C. courts'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the FTC documents "contain only factual information . . . produced by non-lawyers" and "do not reflect [counsel]'s assessments of the viability of success of Boehringer's litigation or settlement strategy." </w:t>
      </w:r>
      <w:r>
        <w:rPr>
          <w:rFonts w:ascii="arial" w:eastAsia="arial" w:hAnsi="arial" w:cs="arial"/>
          <w:b w:val="0"/>
          <w:i/>
          <w:strike w:val="0"/>
          <w:noProof w:val="0"/>
          <w:color w:val="000000"/>
          <w:position w:val="0"/>
          <w:sz w:val="20"/>
          <w:u w:val="none"/>
          <w:vertAlign w:val="baseline"/>
        </w:rPr>
        <w:t xml:space="preserve">See </w:t>
      </w:r>
      <w:bookmarkStart w:id="346" w:name="Bookmark_I5R83K562HM6PJ0040000400"/>
      <w:bookmarkEnd w:id="346"/>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152</w:t>
        </w:r>
      </w:hyperlink>
      <w:r>
        <w:rPr>
          <w:rFonts w:ascii="arial" w:eastAsia="arial" w:hAnsi="arial" w:cs="arial"/>
          <w:b w:val="0"/>
          <w:i w:val="0"/>
          <w:strike w:val="0"/>
          <w:noProof w:val="0"/>
          <w:color w:val="000000"/>
          <w:position w:val="0"/>
          <w:sz w:val="20"/>
          <w:u w:val="none"/>
          <w:vertAlign w:val="baseline"/>
        </w:rPr>
        <w:t xml:space="preserve">; </w:t>
      </w:r>
      <w:bookmarkStart w:id="347" w:name="Bookmark_I5R83K562N1RTV0010000400"/>
      <w:bookmarkEnd w:id="347"/>
      <w:hyperlink r:id="rId45" w:history="1">
        <w:r>
          <w:rPr>
            <w:rFonts w:ascii="arial" w:eastAsia="arial" w:hAnsi="arial" w:cs="arial"/>
            <w:b w:val="0"/>
            <w:i/>
            <w:strike w:val="0"/>
            <w:noProof w:val="0"/>
            <w:color w:val="0077CC"/>
            <w:position w:val="0"/>
            <w:sz w:val="20"/>
            <w:u w:val="single"/>
            <w:vertAlign w:val="baseline"/>
          </w:rPr>
          <w:t>Boehringer III</w:t>
        </w:r>
      </w:hyperlink>
      <w:hyperlink r:id="rId45" w:history="1">
        <w:r>
          <w:rPr>
            <w:rFonts w:ascii="arial" w:eastAsia="arial" w:hAnsi="arial" w:cs="arial"/>
            <w:b w:val="0"/>
            <w:i/>
            <w:strike w:val="0"/>
            <w:noProof w:val="0"/>
            <w:color w:val="0077CC"/>
            <w:position w:val="0"/>
            <w:sz w:val="20"/>
            <w:u w:val="single"/>
            <w:vertAlign w:val="baseline"/>
          </w:rPr>
          <w:t>, 180 F. Supp. 3d at 27</w:t>
        </w:r>
      </w:hyperlink>
      <w:r>
        <w:rPr>
          <w:rFonts w:ascii="arial" w:eastAsia="arial" w:hAnsi="arial" w:cs="arial"/>
          <w:b w:val="0"/>
          <w:i w:val="0"/>
          <w:strike w:val="0"/>
          <w:noProof w:val="0"/>
          <w:color w:val="000000"/>
          <w:position w:val="0"/>
          <w:sz w:val="20"/>
          <w:u w:val="none"/>
          <w:vertAlign w:val="baseline"/>
        </w:rPr>
        <w:t xml:space="preserve">. </w:t>
      </w:r>
      <w:bookmarkStart w:id="348" w:name="Bookmark_I5R83K562SF7VJ0010000400"/>
      <w:bookmarkEnd w:id="348"/>
      <w:r>
        <w:rPr>
          <w:rFonts w:ascii="arial" w:eastAsia="arial" w:hAnsi="arial" w:cs="arial"/>
          <w:b w:val="0"/>
          <w:i w:val="0"/>
          <w:strike w:val="0"/>
          <w:noProof w:val="0"/>
          <w:color w:val="000000"/>
          <w:position w:val="0"/>
          <w:sz w:val="20"/>
          <w:u w:val="none"/>
          <w:vertAlign w:val="baseline"/>
        </w:rPr>
        <w:t xml:space="preserve">The Second Circuit and the D.C. Circuit agree that such "factual material" is not entitled to the "[s]pecial treatment for opinion work product." </w:t>
      </w:r>
      <w:r>
        <w:rPr>
          <w:rFonts w:ascii="arial" w:eastAsia="arial" w:hAnsi="arial" w:cs="arial"/>
          <w:b w:val="0"/>
          <w:i/>
          <w:strike w:val="0"/>
          <w:noProof w:val="0"/>
          <w:color w:val="000000"/>
          <w:position w:val="0"/>
          <w:sz w:val="20"/>
          <w:u w:val="none"/>
          <w:vertAlign w:val="baseline"/>
        </w:rPr>
        <w:t xml:space="preserve">See </w:t>
      </w:r>
      <w:bookmarkStart w:id="349" w:name="Bookmark_I5R83K562N1RTV0030000400"/>
      <w:bookmarkEnd w:id="349"/>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1197</w:t>
        </w:r>
      </w:hyperlink>
      <w:r>
        <w:rPr>
          <w:rFonts w:ascii="arial" w:eastAsia="arial" w:hAnsi="arial" w:cs="arial"/>
          <w:b w:val="0"/>
          <w:i w:val="0"/>
          <w:strike w:val="0"/>
          <w:noProof w:val="0"/>
          <w:color w:val="000000"/>
          <w:position w:val="0"/>
          <w:sz w:val="20"/>
          <w:u w:val="none"/>
          <w:vertAlign w:val="baseline"/>
        </w:rPr>
        <w:t xml:space="preserve">. </w:t>
      </w:r>
      <w:bookmarkStart w:id="350" w:name="Bookmark_I5R83K562SF7VJ0010000400_2"/>
      <w:bookmarkEnd w:id="350"/>
      <w:r>
        <w:rPr>
          <w:rFonts w:ascii="arial" w:eastAsia="arial" w:hAnsi="arial" w:cs="arial"/>
          <w:b w:val="0"/>
          <w:i w:val="0"/>
          <w:strike w:val="0"/>
          <w:noProof w:val="0"/>
          <w:color w:val="000000"/>
          <w:position w:val="0"/>
          <w:sz w:val="20"/>
          <w:u w:val="none"/>
          <w:vertAlign w:val="baseline"/>
        </w:rPr>
        <w:t xml:space="preserve">Therefore, I conclude that the D.C. Circuit's decision in </w:t>
      </w:r>
      <w:r>
        <w:rPr>
          <w:rFonts w:ascii="arial" w:eastAsia="arial" w:hAnsi="arial" w:cs="arial"/>
          <w:b w:val="0"/>
          <w:i/>
          <w:strike w:val="0"/>
          <w:noProof w:val="0"/>
          <w:color w:val="000000"/>
          <w:position w:val="0"/>
          <w:sz w:val="20"/>
          <w:u w:val="none"/>
          <w:vertAlign w:val="baseline"/>
        </w:rPr>
        <w:t>Boehringer II</w:t>
      </w:r>
      <w:r>
        <w:rPr>
          <w:rFonts w:ascii="arial" w:eastAsia="arial" w:hAnsi="arial" w:cs="arial"/>
          <w:b w:val="0"/>
          <w:i w:val="0"/>
          <w:strike w:val="0"/>
          <w:noProof w:val="0"/>
          <w:color w:val="000000"/>
          <w:position w:val="0"/>
          <w:sz w:val="20"/>
          <w:u w:val="none"/>
          <w:vertAlign w:val="baseline"/>
        </w:rPr>
        <w:t xml:space="preserve"> is not "inconsistent with" Second Circuit precedent. </w:t>
      </w:r>
      <w:r>
        <w:rPr>
          <w:rFonts w:ascii="arial" w:eastAsia="arial" w:hAnsi="arial" w:cs="arial"/>
          <w:b w:val="0"/>
          <w:i/>
          <w:strike w:val="0"/>
          <w:noProof w:val="0"/>
          <w:color w:val="000000"/>
          <w:position w:val="0"/>
          <w:sz w:val="20"/>
          <w:u w:val="none"/>
          <w:vertAlign w:val="baseline"/>
        </w:rPr>
        <w:t xml:space="preserve">See </w:t>
      </w:r>
      <w:bookmarkStart w:id="351" w:name="Bookmark_I5R83K562N1RTV0050000400"/>
      <w:bookmarkEnd w:id="351"/>
      <w:hyperlink r:id="rId71" w:history="1">
        <w:r>
          <w:rPr>
            <w:rFonts w:ascii="arial" w:eastAsia="arial" w:hAnsi="arial" w:cs="arial"/>
            <w:b w:val="0"/>
            <w:i/>
            <w:strike w:val="0"/>
            <w:noProof w:val="0"/>
            <w:color w:val="0077CC"/>
            <w:position w:val="0"/>
            <w:sz w:val="20"/>
            <w:u w:val="single"/>
            <w:vertAlign w:val="baseline"/>
          </w:rPr>
          <w:t>Parklane Hosiery Co.</w:t>
        </w:r>
      </w:hyperlink>
      <w:hyperlink r:id="rId71" w:history="1">
        <w:r>
          <w:rPr>
            <w:rFonts w:ascii="arial" w:eastAsia="arial" w:hAnsi="arial" w:cs="arial"/>
            <w:b w:val="0"/>
            <w:i/>
            <w:strike w:val="0"/>
            <w:noProof w:val="0"/>
            <w:color w:val="0077CC"/>
            <w:position w:val="0"/>
            <w:sz w:val="20"/>
            <w:u w:val="single"/>
            <w:vertAlign w:val="baseline"/>
          </w:rPr>
          <w:t>, 439 U.S. at 330</w:t>
        </w:r>
      </w:hyperlink>
      <w:r>
        <w:rPr>
          <w:rFonts w:ascii="arial" w:eastAsia="arial" w:hAnsi="arial" w:cs="arial"/>
          <w:b w:val="0"/>
          <w:i w:val="0"/>
          <w:strike w:val="0"/>
          <w:noProof w:val="0"/>
          <w:color w:val="000000"/>
          <w:position w:val="0"/>
          <w:sz w:val="20"/>
          <w:u w:val="none"/>
          <w:vertAlign w:val="baseline"/>
        </w:rPr>
        <w:t>. As a result, all of the elements for application of offensive collateral estoppel are satisfied, and I hold that Boehringer is collaterally estopped from contesting that the FTC documents are fact work product.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Work product analysis</w:t>
      </w:r>
    </w:p>
    <w:p>
      <w:pPr>
        <w:keepNext w:val="0"/>
        <w:widowControl w:val="0"/>
        <w:spacing w:before="200" w:after="0" w:line="260" w:lineRule="atLeast"/>
        <w:ind w:left="0" w:right="0" w:firstLine="0"/>
        <w:jc w:val="both"/>
      </w:pPr>
      <w:bookmarkStart w:id="352" w:name="Bookmark_para_37"/>
      <w:bookmarkEnd w:id="352"/>
      <w:r>
        <w:rPr>
          <w:rFonts w:ascii="arial" w:eastAsia="arial" w:hAnsi="arial" w:cs="arial"/>
          <w:b w:val="0"/>
          <w:i w:val="0"/>
          <w:strike w:val="0"/>
          <w:noProof w:val="0"/>
          <w:color w:val="000000"/>
          <w:position w:val="0"/>
          <w:sz w:val="20"/>
          <w:u w:val="none"/>
          <w:vertAlign w:val="baseline"/>
        </w:rPr>
        <w:t>Alternatively, even if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collateral estoppel did not apply, I would independently hold that the FTC documents are fact work product. Boehringer argues that the "analyses were ordered by [Boehringer] legal personnel for the purpose of evaluating the pending litigations and settlement options," and therefore "are imbued with . . . [Boehringer] counsel's mental impressions and thoughts." Mem. Opp'n Humana's Mot. Compel, Doc. No. 657, at 18. Boehringer attaches a declaration filed in the D.C. courts by its former general counsel, Marla Persky, who "was primarily responsible for negotiating the Aggrenox . . . settlement agreement[] with Barr."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Persky Decl., Ex. B to Mem. Opp'n Humana's Mot. Compel, Doc. No. 657-3, at 3. In that declaration, Persky states that she "directed the businesspeople at [Boehringer] to gather information about specific economic parameters that [she] identified," and that she "used th@ information to assess the legal and economic viability of various settlement options."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requesting economic parameters from the businesspeople," Persky avers, she "was acting as a lawyer weeding through various settlement options to provide legal advice to [her] client regarding the desirability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and feasibility of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Boehringer contends that "[t]he documents at issue . . . reflect [] Persky's mental process, as well as her legal thoughts and impressions." Mem. Opp'n Humana's Mot. Compel, Doc. No. 657-7, at 19.</w:t>
      </w:r>
    </w:p>
    <w:p>
      <w:pPr>
        <w:keepNext w:val="0"/>
        <w:widowControl w:val="0"/>
        <w:spacing w:before="200" w:after="0" w:line="260" w:lineRule="atLeast"/>
        <w:ind w:left="0" w:right="0" w:firstLine="0"/>
        <w:jc w:val="both"/>
      </w:pPr>
      <w:bookmarkStart w:id="353" w:name="Bookmark_para_38"/>
      <w:bookmarkEnd w:id="353"/>
      <w:r>
        <w:rPr>
          <w:rFonts w:ascii="arial" w:eastAsia="arial" w:hAnsi="arial" w:cs="arial"/>
          <w:b w:val="0"/>
          <w:i w:val="0"/>
          <w:strike w:val="0"/>
          <w:noProof w:val="0"/>
          <w:color w:val="000000"/>
          <w:position w:val="0"/>
          <w:sz w:val="20"/>
          <w:u w:val="none"/>
          <w:vertAlign w:val="baseline"/>
        </w:rPr>
        <w:t xml:space="preserve">Humana, unsurprisingly, disagrees. Quoting from the FTC's brief on its successful appeal to the D.C. Circuit, Humana states that Boehringer's "witnesses testified that the financial analyses lacked any substantive contribution from in-house counsel," and that Persky "herself testified that she provided minimal, if any, substantive input." Mem. Supp. Humana's Mot. Compel, Doc. No. 643-1, at 9 (internal quotation marks omitted). "[T]he assumptions underlying the financial analyses did not contain legal opinions" because "Persky testified that she had not supplied any legal assumptions about [Boehringer]'s odds of success in the patent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(internal quotation marks omitted). If anything, Persky stated, "the information flowed in the opposite direction."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is—according to Humana—Persky used the FTC documents to reach legal conclusions; she did not rely on her legal opinions in requesting particular data.</w:t>
      </w:r>
    </w:p>
    <w:p>
      <w:pPr>
        <w:keepNext w:val="0"/>
        <w:widowControl w:val="0"/>
        <w:spacing w:before="200" w:after="0" w:line="260" w:lineRule="atLeast"/>
        <w:ind w:left="0" w:right="0" w:firstLine="0"/>
        <w:jc w:val="both"/>
      </w:pPr>
      <w:bookmarkStart w:id="354" w:name="Bookmark_para_39"/>
      <w:bookmarkEnd w:id="354"/>
      <w:bookmarkStart w:id="355" w:name="Bookmark_I5R83K562SF7VJ0030000400"/>
      <w:bookmarkEnd w:id="355"/>
      <w:bookmarkStart w:id="356" w:name="Bookmark_I5R83K562SF7VJ0050000400"/>
      <w:bookmarkEnd w:id="356"/>
      <w:r>
        <w:rPr>
          <w:rFonts w:ascii="arial" w:eastAsia="arial" w:hAnsi="arial" w:cs="arial"/>
          <w:b w:val="0"/>
          <w:i w:val="0"/>
          <w:strike w:val="0"/>
          <w:noProof w:val="0"/>
          <w:color w:val="000000"/>
          <w:position w:val="0"/>
          <w:sz w:val="20"/>
          <w:u w:val="none"/>
          <w:vertAlign w:val="baseline"/>
        </w:rPr>
        <w:t>The D.C. District Court previously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reviewed the declaration by Persky later filed in this case, and concluded that it "actually undermine[d] rather than strengthen[ed] Boehringer's arguments." </w:t>
      </w:r>
      <w:r>
        <w:rPr>
          <w:rFonts w:ascii="arial" w:eastAsia="arial" w:hAnsi="arial" w:cs="arial"/>
          <w:b w:val="0"/>
          <w:i/>
          <w:strike w:val="0"/>
          <w:noProof w:val="0"/>
          <w:color w:val="000000"/>
          <w:position w:val="0"/>
          <w:sz w:val="20"/>
          <w:u w:val="none"/>
          <w:vertAlign w:val="baseline"/>
        </w:rPr>
        <w:t xml:space="preserve">See </w:t>
      </w:r>
      <w:bookmarkStart w:id="357" w:name="Bookmark_I5R83K562SF7VJ0020000400"/>
      <w:bookmarkEnd w:id="357"/>
      <w:hyperlink r:id="rId45" w:history="1">
        <w:r>
          <w:rPr>
            <w:rFonts w:ascii="arial" w:eastAsia="arial" w:hAnsi="arial" w:cs="arial"/>
            <w:b w:val="0"/>
            <w:i/>
            <w:strike w:val="0"/>
            <w:noProof w:val="0"/>
            <w:color w:val="0077CC"/>
            <w:position w:val="0"/>
            <w:sz w:val="20"/>
            <w:u w:val="single"/>
            <w:vertAlign w:val="baseline"/>
          </w:rPr>
          <w:t>Boehringer III</w:t>
        </w:r>
      </w:hyperlink>
      <w:hyperlink r:id="rId45" w:history="1">
        <w:r>
          <w:rPr>
            <w:rFonts w:ascii="arial" w:eastAsia="arial" w:hAnsi="arial" w:cs="arial"/>
            <w:b w:val="0"/>
            <w:i/>
            <w:strike w:val="0"/>
            <w:noProof w:val="0"/>
            <w:color w:val="0077CC"/>
            <w:position w:val="0"/>
            <w:sz w:val="20"/>
            <w:u w:val="single"/>
            <w:vertAlign w:val="baseline"/>
          </w:rPr>
          <w:t>, 180 F. Supp. 3d at 26</w:t>
        </w:r>
      </w:hyperlink>
      <w:r>
        <w:rPr>
          <w:rFonts w:ascii="arial" w:eastAsia="arial" w:hAnsi="arial" w:cs="arial"/>
          <w:b w:val="0"/>
          <w:i w:val="0"/>
          <w:strike w:val="0"/>
          <w:noProof w:val="0"/>
          <w:color w:val="000000"/>
          <w:position w:val="0"/>
          <w:sz w:val="20"/>
          <w:u w:val="none"/>
          <w:vertAlign w:val="baseline"/>
        </w:rPr>
        <w:t xml:space="preserve">. Persky's "expla[nation] why she chose certain financial variables over others . . . gives away that her involvement in the creation of these documents was merely directory."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"She did not cull the data she received," nor do the materials "reveal how she analyzed the data she requested or what data or scenarios she presented to her client."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short, Persky "did not 'sharply focu[s] or wee[d]' the facts contained in the[] documents such that revealing th[o]se facts would reveal her legal impressions of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58" w:name="Bookmark_I5R83K562SF7VJ0040000400"/>
      <w:bookmarkEnd w:id="358"/>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152</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Boehringer 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9" w:name="Bookmark_para_40"/>
      <w:bookmarkEnd w:id="359"/>
      <w:r>
        <w:rPr>
          <w:rFonts w:ascii="arial" w:eastAsia="arial" w:hAnsi="arial" w:cs="arial"/>
          <w:b w:val="0"/>
          <w:i w:val="0"/>
          <w:strike w:val="0"/>
          <w:noProof w:val="0"/>
          <w:color w:val="000000"/>
          <w:position w:val="0"/>
          <w:sz w:val="20"/>
          <w:u w:val="none"/>
          <w:vertAlign w:val="baseline"/>
        </w:rPr>
        <w:t xml:space="preserve">The materials provided by Boehringer in support of its opposition brief support the D.C. District Court's determination. In Persky's testimony before the FTC, she stated that she "didn't provide" any "legal assumptions . . . [such as] a legal opinion on odds of success in the patent litigation" to the creators of the documents, nor did she "provide them with figures."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Persky Hr'g Testimony, Ex. C to Mem. Opp'n Humana's Mot. Compel, Doc. No. 657-4, at 11-12. </w:t>
      </w:r>
      <w:bookmarkStart w:id="360" w:name="Bookmark_I5R83K562HM6PK0020000400"/>
      <w:bookmarkEnd w:id="360"/>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two Boehringer employees primarily responsible for drafting the FTC documents—Elizabeth Cochrane and Paul Fonteyne—likewise told the FTC that they were "simply doing the math," Cochrane Hr'g Testimony, Ex. D to Mem. Opp'n Humana's Mot. Compel, Doc. No. 657-5, at 6, and "provid[ing] commercial input" in the form of "financial projections of potential settlement possibilities." Fonteyne Hr'g Testimony, Ex. E to Mem. Opp'n Humana's Mot. Compel, Doc. No. 657-6, at 6-7. </w:t>
      </w:r>
      <w:bookmarkStart w:id="361" w:name="Bookmark_I5R83K562HM6PK0040000400"/>
      <w:bookmarkEnd w:id="361"/>
      <w:r>
        <w:rPr>
          <w:rFonts w:ascii="arial" w:eastAsia="arial" w:hAnsi="arial" w:cs="arial"/>
          <w:b w:val="0"/>
          <w:i w:val="0"/>
          <w:strike w:val="0"/>
          <w:noProof w:val="0"/>
          <w:color w:val="000000"/>
          <w:position w:val="0"/>
          <w:sz w:val="20"/>
          <w:u w:val="none"/>
          <w:vertAlign w:val="baseline"/>
        </w:rPr>
        <w:t xml:space="preserve">Although Cochrane and Fonteyne "would meet at the direction of counsel . . . and have a common understanding as to what the topics were going to be" in the settlement discussions, Fonteyne Hr'g Testimony, Doc. No. 657-6, at 7, nothing that Boehringer has offered indicates that they had any inkling of Persky's legal opinions concerning the litigation. </w:t>
      </w:r>
      <w:r>
        <w:rPr>
          <w:rFonts w:ascii="arial" w:eastAsia="arial" w:hAnsi="arial" w:cs="arial"/>
          <w:b w:val="0"/>
          <w:i/>
          <w:strike w:val="0"/>
          <w:noProof w:val="0"/>
          <w:color w:val="000000"/>
          <w:position w:val="0"/>
          <w:sz w:val="20"/>
          <w:u w:val="none"/>
          <w:vertAlign w:val="baseline"/>
        </w:rPr>
        <w:t xml:space="preserve">Cf. </w:t>
      </w:r>
      <w:bookmarkStart w:id="362" w:name="Bookmark_I5R83K562HM6PK0010000400"/>
      <w:bookmarkEnd w:id="362"/>
      <w:hyperlink r:id="rId45" w:history="1">
        <w:r>
          <w:rPr>
            <w:rFonts w:ascii="arial" w:eastAsia="arial" w:hAnsi="arial" w:cs="arial"/>
            <w:b w:val="0"/>
            <w:i/>
            <w:strike w:val="0"/>
            <w:noProof w:val="0"/>
            <w:color w:val="0077CC"/>
            <w:position w:val="0"/>
            <w:sz w:val="20"/>
            <w:u w:val="single"/>
            <w:vertAlign w:val="baseline"/>
          </w:rPr>
          <w:t>Boehringer III</w:t>
        </w:r>
      </w:hyperlink>
      <w:hyperlink r:id="rId45" w:history="1">
        <w:r>
          <w:rPr>
            <w:rFonts w:ascii="arial" w:eastAsia="arial" w:hAnsi="arial" w:cs="arial"/>
            <w:b w:val="0"/>
            <w:i/>
            <w:strike w:val="0"/>
            <w:noProof w:val="0"/>
            <w:color w:val="0077CC"/>
            <w:position w:val="0"/>
            <w:sz w:val="20"/>
            <w:u w:val="single"/>
            <w:vertAlign w:val="baseline"/>
          </w:rPr>
          <w:t>, 180 F. Supp. 3d at 27</w:t>
        </w:r>
      </w:hyperlink>
      <w:r>
        <w:rPr>
          <w:rFonts w:ascii="arial" w:eastAsia="arial" w:hAnsi="arial" w:cs="arial"/>
          <w:b w:val="0"/>
          <w:i w:val="0"/>
          <w:strike w:val="0"/>
          <w:noProof w:val="0"/>
          <w:color w:val="000000"/>
          <w:position w:val="0"/>
          <w:sz w:val="20"/>
          <w:u w:val="none"/>
          <w:vertAlign w:val="baseline"/>
        </w:rPr>
        <w:t xml:space="preserve"> ("Boehringer's charts, graphs, and spreadsheets do not reflect Persky's assessments of the viability of success of Boehringer's litigation or settlement strategy. . . . </w:t>
      </w:r>
      <w:bookmarkStart w:id="363" w:name="Bookmark_I5R83K562HM6PK0040000400_2"/>
      <w:bookmarkEnd w:id="363"/>
      <w:r>
        <w:rPr>
          <w:rFonts w:ascii="arial" w:eastAsia="arial" w:hAnsi="arial" w:cs="arial"/>
          <w:b w:val="0"/>
          <w:i w:val="0"/>
          <w:strike w:val="0"/>
          <w:noProof w:val="0"/>
          <w:color w:val="000000"/>
          <w:position w:val="0"/>
          <w:sz w:val="20"/>
          <w:u w:val="none"/>
          <w:vertAlign w:val="baseline"/>
        </w:rPr>
        <w:t xml:space="preserve">[T]he facts contained in th[o]se documents did no more than equip Persky to make those assessments."); </w:t>
      </w:r>
      <w:r>
        <w:rPr>
          <w:rFonts w:ascii="arial" w:eastAsia="arial" w:hAnsi="arial" w:cs="arial"/>
          <w:b w:val="0"/>
          <w:i/>
          <w:strike w:val="0"/>
          <w:noProof w:val="0"/>
          <w:color w:val="000000"/>
          <w:position w:val="0"/>
          <w:sz w:val="20"/>
          <w:u w:val="none"/>
          <w:vertAlign w:val="baseline"/>
        </w:rPr>
        <w:t xml:space="preserve">see also </w:t>
      </w:r>
      <w:bookmarkStart w:id="364" w:name="Bookmark_I5R83K562HM6PK0030000400"/>
      <w:bookmarkEnd w:id="364"/>
      <w:hyperlink r:id="rId80" w:history="1">
        <w:r>
          <w:rPr>
            <w:rFonts w:ascii="arial" w:eastAsia="arial" w:hAnsi="arial" w:cs="arial"/>
            <w:b w:val="0"/>
            <w:i/>
            <w:strike w:val="0"/>
            <w:noProof w:val="0"/>
            <w:color w:val="0077CC"/>
            <w:position w:val="0"/>
            <w:sz w:val="20"/>
            <w:u w:val="single"/>
            <w:vertAlign w:val="baseline"/>
          </w:rPr>
          <w:t>In re Six Grand Jury Witnesses</w:t>
        </w:r>
      </w:hyperlink>
      <w:hyperlink r:id="rId80" w:history="1">
        <w:r>
          <w:rPr>
            <w:rFonts w:ascii="arial" w:eastAsia="arial" w:hAnsi="arial" w:cs="arial"/>
            <w:b w:val="0"/>
            <w:i/>
            <w:strike w:val="0"/>
            <w:noProof w:val="0"/>
            <w:color w:val="0077CC"/>
            <w:position w:val="0"/>
            <w:sz w:val="20"/>
            <w:u w:val="single"/>
            <w:vertAlign w:val="baseline"/>
          </w:rPr>
          <w:t>, 979 F.2d 939, 945 (2d Cir. 1992)</w:t>
        </w:r>
      </w:hyperlink>
      <w:r>
        <w:rPr>
          <w:rFonts w:ascii="arial" w:eastAsia="arial" w:hAnsi="arial" w:cs="arial"/>
          <w:b w:val="0"/>
          <w:i w:val="0"/>
          <w:strike w:val="0"/>
          <w:noProof w:val="0"/>
          <w:color w:val="000000"/>
          <w:position w:val="0"/>
          <w:sz w:val="20"/>
          <w:u w:val="none"/>
          <w:vertAlign w:val="baseline"/>
        </w:rPr>
        <w:t xml:space="preserve"> (deeming it "difficult to imagine what 'mental impressions' were involved" in producing "straightforward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calculations from raw data").</w:t>
      </w:r>
    </w:p>
    <w:p>
      <w:pPr>
        <w:keepNext w:val="0"/>
        <w:widowControl w:val="0"/>
        <w:spacing w:before="240" w:after="0" w:line="260" w:lineRule="atLeast"/>
        <w:ind w:left="0" w:right="0" w:firstLine="0"/>
        <w:jc w:val="both"/>
      </w:pPr>
      <w:bookmarkStart w:id="365" w:name="Bookmark_para_41"/>
      <w:bookmarkEnd w:id="365"/>
      <w:bookmarkStart w:id="366" w:name="Bookmark_I2DYYCPCKHR000V3J1M0000V"/>
      <w:bookmarkEnd w:id="366"/>
      <w:bookmarkStart w:id="367" w:name="Bookmark_I2DYYCPCXFR000V3J1M0000W"/>
      <w:bookmarkEnd w:id="367"/>
      <w:bookmarkStart w:id="368" w:name="Bookmark_I5R83K562D6P0N0010000400"/>
      <w:bookmarkEnd w:id="368"/>
      <w:bookmarkStart w:id="369" w:name="Bookmark_I5R83K562D6P0N0050000400"/>
      <w:bookmarkEnd w:id="369"/>
      <w:r>
        <w:rPr>
          <w:rFonts w:ascii="arial" w:eastAsia="arial" w:hAnsi="arial" w:cs="arial"/>
          <w:b w:val="0"/>
          <w:i w:val="0"/>
          <w:strike w:val="0"/>
          <w:noProof w:val="0"/>
          <w:color w:val="000000"/>
          <w:position w:val="0"/>
          <w:sz w:val="20"/>
          <w:u w:val="none"/>
          <w:vertAlign w:val="baseline"/>
        </w:rPr>
        <w:t xml:space="preserve">Boehringer attempts to rely on cases that held materials such as the FTC documents were work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Opp'n Humana's Mot. Compel, Doc. No. 657-7, at 20 (citing, e.g., </w:t>
      </w:r>
      <w:bookmarkStart w:id="370" w:name="Bookmark_I5R83K562HM6PK0050000400"/>
      <w:bookmarkEnd w:id="370"/>
      <w:hyperlink r:id="rId81" w:history="1">
        <w:r>
          <w:rPr>
            <w:rFonts w:ascii="arial" w:eastAsia="arial" w:hAnsi="arial" w:cs="arial"/>
            <w:b w:val="0"/>
            <w:i/>
            <w:strike w:val="0"/>
            <w:noProof w:val="0"/>
            <w:color w:val="0077CC"/>
            <w:position w:val="0"/>
            <w:sz w:val="20"/>
            <w:u w:val="single"/>
            <w:vertAlign w:val="baseline"/>
          </w:rPr>
          <w:t>Hallmark Cards, Inc. v. Murley</w:t>
        </w:r>
      </w:hyperlink>
      <w:hyperlink r:id="rId81" w:history="1">
        <w:r>
          <w:rPr>
            <w:rFonts w:ascii="arial" w:eastAsia="arial" w:hAnsi="arial" w:cs="arial"/>
            <w:b w:val="0"/>
            <w:i/>
            <w:strike w:val="0"/>
            <w:noProof w:val="0"/>
            <w:color w:val="0077CC"/>
            <w:position w:val="0"/>
            <w:sz w:val="20"/>
            <w:u w:val="single"/>
            <w:vertAlign w:val="baseline"/>
          </w:rPr>
          <w:t>, 2010 U.S. Dist. LEXIS 120186, 2010 WL 4608678, at *5-*6 (S.D.N.Y. Nov. 9, 2010)</w:t>
        </w:r>
      </w:hyperlink>
      <w:r>
        <w:rPr>
          <w:rFonts w:ascii="arial" w:eastAsia="arial" w:hAnsi="arial" w:cs="arial"/>
          <w:b w:val="0"/>
          <w:i w:val="0"/>
          <w:strike w:val="0"/>
          <w:noProof w:val="0"/>
          <w:color w:val="000000"/>
          <w:position w:val="0"/>
          <w:sz w:val="20"/>
          <w:u w:val="none"/>
          <w:vertAlign w:val="baseline"/>
        </w:rPr>
        <w:t xml:space="preserve"> (holding that documents created by "computer forensics analys[ts] . . . in anticipation of litigation" were "potentially protected by the work-product doctrine"); </w:t>
      </w:r>
      <w:bookmarkStart w:id="371" w:name="Bookmark_I5R83K562D6P0N0020000400"/>
      <w:bookmarkEnd w:id="371"/>
      <w:hyperlink r:id="rId82" w:history="1">
        <w:r>
          <w:rPr>
            <w:rFonts w:ascii="arial" w:eastAsia="arial" w:hAnsi="arial" w:cs="arial"/>
            <w:b w:val="0"/>
            <w:i/>
            <w:strike w:val="0"/>
            <w:noProof w:val="0"/>
            <w:color w:val="0077CC"/>
            <w:position w:val="0"/>
            <w:sz w:val="20"/>
            <w:u w:val="single"/>
            <w:vertAlign w:val="baseline"/>
          </w:rPr>
          <w:t>Rodriguez v. SLM Corp.</w:t>
        </w:r>
      </w:hyperlink>
      <w:hyperlink r:id="rId82" w:history="1">
        <w:r>
          <w:rPr>
            <w:rFonts w:ascii="arial" w:eastAsia="arial" w:hAnsi="arial" w:cs="arial"/>
            <w:b w:val="0"/>
            <w:i/>
            <w:strike w:val="0"/>
            <w:noProof w:val="0"/>
            <w:color w:val="0077CC"/>
            <w:position w:val="0"/>
            <w:sz w:val="20"/>
            <w:u w:val="single"/>
            <w:vertAlign w:val="baseline"/>
          </w:rPr>
          <w:t>, 2010 U.S. Dist. LEXIS 33639, 2010 WL 1416107, at *2 (D. Conn. Apr. 5, 2010)</w:t>
        </w:r>
      </w:hyperlink>
      <w:r>
        <w:rPr>
          <w:rFonts w:ascii="arial" w:eastAsia="arial" w:hAnsi="arial" w:cs="arial"/>
          <w:b w:val="0"/>
          <w:i w:val="0"/>
          <w:strike w:val="0"/>
          <w:noProof w:val="0"/>
          <w:color w:val="000000"/>
          <w:position w:val="0"/>
          <w:sz w:val="20"/>
          <w:u w:val="none"/>
          <w:vertAlign w:val="baseline"/>
        </w:rPr>
        <w:t xml:space="preserve"> (holding that "tests, studies, or analyses conducted by [defendant] constitute[d] work product")). Those decisions largely are not helpful to Boehringer, however, because the parties here "agree that all the documents at issue meet the threshold requirements for work-product protection." </w:t>
      </w:r>
      <w:r>
        <w:rPr>
          <w:rFonts w:ascii="arial" w:eastAsia="arial" w:hAnsi="arial" w:cs="arial"/>
          <w:b w:val="0"/>
          <w:i/>
          <w:strike w:val="0"/>
          <w:noProof w:val="0"/>
          <w:color w:val="000000"/>
          <w:position w:val="0"/>
          <w:sz w:val="20"/>
          <w:u w:val="none"/>
          <w:vertAlign w:val="baseline"/>
        </w:rPr>
        <w:t xml:space="preserve">See </w:t>
      </w:r>
      <w:bookmarkStart w:id="372" w:name="Bookmark_I5R83K562D6P0N0040000400"/>
      <w:bookmarkEnd w:id="372"/>
      <w:hyperlink r:id="rId45" w:history="1">
        <w:r>
          <w:rPr>
            <w:rFonts w:ascii="arial" w:eastAsia="arial" w:hAnsi="arial" w:cs="arial"/>
            <w:b w:val="0"/>
            <w:i/>
            <w:strike w:val="0"/>
            <w:noProof w:val="0"/>
            <w:color w:val="0077CC"/>
            <w:position w:val="0"/>
            <w:sz w:val="20"/>
            <w:u w:val="single"/>
            <w:vertAlign w:val="baseline"/>
          </w:rPr>
          <w:t>Boehringer III</w:t>
        </w:r>
      </w:hyperlink>
      <w:hyperlink r:id="rId45" w:history="1">
        <w:r>
          <w:rPr>
            <w:rFonts w:ascii="arial" w:eastAsia="arial" w:hAnsi="arial" w:cs="arial"/>
            <w:b w:val="0"/>
            <w:i/>
            <w:strike w:val="0"/>
            <w:noProof w:val="0"/>
            <w:color w:val="0077CC"/>
            <w:position w:val="0"/>
            <w:sz w:val="20"/>
            <w:u w:val="single"/>
            <w:vertAlign w:val="baseline"/>
          </w:rPr>
          <w:t>, 180 F. Supp. 3d at 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see </w:t>
      </w:r>
      <w:bookmarkStart w:id="373" w:name="Bookmark_I5R83K5628T4TT0010000400"/>
      <w:bookmarkEnd w:id="373"/>
      <w:hyperlink r:id="rId82" w:history="1">
        <w:r>
          <w:rPr>
            <w:rFonts w:ascii="arial" w:eastAsia="arial" w:hAnsi="arial" w:cs="arial"/>
            <w:b w:val="0"/>
            <w:i/>
            <w:strike w:val="0"/>
            <w:noProof w:val="0"/>
            <w:color w:val="0077CC"/>
            <w:position w:val="0"/>
            <w:sz w:val="20"/>
            <w:u w:val="single"/>
            <w:vertAlign w:val="baseline"/>
          </w:rPr>
          <w:t>Rodriguez</w:t>
        </w:r>
      </w:hyperlink>
      <w:hyperlink r:id="rId82" w:history="1">
        <w:r>
          <w:rPr>
            <w:rFonts w:ascii="arial" w:eastAsia="arial" w:hAnsi="arial" w:cs="arial"/>
            <w:b w:val="0"/>
            <w:i/>
            <w:strike w:val="0"/>
            <w:noProof w:val="0"/>
            <w:color w:val="0077CC"/>
            <w:position w:val="0"/>
            <w:sz w:val="20"/>
            <w:u w:val="single"/>
            <w:vertAlign w:val="baseline"/>
          </w:rPr>
          <w:t>, 2010 U.S. Dist. LEXIS 33639, 2010 WL 1416107, at *3</w:t>
        </w:r>
      </w:hyperlink>
      <w:r>
        <w:rPr>
          <w:rFonts w:ascii="arial" w:eastAsia="arial" w:hAnsi="arial" w:cs="arial"/>
          <w:b w:val="0"/>
          <w:i w:val="0"/>
          <w:strike w:val="0"/>
          <w:noProof w:val="0"/>
          <w:color w:val="000000"/>
          <w:position w:val="0"/>
          <w:sz w:val="20"/>
          <w:u w:val="none"/>
          <w:vertAlign w:val="baseline"/>
        </w:rPr>
        <w:t xml:space="preserve"> (concluding that "materials contain[ed] opinion work product" because the plaintiffs sought defendant's "review and study of its own data and its awareness and opinion" regarding defendant's compliance with antidiscrimination law).</w:t>
      </w:r>
    </w:p>
    <w:p>
      <w:pPr>
        <w:keepNext w:val="0"/>
        <w:widowControl w:val="0"/>
        <w:spacing w:before="240" w:after="0" w:line="260" w:lineRule="atLeast"/>
        <w:ind w:left="0" w:right="0" w:firstLine="0"/>
        <w:jc w:val="both"/>
      </w:pPr>
      <w:bookmarkStart w:id="374" w:name="Bookmark_para_42"/>
      <w:bookmarkEnd w:id="374"/>
      <w:bookmarkStart w:id="375" w:name="Bookmark_I5R83K5628T4TT0040000400"/>
      <w:bookmarkEnd w:id="375"/>
      <w:bookmarkStart w:id="376" w:name="Bookmark_I5R83K562N1RTX0010000400"/>
      <w:bookmarkEnd w:id="376"/>
      <w:r>
        <w:rPr>
          <w:rFonts w:ascii="arial" w:eastAsia="arial" w:hAnsi="arial" w:cs="arial"/>
          <w:b w:val="0"/>
          <w:i w:val="0"/>
          <w:strike w:val="0"/>
          <w:noProof w:val="0"/>
          <w:color w:val="000000"/>
          <w:position w:val="0"/>
          <w:sz w:val="20"/>
          <w:u w:val="none"/>
          <w:vertAlign w:val="baseline"/>
        </w:rPr>
        <w:t xml:space="preserve">Furthermore, a comparison of the FTC documents to those that courts have held to constitute opinion work product "underscore[s] why [Boehringer's] work-product claims in this case should fail." </w:t>
      </w:r>
      <w:r>
        <w:rPr>
          <w:rFonts w:ascii="arial" w:eastAsia="arial" w:hAnsi="arial" w:cs="arial"/>
          <w:b w:val="0"/>
          <w:i/>
          <w:strike w:val="0"/>
          <w:noProof w:val="0"/>
          <w:color w:val="000000"/>
          <w:position w:val="0"/>
          <w:sz w:val="20"/>
          <w:u w:val="none"/>
          <w:vertAlign w:val="baseline"/>
        </w:rPr>
        <w:t xml:space="preserve">See </w:t>
      </w:r>
      <w:bookmarkStart w:id="377" w:name="Bookmark_I5R83K5628T4TT0030000400"/>
      <w:bookmarkEnd w:id="377"/>
      <w:hyperlink r:id="rId45" w:history="1">
        <w:r>
          <w:rPr>
            <w:rFonts w:ascii="arial" w:eastAsia="arial" w:hAnsi="arial" w:cs="arial"/>
            <w:b w:val="0"/>
            <w:i/>
            <w:strike w:val="0"/>
            <w:noProof w:val="0"/>
            <w:color w:val="0077CC"/>
            <w:position w:val="0"/>
            <w:sz w:val="20"/>
            <w:u w:val="single"/>
            <w:vertAlign w:val="baseline"/>
          </w:rPr>
          <w:t>Boehringer III</w:t>
        </w:r>
      </w:hyperlink>
      <w:hyperlink r:id="rId45" w:history="1">
        <w:r>
          <w:rPr>
            <w:rFonts w:ascii="arial" w:eastAsia="arial" w:hAnsi="arial" w:cs="arial"/>
            <w:b w:val="0"/>
            <w:i/>
            <w:strike w:val="0"/>
            <w:noProof w:val="0"/>
            <w:color w:val="0077CC"/>
            <w:position w:val="0"/>
            <w:sz w:val="20"/>
            <w:u w:val="single"/>
            <w:vertAlign w:val="baseline"/>
          </w:rPr>
          <w:t>, 180 F. Supp. 3d at 27</w:t>
        </w:r>
      </w:hyperlink>
      <w:r>
        <w:rPr>
          <w:rFonts w:ascii="arial" w:eastAsia="arial" w:hAnsi="arial" w:cs="arial"/>
          <w:b w:val="0"/>
          <w:i w:val="0"/>
          <w:strike w:val="0"/>
          <w:noProof w:val="0"/>
          <w:color w:val="000000"/>
          <w:position w:val="0"/>
          <w:sz w:val="20"/>
          <w:u w:val="none"/>
          <w:vertAlign w:val="baseline"/>
        </w:rPr>
        <w:t xml:space="preserve">. </w:t>
      </w:r>
      <w:bookmarkStart w:id="378" w:name="Bookmark_I5R83K562N1RTX0050000400"/>
      <w:bookmarkEnd w:id="378"/>
      <w:r>
        <w:rPr>
          <w:rFonts w:ascii="arial" w:eastAsia="arial" w:hAnsi="arial" w:cs="arial"/>
          <w:b w:val="0"/>
          <w:i w:val="0"/>
          <w:strike w:val="0"/>
          <w:noProof w:val="0"/>
          <w:color w:val="000000"/>
          <w:position w:val="0"/>
          <w:sz w:val="20"/>
          <w:u w:val="none"/>
          <w:vertAlign w:val="baseline"/>
        </w:rPr>
        <w:t xml:space="preserve">As discussed above, the </w:t>
      </w:r>
      <w:r>
        <w:rPr>
          <w:rFonts w:ascii="arial" w:eastAsia="arial" w:hAnsi="arial" w:cs="arial"/>
          <w:b w:val="0"/>
          <w:i/>
          <w:strike w:val="0"/>
          <w:noProof w:val="0"/>
          <w:color w:val="000000"/>
          <w:position w:val="0"/>
          <w:sz w:val="20"/>
          <w:u w:val="none"/>
          <w:vertAlign w:val="baseline"/>
        </w:rPr>
        <w:t>Adlman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Schaeffler</w:t>
      </w:r>
      <w:r>
        <w:rPr>
          <w:rFonts w:ascii="arial" w:eastAsia="arial" w:hAnsi="arial" w:cs="arial"/>
          <w:b w:val="0"/>
          <w:i w:val="0"/>
          <w:strike w:val="0"/>
          <w:noProof w:val="0"/>
          <w:color w:val="000000"/>
          <w:position w:val="0"/>
          <w:sz w:val="20"/>
          <w:u w:val="none"/>
          <w:vertAlign w:val="baseline"/>
        </w:rPr>
        <w:t xml:space="preserve"> decisions both involved "detailed legal analys[es]"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the tax implications of different business decisions. </w:t>
      </w:r>
      <w:bookmarkStart w:id="379" w:name="Bookmark_I5R83K5628T4TT0050000400"/>
      <w:bookmarkEnd w:id="379"/>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1196</w:t>
        </w:r>
      </w:hyperlink>
      <w:r>
        <w:rPr>
          <w:rFonts w:ascii="arial" w:eastAsia="arial" w:hAnsi="arial" w:cs="arial"/>
          <w:b w:val="0"/>
          <w:i w:val="0"/>
          <w:strike w:val="0"/>
          <w:noProof w:val="0"/>
          <w:color w:val="000000"/>
          <w:position w:val="0"/>
          <w:sz w:val="20"/>
          <w:u w:val="none"/>
          <w:vertAlign w:val="baseline"/>
        </w:rPr>
        <w:t xml:space="preserve"> (memorandum discussed "statutory provisions,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legislative history, and prior judicial and IRS rulings, . . . proposed possible legal theories or strategies . . . , and made predictions about the likely outcome of litigation"); </w:t>
      </w:r>
      <w:r>
        <w:rPr>
          <w:rFonts w:ascii="arial" w:eastAsia="arial" w:hAnsi="arial" w:cs="arial"/>
          <w:b w:val="0"/>
          <w:i/>
          <w:strike w:val="0"/>
          <w:noProof w:val="0"/>
          <w:color w:val="000000"/>
          <w:position w:val="0"/>
          <w:sz w:val="20"/>
          <w:u w:val="none"/>
          <w:vertAlign w:val="baseline"/>
        </w:rPr>
        <w:t xml:space="preserve">see </w:t>
      </w:r>
      <w:bookmarkStart w:id="380" w:name="Bookmark_I5R83K562N1RTX0020000400"/>
      <w:bookmarkEnd w:id="380"/>
      <w:hyperlink r:id="rId58" w:history="1">
        <w:r>
          <w:rPr>
            <w:rFonts w:ascii="arial" w:eastAsia="arial" w:hAnsi="arial" w:cs="arial"/>
            <w:b w:val="0"/>
            <w:i/>
            <w:strike w:val="0"/>
            <w:noProof w:val="0"/>
            <w:color w:val="0077CC"/>
            <w:position w:val="0"/>
            <w:sz w:val="20"/>
            <w:u w:val="single"/>
            <w:vertAlign w:val="baseline"/>
          </w:rPr>
          <w:t>Schaeffler</w:t>
        </w:r>
      </w:hyperlink>
      <w:hyperlink r:id="rId58" w:history="1">
        <w:r>
          <w:rPr>
            <w:rFonts w:ascii="arial" w:eastAsia="arial" w:hAnsi="arial" w:cs="arial"/>
            <w:b w:val="0"/>
            <w:i/>
            <w:strike w:val="0"/>
            <w:noProof w:val="0"/>
            <w:color w:val="0077CC"/>
            <w:position w:val="0"/>
            <w:sz w:val="20"/>
            <w:u w:val="single"/>
            <w:vertAlign w:val="baseline"/>
          </w:rPr>
          <w:t>, 806 F.3d at 38</w:t>
        </w:r>
      </w:hyperlink>
      <w:r>
        <w:rPr>
          <w:rFonts w:ascii="arial" w:eastAsia="arial" w:hAnsi="arial" w:cs="arial"/>
          <w:b w:val="0"/>
          <w:i w:val="0"/>
          <w:strike w:val="0"/>
          <w:noProof w:val="0"/>
          <w:color w:val="000000"/>
          <w:position w:val="0"/>
          <w:sz w:val="20"/>
          <w:u w:val="none"/>
          <w:vertAlign w:val="baseline"/>
        </w:rPr>
        <w:t xml:space="preserve"> (memorandum "identified and analyzed possible IRS challenges to . . . tax treatment of [certain] transactions, and discussed in detail the relevant statutory provisions, U.S.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judicial decisions, and IRS rulings"). </w:t>
      </w:r>
      <w:bookmarkStart w:id="381" w:name="Bookmark_I5R83K562N1RTX0050000400_2"/>
      <w:bookmarkEnd w:id="381"/>
      <w:r>
        <w:rPr>
          <w:rFonts w:ascii="arial" w:eastAsia="arial" w:hAnsi="arial" w:cs="arial"/>
          <w:b w:val="0"/>
          <w:i w:val="0"/>
          <w:strike w:val="0"/>
          <w:noProof w:val="0"/>
          <w:color w:val="000000"/>
          <w:position w:val="0"/>
          <w:sz w:val="20"/>
          <w:u w:val="none"/>
          <w:vertAlign w:val="baseline"/>
        </w:rPr>
        <w:t xml:space="preserve">The Second Circuit indicated that both memoranda "f[ell] within the most protected category of work product—that which shows the 'mental impressions, conclusions, opinions or legal theories of an attorney or other representative.'" </w:t>
      </w:r>
      <w:bookmarkStart w:id="382" w:name="Bookmark_I5R83K562N1RTX0040000400"/>
      <w:bookmarkEnd w:id="382"/>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1204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83" w:name="Bookmark_I5R83K562HM6PM0010000400"/>
      <w:bookmarkEnd w:id="383"/>
      <w:hyperlink r:id="rId58" w:history="1">
        <w:r>
          <w:rPr>
            <w:rFonts w:ascii="arial" w:eastAsia="arial" w:hAnsi="arial" w:cs="arial"/>
            <w:b w:val="0"/>
            <w:i/>
            <w:strike w:val="0"/>
            <w:noProof w:val="0"/>
            <w:color w:val="0077CC"/>
            <w:position w:val="0"/>
            <w:sz w:val="20"/>
            <w:u w:val="single"/>
            <w:vertAlign w:val="baseline"/>
          </w:rPr>
          <w:t>Schaeffler</w:t>
        </w:r>
      </w:hyperlink>
      <w:hyperlink r:id="rId58" w:history="1">
        <w:r>
          <w:rPr>
            <w:rFonts w:ascii="arial" w:eastAsia="arial" w:hAnsi="arial" w:cs="arial"/>
            <w:b w:val="0"/>
            <w:i/>
            <w:strike w:val="0"/>
            <w:noProof w:val="0"/>
            <w:color w:val="0077CC"/>
            <w:position w:val="0"/>
            <w:sz w:val="20"/>
            <w:u w:val="single"/>
            <w:vertAlign w:val="baseline"/>
          </w:rPr>
          <w:t>, 806 F.3d at 44-45</w:t>
        </w:r>
      </w:hyperlink>
      <w:r>
        <w:rPr>
          <w:rFonts w:ascii="arial" w:eastAsia="arial" w:hAnsi="arial" w:cs="arial"/>
          <w:b w:val="0"/>
          <w:i w:val="0"/>
          <w:strike w:val="0"/>
          <w:noProof w:val="0"/>
          <w:color w:val="000000"/>
          <w:position w:val="0"/>
          <w:sz w:val="20"/>
          <w:u w:val="none"/>
          <w:vertAlign w:val="baseline"/>
        </w:rPr>
        <w:t xml:space="preserve"> (stating that "highly detailed, litigation-focused analysis and advice" clearly "contain[ed] 'legal analysis that f[ell] squarely within [</w:t>
      </w:r>
      <w:r>
        <w:rPr>
          <w:rFonts w:ascii="arial" w:eastAsia="arial" w:hAnsi="arial" w:cs="arial"/>
          <w:b w:val="0"/>
          <w:i/>
          <w:strike w:val="0"/>
          <w:noProof w:val="0"/>
          <w:color w:val="000000"/>
          <w:position w:val="0"/>
          <w:sz w:val="20"/>
          <w:u w:val="none"/>
          <w:vertAlign w:val="baseline"/>
        </w:rPr>
        <w:t>Hickman v. Taylor</w:t>
      </w:r>
      <w:r>
        <w:rPr>
          <w:rFonts w:ascii="arial" w:eastAsia="arial" w:hAnsi="arial" w:cs="arial"/>
          <w:b w:val="0"/>
          <w:i w:val="0"/>
          <w:strike w:val="0"/>
          <w:noProof w:val="0"/>
          <w:color w:val="000000"/>
          <w:position w:val="0"/>
          <w:sz w:val="20"/>
          <w:u w:val="none"/>
          <w:vertAlign w:val="baseline"/>
        </w:rPr>
        <w:t xml:space="preserve">]'s area of primary concern—analysis that candidly discusses the attorney's litigation strategies [and] appraisal of likelihood of success'") (quoting </w:t>
      </w:r>
      <w:bookmarkStart w:id="384" w:name="Bookmark_I5R83K562HM6PM0030000400"/>
      <w:bookmarkEnd w:id="384"/>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5" w:name="Bookmark_para_43"/>
      <w:bookmarkEnd w:id="385"/>
      <w:bookmarkStart w:id="386" w:name="Bookmark_I5R83K562SF7VK0010000400"/>
      <w:bookmarkEnd w:id="386"/>
      <w:bookmarkStart w:id="387" w:name="Bookmark_I5R83K562SF7VK0030000400"/>
      <w:bookmarkEnd w:id="387"/>
      <w:bookmarkStart w:id="388" w:name="Bookmark_I5R83K562SF7VM0020000400"/>
      <w:bookmarkEnd w:id="388"/>
      <w:r>
        <w:rPr>
          <w:rFonts w:ascii="arial" w:eastAsia="arial" w:hAnsi="arial" w:cs="arial"/>
          <w:b w:val="0"/>
          <w:i/>
          <w:strike w:val="0"/>
          <w:noProof w:val="0"/>
          <w:color w:val="000000"/>
          <w:position w:val="0"/>
          <w:sz w:val="20"/>
          <w:u w:val="none"/>
          <w:vertAlign w:val="baseline"/>
        </w:rPr>
        <w:t>Adlman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Schaeffler</w:t>
      </w:r>
      <w:r>
        <w:rPr>
          <w:rFonts w:ascii="arial" w:eastAsia="arial" w:hAnsi="arial" w:cs="arial"/>
          <w:b w:val="0"/>
          <w:i w:val="0"/>
          <w:strike w:val="0"/>
          <w:noProof w:val="0"/>
          <w:color w:val="000000"/>
          <w:position w:val="0"/>
          <w:sz w:val="20"/>
          <w:u w:val="none"/>
          <w:vertAlign w:val="baseline"/>
        </w:rPr>
        <w:t xml:space="preserve"> are inapposite here, because the FTC documents do not "propose[] possible legal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theories or strategies" or "ma[ke] predictions about the likely outcome of litigation." </w:t>
      </w:r>
      <w:r>
        <w:rPr>
          <w:rFonts w:ascii="arial" w:eastAsia="arial" w:hAnsi="arial" w:cs="arial"/>
          <w:b w:val="0"/>
          <w:i/>
          <w:strike w:val="0"/>
          <w:noProof w:val="0"/>
          <w:color w:val="000000"/>
          <w:position w:val="0"/>
          <w:sz w:val="20"/>
          <w:u w:val="none"/>
          <w:vertAlign w:val="baseline"/>
        </w:rPr>
        <w:t xml:space="preserve">See </w:t>
      </w:r>
      <w:bookmarkStart w:id="389" w:name="Bookmark_I5R83K562HM6PM0050000400"/>
      <w:bookmarkEnd w:id="389"/>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1196</w:t>
        </w:r>
      </w:hyperlink>
      <w:r>
        <w:rPr>
          <w:rFonts w:ascii="arial" w:eastAsia="arial" w:hAnsi="arial" w:cs="arial"/>
          <w:b w:val="0"/>
          <w:i w:val="0"/>
          <w:strike w:val="0"/>
          <w:noProof w:val="0"/>
          <w:color w:val="000000"/>
          <w:position w:val="0"/>
          <w:sz w:val="20"/>
          <w:u w:val="none"/>
          <w:vertAlign w:val="baseline"/>
        </w:rPr>
        <w:t xml:space="preserve">. As the D.C. courts held, the FTC documents "contain only factual information . . . produced by non-lawyers" and "do not reflect [counsel]'s assessments of the viability of success of Boehringer's litigation or settlement strategy." </w:t>
      </w:r>
      <w:r>
        <w:rPr>
          <w:rFonts w:ascii="arial" w:eastAsia="arial" w:hAnsi="arial" w:cs="arial"/>
          <w:b w:val="0"/>
          <w:i/>
          <w:strike w:val="0"/>
          <w:noProof w:val="0"/>
          <w:color w:val="000000"/>
          <w:position w:val="0"/>
          <w:sz w:val="20"/>
          <w:u w:val="none"/>
          <w:vertAlign w:val="baseline"/>
        </w:rPr>
        <w:t xml:space="preserve">See </w:t>
      </w:r>
      <w:bookmarkStart w:id="390" w:name="Bookmark_I5R83K562SF7VK0020000400"/>
      <w:bookmarkEnd w:id="390"/>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152</w:t>
        </w:r>
      </w:hyperlink>
      <w:r>
        <w:rPr>
          <w:rFonts w:ascii="arial" w:eastAsia="arial" w:hAnsi="arial" w:cs="arial"/>
          <w:b w:val="0"/>
          <w:i w:val="0"/>
          <w:strike w:val="0"/>
          <w:noProof w:val="0"/>
          <w:color w:val="000000"/>
          <w:position w:val="0"/>
          <w:sz w:val="20"/>
          <w:u w:val="none"/>
          <w:vertAlign w:val="baseline"/>
        </w:rPr>
        <w:t xml:space="preserve">; </w:t>
      </w:r>
      <w:bookmarkStart w:id="391" w:name="Bookmark_I5R83K562SF7VK0040000400"/>
      <w:bookmarkEnd w:id="391"/>
      <w:hyperlink r:id="rId45" w:history="1">
        <w:r>
          <w:rPr>
            <w:rFonts w:ascii="arial" w:eastAsia="arial" w:hAnsi="arial" w:cs="arial"/>
            <w:b w:val="0"/>
            <w:i/>
            <w:strike w:val="0"/>
            <w:noProof w:val="0"/>
            <w:color w:val="0077CC"/>
            <w:position w:val="0"/>
            <w:sz w:val="20"/>
            <w:u w:val="single"/>
            <w:vertAlign w:val="baseline"/>
          </w:rPr>
          <w:t>Boehringer III</w:t>
        </w:r>
      </w:hyperlink>
      <w:hyperlink r:id="rId45" w:history="1">
        <w:r>
          <w:rPr>
            <w:rFonts w:ascii="arial" w:eastAsia="arial" w:hAnsi="arial" w:cs="arial"/>
            <w:b w:val="0"/>
            <w:i/>
            <w:strike w:val="0"/>
            <w:noProof w:val="0"/>
            <w:color w:val="0077CC"/>
            <w:position w:val="0"/>
            <w:sz w:val="20"/>
            <w:u w:val="single"/>
            <w:vertAlign w:val="baseline"/>
          </w:rPr>
          <w:t>, 180 F. Supp. 3d at 27</w:t>
        </w:r>
      </w:hyperlink>
      <w:r>
        <w:rPr>
          <w:rFonts w:ascii="arial" w:eastAsia="arial" w:hAnsi="arial" w:cs="arial"/>
          <w:b w:val="0"/>
          <w:i w:val="0"/>
          <w:strike w:val="0"/>
          <w:noProof w:val="0"/>
          <w:color w:val="000000"/>
          <w:position w:val="0"/>
          <w:sz w:val="20"/>
          <w:u w:val="none"/>
          <w:vertAlign w:val="baseline"/>
        </w:rPr>
        <w:t xml:space="preserve">. Such "factual material" is not entitled to the "[s]pecial treatment for opinion work product." </w:t>
      </w:r>
      <w:r>
        <w:rPr>
          <w:rFonts w:ascii="arial" w:eastAsia="arial" w:hAnsi="arial" w:cs="arial"/>
          <w:b w:val="0"/>
          <w:i/>
          <w:strike w:val="0"/>
          <w:noProof w:val="0"/>
          <w:color w:val="000000"/>
          <w:position w:val="0"/>
          <w:sz w:val="20"/>
          <w:u w:val="none"/>
          <w:vertAlign w:val="baseline"/>
        </w:rPr>
        <w:t xml:space="preserve">See </w:t>
      </w:r>
      <w:bookmarkStart w:id="392" w:name="Bookmark_I5R83K562SF7VM0010000400"/>
      <w:bookmarkEnd w:id="392"/>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1197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 In re Grand Jury Subpoena Dated July 6, 2005</w:t>
      </w:r>
      <w:r>
        <w:rPr>
          <w:rFonts w:ascii="arial" w:eastAsia="arial" w:hAnsi="arial" w:cs="arial"/>
          <w:b w:val="0"/>
          <w:i w:val="0"/>
          <w:strike w:val="0"/>
          <w:noProof w:val="0"/>
          <w:color w:val="000000"/>
          <w:position w:val="0"/>
          <w:sz w:val="20"/>
          <w:u w:val="none"/>
          <w:vertAlign w:val="baseline"/>
        </w:rPr>
        <w:t xml:space="preserve"> ("To be entitled to protection for opinion work product, the party asserting the privilege must show . . . that the work product [could] reveal counsel's thought processes in relation to pending or anticipated litigation." (internal quotation marks omitted)). Therefore, I hold that the FTC documents are fact work product.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Has Humana satisfied the "substantial need" and "undue hardship" standards for obtaining the FTC documents?</w:t>
      </w:r>
    </w:p>
    <w:p>
      <w:pPr>
        <w:keepNext w:val="0"/>
        <w:widowControl w:val="0"/>
        <w:spacing w:before="240" w:after="0" w:line="260" w:lineRule="atLeast"/>
        <w:ind w:left="0" w:right="0" w:firstLine="0"/>
        <w:jc w:val="both"/>
      </w:pPr>
      <w:bookmarkStart w:id="393" w:name="Bookmark_para_44"/>
      <w:bookmarkEnd w:id="393"/>
      <w:bookmarkStart w:id="394" w:name="Bookmark_I5R83K562SF7VM0040000400"/>
      <w:bookmarkEnd w:id="394"/>
      <w:bookmarkStart w:id="395" w:name="Bookmark_I5R83K562D6P0P0050000400"/>
      <w:bookmarkEnd w:id="395"/>
      <w:r>
        <w:rPr>
          <w:rFonts w:ascii="arial" w:eastAsia="arial" w:hAnsi="arial" w:cs="arial"/>
          <w:b w:val="0"/>
          <w:i w:val="0"/>
          <w:strike w:val="0"/>
          <w:noProof w:val="0"/>
          <w:color w:val="000000"/>
          <w:position w:val="0"/>
          <w:sz w:val="20"/>
          <w:u w:val="none"/>
          <w:vertAlign w:val="baseline"/>
        </w:rPr>
        <w:t>Because the FTC</w:t>
      </w:r>
      <w:bookmarkStart w:id="396" w:name="Bookmark_LNHNREFclscc12"/>
      <w:bookmarkEnd w:id="396"/>
      <w:hyperlink r:id="rId8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7"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documents are fact work product, they may be disclosed to Humana upon "an adequate showing of substantial need for the document and an inability to obtain its contents elsewhere without undue hardship." </w:t>
      </w:r>
      <w:bookmarkStart w:id="397" w:name="Bookmark_I5R83K562SF7VM0030000400"/>
      <w:bookmarkEnd w:id="397"/>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1203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98" w:name="Bookmark_I5R83K562SF7VM0050000400"/>
      <w:bookmarkEnd w:id="398"/>
      <w:hyperlink r:id="rId52" w:history="1">
        <w:r>
          <w:rPr>
            <w:rFonts w:ascii="arial" w:eastAsia="arial" w:hAnsi="arial" w:cs="arial"/>
            <w:b w:val="0"/>
            <w:i/>
            <w:strike w:val="0"/>
            <w:noProof w:val="0"/>
            <w:color w:val="0077CC"/>
            <w:position w:val="0"/>
            <w:sz w:val="20"/>
            <w:u w:val="single"/>
            <w:vertAlign w:val="baseline"/>
          </w:rPr>
          <w:t>Upjohn</w:t>
        </w:r>
      </w:hyperlink>
      <w:hyperlink r:id="rId52" w:history="1">
        <w:r>
          <w:rPr>
            <w:rFonts w:ascii="arial" w:eastAsia="arial" w:hAnsi="arial" w:cs="arial"/>
            <w:b w:val="0"/>
            <w:i/>
            <w:strike w:val="0"/>
            <w:noProof w:val="0"/>
            <w:color w:val="0077CC"/>
            <w:position w:val="0"/>
            <w:sz w:val="20"/>
            <w:u w:val="single"/>
            <w:vertAlign w:val="baseline"/>
          </w:rPr>
          <w:t>, 449 U.S. at 400</w:t>
        </w:r>
      </w:hyperlink>
      <w:r>
        <w:rPr>
          <w:rFonts w:ascii="arial" w:eastAsia="arial" w:hAnsi="arial" w:cs="arial"/>
          <w:b w:val="0"/>
          <w:i w:val="0"/>
          <w:strike w:val="0"/>
          <w:noProof w:val="0"/>
          <w:color w:val="000000"/>
          <w:position w:val="0"/>
          <w:sz w:val="20"/>
          <w:u w:val="none"/>
          <w:vertAlign w:val="baseline"/>
        </w:rPr>
        <w:t xml:space="preserve"> ("The Rule permits disclosure of documents and tangible things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constituting attorney work product upon a showing of substantial need and inability to obtain the equivalent without undue hardship. . . .") The party seeking disclosure bears the "burden of proving that the need for the documents overrides the protection of the work product doctrine." </w:t>
      </w:r>
      <w:bookmarkStart w:id="399" w:name="Bookmark_I5R83K562D6P0P0020000400"/>
      <w:bookmarkEnd w:id="399"/>
      <w:hyperlink r:id="rId59" w:history="1">
        <w:r>
          <w:rPr>
            <w:rFonts w:ascii="arial" w:eastAsia="arial" w:hAnsi="arial" w:cs="arial"/>
            <w:b w:val="0"/>
            <w:i/>
            <w:strike w:val="0"/>
            <w:noProof w:val="0"/>
            <w:color w:val="0077CC"/>
            <w:position w:val="0"/>
            <w:sz w:val="20"/>
            <w:u w:val="single"/>
            <w:vertAlign w:val="baseline"/>
          </w:rPr>
          <w:t>Loftis</w:t>
        </w:r>
      </w:hyperlink>
      <w:hyperlink r:id="rId59" w:history="1">
        <w:r>
          <w:rPr>
            <w:rFonts w:ascii="arial" w:eastAsia="arial" w:hAnsi="arial" w:cs="arial"/>
            <w:b w:val="0"/>
            <w:i/>
            <w:strike w:val="0"/>
            <w:noProof w:val="0"/>
            <w:color w:val="0077CC"/>
            <w:position w:val="0"/>
            <w:sz w:val="20"/>
            <w:u w:val="single"/>
            <w:vertAlign w:val="baseline"/>
          </w:rPr>
          <w:t>, 175 F.R.D. at 11</w:t>
        </w:r>
      </w:hyperlink>
      <w:r>
        <w:rPr>
          <w:rFonts w:ascii="arial" w:eastAsia="arial" w:hAnsi="arial" w:cs="arial"/>
          <w:b w:val="0"/>
          <w:i w:val="0"/>
          <w:strike w:val="0"/>
          <w:noProof w:val="0"/>
          <w:color w:val="000000"/>
          <w:position w:val="0"/>
          <w:sz w:val="20"/>
          <w:u w:val="none"/>
          <w:vertAlign w:val="baseline"/>
        </w:rPr>
        <w:t xml:space="preserve">. Nevertheless, "a trial court has wide discretion in determining the existence of substantial need and undue hardship." </w:t>
      </w:r>
      <w:bookmarkStart w:id="400" w:name="Bookmark_I5R83K562D6P0P0040000400"/>
      <w:bookmarkEnd w:id="400"/>
      <w:hyperlink r:id="rId84" w:history="1">
        <w:r>
          <w:rPr>
            <w:rFonts w:ascii="arial" w:eastAsia="arial" w:hAnsi="arial" w:cs="arial"/>
            <w:b w:val="0"/>
            <w:i/>
            <w:strike w:val="0"/>
            <w:noProof w:val="0"/>
            <w:color w:val="0077CC"/>
            <w:position w:val="0"/>
            <w:sz w:val="20"/>
            <w:u w:val="single"/>
            <w:vertAlign w:val="baseline"/>
          </w:rPr>
          <w:t>Handsome, Inc. v. Town of Monroe</w:t>
        </w:r>
      </w:hyperlink>
      <w:hyperlink r:id="rId84" w:history="1">
        <w:r>
          <w:rPr>
            <w:rFonts w:ascii="arial" w:eastAsia="arial" w:hAnsi="arial" w:cs="arial"/>
            <w:b w:val="0"/>
            <w:i/>
            <w:strike w:val="0"/>
            <w:noProof w:val="0"/>
            <w:color w:val="0077CC"/>
            <w:position w:val="0"/>
            <w:sz w:val="20"/>
            <w:u w:val="single"/>
            <w:vertAlign w:val="baseline"/>
          </w:rPr>
          <w:t>, 2014 U.S. Dist. LEXIS 12447, 2014 WL 348196, at *7 (D. Conn. Jan. 31,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01" w:name="Bookmark_I5R83K562D6P0R0010000400"/>
      <w:bookmarkEnd w:id="401"/>
      <w:hyperlink r:id="rId85" w:history="1">
        <w:r>
          <w:rPr>
            <w:rFonts w:ascii="arial" w:eastAsia="arial" w:hAnsi="arial" w:cs="arial"/>
            <w:b w:val="0"/>
            <w:i/>
            <w:strike w:val="0"/>
            <w:noProof w:val="0"/>
            <w:color w:val="0077CC"/>
            <w:position w:val="0"/>
            <w:sz w:val="20"/>
            <w:u w:val="single"/>
            <w:vertAlign w:val="baseline"/>
          </w:rPr>
          <w:t>In re Int'l Sys. &amp; Ctrls. Corp. Sec. Litig.</w:t>
        </w:r>
      </w:hyperlink>
      <w:hyperlink r:id="rId85" w:history="1">
        <w:r>
          <w:rPr>
            <w:rFonts w:ascii="arial" w:eastAsia="arial" w:hAnsi="arial" w:cs="arial"/>
            <w:b w:val="0"/>
            <w:i/>
            <w:strike w:val="0"/>
            <w:noProof w:val="0"/>
            <w:color w:val="0077CC"/>
            <w:position w:val="0"/>
            <w:sz w:val="20"/>
            <w:u w:val="single"/>
            <w:vertAlign w:val="baseline"/>
          </w:rPr>
          <w:t>, 693 F.2d 1235, 1240 (5th Cir. 1982)</w:t>
        </w:r>
      </w:hyperlink>
      <w:r>
        <w:rPr>
          <w:rFonts w:ascii="arial" w:eastAsia="arial" w:hAnsi="arial" w:cs="arial"/>
          <w:b w:val="0"/>
          <w:i w:val="0"/>
          <w:strike w:val="0"/>
          <w:noProof w:val="0"/>
          <w:color w:val="000000"/>
          <w:position w:val="0"/>
          <w:sz w:val="20"/>
          <w:u w:val="none"/>
          <w:vertAlign w:val="baseline"/>
        </w:rPr>
        <w:t xml:space="preserve"> "The district court . . . has broad discretion to determine whether an adequate showing has been made" of "substantial need and undue hardship.").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Substantial need</w:t>
      </w:r>
    </w:p>
    <w:p>
      <w:pPr>
        <w:keepNext w:val="0"/>
        <w:widowControl w:val="0"/>
        <w:spacing w:before="240" w:after="0" w:line="260" w:lineRule="atLeast"/>
        <w:ind w:left="0" w:right="0" w:firstLine="0"/>
        <w:jc w:val="both"/>
      </w:pPr>
      <w:bookmarkStart w:id="402" w:name="Bookmark_para_45"/>
      <w:bookmarkEnd w:id="402"/>
      <w:bookmarkStart w:id="403" w:name="Bookmark_I5R83K562D6P0R0040000400"/>
      <w:bookmarkEnd w:id="403"/>
      <w:bookmarkStart w:id="404" w:name="Bookmark_I2DYYCPD7CR000V3J1M0000X"/>
      <w:bookmarkEnd w:id="404"/>
      <w:bookmarkStart w:id="405" w:name="Bookmark_I2DYYCPDP4W000V3J1M0000Y"/>
      <w:bookmarkEnd w:id="405"/>
      <w:bookmarkStart w:id="406" w:name="Bookmark_I2DYYCPF4X1000V3J1M00010"/>
      <w:bookmarkEnd w:id="406"/>
      <w:bookmarkStart w:id="407" w:name="Bookmark_I2DYYCPFH3R000V3J1M00011"/>
      <w:bookmarkEnd w:id="407"/>
      <w:bookmarkStart w:id="408" w:name="Bookmark_I5R83K5628T4TV0030000400"/>
      <w:bookmarkEnd w:id="408"/>
      <w:bookmarkStart w:id="409" w:name="Bookmark_I5R83K562N1RTY0030000400"/>
      <w:bookmarkEnd w:id="409"/>
      <w:bookmarkStart w:id="410" w:name="Bookmark_LNHNREFclscc13"/>
      <w:bookmarkEnd w:id="410"/>
      <w:hyperlink r:id="rId8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meaning of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's 'substantial need' requirement is not clear from the plain language of the rule." </w:t>
      </w:r>
      <w:bookmarkStart w:id="411" w:name="Bookmark_I5R83K562D6P0R0030000400"/>
      <w:bookmarkEnd w:id="411"/>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154</w:t>
        </w:r>
      </w:hyperlink>
      <w:r>
        <w:rPr>
          <w:rFonts w:ascii="arial" w:eastAsia="arial" w:hAnsi="arial" w:cs="arial"/>
          <w:b w:val="0"/>
          <w:i w:val="0"/>
          <w:strike w:val="0"/>
          <w:noProof w:val="0"/>
          <w:color w:val="000000"/>
          <w:position w:val="0"/>
          <w:sz w:val="20"/>
          <w:u w:val="none"/>
          <w:vertAlign w:val="baseline"/>
        </w:rPr>
        <w:t xml:space="preserve"> (citing, e.g., </w:t>
      </w:r>
      <w:bookmarkStart w:id="412" w:name="Bookmark_I5R83K562D6P0R0050000400"/>
      <w:bookmarkEnd w:id="412"/>
      <w:hyperlink r:id="rId87" w:history="1">
        <w:r>
          <w:rPr>
            <w:rFonts w:ascii="arial" w:eastAsia="arial" w:hAnsi="arial" w:cs="arial"/>
            <w:b w:val="0"/>
            <w:i/>
            <w:strike w:val="0"/>
            <w:noProof w:val="0"/>
            <w:color w:val="0077CC"/>
            <w:position w:val="0"/>
            <w:sz w:val="20"/>
            <w:u w:val="single"/>
            <w:vertAlign w:val="baseline"/>
          </w:rPr>
          <w:t>A.I.A. Holdings, S.A. v. Lehman Bros.</w:t>
        </w:r>
      </w:hyperlink>
      <w:hyperlink r:id="rId87" w:history="1">
        <w:r>
          <w:rPr>
            <w:rFonts w:ascii="arial" w:eastAsia="arial" w:hAnsi="arial" w:cs="arial"/>
            <w:b w:val="0"/>
            <w:i/>
            <w:strike w:val="0"/>
            <w:noProof w:val="0"/>
            <w:color w:val="0077CC"/>
            <w:position w:val="0"/>
            <w:sz w:val="20"/>
            <w:u w:val="single"/>
            <w:vertAlign w:val="baseline"/>
          </w:rPr>
          <w:t>, 2000 U.S. Dist. LEXIS 15820, 2000 WL 1639417, at *2 (S.D.N.Y. Nov. 1, 2000)</w:t>
        </w:r>
      </w:hyperlink>
      <w:r>
        <w:rPr>
          <w:rFonts w:ascii="arial" w:eastAsia="arial" w:hAnsi="arial" w:cs="arial"/>
          <w:b w:val="0"/>
          <w:i w:val="0"/>
          <w:strike w:val="0"/>
          <w:noProof w:val="0"/>
          <w:color w:val="000000"/>
          <w:position w:val="0"/>
          <w:sz w:val="20"/>
          <w:u w:val="none"/>
          <w:vertAlign w:val="baseline"/>
        </w:rPr>
        <w:t xml:space="preserve"> ("The law is not well developed as to what constitutes 'substantial need.'"); Special Project, </w:t>
      </w:r>
      <w:r>
        <w:rPr>
          <w:rFonts w:ascii="arial" w:eastAsia="arial" w:hAnsi="arial" w:cs="arial"/>
          <w:b w:val="0"/>
          <w:i/>
          <w:strike w:val="0"/>
          <w:noProof w:val="0"/>
          <w:color w:val="000000"/>
          <w:position w:val="0"/>
          <w:sz w:val="20"/>
          <w:u w:val="none"/>
          <w:vertAlign w:val="baseline"/>
        </w:rPr>
        <w:t>The Work Product Doctrine</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68 Cornell L. Rev. 760, 802 (1983)</w:t>
        </w:r>
      </w:hyperlink>
      <w:r>
        <w:rPr>
          <w:rFonts w:ascii="arial" w:eastAsia="arial" w:hAnsi="arial" w:cs="arial"/>
          <w:b w:val="0"/>
          <w:i w:val="0"/>
          <w:strike w:val="0"/>
          <w:noProof w:val="0"/>
          <w:color w:val="000000"/>
          <w:position w:val="0"/>
          <w:sz w:val="20"/>
          <w:u w:val="none"/>
          <w:vertAlign w:val="baseline"/>
        </w:rPr>
        <w:t xml:space="preserve"> ("The substantial need requirement is the least uniformly applied by the courts.")). </w:t>
      </w:r>
      <w:bookmarkStart w:id="413" w:name="Bookmark_I5R83K562N1RTY0050000400"/>
      <w:bookmarkEnd w:id="413"/>
      <w:r>
        <w:rPr>
          <w:rFonts w:ascii="arial" w:eastAsia="arial" w:hAnsi="arial" w:cs="arial"/>
          <w:b w:val="0"/>
          <w:i w:val="0"/>
          <w:strike w:val="0"/>
          <w:noProof w:val="0"/>
          <w:color w:val="000000"/>
          <w:position w:val="0"/>
          <w:sz w:val="20"/>
          <w:u w:val="none"/>
          <w:vertAlign w:val="baseline"/>
        </w:rPr>
        <w:t>Courts in the Second Circuit have held that "[a] substantial need exists 'where the information sought is "essential" to the party's defense, is "crucial" to the determination of whether the defendant could be held liable for the acts alleged, or carries great probative value on contested issues.'"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bookmarkStart w:id="414" w:name="Bookmark_I5R83K5628T4TV0020000400"/>
      <w:bookmarkEnd w:id="414"/>
      <w:hyperlink r:id="rId89" w:history="1">
        <w:r>
          <w:rPr>
            <w:rFonts w:ascii="arial" w:eastAsia="arial" w:hAnsi="arial" w:cs="arial"/>
            <w:b w:val="0"/>
            <w:i/>
            <w:strike w:val="0"/>
            <w:noProof w:val="0"/>
            <w:color w:val="0077CC"/>
            <w:position w:val="0"/>
            <w:sz w:val="20"/>
            <w:u w:val="single"/>
            <w:vertAlign w:val="baseline"/>
          </w:rPr>
          <w:t>Gucci Am., Inc. v. Guess?, Inc.</w:t>
        </w:r>
      </w:hyperlink>
      <w:hyperlink r:id="rId89" w:history="1">
        <w:r>
          <w:rPr>
            <w:rFonts w:ascii="arial" w:eastAsia="arial" w:hAnsi="arial" w:cs="arial"/>
            <w:b w:val="0"/>
            <w:i/>
            <w:strike w:val="0"/>
            <w:noProof w:val="0"/>
            <w:color w:val="0077CC"/>
            <w:position w:val="0"/>
            <w:sz w:val="20"/>
            <w:u w:val="single"/>
            <w:vertAlign w:val="baseline"/>
          </w:rPr>
          <w:t>, 271 F.R.D. 58, 74-75 (S.D.N.Y. 2010)</w:t>
        </w:r>
      </w:hyperlink>
      <w:r>
        <w:rPr>
          <w:rFonts w:ascii="arial" w:eastAsia="arial" w:hAnsi="arial" w:cs="arial"/>
          <w:b w:val="0"/>
          <w:i w:val="0"/>
          <w:strike w:val="0"/>
          <w:noProof w:val="0"/>
          <w:color w:val="000000"/>
          <w:position w:val="0"/>
          <w:sz w:val="20"/>
          <w:u w:val="none"/>
          <w:vertAlign w:val="baseline"/>
        </w:rPr>
        <w:t xml:space="preserve"> (quoting </w:t>
      </w:r>
      <w:bookmarkStart w:id="415" w:name="Bookmark_I5R83K5628T4TV0040000400"/>
      <w:bookmarkEnd w:id="415"/>
      <w:hyperlink r:id="rId90" w:history="1">
        <w:r>
          <w:rPr>
            <w:rFonts w:ascii="arial" w:eastAsia="arial" w:hAnsi="arial" w:cs="arial"/>
            <w:b w:val="0"/>
            <w:i/>
            <w:strike w:val="0"/>
            <w:noProof w:val="0"/>
            <w:color w:val="0077CC"/>
            <w:position w:val="0"/>
            <w:sz w:val="20"/>
            <w:u w:val="single"/>
            <w:vertAlign w:val="baseline"/>
          </w:rPr>
          <w:t>Nat'l Cong. for Puerto Rican Rights v. City of New York</w:t>
        </w:r>
      </w:hyperlink>
      <w:hyperlink r:id="rId90" w:history="1">
        <w:r>
          <w:rPr>
            <w:rFonts w:ascii="arial" w:eastAsia="arial" w:hAnsi="arial" w:cs="arial"/>
            <w:b w:val="0"/>
            <w:i/>
            <w:strike w:val="0"/>
            <w:noProof w:val="0"/>
            <w:color w:val="0077CC"/>
            <w:position w:val="0"/>
            <w:sz w:val="20"/>
            <w:u w:val="single"/>
            <w:vertAlign w:val="baseline"/>
          </w:rPr>
          <w:t>, 194 F.R.D. 105, 110 (S.D.N.Y. 2000))</w:t>
        </w:r>
      </w:hyperlink>
      <w:r>
        <w:rPr>
          <w:rFonts w:ascii="arial" w:eastAsia="arial" w:hAnsi="arial" w:cs="arial"/>
          <w:b w:val="0"/>
          <w:i w:val="0"/>
          <w:strike w:val="0"/>
          <w:noProof w:val="0"/>
          <w:color w:val="000000"/>
          <w:position w:val="0"/>
          <w:sz w:val="20"/>
          <w:u w:val="none"/>
          <w:vertAlign w:val="baseline"/>
        </w:rPr>
        <w:t xml:space="preserve">; </w:t>
      </w:r>
      <w:bookmarkStart w:id="416" w:name="Bookmark_I5R83K5628T4TW0010000400"/>
      <w:bookmarkEnd w:id="416"/>
      <w:hyperlink r:id="rId91" w:history="1">
        <w:r>
          <w:rPr>
            <w:rFonts w:ascii="arial" w:eastAsia="arial" w:hAnsi="arial" w:cs="arial"/>
            <w:b w:val="0"/>
            <w:i/>
            <w:strike w:val="0"/>
            <w:noProof w:val="0"/>
            <w:color w:val="0077CC"/>
            <w:position w:val="0"/>
            <w:sz w:val="20"/>
            <w:u w:val="single"/>
            <w:vertAlign w:val="baseline"/>
          </w:rPr>
          <w:t>Lagace v. New Eng. Cent. R.R.</w:t>
        </w:r>
      </w:hyperlink>
      <w:hyperlink r:id="rId91" w:history="1">
        <w:r>
          <w:rPr>
            <w:rFonts w:ascii="arial" w:eastAsia="arial" w:hAnsi="arial" w:cs="arial"/>
            <w:b w:val="0"/>
            <w:i/>
            <w:strike w:val="0"/>
            <w:noProof w:val="0"/>
            <w:color w:val="0077CC"/>
            <w:position w:val="0"/>
            <w:sz w:val="20"/>
            <w:u w:val="single"/>
            <w:vertAlign w:val="baseline"/>
          </w:rPr>
          <w:t>, 2007 U.S. Dist. LEXIS 72540, 2007 WL 2889465, at *2 (D. Conn. Sept. 28, 2007)</w:t>
        </w:r>
      </w:hyperlink>
      <w:r>
        <w:rPr>
          <w:rFonts w:ascii="arial" w:eastAsia="arial" w:hAnsi="arial" w:cs="arial"/>
          <w:b w:val="0"/>
          <w:i w:val="0"/>
          <w:strike w:val="0"/>
          <w:noProof w:val="0"/>
          <w:color w:val="000000"/>
          <w:position w:val="0"/>
          <w:sz w:val="20"/>
          <w:u w:val="none"/>
          <w:vertAlign w:val="baseline"/>
        </w:rPr>
        <w:t xml:space="preserve"> (same) (quoting </w:t>
      </w:r>
      <w:bookmarkStart w:id="417" w:name="Bookmark_I5R83K5628T4TW0030000400"/>
      <w:bookmarkEnd w:id="417"/>
      <w:hyperlink r:id="rId92" w:history="1">
        <w:r>
          <w:rPr>
            <w:rFonts w:ascii="arial" w:eastAsia="arial" w:hAnsi="arial" w:cs="arial"/>
            <w:b w:val="0"/>
            <w:i/>
            <w:strike w:val="0"/>
            <w:noProof w:val="0"/>
            <w:color w:val="0077CC"/>
            <w:position w:val="0"/>
            <w:sz w:val="20"/>
            <w:u w:val="single"/>
            <w:vertAlign w:val="baseline"/>
          </w:rPr>
          <w:t>Strauss v. Credit Lyonnais</w:t>
        </w:r>
      </w:hyperlink>
      <w:hyperlink r:id="rId92" w:history="1">
        <w:r>
          <w:rPr>
            <w:rFonts w:ascii="arial" w:eastAsia="arial" w:hAnsi="arial" w:cs="arial"/>
            <w:b w:val="0"/>
            <w:i/>
            <w:strike w:val="0"/>
            <w:noProof w:val="0"/>
            <w:color w:val="0077CC"/>
            <w:position w:val="0"/>
            <w:sz w:val="20"/>
            <w:u w:val="single"/>
            <w:vertAlign w:val="baseline"/>
          </w:rPr>
          <w:t>, 242 F.R.D. 199, 237 (E.D.N.Y.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418" w:name="Bookmark_I5R83K5628T4TW0050000400"/>
      <w:bookmarkEnd w:id="418"/>
      <w:hyperlink r:id="rId93" w:history="1">
        <w:r>
          <w:rPr>
            <w:rFonts w:ascii="arial" w:eastAsia="arial" w:hAnsi="arial" w:cs="arial"/>
            <w:b w:val="0"/>
            <w:i/>
            <w:strike w:val="0"/>
            <w:noProof w:val="0"/>
            <w:color w:val="0077CC"/>
            <w:position w:val="0"/>
            <w:sz w:val="20"/>
            <w:u w:val="single"/>
            <w:vertAlign w:val="baseline"/>
          </w:rPr>
          <w:t>In re Savitt/Adler Litig.</w:t>
        </w:r>
      </w:hyperlink>
      <w:hyperlink r:id="rId93" w:history="1">
        <w:r>
          <w:rPr>
            <w:rFonts w:ascii="arial" w:eastAsia="arial" w:hAnsi="arial" w:cs="arial"/>
            <w:b w:val="0"/>
            <w:i/>
            <w:strike w:val="0"/>
            <w:noProof w:val="0"/>
            <w:color w:val="0077CC"/>
            <w:position w:val="0"/>
            <w:sz w:val="20"/>
            <w:u w:val="single"/>
            <w:vertAlign w:val="baseline"/>
          </w:rPr>
          <w:t>, 176 F.R.D. 44, 48 (N.D.N.Y. 1997)</w:t>
        </w:r>
      </w:hyperlink>
      <w:r>
        <w:rPr>
          <w:rFonts w:ascii="arial" w:eastAsia="arial" w:hAnsi="arial" w:cs="arial"/>
          <w:b w:val="0"/>
          <w:i w:val="0"/>
          <w:strike w:val="0"/>
          <w:noProof w:val="0"/>
          <w:color w:val="000000"/>
          <w:position w:val="0"/>
          <w:sz w:val="20"/>
          <w:u w:val="none"/>
          <w:vertAlign w:val="baseline"/>
        </w:rPr>
        <w:t xml:space="preserve"> (test met when "critical information [was] in the sole possession of an adversary"). Although the documents need not "be essential to the claim or probative of a critical element," they must "have a unique value apart from those already in the movant's possession." </w:t>
      </w:r>
      <w:bookmarkStart w:id="419" w:name="Bookmark_I5R83K562N1RTY0020000400"/>
      <w:bookmarkEnd w:id="419"/>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155-56</w:t>
        </w:r>
      </w:hyperlink>
      <w:r>
        <w:rPr>
          <w:rFonts w:ascii="arial" w:eastAsia="arial" w:hAnsi="arial" w:cs="arial"/>
          <w:b w:val="0"/>
          <w:i w:val="0"/>
          <w:strike w:val="0"/>
          <w:noProof w:val="0"/>
          <w:color w:val="000000"/>
          <w:position w:val="0"/>
          <w:sz w:val="20"/>
          <w:u w:val="none"/>
          <w:vertAlign w:val="baseline"/>
        </w:rPr>
        <w:t xml:space="preserve">. </w:t>
      </w:r>
      <w:bookmarkStart w:id="420" w:name="Bookmark_I5R83K562N1RTY0050000400_2"/>
      <w:bookmarkEnd w:id="420"/>
      <w:r>
        <w:rPr>
          <w:rFonts w:ascii="arial" w:eastAsia="arial" w:hAnsi="arial" w:cs="arial"/>
          <w:b w:val="0"/>
          <w:i w:val="0"/>
          <w:strike w:val="0"/>
          <w:noProof w:val="0"/>
          <w:color w:val="000000"/>
          <w:position w:val="0"/>
          <w:sz w:val="20"/>
          <w:u w:val="none"/>
          <w:vertAlign w:val="baseline"/>
        </w:rPr>
        <w:t xml:space="preserve">"[R]ank speculation . . . does not constitute a showing of substantial need," </w:t>
      </w:r>
      <w:bookmarkStart w:id="421" w:name="Bookmark_I5R83K562N1RTY0040000400"/>
      <w:bookmarkEnd w:id="421"/>
      <w:hyperlink r:id="rId94" w:history="1">
        <w:r>
          <w:rPr>
            <w:rFonts w:ascii="arial" w:eastAsia="arial" w:hAnsi="arial" w:cs="arial"/>
            <w:b w:val="0"/>
            <w:i/>
            <w:strike w:val="0"/>
            <w:noProof w:val="0"/>
            <w:color w:val="0077CC"/>
            <w:position w:val="0"/>
            <w:sz w:val="20"/>
            <w:u w:val="single"/>
            <w:vertAlign w:val="baseline"/>
          </w:rPr>
          <w:t>AmTrust N. Am., Inc. v. Safebuilt Ins. Servs.</w:t>
        </w:r>
      </w:hyperlink>
      <w:hyperlink r:id="rId94" w:history="1">
        <w:r>
          <w:rPr>
            <w:rFonts w:ascii="arial" w:eastAsia="arial" w:hAnsi="arial" w:cs="arial"/>
            <w:b w:val="0"/>
            <w:i/>
            <w:strike w:val="0"/>
            <w:noProof w:val="0"/>
            <w:color w:val="0077CC"/>
            <w:position w:val="0"/>
            <w:sz w:val="20"/>
            <w:u w:val="single"/>
            <w:vertAlign w:val="baseline"/>
          </w:rPr>
          <w:t>, 2016 U.S. Dist. LEXIS 75906, 2016 WL 3260370, at *5 (S.D.N.Y. June 10, 2016)</w:t>
        </w:r>
      </w:hyperlink>
      <w:r>
        <w:rPr>
          <w:rFonts w:ascii="arial" w:eastAsia="arial" w:hAnsi="arial" w:cs="arial"/>
          <w:b w:val="0"/>
          <w:i w:val="0"/>
          <w:strike w:val="0"/>
          <w:noProof w:val="0"/>
          <w:color w:val="000000"/>
          <w:position w:val="0"/>
          <w:sz w:val="20"/>
          <w:u w:val="none"/>
          <w:vertAlign w:val="baseline"/>
        </w:rPr>
        <w:t xml:space="preserve">; rather, the moving party "must make a strong showing of the documents' relevance and importance." </w:t>
      </w:r>
      <w:bookmarkStart w:id="422" w:name="Bookmark_I5R83K562HM6PN0010000400"/>
      <w:bookmarkEnd w:id="422"/>
      <w:hyperlink r:id="rId95" w:history="1">
        <w:r>
          <w:rPr>
            <w:rFonts w:ascii="arial" w:eastAsia="arial" w:hAnsi="arial" w:cs="arial"/>
            <w:b w:val="0"/>
            <w:i/>
            <w:strike w:val="0"/>
            <w:noProof w:val="0"/>
            <w:color w:val="0077CC"/>
            <w:position w:val="0"/>
            <w:sz w:val="20"/>
            <w:u w:val="single"/>
            <w:vertAlign w:val="baseline"/>
          </w:rPr>
          <w:t>United States v. Duke Energy Corp.</w:t>
        </w:r>
      </w:hyperlink>
      <w:hyperlink r:id="rId95" w:history="1">
        <w:r>
          <w:rPr>
            <w:rFonts w:ascii="arial" w:eastAsia="arial" w:hAnsi="arial" w:cs="arial"/>
            <w:b w:val="0"/>
            <w:i/>
            <w:strike w:val="0"/>
            <w:noProof w:val="0"/>
            <w:color w:val="0077CC"/>
            <w:position w:val="0"/>
            <w:sz w:val="20"/>
            <w:u w:val="single"/>
            <w:vertAlign w:val="baseline"/>
          </w:rPr>
          <w:t>, 208 F.R.D. 553, 556-57 (M.D.N.C.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3" w:name="Bookmark_para_46"/>
      <w:bookmarkEnd w:id="423"/>
      <w:bookmarkStart w:id="424" w:name="Bookmark_I5R83K562HM6PN0040000400"/>
      <w:bookmarkEnd w:id="424"/>
      <w:bookmarkStart w:id="425" w:name="Bookmark_I5R83K562N1RV00010000400"/>
      <w:bookmarkEnd w:id="425"/>
      <w:r>
        <w:rPr>
          <w:rFonts w:ascii="arial" w:eastAsia="arial" w:hAnsi="arial" w:cs="arial"/>
          <w:b w:val="0"/>
          <w:i w:val="0"/>
          <w:strike w:val="0"/>
          <w:noProof w:val="0"/>
          <w:color w:val="000000"/>
          <w:position w:val="0"/>
          <w:sz w:val="20"/>
          <w:u w:val="none"/>
          <w:vertAlign w:val="baseline"/>
        </w:rPr>
        <w:t xml:space="preserve">Humana asserts that it has a "substantial need" for the FTC documents because "[t]he financial analyses and forecasting documents . . . are the only direct evidence of how [Boehringer] contemporaneously valued the co-promotion agreement." Mem. Supp. Humana's Mot. Compel, Doc. No. 643-1, at 12. To the extent that FTC documents support Humana's claim that Boehringer's payments to Barr were "large and unjustified"—"the FTC estimated that the deal would cost Boehringer over $120 million in royalties," </w:t>
      </w:r>
      <w:bookmarkStart w:id="426" w:name="Bookmark_I5R83K562HM6PN0030000400"/>
      <w:bookmarkEnd w:id="426"/>
      <w:hyperlink r:id="rId12" w:history="1">
        <w:r>
          <w:rPr>
            <w:rFonts w:ascii="arial" w:eastAsia="arial" w:hAnsi="arial" w:cs="arial"/>
            <w:b w:val="0"/>
            <w:i/>
            <w:strike w:val="0"/>
            <w:noProof w:val="0"/>
            <w:color w:val="0077CC"/>
            <w:position w:val="0"/>
            <w:sz w:val="20"/>
            <w:u w:val="single"/>
            <w:vertAlign w:val="baseline"/>
          </w:rPr>
          <w:t xml:space="preserve">In re Aggrenox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94 F. Supp. 3d at 236</w:t>
        </w:r>
      </w:hyperlink>
      <w:r>
        <w:rPr>
          <w:rFonts w:ascii="arial" w:eastAsia="arial" w:hAnsi="arial" w:cs="arial"/>
          <w:b w:val="0"/>
          <w:i w:val="0"/>
          <w:strike w:val="0"/>
          <w:noProof w:val="0"/>
          <w:color w:val="000000"/>
          <w:position w:val="0"/>
          <w:sz w:val="20"/>
          <w:u w:val="none"/>
          <w:vertAlign w:val="baseline"/>
        </w:rPr>
        <w:t xml:space="preserve">—they would be probative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 xml:space="preserve">Actavis. </w:t>
      </w:r>
      <w:bookmarkStart w:id="427" w:name="Bookmark_I5R83K562N1RV00030000400"/>
      <w:bookmarkEnd w:id="427"/>
      <w:r>
        <w:rPr>
          <w:rFonts w:ascii="arial" w:eastAsia="arial" w:hAnsi="arial" w:cs="arial"/>
          <w:b w:val="0"/>
          <w:i/>
          <w:strike w:val="0"/>
          <w:noProof w:val="0"/>
          <w:color w:val="000000"/>
          <w:position w:val="0"/>
          <w:sz w:val="20"/>
          <w:u w:val="none"/>
          <w:vertAlign w:val="baseline"/>
        </w:rPr>
        <w:t>See</w:t>
      </w:r>
      <w:bookmarkStart w:id="428" w:name="Bookmark_I5R83K562N1RV00030000400_2"/>
      <w:bookmarkEnd w:id="428"/>
      <w:r>
        <w:rPr>
          <w:rFonts w:ascii="arial" w:eastAsia="arial" w:hAnsi="arial" w:cs="arial"/>
          <w:b w:val="0"/>
          <w:i w:val="0"/>
          <w:strike w:val="0"/>
          <w:noProof w:val="0"/>
          <w:color w:val="000000"/>
          <w:position w:val="0"/>
          <w:sz w:val="20"/>
          <w:u w:val="none"/>
          <w:vertAlign w:val="baseline"/>
        </w:rPr>
        <w:t xml:space="preserve"> Mem. Supp. Humana's Mot. Compel, Doc. No. 643-1, at 11 (quoting </w:t>
      </w:r>
      <w:bookmarkStart w:id="429" w:name="Bookmark_I5R83K562HM6PN0050000400"/>
      <w:bookmarkEnd w:id="429"/>
      <w:hyperlink r:id="rId42" w:history="1">
        <w:r>
          <w:rPr>
            <w:rFonts w:ascii="arial" w:eastAsia="arial" w:hAnsi="arial" w:cs="arial"/>
            <w:b w:val="0"/>
            <w:i/>
            <w:strike w:val="0"/>
            <w:noProof w:val="0"/>
            <w:color w:val="0077CC"/>
            <w:position w:val="0"/>
            <w:sz w:val="20"/>
            <w:u w:val="single"/>
            <w:vertAlign w:val="baseline"/>
          </w:rPr>
          <w:t>Actavis</w:t>
        </w:r>
      </w:hyperlink>
      <w:hyperlink r:id="rId42"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w:t>
      </w:r>
      <w:bookmarkStart w:id="430" w:name="Bookmark_I5R83K562N1RV00030000400_3"/>
      <w:bookmarkEnd w:id="430"/>
      <w:r>
        <w:rPr>
          <w:rFonts w:ascii="arial" w:eastAsia="arial" w:hAnsi="arial" w:cs="arial"/>
          <w:b w:val="0"/>
          <w:i w:val="0"/>
          <w:strike w:val="0"/>
          <w:noProof w:val="0"/>
          <w:color w:val="000000"/>
          <w:position w:val="0"/>
          <w:sz w:val="20"/>
          <w:u w:val="none"/>
          <w:vertAlign w:val="baseline"/>
        </w:rPr>
        <w:t>Thus, Humana contends that the documents "should be disclosed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 . . [because they] are 'likely to go to the heart of [Humana's] case.'" </w:t>
      </w:r>
      <w:bookmarkStart w:id="431" w:name="Bookmark_I5R83K562N1RV00020000400"/>
      <w:bookmarkEnd w:id="43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(quoting </w:t>
      </w:r>
      <w:bookmarkStart w:id="432" w:name="Bookmark_I5R83K562N1RV00040000400"/>
      <w:bookmarkEnd w:id="432"/>
      <w:hyperlink r:id="rId96" w:history="1">
        <w:r>
          <w:rPr>
            <w:rFonts w:ascii="arial" w:eastAsia="arial" w:hAnsi="arial" w:cs="arial"/>
            <w:b w:val="0"/>
            <w:i/>
            <w:strike w:val="0"/>
            <w:noProof w:val="0"/>
            <w:color w:val="0077CC"/>
            <w:position w:val="0"/>
            <w:sz w:val="20"/>
            <w:u w:val="single"/>
            <w:vertAlign w:val="baseline"/>
          </w:rPr>
          <w:t>United States v. ISS Marine Servs.</w:t>
        </w:r>
      </w:hyperlink>
      <w:hyperlink r:id="rId96" w:history="1">
        <w:r>
          <w:rPr>
            <w:rFonts w:ascii="arial" w:eastAsia="arial" w:hAnsi="arial" w:cs="arial"/>
            <w:b w:val="0"/>
            <w:i/>
            <w:strike w:val="0"/>
            <w:noProof w:val="0"/>
            <w:color w:val="0077CC"/>
            <w:position w:val="0"/>
            <w:sz w:val="20"/>
            <w:u w:val="single"/>
            <w:vertAlign w:val="baseline"/>
          </w:rPr>
          <w:t>, 905 F. Supp. 2d 121, 139 (D.D.C.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3" w:name="Bookmark_para_47"/>
      <w:bookmarkEnd w:id="433"/>
      <w:bookmarkStart w:id="434" w:name="Bookmark_I5R83K562SF7VN0020000400"/>
      <w:bookmarkEnd w:id="434"/>
      <w:r>
        <w:rPr>
          <w:rFonts w:ascii="arial" w:eastAsia="arial" w:hAnsi="arial" w:cs="arial"/>
          <w:b w:val="0"/>
          <w:i w:val="0"/>
          <w:strike w:val="0"/>
          <w:noProof w:val="0"/>
          <w:color w:val="000000"/>
          <w:position w:val="0"/>
          <w:sz w:val="20"/>
          <w:u w:val="none"/>
          <w:vertAlign w:val="baseline"/>
        </w:rPr>
        <w:t xml:space="preserve">Boehringer rejoins that Humana does not need the FTC documents because they "can make th[o]se calculations themselves" with the "sales and pricing data" in their possession. </w:t>
      </w:r>
      <w:bookmarkStart w:id="435" w:name="Bookmark_I5R83K562HM6PP0030000400"/>
      <w:bookmarkEnd w:id="435"/>
      <w:r>
        <w:rPr>
          <w:rFonts w:ascii="arial" w:eastAsia="arial" w:hAnsi="arial" w:cs="arial"/>
          <w:b w:val="0"/>
          <w:i w:val="0"/>
          <w:strike w:val="0"/>
          <w:noProof w:val="0"/>
          <w:color w:val="000000"/>
          <w:position w:val="0"/>
          <w:sz w:val="20"/>
          <w:u w:val="none"/>
          <w:vertAlign w:val="baseline"/>
        </w:rPr>
        <w:t xml:space="preserve">Mem. Opp'n Humana's Mot. Compel, Doc. No. 657-7, at 12. </w:t>
      </w:r>
      <w:bookmarkStart w:id="436" w:name="Bookmark_I5R83K562HM6PP0050000400"/>
      <w:bookmarkEnd w:id="436"/>
      <w:r>
        <w:rPr>
          <w:rFonts w:ascii="arial" w:eastAsia="arial" w:hAnsi="arial" w:cs="arial"/>
          <w:b w:val="0"/>
          <w:i w:val="0"/>
          <w:strike w:val="0"/>
          <w:noProof w:val="0"/>
          <w:color w:val="000000"/>
          <w:position w:val="0"/>
          <w:sz w:val="20"/>
          <w:u w:val="none"/>
          <w:vertAlign w:val="baseline"/>
        </w:rPr>
        <w:t xml:space="preserve">Boehringer also argues that Humana has not shown that it cannot obtain the information from other sources, such as "depositions, interrogatories, or other documents already produced." </w:t>
      </w:r>
      <w:bookmarkStart w:id="437" w:name="Bookmark_I5R83K562SF7VN0010000400"/>
      <w:bookmarkEnd w:id="437"/>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438" w:name="Bookmark_I5R83K562SF7VN0030000400"/>
      <w:bookmarkEnd w:id="438"/>
      <w:hyperlink r:id="rId84" w:history="1">
        <w:r>
          <w:rPr>
            <w:rFonts w:ascii="arial" w:eastAsia="arial" w:hAnsi="arial" w:cs="arial"/>
            <w:b w:val="0"/>
            <w:i/>
            <w:strike w:val="0"/>
            <w:noProof w:val="0"/>
            <w:color w:val="0077CC"/>
            <w:position w:val="0"/>
            <w:sz w:val="20"/>
            <w:u w:val="single"/>
            <w:vertAlign w:val="baseline"/>
          </w:rPr>
          <w:t>Handsome, Inc.</w:t>
        </w:r>
      </w:hyperlink>
      <w:hyperlink r:id="rId84" w:history="1">
        <w:r>
          <w:rPr>
            <w:rFonts w:ascii="arial" w:eastAsia="arial" w:hAnsi="arial" w:cs="arial"/>
            <w:b w:val="0"/>
            <w:i/>
            <w:strike w:val="0"/>
            <w:noProof w:val="0"/>
            <w:color w:val="0077CC"/>
            <w:position w:val="0"/>
            <w:sz w:val="20"/>
            <w:u w:val="single"/>
            <w:vertAlign w:val="baseline"/>
          </w:rPr>
          <w:t>, 2014 U.S. Dist. LEXIS 12447, 2014 WL 348196, at *6</w:t>
        </w:r>
      </w:hyperlink>
      <w:r>
        <w:rPr>
          <w:rFonts w:ascii="arial" w:eastAsia="arial" w:hAnsi="arial" w:cs="arial"/>
          <w:b w:val="0"/>
          <w:i w:val="0"/>
          <w:strike w:val="0"/>
          <w:noProof w:val="0"/>
          <w:color w:val="000000"/>
          <w:position w:val="0"/>
          <w:sz w:val="20"/>
          <w:u w:val="none"/>
          <w:vertAlign w:val="baseline"/>
        </w:rPr>
        <w:t xml:space="preserve"> ("A witness's availability for a deposition defeats a claim of substantial need for work product material . . . ."); </w:t>
      </w:r>
      <w:bookmarkStart w:id="439" w:name="Bookmark_I5R83K562SF7VN0050000400"/>
      <w:bookmarkEnd w:id="439"/>
      <w:hyperlink r:id="rId91" w:history="1">
        <w:r>
          <w:rPr>
            <w:rFonts w:ascii="arial" w:eastAsia="arial" w:hAnsi="arial" w:cs="arial"/>
            <w:b w:val="0"/>
            <w:i/>
            <w:strike w:val="0"/>
            <w:noProof w:val="0"/>
            <w:color w:val="0077CC"/>
            <w:position w:val="0"/>
            <w:sz w:val="20"/>
            <w:u w:val="single"/>
            <w:vertAlign w:val="baseline"/>
          </w:rPr>
          <w:t>Lagace</w:t>
        </w:r>
      </w:hyperlink>
      <w:hyperlink r:id="rId91" w:history="1">
        <w:r>
          <w:rPr>
            <w:rFonts w:ascii="arial" w:eastAsia="arial" w:hAnsi="arial" w:cs="arial"/>
            <w:b w:val="0"/>
            <w:i/>
            <w:strike w:val="0"/>
            <w:noProof w:val="0"/>
            <w:color w:val="0077CC"/>
            <w:position w:val="0"/>
            <w:sz w:val="20"/>
            <w:u w:val="single"/>
            <w:vertAlign w:val="baseline"/>
          </w:rPr>
          <w:t>, 2007 U.S. Dist. LEXIS 72540, 2007 WL 2889465, at *2</w:t>
        </w:r>
      </w:hyperlink>
      <w:r>
        <w:rPr>
          <w:rFonts w:ascii="arial" w:eastAsia="arial" w:hAnsi="arial" w:cs="arial"/>
          <w:b w:val="0"/>
          <w:i w:val="0"/>
          <w:strike w:val="0"/>
          <w:noProof w:val="0"/>
          <w:color w:val="000000"/>
          <w:position w:val="0"/>
          <w:sz w:val="20"/>
          <w:u w:val="none"/>
          <w:vertAlign w:val="baseline"/>
        </w:rPr>
        <w:t xml:space="preserve"> ("[I]n order to overcome work product protection, [the movant] must demonstrate that it cannot obtain the substantial equivalent of the information it seeks."). </w:t>
      </w:r>
      <w:bookmarkStart w:id="440" w:name="Bookmark_I5R83K562HM6PP0050000400_2"/>
      <w:bookmarkEnd w:id="440"/>
      <w:bookmarkStart w:id="441" w:name="Bookmark_I5R83K562HM6PP0030000400_2"/>
      <w:bookmarkEnd w:id="441"/>
      <w:r>
        <w:rPr>
          <w:rFonts w:ascii="arial" w:eastAsia="arial" w:hAnsi="arial" w:cs="arial"/>
          <w:b w:val="0"/>
          <w:i w:val="0"/>
          <w:strike w:val="0"/>
          <w:noProof w:val="0"/>
          <w:color w:val="000000"/>
          <w:position w:val="0"/>
          <w:sz w:val="20"/>
          <w:u w:val="none"/>
          <w:vertAlign w:val="baseline"/>
        </w:rPr>
        <w:t xml:space="preserve">In addition, Boehringer notes that the D.C. District Court stated that the FTC documents "'are not in any way evidence of any conspiratorial intent to violate the law' and 'do not cast any light on the fundamental legal issue of whether the deal was or was not anti-competitive in intendment or result.'"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(quoting </w:t>
      </w:r>
      <w:bookmarkStart w:id="442" w:name="Bookmark_I5R83K562HM6PP0020000400"/>
      <w:bookmarkEnd w:id="442"/>
      <w:hyperlink r:id="rId43" w:history="1">
        <w:r>
          <w:rPr>
            <w:rFonts w:ascii="arial" w:eastAsia="arial" w:hAnsi="arial" w:cs="arial"/>
            <w:b w:val="0"/>
            <w:i/>
            <w:strike w:val="0"/>
            <w:noProof w:val="0"/>
            <w:color w:val="0077CC"/>
            <w:position w:val="0"/>
            <w:sz w:val="20"/>
            <w:u w:val="single"/>
            <w:vertAlign w:val="baseline"/>
          </w:rPr>
          <w:t>Boehringer I</w:t>
        </w:r>
      </w:hyperlink>
      <w:hyperlink r:id="rId43" w:history="1">
        <w:r>
          <w:rPr>
            <w:rFonts w:ascii="arial" w:eastAsia="arial" w:hAnsi="arial" w:cs="arial"/>
            <w:b w:val="0"/>
            <w:i/>
            <w:strike w:val="0"/>
            <w:noProof w:val="0"/>
            <w:color w:val="0077CC"/>
            <w:position w:val="0"/>
            <w:sz w:val="20"/>
            <w:u w:val="single"/>
            <w:vertAlign w:val="baseline"/>
          </w:rPr>
          <w:t>, 286 F.R.D. at 110</w:t>
        </w:r>
      </w:hyperlink>
      <w:r>
        <w:rPr>
          <w:rFonts w:ascii="arial" w:eastAsia="arial" w:hAnsi="arial" w:cs="arial"/>
          <w:b w:val="0"/>
          <w:i w:val="0"/>
          <w:strike w:val="0"/>
          <w:noProof w:val="0"/>
          <w:color w:val="000000"/>
          <w:position w:val="0"/>
          <w:sz w:val="20"/>
          <w:u w:val="none"/>
          <w:vertAlign w:val="baseline"/>
        </w:rPr>
        <w:t>). Because the documents "add nothing to what is already known about what the involved companies intended,"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Boehringer asserts that they cannot "be 'essential' to a 'critical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43" w:name="Bookmark_I5R83K562HM6PP0040000400"/>
      <w:bookmarkEnd w:id="443"/>
      <w:hyperlink r:id="rId43" w:history="1">
        <w:r>
          <w:rPr>
            <w:rFonts w:ascii="arial" w:eastAsia="arial" w:hAnsi="arial" w:cs="arial"/>
            <w:b w:val="0"/>
            <w:i/>
            <w:strike w:val="0"/>
            <w:noProof w:val="0"/>
            <w:color w:val="0077CC"/>
            <w:position w:val="0"/>
            <w:sz w:val="20"/>
            <w:u w:val="single"/>
            <w:vertAlign w:val="baseline"/>
          </w:rPr>
          <w:t>Boehringer I</w:t>
        </w:r>
      </w:hyperlink>
      <w:hyperlink r:id="rId43" w:history="1">
        <w:r>
          <w:rPr>
            <w:rFonts w:ascii="arial" w:eastAsia="arial" w:hAnsi="arial" w:cs="arial"/>
            <w:b w:val="0"/>
            <w:i/>
            <w:strike w:val="0"/>
            <w:noProof w:val="0"/>
            <w:color w:val="0077CC"/>
            <w:position w:val="0"/>
            <w:sz w:val="20"/>
            <w:u w:val="single"/>
            <w:vertAlign w:val="baseline"/>
          </w:rPr>
          <w:t>, 286 F.R.D. at 110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4" w:name="Bookmark_para_48"/>
      <w:bookmarkEnd w:id="444"/>
      <w:bookmarkStart w:id="445" w:name="Bookmark_I5R83K562D6P0S0020000400"/>
      <w:bookmarkEnd w:id="445"/>
      <w:r>
        <w:rPr>
          <w:rFonts w:ascii="arial" w:eastAsia="arial" w:hAnsi="arial" w:cs="arial"/>
          <w:b w:val="0"/>
          <w:i w:val="0"/>
          <w:strike w:val="0"/>
          <w:noProof w:val="0"/>
          <w:color w:val="000000"/>
          <w:position w:val="0"/>
          <w:sz w:val="20"/>
          <w:u w:val="none"/>
          <w:vertAlign w:val="baseline"/>
        </w:rPr>
        <w:t xml:space="preserve">Boehringer also claims that "[t]he D.C. Circuit and Second Circuit have different legal standards for what constitutes 'substantial need,'" and that "[u]nder Second Circuit law, Plaintiffs face a higher standard to show 'substantial need' than the FTC did under D.C. Circuit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w:t>
      </w:r>
      <w:bookmarkStart w:id="446" w:name="Bookmark_I5R83K562D6P0S0040000400"/>
      <w:bookmarkEnd w:id="446"/>
      <w:r>
        <w:rPr>
          <w:rFonts w:ascii="arial" w:eastAsia="arial" w:hAnsi="arial" w:cs="arial"/>
          <w:b w:val="0"/>
          <w:i w:val="0"/>
          <w:strike w:val="0"/>
          <w:noProof w:val="0"/>
          <w:color w:val="000000"/>
          <w:position w:val="0"/>
          <w:sz w:val="20"/>
          <w:u w:val="none"/>
          <w:vertAlign w:val="baseline"/>
        </w:rPr>
        <w:t xml:space="preserve">Those statements are misleading. </w:t>
      </w:r>
      <w:bookmarkStart w:id="447" w:name="Bookmark_I5R83K562SF7VP0010000400"/>
      <w:bookmarkEnd w:id="447"/>
      <w:r>
        <w:rPr>
          <w:rFonts w:ascii="arial" w:eastAsia="arial" w:hAnsi="arial" w:cs="arial"/>
          <w:b w:val="0"/>
          <w:i w:val="0"/>
          <w:strike w:val="0"/>
          <w:noProof w:val="0"/>
          <w:color w:val="000000"/>
          <w:position w:val="0"/>
          <w:sz w:val="20"/>
          <w:u w:val="none"/>
          <w:vertAlign w:val="baseline"/>
        </w:rPr>
        <w:t xml:space="preserve">The D.C. Circuit did observe in </w:t>
      </w:r>
      <w:r>
        <w:rPr>
          <w:rFonts w:ascii="arial" w:eastAsia="arial" w:hAnsi="arial" w:cs="arial"/>
          <w:b w:val="0"/>
          <w:i/>
          <w:strike w:val="0"/>
          <w:noProof w:val="0"/>
          <w:color w:val="000000"/>
          <w:position w:val="0"/>
          <w:sz w:val="20"/>
          <w:u w:val="none"/>
          <w:vertAlign w:val="baseline"/>
        </w:rPr>
        <w:t>Boehringer II</w:t>
      </w:r>
      <w:r>
        <w:rPr>
          <w:rFonts w:ascii="arial" w:eastAsia="arial" w:hAnsi="arial" w:cs="arial"/>
          <w:b w:val="0"/>
          <w:i w:val="0"/>
          <w:strike w:val="0"/>
          <w:noProof w:val="0"/>
          <w:color w:val="000000"/>
          <w:position w:val="0"/>
          <w:sz w:val="20"/>
          <w:u w:val="none"/>
          <w:vertAlign w:val="baseline"/>
        </w:rPr>
        <w:t xml:space="preserve"> that "[t]here has been a ratcheting up of the 'substantial need' standard in recent years by some courts," citing (among others) a case from the Southern District of New York, </w:t>
      </w:r>
      <w:bookmarkStart w:id="448" w:name="Bookmark_I5R83K562D6P0S0010000400"/>
      <w:bookmarkEnd w:id="448"/>
      <w:hyperlink r:id="rId90" w:history="1">
        <w:r>
          <w:rPr>
            <w:rFonts w:ascii="arial" w:eastAsia="arial" w:hAnsi="arial" w:cs="arial"/>
            <w:b w:val="0"/>
            <w:i/>
            <w:strike w:val="0"/>
            <w:noProof w:val="0"/>
            <w:color w:val="0077CC"/>
            <w:position w:val="0"/>
            <w:sz w:val="20"/>
            <w:u w:val="single"/>
            <w:vertAlign w:val="baseline"/>
          </w:rPr>
          <w:t>National Congress for Puerto Rican Rights v. City of New York</w:t>
        </w:r>
      </w:hyperlink>
      <w:hyperlink r:id="rId90" w:history="1">
        <w:r>
          <w:rPr>
            <w:rFonts w:ascii="arial" w:eastAsia="arial" w:hAnsi="arial" w:cs="arial"/>
            <w:b w:val="0"/>
            <w:i/>
            <w:strike w:val="0"/>
            <w:noProof w:val="0"/>
            <w:color w:val="0077CC"/>
            <w:position w:val="0"/>
            <w:sz w:val="20"/>
            <w:u w:val="single"/>
            <w:vertAlign w:val="baseline"/>
          </w:rPr>
          <w:t>, 194 F.R.D. 105 (S.D.N.Y. 2000)</w:t>
        </w:r>
      </w:hyperlink>
      <w:r>
        <w:rPr>
          <w:rFonts w:ascii="arial" w:eastAsia="arial" w:hAnsi="arial" w:cs="arial"/>
          <w:b w:val="0"/>
          <w:i w:val="0"/>
          <w:strike w:val="0"/>
          <w:noProof w:val="0"/>
          <w:color w:val="000000"/>
          <w:position w:val="0"/>
          <w:sz w:val="20"/>
          <w:u w:val="none"/>
          <w:vertAlign w:val="baseline"/>
        </w:rPr>
        <w:t xml:space="preserve">. </w:t>
      </w:r>
      <w:bookmarkStart w:id="449" w:name="Bookmark_I5R83K562SF7VP0010000400_2"/>
      <w:bookmarkEnd w:id="449"/>
      <w:bookmarkStart w:id="450" w:name="Bookmark_I5R83K562D6P0S0040000400_2"/>
      <w:bookmarkEnd w:id="450"/>
      <w:bookmarkStart w:id="451" w:name="Bookmark_I5R83K562SF7VP0030000400"/>
      <w:bookmarkEnd w:id="451"/>
      <w:r>
        <w:rPr>
          <w:rFonts w:ascii="arial" w:eastAsia="arial" w:hAnsi="arial" w:cs="arial"/>
          <w:b w:val="0"/>
          <w:i/>
          <w:strike w:val="0"/>
          <w:noProof w:val="0"/>
          <w:color w:val="000000"/>
          <w:position w:val="0"/>
          <w:sz w:val="20"/>
          <w:u w:val="none"/>
          <w:vertAlign w:val="baseline"/>
        </w:rPr>
        <w:t xml:space="preserve">See </w:t>
      </w:r>
      <w:bookmarkStart w:id="452" w:name="Bookmark_I5R83K562D6P0S0030000400"/>
      <w:bookmarkEnd w:id="452"/>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156 n.4</w:t>
        </w:r>
      </w:hyperlink>
      <w:r>
        <w:rPr>
          <w:rFonts w:ascii="arial" w:eastAsia="arial" w:hAnsi="arial" w:cs="arial"/>
          <w:b w:val="0"/>
          <w:i w:val="0"/>
          <w:strike w:val="0"/>
          <w:noProof w:val="0"/>
          <w:color w:val="000000"/>
          <w:position w:val="0"/>
          <w:sz w:val="20"/>
          <w:u w:val="none"/>
          <w:vertAlign w:val="baseline"/>
        </w:rPr>
        <w:t xml:space="preserve">. </w:t>
      </w:r>
      <w:bookmarkStart w:id="453" w:name="Bookmark_I5R83K562SF7VP0030000400_2"/>
      <w:bookmarkEnd w:id="453"/>
      <w:bookmarkStart w:id="454" w:name="Bookmark_2HTHGTVCNP000BBW5100001"/>
      <w:bookmarkEnd w:id="454"/>
      <w:bookmarkStart w:id="455" w:name="Bookmark_I5R83K562SF7VP0050000400"/>
      <w:bookmarkEnd w:id="455"/>
      <w:r>
        <w:rPr>
          <w:rFonts w:ascii="arial" w:eastAsia="arial" w:hAnsi="arial" w:cs="arial"/>
          <w:b w:val="0"/>
          <w:i w:val="0"/>
          <w:strike w:val="0"/>
          <w:noProof w:val="0"/>
          <w:color w:val="000000"/>
          <w:position w:val="0"/>
          <w:sz w:val="20"/>
          <w:u w:val="none"/>
          <w:vertAlign w:val="baseline"/>
        </w:rPr>
        <w:t xml:space="preserve">The D.C. Circuit also characterized a Second Circuit case, </w:t>
      </w:r>
      <w:bookmarkStart w:id="456" w:name="Bookmark_I5R83K562D6P0S0050000400"/>
      <w:bookmarkEnd w:id="456"/>
      <w:hyperlink r:id="rId97" w:history="1">
        <w:r>
          <w:rPr>
            <w:rFonts w:ascii="arial" w:eastAsia="arial" w:hAnsi="arial" w:cs="arial"/>
            <w:b w:val="0"/>
            <w:i/>
            <w:strike w:val="0"/>
            <w:noProof w:val="0"/>
            <w:color w:val="0077CC"/>
            <w:position w:val="0"/>
            <w:sz w:val="20"/>
            <w:u w:val="single"/>
            <w:vertAlign w:val="baseline"/>
          </w:rPr>
          <w:t>Republic Gear Co. v. Borg-Warner Corp.</w:t>
        </w:r>
      </w:hyperlink>
      <w:hyperlink r:id="rId97" w:history="1">
        <w:r>
          <w:rPr>
            <w:rFonts w:ascii="arial" w:eastAsia="arial" w:hAnsi="arial" w:cs="arial"/>
            <w:b w:val="0"/>
            <w:i/>
            <w:strike w:val="0"/>
            <w:noProof w:val="0"/>
            <w:color w:val="0077CC"/>
            <w:position w:val="0"/>
            <w:sz w:val="20"/>
            <w:u w:val="single"/>
            <w:vertAlign w:val="baseline"/>
          </w:rPr>
          <w:t>, 381 F.2d 551, 558 (2d Cir. 1967)</w:t>
        </w:r>
      </w:hyperlink>
      <w:r>
        <w:rPr>
          <w:rFonts w:ascii="arial" w:eastAsia="arial" w:hAnsi="arial" w:cs="arial"/>
          <w:b w:val="0"/>
          <w:i w:val="0"/>
          <w:strike w:val="0"/>
          <w:noProof w:val="0"/>
          <w:color w:val="000000"/>
          <w:position w:val="0"/>
          <w:sz w:val="20"/>
          <w:u w:val="none"/>
          <w:vertAlign w:val="baseline"/>
        </w:rPr>
        <w:t xml:space="preserve">, as "demanding a heightened showing of relevance" to overcome work product protection. </w:t>
      </w:r>
      <w:r>
        <w:rPr>
          <w:rFonts w:ascii="arial" w:eastAsia="arial" w:hAnsi="arial" w:cs="arial"/>
          <w:b w:val="0"/>
          <w:i/>
          <w:strike w:val="0"/>
          <w:noProof w:val="0"/>
          <w:color w:val="000000"/>
          <w:position w:val="0"/>
          <w:sz w:val="20"/>
          <w:u w:val="none"/>
          <w:vertAlign w:val="baseline"/>
        </w:rPr>
        <w:t xml:space="preserve">See </w:t>
      </w:r>
      <w:bookmarkStart w:id="457" w:name="Bookmark_I5R83K562SF7VP0020000400"/>
      <w:bookmarkEnd w:id="457"/>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156</w:t>
        </w:r>
      </w:hyperlink>
      <w:r>
        <w:rPr>
          <w:rFonts w:ascii="arial" w:eastAsia="arial" w:hAnsi="arial" w:cs="arial"/>
          <w:b w:val="0"/>
          <w:i w:val="0"/>
          <w:strike w:val="0"/>
          <w:noProof w:val="0"/>
          <w:color w:val="000000"/>
          <w:position w:val="0"/>
          <w:sz w:val="20"/>
          <w:u w:val="none"/>
          <w:vertAlign w:val="baseline"/>
        </w:rPr>
        <w:t xml:space="preserve">. But </w:t>
      </w:r>
      <w:bookmarkStart w:id="458" w:name="Bookmark_I5R83K562SF7VP0050000400_2"/>
      <w:bookmarkEnd w:id="458"/>
      <w:bookmarkStart w:id="459" w:name="Bookmark_I5R83K562SF7VP0040000400"/>
      <w:bookmarkEnd w:id="459"/>
      <w:hyperlink r:id="rId97" w:history="1">
        <w:r>
          <w:rPr>
            <w:rFonts w:ascii="arial" w:eastAsia="arial" w:hAnsi="arial" w:cs="arial"/>
            <w:b w:val="0"/>
            <w:i/>
            <w:strike w:val="0"/>
            <w:noProof w:val="0"/>
            <w:color w:val="0077CC"/>
            <w:position w:val="0"/>
            <w:sz w:val="20"/>
            <w:u w:val="single"/>
            <w:vertAlign w:val="baseline"/>
          </w:rPr>
          <w:t>Republic Gear Co.</w:t>
        </w:r>
      </w:hyperlink>
      <w:bookmarkStart w:id="460" w:name="Bookmark_I5R83K5628T4TX0040000400"/>
      <w:bookmarkEnd w:id="460"/>
      <w:r>
        <w:rPr>
          <w:rFonts w:ascii="arial" w:eastAsia="arial" w:hAnsi="arial" w:cs="arial"/>
          <w:b w:val="0"/>
          <w:i w:val="0"/>
          <w:strike w:val="0"/>
          <w:noProof w:val="0"/>
          <w:color w:val="000000"/>
          <w:position w:val="0"/>
          <w:sz w:val="20"/>
          <w:u w:val="none"/>
          <w:vertAlign w:val="baseline"/>
        </w:rPr>
        <w:t xml:space="preserve"> predated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by several years, and its suggestion that work product could only be discovered if it was "'essential to the preparation of [movant]'s case on [a] critical issue' . . . has no basis in the [Advisory] Committee notes or the cases cited therein."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(quoting </w:t>
      </w:r>
      <w:bookmarkStart w:id="480" w:name="Bookmark_I5R83K5628T4TX0010000400"/>
      <w:bookmarkEnd w:id="480"/>
      <w:hyperlink r:id="rId97" w:history="1">
        <w:r>
          <w:rPr>
            <w:rFonts w:ascii="arial" w:eastAsia="arial" w:hAnsi="arial" w:cs="arial"/>
            <w:b w:val="0"/>
            <w:i/>
            <w:strike w:val="0"/>
            <w:noProof w:val="0"/>
            <w:color w:val="0077CC"/>
            <w:position w:val="0"/>
            <w:sz w:val="20"/>
            <w:u w:val="single"/>
            <w:vertAlign w:val="baseline"/>
          </w:rPr>
          <w:t>Republic Gear Co.</w:t>
        </w:r>
      </w:hyperlink>
      <w:hyperlink r:id="rId97" w:history="1">
        <w:r>
          <w:rPr>
            <w:rFonts w:ascii="arial" w:eastAsia="arial" w:hAnsi="arial" w:cs="arial"/>
            <w:b w:val="0"/>
            <w:i/>
            <w:strike w:val="0"/>
            <w:noProof w:val="0"/>
            <w:color w:val="0077CC"/>
            <w:position w:val="0"/>
            <w:sz w:val="20"/>
            <w:u w:val="single"/>
            <w:vertAlign w:val="baseline"/>
          </w:rPr>
          <w:t>, 381 F.2d at 558</w:t>
        </w:r>
      </w:hyperlink>
      <w:r>
        <w:rPr>
          <w:rFonts w:ascii="arial" w:eastAsia="arial" w:hAnsi="arial" w:cs="arial"/>
          <w:b w:val="0"/>
          <w:i w:val="0"/>
          <w:strike w:val="0"/>
          <w:noProof w:val="0"/>
          <w:color w:val="000000"/>
          <w:position w:val="0"/>
          <w:sz w:val="20"/>
          <w:u w:val="none"/>
          <w:vertAlign w:val="baseline"/>
        </w:rPr>
        <w:t xml:space="preserve">). Furthermore, </w:t>
      </w:r>
      <w:r>
        <w:rPr>
          <w:rFonts w:ascii="arial" w:eastAsia="arial" w:hAnsi="arial" w:cs="arial"/>
          <w:b w:val="0"/>
          <w:i/>
          <w:strike w:val="0"/>
          <w:noProof w:val="0"/>
          <w:color w:val="000000"/>
          <w:position w:val="0"/>
          <w:sz w:val="20"/>
          <w:u w:val="none"/>
          <w:vertAlign w:val="baseline"/>
        </w:rPr>
        <w:t>Republic Gear Co.</w:t>
      </w:r>
      <w:r>
        <w:rPr>
          <w:rFonts w:ascii="arial" w:eastAsia="arial" w:hAnsi="arial" w:cs="arial"/>
          <w:b w:val="0"/>
          <w:i w:val="0"/>
          <w:strike w:val="0"/>
          <w:noProof w:val="0"/>
          <w:color w:val="000000"/>
          <w:position w:val="0"/>
          <w:sz w:val="20"/>
          <w:u w:val="none"/>
          <w:vertAlign w:val="baseline"/>
        </w:rPr>
        <w:t xml:space="preserve"> did not indicate whether the materials at issue in that case were fact work product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or opinion work product,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 distinction emphasized in more recent Second Circuit cases. </w:t>
      </w:r>
      <w:r>
        <w:rPr>
          <w:rFonts w:ascii="arial" w:eastAsia="arial" w:hAnsi="arial" w:cs="arial"/>
          <w:b w:val="0"/>
          <w:i/>
          <w:strike w:val="0"/>
          <w:noProof w:val="0"/>
          <w:color w:val="000000"/>
          <w:position w:val="0"/>
          <w:sz w:val="20"/>
          <w:u w:val="none"/>
          <w:vertAlign w:val="baseline"/>
        </w:rPr>
        <w:t xml:space="preserve">See </w:t>
      </w:r>
      <w:bookmarkStart w:id="484" w:name="Bookmark_I5R83K5628T4TX0030000400"/>
      <w:bookmarkEnd w:id="484"/>
      <w:hyperlink r:id="rId56" w:history="1">
        <w:r>
          <w:rPr>
            <w:rFonts w:ascii="arial" w:eastAsia="arial" w:hAnsi="arial" w:cs="arial"/>
            <w:b w:val="0"/>
            <w:i/>
            <w:strike w:val="0"/>
            <w:noProof w:val="0"/>
            <w:color w:val="0077CC"/>
            <w:position w:val="0"/>
            <w:sz w:val="20"/>
            <w:u w:val="single"/>
            <w:vertAlign w:val="baseline"/>
          </w:rPr>
          <w:t>In re Grand Jury Subpoena Dated July 6, 2005</w:t>
        </w:r>
      </w:hyperlink>
      <w:hyperlink r:id="rId56" w:history="1">
        <w:r>
          <w:rPr>
            <w:rFonts w:ascii="arial" w:eastAsia="arial" w:hAnsi="arial" w:cs="arial"/>
            <w:b w:val="0"/>
            <w:i/>
            <w:strike w:val="0"/>
            <w:noProof w:val="0"/>
            <w:color w:val="0077CC"/>
            <w:position w:val="0"/>
            <w:sz w:val="20"/>
            <w:u w:val="single"/>
            <w:vertAlign w:val="baseline"/>
          </w:rPr>
          <w:t>, 510 F.3d at 183-84</w:t>
        </w:r>
      </w:hyperlink>
      <w:r>
        <w:rPr>
          <w:rFonts w:ascii="arial" w:eastAsia="arial" w:hAnsi="arial" w:cs="arial"/>
          <w:b w:val="0"/>
          <w:i w:val="0"/>
          <w:strike w:val="0"/>
          <w:noProof w:val="0"/>
          <w:color w:val="000000"/>
          <w:position w:val="0"/>
          <w:sz w:val="20"/>
          <w:u w:val="none"/>
          <w:vertAlign w:val="baseline"/>
        </w:rPr>
        <w:t xml:space="preserve">; </w:t>
      </w:r>
      <w:bookmarkStart w:id="485" w:name="Bookmark_I5R83K5628T4TX0050000400"/>
      <w:bookmarkEnd w:id="485"/>
      <w:hyperlink r:id="rId50" w:history="1">
        <w:r>
          <w:rPr>
            <w:rFonts w:ascii="arial" w:eastAsia="arial" w:hAnsi="arial" w:cs="arial"/>
            <w:b w:val="0"/>
            <w:i/>
            <w:strike w:val="0"/>
            <w:noProof w:val="0"/>
            <w:color w:val="0077CC"/>
            <w:position w:val="0"/>
            <w:sz w:val="20"/>
            <w:u w:val="single"/>
            <w:vertAlign w:val="baseline"/>
          </w:rPr>
          <w:t>Adlman</w:t>
        </w:r>
      </w:hyperlink>
      <w:hyperlink r:id="rId50" w:history="1">
        <w:r>
          <w:rPr>
            <w:rFonts w:ascii="arial" w:eastAsia="arial" w:hAnsi="arial" w:cs="arial"/>
            <w:b w:val="0"/>
            <w:i/>
            <w:strike w:val="0"/>
            <w:noProof w:val="0"/>
            <w:color w:val="0077CC"/>
            <w:position w:val="0"/>
            <w:sz w:val="20"/>
            <w:u w:val="single"/>
            <w:vertAlign w:val="baseline"/>
          </w:rPr>
          <w:t>, 134 F.3d at 1197, 1204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6" w:name="Bookmark_para_49"/>
      <w:bookmarkEnd w:id="486"/>
      <w:bookmarkStart w:id="487" w:name="Bookmark_I2DYYCPFV1R000V3J1M00012"/>
      <w:bookmarkEnd w:id="487"/>
      <w:bookmarkStart w:id="488" w:name="Bookmark_I5R83K562N1RV20010000400"/>
      <w:bookmarkEnd w:id="488"/>
      <w:bookmarkStart w:id="489" w:name="Bookmark_I5R83K562N1RV20030000400"/>
      <w:bookmarkEnd w:id="489"/>
      <w:r>
        <w:rPr>
          <w:rFonts w:ascii="arial" w:eastAsia="arial" w:hAnsi="arial" w:cs="arial"/>
          <w:b w:val="0"/>
          <w:i w:val="0"/>
          <w:strike w:val="0"/>
          <w:noProof w:val="0"/>
          <w:color w:val="000000"/>
          <w:position w:val="0"/>
          <w:sz w:val="20"/>
          <w:u w:val="none"/>
          <w:vertAlign w:val="baseline"/>
        </w:rPr>
        <w:t xml:space="preserve">Instead of following </w:t>
      </w:r>
      <w:r>
        <w:rPr>
          <w:rFonts w:ascii="arial" w:eastAsia="arial" w:hAnsi="arial" w:cs="arial"/>
          <w:b w:val="0"/>
          <w:i/>
          <w:strike w:val="0"/>
          <w:noProof w:val="0"/>
          <w:color w:val="000000"/>
          <w:position w:val="0"/>
          <w:sz w:val="20"/>
          <w:u w:val="none"/>
          <w:vertAlign w:val="baseline"/>
        </w:rPr>
        <w:t>Republic Gear Co.</w:t>
      </w:r>
      <w:r>
        <w:rPr>
          <w:rFonts w:ascii="arial" w:eastAsia="arial" w:hAnsi="arial" w:cs="arial"/>
          <w:b w:val="0"/>
          <w:i w:val="0"/>
          <w:strike w:val="0"/>
          <w:noProof w:val="0"/>
          <w:color w:val="000000"/>
          <w:position w:val="0"/>
          <w:sz w:val="20"/>
          <w:u w:val="none"/>
          <w:vertAlign w:val="baseline"/>
        </w:rPr>
        <w:t xml:space="preserve">, the Advisory Committee Notes to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"explained that </w:t>
      </w:r>
      <w:bookmarkStart w:id="490" w:name="Bookmark_LNHNREFclscc14"/>
      <w:bookmarkEnd w:id="490"/>
      <w:hyperlink r:id="rId9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 . . </w:t>
      </w:r>
      <w:bookmarkStart w:id="491" w:name="Bookmark_I5R83K562HM6PS0020000400"/>
      <w:bookmarkEnd w:id="491"/>
      <w:r>
        <w:rPr>
          <w:rFonts w:ascii="arial" w:eastAsia="arial" w:hAnsi="arial" w:cs="arial"/>
          <w:b w:val="0"/>
          <w:i w:val="0"/>
          <w:strike w:val="0"/>
          <w:noProof w:val="0"/>
          <w:color w:val="000000"/>
          <w:position w:val="0"/>
          <w:sz w:val="20"/>
          <w:u w:val="none"/>
          <w:vertAlign w:val="baseline"/>
        </w:rPr>
        <w:t xml:space="preserve">'substantial need' and 'undue hardship' requirements reflect[ed] the holding[]" of an Eastern District of New York case, </w:t>
      </w:r>
      <w:bookmarkStart w:id="492" w:name="Bookmark_I5R83K5628T4TY0050000400"/>
      <w:bookmarkEnd w:id="492"/>
      <w:hyperlink r:id="rId99" w:history="1">
        <w:r>
          <w:rPr>
            <w:rFonts w:ascii="arial" w:eastAsia="arial" w:hAnsi="arial" w:cs="arial"/>
            <w:b w:val="0"/>
            <w:i/>
            <w:strike w:val="0"/>
            <w:noProof w:val="0"/>
            <w:color w:val="0077CC"/>
            <w:position w:val="0"/>
            <w:sz w:val="20"/>
            <w:u w:val="single"/>
            <w:vertAlign w:val="baseline"/>
          </w:rPr>
          <w:t>Burke v. United States</w:t>
        </w:r>
      </w:hyperlink>
      <w:hyperlink r:id="rId99" w:history="1">
        <w:r>
          <w:rPr>
            <w:rFonts w:ascii="arial" w:eastAsia="arial" w:hAnsi="arial" w:cs="arial"/>
            <w:b w:val="0"/>
            <w:i/>
            <w:strike w:val="0"/>
            <w:noProof w:val="0"/>
            <w:color w:val="0077CC"/>
            <w:position w:val="0"/>
            <w:sz w:val="20"/>
            <w:u w:val="single"/>
            <w:vertAlign w:val="baseline"/>
          </w:rPr>
          <w:t>, 32 F.R.D. 213 (E.D.N.Y. 1963)</w:t>
        </w:r>
      </w:hyperlink>
      <w:r>
        <w:rPr>
          <w:rFonts w:ascii="arial" w:eastAsia="arial" w:hAnsi="arial" w:cs="arial"/>
          <w:b w:val="0"/>
          <w:i w:val="0"/>
          <w:strike w:val="0"/>
          <w:noProof w:val="0"/>
          <w:color w:val="000000"/>
          <w:position w:val="0"/>
          <w:sz w:val="20"/>
          <w:u w:val="none"/>
          <w:vertAlign w:val="baseline"/>
        </w:rPr>
        <w:t xml:space="preserve">. </w:t>
      </w:r>
      <w:bookmarkStart w:id="493" w:name="Bookmark_I5R83K562HM6PS0040000400"/>
      <w:bookmarkEnd w:id="493"/>
      <w:r>
        <w:rPr>
          <w:rFonts w:ascii="arial" w:eastAsia="arial" w:hAnsi="arial" w:cs="arial"/>
          <w:b w:val="0"/>
          <w:i/>
          <w:strike w:val="0"/>
          <w:noProof w:val="0"/>
          <w:color w:val="000000"/>
          <w:position w:val="0"/>
          <w:sz w:val="20"/>
          <w:u w:val="none"/>
          <w:vertAlign w:val="baseline"/>
        </w:rPr>
        <w:t>Burke</w:t>
      </w:r>
      <w:r>
        <w:rPr>
          <w:rFonts w:ascii="arial" w:eastAsia="arial" w:hAnsi="arial" w:cs="arial"/>
          <w:b w:val="0"/>
          <w:i w:val="0"/>
          <w:strike w:val="0"/>
          <w:noProof w:val="0"/>
          <w:color w:val="000000"/>
          <w:position w:val="0"/>
          <w:sz w:val="20"/>
          <w:u w:val="none"/>
          <w:vertAlign w:val="baseline"/>
        </w:rPr>
        <w:t xml:space="preserve"> "indicate[d] that a moving party's burden is generally met if it demonstrates that the materials are relevant to the case, the materials have a unique value apart from those already in the movant's possession, and 'special circumstances' excuse the movant's failure to obtain the requested materials itself." </w:t>
      </w:r>
      <w:bookmarkStart w:id="494" w:name="Bookmark_I5R83K562N1RV20020000400"/>
      <w:bookmarkEnd w:id="494"/>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155</w:t>
        </w:r>
      </w:hyperlink>
      <w:r>
        <w:rPr>
          <w:rFonts w:ascii="arial" w:eastAsia="arial" w:hAnsi="arial" w:cs="arial"/>
          <w:b w:val="0"/>
          <w:i w:val="0"/>
          <w:strike w:val="0"/>
          <w:noProof w:val="0"/>
          <w:color w:val="000000"/>
          <w:position w:val="0"/>
          <w:sz w:val="20"/>
          <w:u w:val="none"/>
          <w:vertAlign w:val="baseline"/>
        </w:rPr>
        <w:t xml:space="preserve"> (citing </w:t>
      </w:r>
      <w:bookmarkStart w:id="495" w:name="Bookmark_I5R83K562N1RV20040000400"/>
      <w:bookmarkEnd w:id="495"/>
      <w:hyperlink r:id="rId99" w:history="1">
        <w:r>
          <w:rPr>
            <w:rFonts w:ascii="arial" w:eastAsia="arial" w:hAnsi="arial" w:cs="arial"/>
            <w:b w:val="0"/>
            <w:i/>
            <w:strike w:val="0"/>
            <w:noProof w:val="0"/>
            <w:color w:val="0077CC"/>
            <w:position w:val="0"/>
            <w:sz w:val="20"/>
            <w:u w:val="single"/>
            <w:vertAlign w:val="baseline"/>
          </w:rPr>
          <w:t>Burke</w:t>
        </w:r>
      </w:hyperlink>
      <w:hyperlink r:id="rId99" w:history="1">
        <w:r>
          <w:rPr>
            <w:rFonts w:ascii="arial" w:eastAsia="arial" w:hAnsi="arial" w:cs="arial"/>
            <w:b w:val="0"/>
            <w:i/>
            <w:strike w:val="0"/>
            <w:noProof w:val="0"/>
            <w:color w:val="0077CC"/>
            <w:position w:val="0"/>
            <w:sz w:val="20"/>
            <w:u w:val="single"/>
            <w:vertAlign w:val="baseline"/>
          </w:rPr>
          <w:t>, 32 F.R.D. at 215</w:t>
        </w:r>
      </w:hyperlink>
      <w:r>
        <w:rPr>
          <w:rFonts w:ascii="arial" w:eastAsia="arial" w:hAnsi="arial" w:cs="arial"/>
          <w:b w:val="0"/>
          <w:i w:val="0"/>
          <w:strike w:val="0"/>
          <w:noProof w:val="0"/>
          <w:color w:val="000000"/>
          <w:position w:val="0"/>
          <w:sz w:val="20"/>
          <w:u w:val="none"/>
          <w:vertAlign w:val="baseline"/>
        </w:rPr>
        <w:t xml:space="preserve">). </w:t>
      </w:r>
      <w:bookmarkStart w:id="496" w:name="Bookmark_I5R83K562HM6PS0040000400_2"/>
      <w:bookmarkEnd w:id="496"/>
      <w:bookmarkStart w:id="497" w:name="Bookmark_I5R83K562HM6PS0020000400_2"/>
      <w:bookmarkEnd w:id="497"/>
      <w:bookmarkStart w:id="498" w:name="Bookmark_I2DYYCPG4YR000V3J1M00013"/>
      <w:bookmarkEnd w:id="498"/>
      <w:bookmarkStart w:id="499" w:name="Bookmark_I5R83K562D6P0V0030000400"/>
      <w:bookmarkEnd w:id="499"/>
      <w:r>
        <w:rPr>
          <w:rFonts w:ascii="arial" w:eastAsia="arial" w:hAnsi="arial" w:cs="arial"/>
          <w:b w:val="0"/>
          <w:i w:val="0"/>
          <w:strike w:val="0"/>
          <w:noProof w:val="0"/>
          <w:color w:val="000000"/>
          <w:position w:val="0"/>
          <w:sz w:val="20"/>
          <w:u w:val="none"/>
          <w:vertAlign w:val="baseline"/>
        </w:rPr>
        <w:t xml:space="preserve">That test achieves "the purpose of the work-product immunity," </w:t>
      </w:r>
      <w:bookmarkStart w:id="500" w:name="Bookmark_I5R83K562HM6PS0010000400"/>
      <w:bookmarkEnd w:id="500"/>
      <w:hyperlink r:id="rId47" w:history="1">
        <w:r>
          <w:rPr>
            <w:rFonts w:ascii="arial" w:eastAsia="arial" w:hAnsi="arial" w:cs="arial"/>
            <w:b w:val="0"/>
            <w:i/>
            <w:strike w:val="0"/>
            <w:noProof w:val="0"/>
            <w:color w:val="0077CC"/>
            <w:position w:val="0"/>
            <w:sz w:val="20"/>
            <w:u w:val="single"/>
            <w:vertAlign w:val="baseline"/>
          </w:rPr>
          <w:t>In re John Doe Corp.</w:t>
        </w:r>
      </w:hyperlink>
      <w:hyperlink r:id="rId47" w:history="1">
        <w:r>
          <w:rPr>
            <w:rFonts w:ascii="arial" w:eastAsia="arial" w:hAnsi="arial" w:cs="arial"/>
            <w:b w:val="0"/>
            <w:i/>
            <w:strike w:val="0"/>
            <w:noProof w:val="0"/>
            <w:color w:val="0077CC"/>
            <w:position w:val="0"/>
            <w:sz w:val="20"/>
            <w:u w:val="single"/>
            <w:vertAlign w:val="baseline"/>
          </w:rPr>
          <w:t>, 675 F.2d 482, 492 (2d Cir. 1982)</w:t>
        </w:r>
      </w:hyperlink>
      <w:r>
        <w:rPr>
          <w:rFonts w:ascii="arial" w:eastAsia="arial" w:hAnsi="arial" w:cs="arial"/>
          <w:b w:val="0"/>
          <w:i w:val="0"/>
          <w:strike w:val="0"/>
          <w:noProof w:val="0"/>
          <w:color w:val="000000"/>
          <w:position w:val="0"/>
          <w:sz w:val="20"/>
          <w:u w:val="none"/>
          <w:vertAlign w:val="baseline"/>
        </w:rPr>
        <w:t xml:space="preserve">—namely, "to avoid chilling attorneys in developing materials to aid them in giving legal advice,"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—without "engender[ing] [problems] in the civil discovery area" by rendering fact work product effectively undiscoverable. </w:t>
      </w:r>
      <w:bookmarkStart w:id="501" w:name="Bookmark_I5R83K562D6P0V0030000400_2"/>
      <w:bookmarkEnd w:id="501"/>
      <w:r>
        <w:rPr>
          <w:rFonts w:ascii="arial" w:eastAsia="arial" w:hAnsi="arial" w:cs="arial"/>
          <w:b w:val="0"/>
          <w:i/>
          <w:strike w:val="0"/>
          <w:noProof w:val="0"/>
          <w:color w:val="000000"/>
          <w:position w:val="0"/>
          <w:sz w:val="20"/>
          <w:u w:val="none"/>
          <w:vertAlign w:val="baseline"/>
        </w:rPr>
        <w:t xml:space="preserve">See </w:t>
      </w:r>
      <w:bookmarkStart w:id="502" w:name="Bookmark_I5R83K562HM6PS0030000400"/>
      <w:bookmarkEnd w:id="502"/>
      <w:hyperlink r:id="rId100" w:history="1">
        <w:r>
          <w:rPr>
            <w:rFonts w:ascii="arial" w:eastAsia="arial" w:hAnsi="arial" w:cs="arial"/>
            <w:b w:val="0"/>
            <w:i/>
            <w:strike w:val="0"/>
            <w:noProof w:val="0"/>
            <w:color w:val="0077CC"/>
            <w:position w:val="0"/>
            <w:sz w:val="20"/>
            <w:u w:val="single"/>
            <w:vertAlign w:val="baseline"/>
          </w:rPr>
          <w:t>FTC v. Grolier, Inc.</w:t>
        </w:r>
      </w:hyperlink>
      <w:hyperlink r:id="rId100" w:history="1">
        <w:r>
          <w:rPr>
            <w:rFonts w:ascii="arial" w:eastAsia="arial" w:hAnsi="arial" w:cs="arial"/>
            <w:b w:val="0"/>
            <w:i/>
            <w:strike w:val="0"/>
            <w:noProof w:val="0"/>
            <w:color w:val="0077CC"/>
            <w:position w:val="0"/>
            <w:sz w:val="20"/>
            <w:u w:val="single"/>
            <w:vertAlign w:val="baseline"/>
          </w:rPr>
          <w:t>, 462 U.S. 19, 25, 103 S. Ct. 2209, 76 L. Ed. 2d 387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503" w:name="Bookmark_I5R83K562HM6PS0050000400"/>
      <w:bookmarkEnd w:id="503"/>
      <w:hyperlink r:id="rId61" w:history="1">
        <w:r>
          <w:rPr>
            <w:rFonts w:ascii="arial" w:eastAsia="arial" w:hAnsi="arial" w:cs="arial"/>
            <w:b w:val="0"/>
            <w:i/>
            <w:strike w:val="0"/>
            <w:noProof w:val="0"/>
            <w:color w:val="0077CC"/>
            <w:position w:val="0"/>
            <w:sz w:val="20"/>
            <w:u w:val="single"/>
            <w:vertAlign w:val="baseline"/>
          </w:rPr>
          <w:t>In re Grand Jury Subpoena</w:t>
        </w:r>
      </w:hyperlink>
      <w:hyperlink r:id="rId61" w:history="1">
        <w:r>
          <w:rPr>
            <w:rFonts w:ascii="arial" w:eastAsia="arial" w:hAnsi="arial" w:cs="arial"/>
            <w:b w:val="0"/>
            <w:i/>
            <w:strike w:val="0"/>
            <w:noProof w:val="0"/>
            <w:color w:val="0077CC"/>
            <w:position w:val="0"/>
            <w:sz w:val="20"/>
            <w:u w:val="single"/>
            <w:vertAlign w:val="baseline"/>
          </w:rPr>
          <w:t>, 220 F.R.D. at 149</w:t>
        </w:r>
      </w:hyperlink>
      <w:r>
        <w:rPr>
          <w:rFonts w:ascii="arial" w:eastAsia="arial" w:hAnsi="arial" w:cs="arial"/>
          <w:b w:val="0"/>
          <w:i w:val="0"/>
          <w:strike w:val="0"/>
          <w:noProof w:val="0"/>
          <w:color w:val="000000"/>
          <w:position w:val="0"/>
          <w:sz w:val="20"/>
          <w:u w:val="none"/>
          <w:vertAlign w:val="baseline"/>
        </w:rPr>
        <w:t xml:space="preserve"> (noting that "[w]ere the Supreme Court to address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squarely, . . . it might well rely on purposive interpretation, and perhaps even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absurdity canon, to give the Rule a less expansive meaning than a 'literal' reading might permit"). </w:t>
      </w:r>
      <w:bookmarkStart w:id="504" w:name="Bookmark_I5R83K562D6P0V0030000400_3"/>
      <w:bookmarkEnd w:id="504"/>
      <w:r>
        <w:rPr>
          <w:rFonts w:ascii="arial" w:eastAsia="arial" w:hAnsi="arial" w:cs="arial"/>
          <w:b w:val="0"/>
          <w:i w:val="0"/>
          <w:strike w:val="0"/>
          <w:noProof w:val="0"/>
          <w:color w:val="000000"/>
          <w:position w:val="0"/>
          <w:sz w:val="20"/>
          <w:u w:val="none"/>
          <w:vertAlign w:val="baseline"/>
        </w:rPr>
        <w:t>Therefore, the D.C. Circuit's test fully accommodates the Second Circuit's directive that "[c]ommon sense and the practicalities of litigation define the limits of the work product doctrine."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bookmarkStart w:id="515" w:name="Bookmark_I5R83K562D6P0V0020000400"/>
      <w:bookmarkEnd w:id="515"/>
      <w:hyperlink r:id="rId54" w:history="1">
        <w:r>
          <w:rPr>
            <w:rFonts w:ascii="arial" w:eastAsia="arial" w:hAnsi="arial" w:cs="arial"/>
            <w:b w:val="0"/>
            <w:i/>
            <w:strike w:val="0"/>
            <w:noProof w:val="0"/>
            <w:color w:val="0077CC"/>
            <w:position w:val="0"/>
            <w:sz w:val="20"/>
            <w:u w:val="single"/>
            <w:vertAlign w:val="baseline"/>
          </w:rPr>
          <w:t>In re Steinhardt Partners</w:t>
        </w:r>
      </w:hyperlink>
      <w:hyperlink r:id="rId54" w:history="1">
        <w:r>
          <w:rPr>
            <w:rFonts w:ascii="arial" w:eastAsia="arial" w:hAnsi="arial" w:cs="arial"/>
            <w:b w:val="0"/>
            <w:i/>
            <w:strike w:val="0"/>
            <w:noProof w:val="0"/>
            <w:color w:val="0077CC"/>
            <w:position w:val="0"/>
            <w:sz w:val="20"/>
            <w:u w:val="single"/>
            <w:vertAlign w:val="baseline"/>
          </w:rPr>
          <w:t>, 9 F.3d at 235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516" w:name="Bookmark_I5R83K562D6P0V0040000400"/>
      <w:bookmarkEnd w:id="516"/>
      <w:hyperlink r:id="rId80" w:history="1">
        <w:r>
          <w:rPr>
            <w:rFonts w:ascii="arial" w:eastAsia="arial" w:hAnsi="arial" w:cs="arial"/>
            <w:b w:val="0"/>
            <w:i/>
            <w:strike w:val="0"/>
            <w:noProof w:val="0"/>
            <w:color w:val="0077CC"/>
            <w:position w:val="0"/>
            <w:sz w:val="20"/>
            <w:u w:val="single"/>
            <w:vertAlign w:val="baseline"/>
          </w:rPr>
          <w:t>In re Six Grand Jury Witnesses</w:t>
        </w:r>
      </w:hyperlink>
      <w:hyperlink r:id="rId80" w:history="1">
        <w:r>
          <w:rPr>
            <w:rFonts w:ascii="arial" w:eastAsia="arial" w:hAnsi="arial" w:cs="arial"/>
            <w:b w:val="0"/>
            <w:i/>
            <w:strike w:val="0"/>
            <w:noProof w:val="0"/>
            <w:color w:val="0077CC"/>
            <w:position w:val="0"/>
            <w:sz w:val="20"/>
            <w:u w:val="single"/>
            <w:vertAlign w:val="baseline"/>
          </w:rPr>
          <w:t>, 979 F.2d at 944</w:t>
        </w:r>
      </w:hyperlink>
      <w:r>
        <w:rPr>
          <w:rFonts w:ascii="arial" w:eastAsia="arial" w:hAnsi="arial" w:cs="arial"/>
          <w:b w:val="0"/>
          <w:i w:val="0"/>
          <w:strike w:val="0"/>
          <w:noProof w:val="0"/>
          <w:color w:val="000000"/>
          <w:position w:val="0"/>
          <w:sz w:val="20"/>
          <w:u w:val="none"/>
          <w:vertAlign w:val="baseline"/>
        </w:rPr>
        <w:t xml:space="preserve"> (stating that "relevant, non-privileged facts may be discovered from an attorney's files where their production is essential to the opponent's preparation of its case," and that "common law principles embodied in the work product doctrine are to be applied in a common sense way in light of reason and experience").</w:t>
      </w:r>
    </w:p>
    <w:p>
      <w:pPr>
        <w:keepNext w:val="0"/>
        <w:widowControl w:val="0"/>
        <w:spacing w:before="240" w:after="0" w:line="260" w:lineRule="atLeast"/>
        <w:ind w:left="0" w:right="0" w:firstLine="0"/>
        <w:jc w:val="both"/>
      </w:pPr>
      <w:bookmarkStart w:id="517" w:name="Bookmark_para_50"/>
      <w:bookmarkEnd w:id="517"/>
      <w:bookmarkStart w:id="518" w:name="Bookmark_I5R83K5628T4V00030000400"/>
      <w:bookmarkEnd w:id="518"/>
      <w:bookmarkStart w:id="519" w:name="Bookmark_I5R83K562N1RV30020000400"/>
      <w:bookmarkEnd w:id="519"/>
      <w:bookmarkStart w:id="520" w:name="Bookmark_I5R83K562N1RV30040000400"/>
      <w:bookmarkEnd w:id="520"/>
      <w:r>
        <w:rPr>
          <w:rFonts w:ascii="arial" w:eastAsia="arial" w:hAnsi="arial" w:cs="arial"/>
          <w:b w:val="0"/>
          <w:i w:val="0"/>
          <w:strike w:val="0"/>
          <w:noProof w:val="0"/>
          <w:color w:val="000000"/>
          <w:position w:val="0"/>
          <w:sz w:val="20"/>
          <w:u w:val="none"/>
          <w:vertAlign w:val="baseline"/>
        </w:rPr>
        <w:t xml:space="preserve">Humana has shown "substantial need" for the FTC documents here. </w:t>
      </w:r>
      <w:r>
        <w:rPr>
          <w:rFonts w:ascii="arial" w:eastAsia="arial" w:hAnsi="arial" w:cs="arial"/>
          <w:b w:val="0"/>
          <w:i/>
          <w:strike w:val="0"/>
          <w:noProof w:val="0"/>
          <w:color w:val="000000"/>
          <w:position w:val="0"/>
          <w:sz w:val="20"/>
          <w:u w:val="none"/>
          <w:vertAlign w:val="baseline"/>
        </w:rPr>
        <w:t xml:space="preserve">See </w:t>
      </w:r>
      <w:bookmarkStart w:id="521" w:name="Bookmark_I5R83K5628T4V00020000400"/>
      <w:bookmarkEnd w:id="521"/>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155-56</w:t>
        </w:r>
      </w:hyperlink>
      <w:r>
        <w:rPr>
          <w:rFonts w:ascii="arial" w:eastAsia="arial" w:hAnsi="arial" w:cs="arial"/>
          <w:b w:val="0"/>
          <w:i w:val="0"/>
          <w:strike w:val="0"/>
          <w:noProof w:val="0"/>
          <w:color w:val="000000"/>
          <w:position w:val="0"/>
          <w:sz w:val="20"/>
          <w:u w:val="none"/>
          <w:vertAlign w:val="baseline"/>
        </w:rPr>
        <w:t xml:space="preserve">; </w:t>
      </w:r>
      <w:bookmarkStart w:id="522" w:name="Bookmark_I5R83K5628T4V00040000400"/>
      <w:bookmarkEnd w:id="522"/>
      <w:hyperlink r:id="rId89" w:history="1">
        <w:r>
          <w:rPr>
            <w:rFonts w:ascii="arial" w:eastAsia="arial" w:hAnsi="arial" w:cs="arial"/>
            <w:b w:val="0"/>
            <w:i/>
            <w:strike w:val="0"/>
            <w:noProof w:val="0"/>
            <w:color w:val="0077CC"/>
            <w:position w:val="0"/>
            <w:sz w:val="20"/>
            <w:u w:val="single"/>
            <w:vertAlign w:val="baseline"/>
          </w:rPr>
          <w:t>Gucci Am.</w:t>
        </w:r>
      </w:hyperlink>
      <w:hyperlink r:id="rId89" w:history="1">
        <w:r>
          <w:rPr>
            <w:rFonts w:ascii="arial" w:eastAsia="arial" w:hAnsi="arial" w:cs="arial"/>
            <w:b w:val="0"/>
            <w:i/>
            <w:strike w:val="0"/>
            <w:noProof w:val="0"/>
            <w:color w:val="0077CC"/>
            <w:position w:val="0"/>
            <w:sz w:val="20"/>
            <w:u w:val="single"/>
            <w:vertAlign w:val="baseline"/>
          </w:rPr>
          <w:t>, 271 F.R.D. at 74</w:t>
        </w:r>
      </w:hyperlink>
      <w:r>
        <w:rPr>
          <w:rFonts w:ascii="arial" w:eastAsia="arial" w:hAnsi="arial" w:cs="arial"/>
          <w:b w:val="0"/>
          <w:i w:val="0"/>
          <w:strike w:val="0"/>
          <w:noProof w:val="0"/>
          <w:color w:val="000000"/>
          <w:position w:val="0"/>
          <w:sz w:val="20"/>
          <w:u w:val="none"/>
          <w:vertAlign w:val="baseline"/>
        </w:rPr>
        <w:t xml:space="preserve">. </w:t>
      </w:r>
      <w:bookmarkStart w:id="523" w:name="Bookmark_I5R83K562HM6PT0010000400"/>
      <w:bookmarkEnd w:id="52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the present case largely will turn on whether "the settlement [with Barr that] included a large and unjustified reverse payment that was made </w:t>
      </w:r>
      <w:r>
        <w:rPr>
          <w:rFonts w:ascii="arial" w:eastAsia="arial" w:hAnsi="arial" w:cs="arial"/>
          <w:b w:val="0"/>
          <w:i/>
          <w:strike w:val="0"/>
          <w:noProof w:val="0"/>
          <w:color w:val="000000"/>
          <w:position w:val="0"/>
          <w:sz w:val="20"/>
          <w:u w:val="none"/>
          <w:vertAlign w:val="baseline"/>
        </w:rPr>
        <w:t>in order</w:t>
      </w:r>
      <w:r>
        <w:rPr>
          <w:rFonts w:ascii="arial" w:eastAsia="arial" w:hAnsi="arial" w:cs="arial"/>
          <w:b w:val="0"/>
          <w:i w:val="0"/>
          <w:strike w:val="0"/>
          <w:noProof w:val="0"/>
          <w:color w:val="000000"/>
          <w:position w:val="0"/>
          <w:sz w:val="20"/>
          <w:u w:val="none"/>
          <w:vertAlign w:val="baseline"/>
        </w:rPr>
        <w:t xml:space="preserve"> to avoid the risk of patent invalidation." </w:t>
      </w:r>
      <w:r>
        <w:rPr>
          <w:rFonts w:ascii="arial" w:eastAsia="arial" w:hAnsi="arial" w:cs="arial"/>
          <w:b w:val="0"/>
          <w:i/>
          <w:strike w:val="0"/>
          <w:noProof w:val="0"/>
          <w:color w:val="000000"/>
          <w:position w:val="0"/>
          <w:sz w:val="20"/>
          <w:u w:val="none"/>
          <w:vertAlign w:val="baseline"/>
        </w:rPr>
        <w:t xml:space="preserve">See </w:t>
      </w:r>
      <w:bookmarkStart w:id="524" w:name="Bookmark_I5R83K562N1RV30010000400"/>
      <w:bookmarkEnd w:id="524"/>
      <w:hyperlink r:id="rId12" w:history="1">
        <w:r>
          <w:rPr>
            <w:rFonts w:ascii="arial" w:eastAsia="arial" w:hAnsi="arial" w:cs="arial"/>
            <w:b w:val="0"/>
            <w:i/>
            <w:strike w:val="0"/>
            <w:noProof w:val="0"/>
            <w:color w:val="0077CC"/>
            <w:position w:val="0"/>
            <w:sz w:val="20"/>
            <w:u w:val="single"/>
            <w:vertAlign w:val="baseline"/>
          </w:rPr>
          <w:t xml:space="preserve">In re Aggrenox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94 F. Supp. 3d at 247</w:t>
        </w:r>
      </w:hyperlink>
      <w:r>
        <w:rPr>
          <w:rFonts w:ascii="arial" w:eastAsia="arial" w:hAnsi="arial" w:cs="arial"/>
          <w:b w:val="0"/>
          <w:i w:val="0"/>
          <w:strike w:val="0"/>
          <w:noProof w:val="0"/>
          <w:color w:val="000000"/>
          <w:position w:val="0"/>
          <w:sz w:val="20"/>
          <w:u w:val="none"/>
          <w:vertAlign w:val="baseline"/>
        </w:rPr>
        <w:t xml:space="preserve">. The "contemporaneous financial evaluations" in the FTC documents, which "provide unique information about Boehringer's reasons for settling in the manner that it did," certainly are "relevant to the case." </w:t>
      </w:r>
      <w:r>
        <w:rPr>
          <w:rFonts w:ascii="arial" w:eastAsia="arial" w:hAnsi="arial" w:cs="arial"/>
          <w:b w:val="0"/>
          <w:i/>
          <w:strike w:val="0"/>
          <w:noProof w:val="0"/>
          <w:color w:val="000000"/>
          <w:position w:val="0"/>
          <w:sz w:val="20"/>
          <w:u w:val="none"/>
          <w:vertAlign w:val="baseline"/>
        </w:rPr>
        <w:t xml:space="preserve">See </w:t>
      </w:r>
      <w:bookmarkStart w:id="525" w:name="Bookmark_I5R83K562N1RV30030000400"/>
      <w:bookmarkEnd w:id="525"/>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155, 158</w:t>
        </w:r>
      </w:hyperlink>
      <w:r>
        <w:rPr>
          <w:rFonts w:ascii="arial" w:eastAsia="arial" w:hAnsi="arial" w:cs="arial"/>
          <w:b w:val="0"/>
          <w:i w:val="0"/>
          <w:strike w:val="0"/>
          <w:noProof w:val="0"/>
          <w:color w:val="000000"/>
          <w:position w:val="0"/>
          <w:sz w:val="20"/>
          <w:u w:val="none"/>
          <w:vertAlign w:val="baseline"/>
        </w:rPr>
        <w:t xml:space="preserve">. </w:t>
      </w:r>
      <w:bookmarkStart w:id="526" w:name="Bookmark_I5R83K562HM6PT0010000400_2"/>
      <w:bookmarkEnd w:id="526"/>
      <w:bookmarkStart w:id="527" w:name="Bookmark_I5R83K562HM6PT0050000400"/>
      <w:bookmarkEnd w:id="527"/>
      <w:r>
        <w:rPr>
          <w:rFonts w:ascii="arial" w:eastAsia="arial" w:hAnsi="arial" w:cs="arial"/>
          <w:b w:val="0"/>
          <w:i w:val="0"/>
          <w:strike w:val="0"/>
          <w:noProof w:val="0"/>
          <w:color w:val="000000"/>
          <w:position w:val="0"/>
          <w:sz w:val="20"/>
          <w:u w:val="none"/>
          <w:vertAlign w:val="baseline"/>
        </w:rPr>
        <w:t xml:space="preserve">Having examined the documents myself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i/>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 conclude that they also may have "unique value" and "carr[y] great probative value on contested issues." </w:t>
      </w:r>
      <w:bookmarkStart w:id="528" w:name="Bookmark_I5R83K562N1RV30050000400"/>
      <w:bookmarkEnd w:id="528"/>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155</w:t>
        </w:r>
      </w:hyperlink>
      <w:r>
        <w:rPr>
          <w:rFonts w:ascii="arial" w:eastAsia="arial" w:hAnsi="arial" w:cs="arial"/>
          <w:b w:val="0"/>
          <w:i w:val="0"/>
          <w:strike w:val="0"/>
          <w:noProof w:val="0"/>
          <w:color w:val="000000"/>
          <w:position w:val="0"/>
          <w:sz w:val="20"/>
          <w:u w:val="none"/>
          <w:vertAlign w:val="baseline"/>
        </w:rPr>
        <w:t xml:space="preserve">; </w:t>
      </w:r>
      <w:bookmarkStart w:id="529" w:name="Bookmark_I5R83K562HM6PT0020000400"/>
      <w:bookmarkEnd w:id="529"/>
      <w:hyperlink r:id="rId89" w:history="1">
        <w:r>
          <w:rPr>
            <w:rFonts w:ascii="arial" w:eastAsia="arial" w:hAnsi="arial" w:cs="arial"/>
            <w:b w:val="0"/>
            <w:i/>
            <w:strike w:val="0"/>
            <w:noProof w:val="0"/>
            <w:color w:val="0077CC"/>
            <w:position w:val="0"/>
            <w:sz w:val="20"/>
            <w:u w:val="single"/>
            <w:vertAlign w:val="baseline"/>
          </w:rPr>
          <w:t>Gucci Am.</w:t>
        </w:r>
      </w:hyperlink>
      <w:hyperlink r:id="rId89" w:history="1">
        <w:r>
          <w:rPr>
            <w:rFonts w:ascii="arial" w:eastAsia="arial" w:hAnsi="arial" w:cs="arial"/>
            <w:b w:val="0"/>
            <w:i/>
            <w:strike w:val="0"/>
            <w:noProof w:val="0"/>
            <w:color w:val="0077CC"/>
            <w:position w:val="0"/>
            <w:sz w:val="20"/>
            <w:u w:val="single"/>
            <w:vertAlign w:val="baseline"/>
          </w:rPr>
          <w:t>, 271 F.R.D. at 75</w:t>
        </w:r>
      </w:hyperlink>
      <w:r>
        <w:rPr>
          <w:rFonts w:ascii="arial" w:eastAsia="arial" w:hAnsi="arial" w:cs="arial"/>
          <w:b w:val="0"/>
          <w:i w:val="0"/>
          <w:strike w:val="0"/>
          <w:noProof w:val="0"/>
          <w:color w:val="000000"/>
          <w:position w:val="0"/>
          <w:sz w:val="20"/>
          <w:u w:val="none"/>
          <w:vertAlign w:val="baseline"/>
        </w:rPr>
        <w:t xml:space="preserve">. </w:t>
      </w:r>
      <w:bookmarkStart w:id="530" w:name="Bookmark_I5R83K562HM6PT0050000400_2"/>
      <w:bookmarkEnd w:id="530"/>
      <w:r>
        <w:rPr>
          <w:rFonts w:ascii="arial" w:eastAsia="arial" w:hAnsi="arial" w:cs="arial"/>
          <w:b w:val="0"/>
          <w:i w:val="0"/>
          <w:strike w:val="0"/>
          <w:noProof w:val="0"/>
          <w:color w:val="000000"/>
          <w:position w:val="0"/>
          <w:sz w:val="20"/>
          <w:u w:val="none"/>
          <w:vertAlign w:val="baseline"/>
        </w:rPr>
        <w:t xml:space="preserve">Hence, I hold that Humana has sufficiently shown "substantial need" for the documents under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31" w:name="Bookmark_I5R83K562HM6PT0040000400"/>
      <w:bookmarkEnd w:id="531"/>
      <w:hyperlink r:id="rId89" w:history="1">
        <w:r>
          <w:rPr>
            <w:rFonts w:ascii="arial" w:eastAsia="arial" w:hAnsi="arial" w:cs="arial"/>
            <w:b w:val="0"/>
            <w:i/>
            <w:strike w:val="0"/>
            <w:noProof w:val="0"/>
            <w:color w:val="0077CC"/>
            <w:position w:val="0"/>
            <w:sz w:val="20"/>
            <w:u w:val="single"/>
            <w:vertAlign w:val="baseline"/>
          </w:rPr>
          <w:t>Gucci Am.</w:t>
        </w:r>
      </w:hyperlink>
      <w:hyperlink r:id="rId89" w:history="1">
        <w:r>
          <w:rPr>
            <w:rFonts w:ascii="arial" w:eastAsia="arial" w:hAnsi="arial" w:cs="arial"/>
            <w:b w:val="0"/>
            <w:i/>
            <w:strike w:val="0"/>
            <w:noProof w:val="0"/>
            <w:color w:val="0077CC"/>
            <w:position w:val="0"/>
            <w:sz w:val="20"/>
            <w:u w:val="single"/>
            <w:vertAlign w:val="baseline"/>
          </w:rPr>
          <w:t>, 271 F.R.D. at 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2" w:name="Bookmark_para_51"/>
      <w:bookmarkEnd w:id="532"/>
      <w:bookmarkStart w:id="533" w:name="Bookmark_I5R83K562D6P0W0020000400"/>
      <w:bookmarkEnd w:id="533"/>
      <w:bookmarkStart w:id="534" w:name="Bookmark_I5R83K562SF7VT0010000400"/>
      <w:bookmarkEnd w:id="534"/>
      <w:r>
        <w:rPr>
          <w:rFonts w:ascii="arial" w:eastAsia="arial" w:hAnsi="arial" w:cs="arial"/>
          <w:b w:val="0"/>
          <w:i w:val="0"/>
          <w:strike w:val="0"/>
          <w:noProof w:val="0"/>
          <w:color w:val="000000"/>
          <w:position w:val="0"/>
          <w:sz w:val="20"/>
          <w:u w:val="none"/>
          <w:vertAlign w:val="baseline"/>
        </w:rPr>
        <w:t xml:space="preserve">I note that Humana is not precluded from showing substantial need by the D.C. District Court's comments in </w:t>
      </w:r>
      <w:r>
        <w:rPr>
          <w:rFonts w:ascii="arial" w:eastAsia="arial" w:hAnsi="arial" w:cs="arial"/>
          <w:b w:val="0"/>
          <w:i/>
          <w:strike w:val="0"/>
          <w:noProof w:val="0"/>
          <w:color w:val="000000"/>
          <w:position w:val="0"/>
          <w:sz w:val="20"/>
          <w:u w:val="none"/>
          <w:vertAlign w:val="baseline"/>
        </w:rPr>
        <w:t>Boehringer I</w:t>
      </w:r>
      <w:r>
        <w:rPr>
          <w:rFonts w:ascii="arial" w:eastAsia="arial" w:hAnsi="arial" w:cs="arial"/>
          <w:b w:val="0"/>
          <w:i w:val="0"/>
          <w:strike w:val="0"/>
          <w:noProof w:val="0"/>
          <w:color w:val="000000"/>
          <w:position w:val="0"/>
          <w:sz w:val="20"/>
          <w:u w:val="none"/>
          <w:vertAlign w:val="baseline"/>
        </w:rPr>
        <w:t xml:space="preserve">—heavily emphasized by Boehringer—that the documents "are not in any way evidence of any conspiratorial intent to violate the law" and "do not cast any light on the fundamental legal issue of whether the deal was or was not anti-competitive in intendment or result." </w:t>
      </w:r>
      <w:r>
        <w:rPr>
          <w:rFonts w:ascii="arial" w:eastAsia="arial" w:hAnsi="arial" w:cs="arial"/>
          <w:b w:val="0"/>
          <w:i/>
          <w:strike w:val="0"/>
          <w:noProof w:val="0"/>
          <w:color w:val="000000"/>
          <w:position w:val="0"/>
          <w:sz w:val="20"/>
          <w:u w:val="none"/>
          <w:vertAlign w:val="baseline"/>
        </w:rPr>
        <w:t xml:space="preserve">See </w:t>
      </w:r>
      <w:bookmarkStart w:id="535" w:name="Bookmark_I5R83K562D6P0W0010000400"/>
      <w:bookmarkEnd w:id="535"/>
      <w:hyperlink r:id="rId43" w:history="1">
        <w:r>
          <w:rPr>
            <w:rFonts w:ascii="arial" w:eastAsia="arial" w:hAnsi="arial" w:cs="arial"/>
            <w:b w:val="0"/>
            <w:i/>
            <w:strike w:val="0"/>
            <w:noProof w:val="0"/>
            <w:color w:val="0077CC"/>
            <w:position w:val="0"/>
            <w:sz w:val="20"/>
            <w:u w:val="single"/>
            <w:vertAlign w:val="baseline"/>
          </w:rPr>
          <w:t>Boehringer I</w:t>
        </w:r>
      </w:hyperlink>
      <w:hyperlink r:id="rId43" w:history="1">
        <w:r>
          <w:rPr>
            <w:rFonts w:ascii="arial" w:eastAsia="arial" w:hAnsi="arial" w:cs="arial"/>
            <w:b w:val="0"/>
            <w:i/>
            <w:strike w:val="0"/>
            <w:noProof w:val="0"/>
            <w:color w:val="0077CC"/>
            <w:position w:val="0"/>
            <w:sz w:val="20"/>
            <w:u w:val="single"/>
            <w:vertAlign w:val="baseline"/>
          </w:rPr>
          <w:t>, 286 F.R.D. at 110</w:t>
        </w:r>
      </w:hyperlink>
      <w:r>
        <w:rPr>
          <w:rFonts w:ascii="arial" w:eastAsia="arial" w:hAnsi="arial" w:cs="arial"/>
          <w:b w:val="0"/>
          <w:i w:val="0"/>
          <w:strike w:val="0"/>
          <w:noProof w:val="0"/>
          <w:color w:val="000000"/>
          <w:position w:val="0"/>
          <w:sz w:val="20"/>
          <w:u w:val="none"/>
          <w:vertAlign w:val="baseline"/>
        </w:rPr>
        <w:t xml:space="preserve">; Mem. Opp'n Mot. Compel, Doc. No. 657-7, at 14 (quoting </w:t>
      </w:r>
      <w:bookmarkStart w:id="536" w:name="Bookmark_I5R83K562D6P0W0030000400"/>
      <w:bookmarkEnd w:id="536"/>
      <w:hyperlink r:id="rId43" w:history="1">
        <w:r>
          <w:rPr>
            <w:rFonts w:ascii="arial" w:eastAsia="arial" w:hAnsi="arial" w:cs="arial"/>
            <w:b w:val="0"/>
            <w:i/>
            <w:strike w:val="0"/>
            <w:noProof w:val="0"/>
            <w:color w:val="0077CC"/>
            <w:position w:val="0"/>
            <w:sz w:val="20"/>
            <w:u w:val="single"/>
            <w:vertAlign w:val="baseline"/>
          </w:rPr>
          <w:t>Boehringer I</w:t>
        </w:r>
      </w:hyperlink>
      <w:hyperlink r:id="rId43" w:history="1">
        <w:r>
          <w:rPr>
            <w:rFonts w:ascii="arial" w:eastAsia="arial" w:hAnsi="arial" w:cs="arial"/>
            <w:b w:val="0"/>
            <w:i/>
            <w:strike w:val="0"/>
            <w:noProof w:val="0"/>
            <w:color w:val="0077CC"/>
            <w:position w:val="0"/>
            <w:sz w:val="20"/>
            <w:u w:val="single"/>
            <w:vertAlign w:val="baseline"/>
          </w:rPr>
          <w:t>, 286 F.R.D. at 110</w:t>
        </w:r>
      </w:hyperlink>
      <w:r>
        <w:rPr>
          <w:rFonts w:ascii="arial" w:eastAsia="arial" w:hAnsi="arial" w:cs="arial"/>
          <w:b w:val="0"/>
          <w:i w:val="0"/>
          <w:strike w:val="0"/>
          <w:noProof w:val="0"/>
          <w:color w:val="000000"/>
          <w:position w:val="0"/>
          <w:sz w:val="20"/>
          <w:u w:val="none"/>
          <w:vertAlign w:val="baseline"/>
        </w:rPr>
        <w:t xml:space="preserve">). </w:t>
      </w:r>
      <w:bookmarkStart w:id="537" w:name="Bookmark_I5R83K562SF7VT0030000400"/>
      <w:bookmarkEnd w:id="537"/>
      <w:r>
        <w:rPr>
          <w:rFonts w:ascii="arial" w:eastAsia="arial" w:hAnsi="arial" w:cs="arial"/>
          <w:b w:val="0"/>
          <w:i w:val="0"/>
          <w:strike w:val="0"/>
          <w:noProof w:val="0"/>
          <w:color w:val="000000"/>
          <w:position w:val="0"/>
          <w:sz w:val="20"/>
          <w:u w:val="none"/>
          <w:vertAlign w:val="baseline"/>
        </w:rPr>
        <w:t xml:space="preserve">As an initial matter, the decision in </w:t>
      </w:r>
      <w:r>
        <w:rPr>
          <w:rFonts w:ascii="arial" w:eastAsia="arial" w:hAnsi="arial" w:cs="arial"/>
          <w:b w:val="0"/>
          <w:i/>
          <w:strike w:val="0"/>
          <w:noProof w:val="0"/>
          <w:color w:val="000000"/>
          <w:position w:val="0"/>
          <w:sz w:val="20"/>
          <w:u w:val="none"/>
          <w:vertAlign w:val="baseline"/>
        </w:rPr>
        <w:t>Boehringer I</w:t>
      </w:r>
      <w:r>
        <w:rPr>
          <w:rFonts w:ascii="arial" w:eastAsia="arial" w:hAnsi="arial" w:cs="arial"/>
          <w:b w:val="0"/>
          <w:i w:val="0"/>
          <w:strike w:val="0"/>
          <w:noProof w:val="0"/>
          <w:color w:val="000000"/>
          <w:position w:val="0"/>
          <w:sz w:val="20"/>
          <w:u w:val="none"/>
          <w:vertAlign w:val="baseline"/>
        </w:rPr>
        <w:t xml:space="preserve"> preceded the Supreme Court's "seminal decision"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which "fundamentally altered U.S. law governing the relationship between patents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38" w:name="Bookmark_I5R83K562D6P0W0050000400"/>
      <w:bookmarkEnd w:id="538"/>
      <w:hyperlink r:id="rId101" w:history="1">
        <w:r>
          <w:rPr>
            <w:rFonts w:ascii="arial" w:eastAsia="arial" w:hAnsi="arial" w:cs="arial"/>
            <w:b w:val="0"/>
            <w:i/>
            <w:strike w:val="0"/>
            <w:noProof w:val="0"/>
            <w:color w:val="0077CC"/>
            <w:position w:val="0"/>
            <w:sz w:val="20"/>
            <w:u w:val="single"/>
            <w:vertAlign w:val="baseline"/>
          </w:rPr>
          <w:t xml:space="preserve">In re Aggrenox </w:t>
        </w:r>
      </w:hyperlink>
      <w:hyperlink r:id="rId101" w:history="1">
        <w:r>
          <w:rPr>
            <w:rFonts w:ascii="arial" w:eastAsia="arial" w:hAnsi="arial" w:cs="arial"/>
            <w:b/>
            <w:i/>
            <w:strike w:val="0"/>
            <w:noProof w:val="0"/>
            <w:color w:val="0077CC"/>
            <w:position w:val="0"/>
            <w:sz w:val="20"/>
            <w:u w:val="single"/>
            <w:vertAlign w:val="baseline"/>
          </w:rPr>
          <w:t>Antitrust</w:t>
        </w:r>
      </w:hyperlink>
      <w:hyperlink r:id="rId101" w:history="1">
        <w:r>
          <w:rPr>
            <w:rFonts w:ascii="arial" w:eastAsia="arial" w:hAnsi="arial" w:cs="arial"/>
            <w:b w:val="0"/>
            <w:i/>
            <w:strike w:val="0"/>
            <w:noProof w:val="0"/>
            <w:color w:val="0077CC"/>
            <w:position w:val="0"/>
            <w:sz w:val="20"/>
            <w:u w:val="single"/>
            <w:vertAlign w:val="baseline"/>
          </w:rPr>
          <w:t xml:space="preserve"> Litig.</w:t>
        </w:r>
      </w:hyperlink>
      <w:hyperlink r:id="rId101" w:history="1">
        <w:r>
          <w:rPr>
            <w:rFonts w:ascii="arial" w:eastAsia="arial" w:hAnsi="arial" w:cs="arial"/>
            <w:b w:val="0"/>
            <w:i/>
            <w:strike w:val="0"/>
            <w:noProof w:val="0"/>
            <w:color w:val="0077CC"/>
            <w:position w:val="0"/>
            <w:sz w:val="20"/>
            <w:u w:val="single"/>
            <w:vertAlign w:val="baseline"/>
          </w:rPr>
          <w:t>, 199 F. Supp. 3d 662, 663 (D. Conn. 2016)</w:t>
        </w:r>
      </w:hyperlink>
      <w:r>
        <w:rPr>
          <w:rFonts w:ascii="arial" w:eastAsia="arial" w:hAnsi="arial" w:cs="arial"/>
          <w:b w:val="0"/>
          <w:i w:val="0"/>
          <w:strike w:val="0"/>
          <w:noProof w:val="0"/>
          <w:color w:val="000000"/>
          <w:position w:val="0"/>
          <w:sz w:val="20"/>
          <w:u w:val="none"/>
          <w:vertAlign w:val="baseline"/>
        </w:rPr>
        <w:t xml:space="preserve">; Alan Devlin,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Limits on Targeted Patent Aggression</w:t>
      </w:r>
      <w:r>
        <w:rPr>
          <w:rFonts w:ascii="arial" w:eastAsia="arial" w:hAnsi="arial" w:cs="arial"/>
          <w:b w:val="0"/>
          <w:i w:val="0"/>
          <w:strike w:val="0"/>
          <w:noProof w:val="0"/>
          <w:color w:val="000000"/>
          <w:position w:val="0"/>
          <w:sz w:val="20"/>
          <w:u w:val="none"/>
          <w:vertAlign w:val="baseline"/>
        </w:rPr>
        <w:t xml:space="preserve">, 67 Fla. L. Rev. 775, 842 (2015);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Michael A. Carrier,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Actavis</w:t>
      </w:r>
      <w:r>
        <w:rPr>
          <w:rFonts w:ascii="arial" w:eastAsia="arial" w:hAnsi="arial" w:cs="arial"/>
          <w:b w:val="0"/>
          <w:i/>
          <w:strike w:val="0"/>
          <w:noProof w:val="0"/>
          <w:color w:val="000000"/>
          <w:position w:val="0"/>
          <w:sz w:val="20"/>
          <w:u w:val="none"/>
          <w:vertAlign w:val="baseline"/>
        </w:rPr>
        <w:t>: Seven Ways Forward</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67 Rutgers U. L. Rev. 543, 543</w:t>
        </w:r>
      </w:hyperlink>
      <w:r>
        <w:rPr>
          <w:rFonts w:ascii="arial" w:eastAsia="arial" w:hAnsi="arial" w:cs="arial"/>
          <w:b w:val="0"/>
          <w:i w:val="0"/>
          <w:strike w:val="0"/>
          <w:noProof w:val="0"/>
          <w:color w:val="000000"/>
          <w:position w:val="0"/>
          <w:sz w:val="20"/>
          <w:u w:val="none"/>
          <w:vertAlign w:val="baseline"/>
        </w:rPr>
        <w:t xml:space="preserve"> (2015) (calling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"one of the most important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decisions in the modern era"). </w:t>
      </w:r>
      <w:bookmarkStart w:id="539" w:name="Bookmark_I5R83K562D6P0X0020000400"/>
      <w:bookmarkEnd w:id="539"/>
      <w:r>
        <w:rPr>
          <w:rFonts w:ascii="arial" w:eastAsia="arial" w:hAnsi="arial" w:cs="arial"/>
          <w:b w:val="0"/>
          <w:i w:val="0"/>
          <w:strike w:val="0"/>
          <w:noProof w:val="0"/>
          <w:color w:val="000000"/>
          <w:position w:val="0"/>
          <w:sz w:val="20"/>
          <w:u w:val="none"/>
          <w:vertAlign w:val="baseline"/>
        </w:rPr>
        <w:t xml:space="preserve">The FTC documents may be more probative of intent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than was apparent to the D.C. District Court prior to </w:t>
      </w:r>
      <w:bookmarkStart w:id="540" w:name="Bookmark_I5R83K562D6P0X0020000400_2"/>
      <w:bookmarkEnd w:id="540"/>
      <w:bookmarkStart w:id="541" w:name="Bookmark_I5R83K562SF7VT0030000400_2"/>
      <w:bookmarkEnd w:id="541"/>
      <w:bookmarkStart w:id="542" w:name="Bookmark_I5R83K562SF7VT0010000400_2"/>
      <w:bookmarkEnd w:id="542"/>
      <w:bookmarkStart w:id="543" w:name="Bookmark_I5R83K562D6P0W0020000400_2"/>
      <w:bookmarkEnd w:id="543"/>
      <w:r>
        <w:rPr>
          <w:rFonts w:ascii="arial" w:eastAsia="arial" w:hAnsi="arial" w:cs="arial"/>
          <w:b w:val="0"/>
          <w:i/>
          <w:strike w:val="0"/>
          <w:noProof w:val="0"/>
          <w:color w:val="000000"/>
          <w:position w:val="0"/>
          <w:sz w:val="20"/>
          <w:u w:val="none"/>
          <w:vertAlign w:val="baseline"/>
        </w:rPr>
        <w:t>Actavis.</w:t>
      </w:r>
      <w:r>
        <w:rPr>
          <w:rFonts w:ascii="arial" w:eastAsia="arial" w:hAnsi="arial" w:cs="arial"/>
          <w:b/>
          <w:i/>
          <w:strike w:val="0"/>
          <w:noProof w:val="0"/>
          <w:color w:val="000000"/>
          <w:position w:val="0"/>
          <w:sz w:val="20"/>
          <w:u w:val="none"/>
          <w:vertAlign w:val="baseline"/>
        </w:rPr>
        <w:t> [*51] </w:t>
      </w:r>
      <w:r>
        <w:rPr>
          <w:rFonts w:ascii="arial" w:eastAsia="arial" w:hAnsi="arial" w:cs="arial"/>
          <w:b w:val="0"/>
          <w:i/>
          <w:strike w:val="0"/>
          <w:noProof w:val="0"/>
          <w:color w:val="000000"/>
          <w:position w:val="0"/>
          <w:sz w:val="20"/>
          <w:u w:val="none"/>
          <w:vertAlign w:val="baseline"/>
        </w:rPr>
        <w:t xml:space="preserve"> See </w:t>
      </w:r>
      <w:bookmarkStart w:id="544" w:name="Bookmark_I5R83K562SF7VT0020000400"/>
      <w:bookmarkEnd w:id="544"/>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147</w:t>
        </w:r>
      </w:hyperlink>
      <w:r>
        <w:rPr>
          <w:rFonts w:ascii="arial" w:eastAsia="arial" w:hAnsi="arial" w:cs="arial"/>
          <w:b w:val="0"/>
          <w:i w:val="0"/>
          <w:strike w:val="0"/>
          <w:noProof w:val="0"/>
          <w:color w:val="000000"/>
          <w:position w:val="0"/>
          <w:sz w:val="20"/>
          <w:u w:val="none"/>
          <w:vertAlign w:val="baseline"/>
        </w:rPr>
        <w:t xml:space="preserve"> (noting that a reverse payment "settlement may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if it appears that the patent-holding firm . . . was using the co-promotion agreement as a vehicle to avoid legitimate competition") (citing </w:t>
      </w:r>
      <w:bookmarkStart w:id="545" w:name="Bookmark_I5R83K562SF7VT0040000400"/>
      <w:bookmarkEnd w:id="545"/>
      <w:hyperlink r:id="rId42" w:history="1">
        <w:r>
          <w:rPr>
            <w:rFonts w:ascii="arial" w:eastAsia="arial" w:hAnsi="arial" w:cs="arial"/>
            <w:b w:val="0"/>
            <w:i/>
            <w:strike w:val="0"/>
            <w:noProof w:val="0"/>
            <w:color w:val="0077CC"/>
            <w:position w:val="0"/>
            <w:sz w:val="20"/>
            <w:u w:val="single"/>
            <w:vertAlign w:val="baseline"/>
          </w:rPr>
          <w:t>Actavis</w:t>
        </w:r>
      </w:hyperlink>
      <w:hyperlink r:id="rId42" w:history="1">
        <w:r>
          <w:rPr>
            <w:rFonts w:ascii="arial" w:eastAsia="arial" w:hAnsi="arial" w:cs="arial"/>
            <w:b w:val="0"/>
            <w:i/>
            <w:strike w:val="0"/>
            <w:noProof w:val="0"/>
            <w:color w:val="0077CC"/>
            <w:position w:val="0"/>
            <w:sz w:val="20"/>
            <w:u w:val="single"/>
            <w:vertAlign w:val="baseline"/>
          </w:rPr>
          <w:t>, 133 S. Ct. at 2236-37</w:t>
        </w:r>
      </w:hyperlink>
      <w:r>
        <w:rPr>
          <w:rFonts w:ascii="arial" w:eastAsia="arial" w:hAnsi="arial" w:cs="arial"/>
          <w:b w:val="0"/>
          <w:i w:val="0"/>
          <w:strike w:val="0"/>
          <w:noProof w:val="0"/>
          <w:color w:val="000000"/>
          <w:position w:val="0"/>
          <w:sz w:val="20"/>
          <w:u w:val="none"/>
          <w:vertAlign w:val="baseline"/>
        </w:rPr>
        <w:t>).</w:t>
      </w:r>
      <w:bookmarkStart w:id="546" w:name="Bookmark_LNHNREFclscc15"/>
      <w:bookmarkEnd w:id="546"/>
      <w:hyperlink r:id="rId103"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0"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Moreover, evidence need not be "dispositive" in order to be sufficiently "probative" to show substantial need. </w:t>
      </w:r>
      <w:r>
        <w:rPr>
          <w:rFonts w:ascii="arial" w:eastAsia="arial" w:hAnsi="arial" w:cs="arial"/>
          <w:b w:val="0"/>
          <w:i/>
          <w:strike w:val="0"/>
          <w:noProof w:val="0"/>
          <w:color w:val="000000"/>
          <w:position w:val="0"/>
          <w:sz w:val="20"/>
          <w:u w:val="none"/>
          <w:vertAlign w:val="baseline"/>
        </w:rPr>
        <w:t xml:space="preserve">Cf. </w:t>
      </w:r>
      <w:bookmarkStart w:id="547" w:name="Bookmark_I5R83K562D6P0X0010000400"/>
      <w:bookmarkEnd w:id="547"/>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154</w:t>
        </w:r>
      </w:hyperlink>
      <w:r>
        <w:rPr>
          <w:rFonts w:ascii="arial" w:eastAsia="arial" w:hAnsi="arial" w:cs="arial"/>
          <w:b w:val="0"/>
          <w:i w:val="0"/>
          <w:strike w:val="0"/>
          <w:noProof w:val="0"/>
          <w:color w:val="000000"/>
          <w:position w:val="0"/>
          <w:sz w:val="20"/>
          <w:u w:val="none"/>
          <w:vertAlign w:val="baseline"/>
        </w:rPr>
        <w:t xml:space="preserve">; </w:t>
      </w:r>
      <w:bookmarkStart w:id="548" w:name="Bookmark_I5R83K562D6P0X0030000400"/>
      <w:bookmarkEnd w:id="548"/>
      <w:hyperlink r:id="rId89" w:history="1">
        <w:r>
          <w:rPr>
            <w:rFonts w:ascii="arial" w:eastAsia="arial" w:hAnsi="arial" w:cs="arial"/>
            <w:b w:val="0"/>
            <w:i/>
            <w:strike w:val="0"/>
            <w:noProof w:val="0"/>
            <w:color w:val="0077CC"/>
            <w:position w:val="0"/>
            <w:sz w:val="20"/>
            <w:u w:val="single"/>
            <w:vertAlign w:val="baseline"/>
          </w:rPr>
          <w:t>Gucci Am.</w:t>
        </w:r>
      </w:hyperlink>
      <w:hyperlink r:id="rId89" w:history="1">
        <w:r>
          <w:rPr>
            <w:rFonts w:ascii="arial" w:eastAsia="arial" w:hAnsi="arial" w:cs="arial"/>
            <w:b w:val="0"/>
            <w:i/>
            <w:strike w:val="0"/>
            <w:noProof w:val="0"/>
            <w:color w:val="0077CC"/>
            <w:position w:val="0"/>
            <w:sz w:val="20"/>
            <w:u w:val="single"/>
            <w:vertAlign w:val="baseline"/>
          </w:rPr>
          <w:t>, 271 F.R.D. at 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9" w:name="Bookmark_para_52"/>
      <w:bookmarkEnd w:id="549"/>
      <w:bookmarkStart w:id="550" w:name="Bookmark_I5R83K5628T4V10010000400"/>
      <w:bookmarkEnd w:id="550"/>
      <w:bookmarkStart w:id="551" w:name="Bookmark_I5R83K5628T4V10050000400"/>
      <w:bookmarkEnd w:id="551"/>
      <w:r>
        <w:rPr>
          <w:rFonts w:ascii="arial" w:eastAsia="arial" w:hAnsi="arial" w:cs="arial"/>
          <w:b w:val="0"/>
          <w:i w:val="0"/>
          <w:strike w:val="0"/>
          <w:noProof w:val="0"/>
          <w:color w:val="000000"/>
          <w:position w:val="0"/>
          <w:sz w:val="20"/>
          <w:u w:val="none"/>
          <w:vertAlign w:val="baseline"/>
        </w:rPr>
        <w:t xml:space="preserve">The D.C. District Court itself, despite its "observation that the documents contain[ed] 'no smoking guns,' . . . implicitly determined that the FTC had satisfied the 'substantial need' . . . requirement[]." </w:t>
      </w:r>
      <w:r>
        <w:rPr>
          <w:rFonts w:ascii="arial" w:eastAsia="arial" w:hAnsi="arial" w:cs="arial"/>
          <w:b w:val="0"/>
          <w:i/>
          <w:strike w:val="0"/>
          <w:noProof w:val="0"/>
          <w:color w:val="000000"/>
          <w:position w:val="0"/>
          <w:sz w:val="20"/>
          <w:u w:val="none"/>
          <w:vertAlign w:val="baseline"/>
        </w:rPr>
        <w:t xml:space="preserve">See </w:t>
      </w:r>
      <w:bookmarkStart w:id="552" w:name="Bookmark_I5R83K562D6P0X0050000400"/>
      <w:bookmarkEnd w:id="552"/>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154</w:t>
        </w:r>
      </w:hyperlink>
      <w:r>
        <w:rPr>
          <w:rFonts w:ascii="arial" w:eastAsia="arial" w:hAnsi="arial" w:cs="arial"/>
          <w:b w:val="0"/>
          <w:i w:val="0"/>
          <w:strike w:val="0"/>
          <w:noProof w:val="0"/>
          <w:color w:val="000000"/>
          <w:position w:val="0"/>
          <w:sz w:val="20"/>
          <w:u w:val="none"/>
          <w:vertAlign w:val="baseline"/>
        </w:rPr>
        <w:t xml:space="preserve">. </w:t>
      </w:r>
      <w:bookmarkStart w:id="553" w:name="Bookmark_I5R83K5628T4V10030000400"/>
      <w:bookmarkEnd w:id="553"/>
      <w:r>
        <w:rPr>
          <w:rFonts w:ascii="arial" w:eastAsia="arial" w:hAnsi="arial" w:cs="arial"/>
          <w:b w:val="0"/>
          <w:i w:val="0"/>
          <w:strike w:val="0"/>
          <w:noProof w:val="0"/>
          <w:color w:val="000000"/>
          <w:position w:val="0"/>
          <w:sz w:val="20"/>
          <w:u w:val="none"/>
          <w:vertAlign w:val="baseline"/>
        </w:rPr>
        <w:t xml:space="preserve">When viewed in conjunction with the rest of the voluminous discovery provided to Humana, the FTC documents may have evidentiary value beyond what was apparent in </w:t>
      </w:r>
      <w:r>
        <w:rPr>
          <w:rFonts w:ascii="arial" w:eastAsia="arial" w:hAnsi="arial" w:cs="arial"/>
          <w:b w:val="0"/>
          <w:i/>
          <w:strike w:val="0"/>
          <w:noProof w:val="0"/>
          <w:color w:val="000000"/>
          <w:position w:val="0"/>
          <w:sz w:val="20"/>
          <w:u w:val="none"/>
          <w:vertAlign w:val="baseline"/>
        </w:rPr>
        <w:t>Boehringer 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Mem. Opp'n Humana's Mot. Compel, Doc. No. 657-7, at 13-14 (stating that Boehringer has produced "over 700,000 documents (over 10 million pages)"). Thus, notwithstanding the comments in </w:t>
      </w:r>
      <w:r>
        <w:rPr>
          <w:rFonts w:ascii="arial" w:eastAsia="arial" w:hAnsi="arial" w:cs="arial"/>
          <w:b w:val="0"/>
          <w:i/>
          <w:strike w:val="0"/>
          <w:noProof w:val="0"/>
          <w:color w:val="000000"/>
          <w:position w:val="0"/>
          <w:sz w:val="20"/>
          <w:u w:val="none"/>
          <w:vertAlign w:val="baseline"/>
        </w:rPr>
        <w:t>Boehringer I</w:t>
      </w:r>
      <w:r>
        <w:rPr>
          <w:rFonts w:ascii="arial" w:eastAsia="arial" w:hAnsi="arial" w:cs="arial"/>
          <w:b w:val="0"/>
          <w:i w:val="0"/>
          <w:strike w:val="0"/>
          <w:noProof w:val="0"/>
          <w:color w:val="000000"/>
          <w:position w:val="0"/>
          <w:sz w:val="20"/>
          <w:u w:val="none"/>
          <w:vertAlign w:val="baseline"/>
        </w:rPr>
        <w:t xml:space="preserve">, I adhere to my conclusion that Humana has shown "substantial need" for the FTC documents. </w:t>
      </w:r>
      <w:bookmarkStart w:id="556" w:name="Bookmark_I5R83K5628T4V10030000400_2"/>
      <w:bookmarkEnd w:id="556"/>
      <w:r>
        <w:rPr>
          <w:rFonts w:ascii="arial" w:eastAsia="arial" w:hAnsi="arial" w:cs="arial"/>
          <w:b w:val="0"/>
          <w:i/>
          <w:strike w:val="0"/>
          <w:noProof w:val="0"/>
          <w:color w:val="000000"/>
          <w:position w:val="0"/>
          <w:sz w:val="20"/>
          <w:u w:val="none"/>
          <w:vertAlign w:val="baseline"/>
        </w:rPr>
        <w:t xml:space="preserve">See </w:t>
      </w:r>
      <w:bookmarkStart w:id="557" w:name="Bookmark_I5R83K5628T4V10020000400"/>
      <w:bookmarkEnd w:id="557"/>
      <w:hyperlink r:id="rId89" w:history="1">
        <w:r>
          <w:rPr>
            <w:rFonts w:ascii="arial" w:eastAsia="arial" w:hAnsi="arial" w:cs="arial"/>
            <w:b w:val="0"/>
            <w:i/>
            <w:strike w:val="0"/>
            <w:noProof w:val="0"/>
            <w:color w:val="0077CC"/>
            <w:position w:val="0"/>
            <w:sz w:val="20"/>
            <w:u w:val="single"/>
            <w:vertAlign w:val="baseline"/>
          </w:rPr>
          <w:t>Gucci Am.</w:t>
        </w:r>
      </w:hyperlink>
      <w:hyperlink r:id="rId89" w:history="1">
        <w:r>
          <w:rPr>
            <w:rFonts w:ascii="arial" w:eastAsia="arial" w:hAnsi="arial" w:cs="arial"/>
            <w:b w:val="0"/>
            <w:i/>
            <w:strike w:val="0"/>
            <w:noProof w:val="0"/>
            <w:color w:val="0077CC"/>
            <w:position w:val="0"/>
            <w:sz w:val="20"/>
            <w:u w:val="single"/>
            <w:vertAlign w:val="baseline"/>
          </w:rPr>
          <w:t>, 271 F.R.D. at 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Undue hardship</w:t>
      </w:r>
    </w:p>
    <w:p>
      <w:pPr>
        <w:keepNext w:val="0"/>
        <w:widowControl w:val="0"/>
        <w:spacing w:before="240" w:after="0" w:line="260" w:lineRule="atLeast"/>
        <w:ind w:left="0" w:right="0" w:firstLine="0"/>
        <w:jc w:val="both"/>
      </w:pPr>
      <w:bookmarkStart w:id="558" w:name="Bookmark_para_53"/>
      <w:bookmarkEnd w:id="558"/>
      <w:bookmarkStart w:id="559" w:name="Bookmark_I2DYYCPH695000V3J1M00016"/>
      <w:bookmarkEnd w:id="559"/>
      <w:bookmarkStart w:id="560" w:name="Bookmark_I5R83K5628T4V20020000400"/>
      <w:bookmarkEnd w:id="560"/>
      <w:bookmarkStart w:id="561" w:name="Bookmark_I2DYYCPHH75000V3J1M00017"/>
      <w:bookmarkEnd w:id="561"/>
      <w:bookmarkStart w:id="562" w:name="Bookmark_I5R83K5628T4V20040000400"/>
      <w:bookmarkEnd w:id="562"/>
      <w:bookmarkStart w:id="563" w:name="Bookmark_I5R83K562N1RV40010000400"/>
      <w:bookmarkEnd w:id="563"/>
      <w:bookmarkStart w:id="564" w:name="Bookmark_LNHNREFclscc16"/>
      <w:bookmarkEnd w:id="564"/>
      <w:hyperlink r:id="rId10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1"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To obtain discovery of Boehringer's fact work product, Humana also must show that it cannot "obtain the substantial equivalent of the materials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without undue hardship." </w:t>
      </w:r>
      <w:bookmarkStart w:id="565" w:name="Bookmark_I5R83K5628T4V20010000400"/>
      <w:bookmarkEnd w:id="565"/>
      <w:hyperlink r:id="rId59" w:history="1">
        <w:r>
          <w:rPr>
            <w:rFonts w:ascii="arial" w:eastAsia="arial" w:hAnsi="arial" w:cs="arial"/>
            <w:b w:val="0"/>
            <w:i/>
            <w:strike w:val="0"/>
            <w:noProof w:val="0"/>
            <w:color w:val="0077CC"/>
            <w:position w:val="0"/>
            <w:sz w:val="20"/>
            <w:u w:val="single"/>
            <w:vertAlign w:val="baseline"/>
          </w:rPr>
          <w:t>Loftis</w:t>
        </w:r>
      </w:hyperlink>
      <w:hyperlink r:id="rId59" w:history="1">
        <w:r>
          <w:rPr>
            <w:rFonts w:ascii="arial" w:eastAsia="arial" w:hAnsi="arial" w:cs="arial"/>
            <w:b w:val="0"/>
            <w:i/>
            <w:strike w:val="0"/>
            <w:noProof w:val="0"/>
            <w:color w:val="0077CC"/>
            <w:position w:val="0"/>
            <w:sz w:val="20"/>
            <w:u w:val="single"/>
            <w:vertAlign w:val="baseline"/>
          </w:rPr>
          <w:t>, 175 F.R.D. at 11</w:t>
        </w:r>
      </w:hyperlink>
      <w:r>
        <w:rPr>
          <w:rFonts w:ascii="arial" w:eastAsia="arial" w:hAnsi="arial" w:cs="arial"/>
          <w:b w:val="0"/>
          <w:i w:val="0"/>
          <w:strike w:val="0"/>
          <w:noProof w:val="0"/>
          <w:color w:val="000000"/>
          <w:position w:val="0"/>
          <w:sz w:val="20"/>
          <w:u w:val="none"/>
          <w:vertAlign w:val="baseline"/>
        </w:rPr>
        <w:t xml:space="preserve">. </w:t>
      </w:r>
      <w:bookmarkStart w:id="566" w:name="Bookmark_I2DYYCPHV55000V3J1M00018"/>
      <w:bookmarkEnd w:id="566"/>
      <w:bookmarkStart w:id="567" w:name="Bookmark_I2DYYCPJH8W000V3J1M0001B"/>
      <w:bookmarkEnd w:id="567"/>
      <w:bookmarkStart w:id="568" w:name="Bookmark_I5R83K562N1RV40050000400"/>
      <w:bookmarkEnd w:id="568"/>
      <w:r>
        <w:rPr>
          <w:rFonts w:ascii="arial" w:eastAsia="arial" w:hAnsi="arial" w:cs="arial"/>
          <w:b w:val="0"/>
          <w:i w:val="0"/>
          <w:strike w:val="0"/>
          <w:noProof w:val="0"/>
          <w:color w:val="000000"/>
          <w:position w:val="0"/>
          <w:sz w:val="20"/>
          <w:u w:val="none"/>
          <w:vertAlign w:val="baseline"/>
        </w:rPr>
        <w:t xml:space="preserve">"What hardship is 'undue' depends on both the alternative means available and the need for continuing protection from discovery." </w:t>
      </w:r>
      <w:bookmarkStart w:id="569" w:name="Bookmark_I5R83K5628T4V20030000400"/>
      <w:bookmarkEnd w:id="569"/>
      <w:hyperlink r:id="rId100" w:history="1">
        <w:r>
          <w:rPr>
            <w:rFonts w:ascii="arial" w:eastAsia="arial" w:hAnsi="arial" w:cs="arial"/>
            <w:b w:val="0"/>
            <w:i/>
            <w:strike w:val="0"/>
            <w:noProof w:val="0"/>
            <w:color w:val="0077CC"/>
            <w:position w:val="0"/>
            <w:sz w:val="20"/>
            <w:u w:val="single"/>
            <w:vertAlign w:val="baseline"/>
          </w:rPr>
          <w:t>Grolier</w:t>
        </w:r>
      </w:hyperlink>
      <w:hyperlink r:id="rId100" w:history="1">
        <w:r>
          <w:rPr>
            <w:rFonts w:ascii="arial" w:eastAsia="arial" w:hAnsi="arial" w:cs="arial"/>
            <w:b w:val="0"/>
            <w:i/>
            <w:strike w:val="0"/>
            <w:noProof w:val="0"/>
            <w:color w:val="0077CC"/>
            <w:position w:val="0"/>
            <w:sz w:val="20"/>
            <w:u w:val="single"/>
            <w:vertAlign w:val="baseline"/>
          </w:rPr>
          <w:t>, 462 U.S. at 31 n.2</w:t>
        </w:r>
      </w:hyperlink>
      <w:r>
        <w:rPr>
          <w:rFonts w:ascii="arial" w:eastAsia="arial" w:hAnsi="arial" w:cs="arial"/>
          <w:b w:val="0"/>
          <w:i w:val="0"/>
          <w:strike w:val="0"/>
          <w:noProof w:val="0"/>
          <w:color w:val="000000"/>
          <w:position w:val="0"/>
          <w:sz w:val="20"/>
          <w:u w:val="none"/>
          <w:vertAlign w:val="baseline"/>
        </w:rPr>
        <w:t xml:space="preserve">. Thus, "[u]ndue hardship does not mean that [Humana] must prove that obtaining the information elsewhere is absolutely impossible." </w:t>
      </w:r>
      <w:bookmarkStart w:id="570" w:name="Bookmark_I5R83K5628T4V20050000400"/>
      <w:bookmarkEnd w:id="570"/>
      <w:hyperlink r:id="rId91" w:history="1">
        <w:r>
          <w:rPr>
            <w:rFonts w:ascii="arial" w:eastAsia="arial" w:hAnsi="arial" w:cs="arial"/>
            <w:b w:val="0"/>
            <w:i/>
            <w:strike w:val="0"/>
            <w:noProof w:val="0"/>
            <w:color w:val="0077CC"/>
            <w:position w:val="0"/>
            <w:sz w:val="20"/>
            <w:u w:val="single"/>
            <w:vertAlign w:val="baseline"/>
          </w:rPr>
          <w:t>Lagace</w:t>
        </w:r>
      </w:hyperlink>
      <w:hyperlink r:id="rId91" w:history="1">
        <w:r>
          <w:rPr>
            <w:rFonts w:ascii="arial" w:eastAsia="arial" w:hAnsi="arial" w:cs="arial"/>
            <w:b w:val="0"/>
            <w:i/>
            <w:strike w:val="0"/>
            <w:noProof w:val="0"/>
            <w:color w:val="0077CC"/>
            <w:position w:val="0"/>
            <w:sz w:val="20"/>
            <w:u w:val="single"/>
            <w:vertAlign w:val="baseline"/>
          </w:rPr>
          <w:t>, 2007 U.S. Dist. LEXIS 72540, 2007 WL 2889465, at *2</w:t>
        </w:r>
      </w:hyperlink>
      <w:r>
        <w:rPr>
          <w:rFonts w:ascii="arial" w:eastAsia="arial" w:hAnsi="arial" w:cs="arial"/>
          <w:b w:val="0"/>
          <w:i w:val="0"/>
          <w:strike w:val="0"/>
          <w:noProof w:val="0"/>
          <w:color w:val="000000"/>
          <w:position w:val="0"/>
          <w:sz w:val="20"/>
          <w:u w:val="none"/>
          <w:vertAlign w:val="baseline"/>
        </w:rPr>
        <w:t xml:space="preserve"> (quoting </w:t>
      </w:r>
      <w:bookmarkStart w:id="571" w:name="Bookmark_I5R83K562N1RV40020000400"/>
      <w:bookmarkEnd w:id="571"/>
      <w:hyperlink r:id="rId92" w:history="1">
        <w:r>
          <w:rPr>
            <w:rFonts w:ascii="arial" w:eastAsia="arial" w:hAnsi="arial" w:cs="arial"/>
            <w:b w:val="0"/>
            <w:i/>
            <w:strike w:val="0"/>
            <w:noProof w:val="0"/>
            <w:color w:val="0077CC"/>
            <w:position w:val="0"/>
            <w:sz w:val="20"/>
            <w:u w:val="single"/>
            <w:vertAlign w:val="baseline"/>
          </w:rPr>
          <w:t>Strauss</w:t>
        </w:r>
      </w:hyperlink>
      <w:hyperlink r:id="rId92" w:history="1">
        <w:r>
          <w:rPr>
            <w:rFonts w:ascii="arial" w:eastAsia="arial" w:hAnsi="arial" w:cs="arial"/>
            <w:b w:val="0"/>
            <w:i/>
            <w:strike w:val="0"/>
            <w:noProof w:val="0"/>
            <w:color w:val="0077CC"/>
            <w:position w:val="0"/>
            <w:sz w:val="20"/>
            <w:u w:val="single"/>
            <w:vertAlign w:val="baseline"/>
          </w:rPr>
          <w:t>, 242 F.R.D. at 237</w:t>
        </w:r>
      </w:hyperlink>
      <w:r>
        <w:rPr>
          <w:rFonts w:ascii="arial" w:eastAsia="arial" w:hAnsi="arial" w:cs="arial"/>
          <w:b w:val="0"/>
          <w:i w:val="0"/>
          <w:strike w:val="0"/>
          <w:noProof w:val="0"/>
          <w:color w:val="000000"/>
          <w:position w:val="0"/>
          <w:sz w:val="20"/>
          <w:u w:val="none"/>
          <w:vertAlign w:val="baseline"/>
        </w:rPr>
        <w:t xml:space="preserve">). </w:t>
      </w:r>
      <w:bookmarkStart w:id="572" w:name="Bookmark_I5R83K562N1RV40050000400_2"/>
      <w:bookmarkEnd w:id="572"/>
      <w:r>
        <w:rPr>
          <w:rFonts w:ascii="arial" w:eastAsia="arial" w:hAnsi="arial" w:cs="arial"/>
          <w:b w:val="0"/>
          <w:i w:val="0"/>
          <w:strike w:val="0"/>
          <w:noProof w:val="0"/>
          <w:color w:val="000000"/>
          <w:position w:val="0"/>
          <w:sz w:val="20"/>
          <w:u w:val="none"/>
          <w:vertAlign w:val="baseline"/>
        </w:rPr>
        <w:t xml:space="preserve">"All [Humana] must show is that 'it is likely to be significantly more difficult, time-consuming or expensive to obtain the information from another source than from the factual work product of the objecting party." </w:t>
      </w:r>
      <w:bookmarkStart w:id="573" w:name="Bookmark_I5R83K562N1RV40040000400"/>
      <w:bookmarkEnd w:id="573"/>
      <w:hyperlink r:id="rId9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574" w:name="Bookmark_I5R83K562N1RV50010000400"/>
      <w:bookmarkEnd w:id="574"/>
      <w:hyperlink r:id="rId92" w:history="1">
        <w:r>
          <w:rPr>
            <w:rFonts w:ascii="arial" w:eastAsia="arial" w:hAnsi="arial" w:cs="arial"/>
            <w:b w:val="0"/>
            <w:i/>
            <w:strike w:val="0"/>
            <w:noProof w:val="0"/>
            <w:color w:val="0077CC"/>
            <w:position w:val="0"/>
            <w:sz w:val="20"/>
            <w:u w:val="single"/>
            <w:vertAlign w:val="baseline"/>
          </w:rPr>
          <w:t>Strauss</w:t>
        </w:r>
      </w:hyperlink>
      <w:hyperlink r:id="rId92" w:history="1">
        <w:r>
          <w:rPr>
            <w:rFonts w:ascii="arial" w:eastAsia="arial" w:hAnsi="arial" w:cs="arial"/>
            <w:b w:val="0"/>
            <w:i/>
            <w:strike w:val="0"/>
            <w:noProof w:val="0"/>
            <w:color w:val="0077CC"/>
            <w:position w:val="0"/>
            <w:sz w:val="20"/>
            <w:u w:val="single"/>
            <w:vertAlign w:val="baseline"/>
          </w:rPr>
          <w:t>, 242 F.R.D. at 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5" w:name="Bookmark_para_54"/>
      <w:bookmarkEnd w:id="575"/>
      <w:bookmarkStart w:id="576" w:name="Bookmark_I5R83K562N1RV50040000400"/>
      <w:bookmarkEnd w:id="576"/>
      <w:r>
        <w:rPr>
          <w:rFonts w:ascii="arial" w:eastAsia="arial" w:hAnsi="arial" w:cs="arial"/>
          <w:b w:val="0"/>
          <w:i w:val="0"/>
          <w:strike w:val="0"/>
          <w:noProof w:val="0"/>
          <w:color w:val="000000"/>
          <w:position w:val="0"/>
          <w:sz w:val="20"/>
          <w:u w:val="none"/>
          <w:vertAlign w:val="baseline"/>
        </w:rPr>
        <w:t xml:space="preserve">The D.C. Circuit did not clearly separate the "substantial need" and "undue hardship" inquiries when resolving the FTC's appeal, merely observing that "the[] financial analyses are the only documents that could demonstrate whether or not [Boehringer] was using the co-promotion agreement to pay Barr not to compete." </w:t>
      </w:r>
      <w:r>
        <w:rPr>
          <w:rFonts w:ascii="arial" w:eastAsia="arial" w:hAnsi="arial" w:cs="arial"/>
          <w:b w:val="0"/>
          <w:i/>
          <w:strike w:val="0"/>
          <w:noProof w:val="0"/>
          <w:color w:val="000000"/>
          <w:position w:val="0"/>
          <w:sz w:val="20"/>
          <w:u w:val="none"/>
          <w:vertAlign w:val="baseline"/>
        </w:rPr>
        <w:t xml:space="preserve">See </w:t>
      </w:r>
      <w:bookmarkStart w:id="577" w:name="Bookmark_I5R83K562N1RV50030000400"/>
      <w:bookmarkEnd w:id="577"/>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157</w:t>
        </w:r>
      </w:hyperlink>
      <w:r>
        <w:rPr>
          <w:rFonts w:ascii="arial" w:eastAsia="arial" w:hAnsi="arial" w:cs="arial"/>
          <w:b w:val="0"/>
          <w:i w:val="0"/>
          <w:strike w:val="0"/>
          <w:noProof w:val="0"/>
          <w:color w:val="000000"/>
          <w:position w:val="0"/>
          <w:sz w:val="20"/>
          <w:u w:val="none"/>
          <w:vertAlign w:val="baseline"/>
        </w:rPr>
        <w:t xml:space="preserve">. </w:t>
      </w:r>
      <w:bookmarkStart w:id="578" w:name="Bookmark_I5R83K562HM6PV0010000400"/>
      <w:bookmarkEnd w:id="578"/>
      <w:r>
        <w:rPr>
          <w:rFonts w:ascii="arial" w:eastAsia="arial" w:hAnsi="arial" w:cs="arial"/>
          <w:b w:val="0"/>
          <w:i w:val="0"/>
          <w:strike w:val="0"/>
          <w:noProof w:val="0"/>
          <w:color w:val="000000"/>
          <w:position w:val="0"/>
          <w:sz w:val="20"/>
          <w:u w:val="none"/>
          <w:vertAlign w:val="baseline"/>
        </w:rPr>
        <w:t xml:space="preserve">In the present case, Humana argues that it has shown "undue hardship" because the "assumptions and formulas that [were] the basis of [Boehringer]'s analyses" in the FTC documents "are not available" through other discovery. Humana's Mot. Compel, Doc. No. 643-1, at 12. </w:t>
      </w:r>
      <w:bookmarkStart w:id="579" w:name="Bookmark_I5R83K562HM6PV0010000400_2"/>
      <w:bookmarkEnd w:id="579"/>
      <w:r>
        <w:rPr>
          <w:rFonts w:ascii="arial" w:eastAsia="arial" w:hAnsi="arial" w:cs="arial"/>
          <w:b w:val="0"/>
          <w:i w:val="0"/>
          <w:strike w:val="0"/>
          <w:noProof w:val="0"/>
          <w:color w:val="000000"/>
          <w:position w:val="0"/>
          <w:sz w:val="20"/>
          <w:u w:val="none"/>
          <w:vertAlign w:val="baseline"/>
        </w:rPr>
        <w:t>Boehringer responds that Humana—which apparently "only deposed five [Boehringer]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witnesses"—has not shown that it "cannot obtain substantially comparable evidence" through "depositions or other discovery methods." Mem. Opp'n Humana's Mot. Compel, Doc. No. 657-7, at 13 (quoting </w:t>
      </w:r>
      <w:bookmarkStart w:id="580" w:name="Bookmark_I5R83K562N1RV50050000400"/>
      <w:bookmarkEnd w:id="580"/>
      <w:hyperlink r:id="rId89" w:history="1">
        <w:r>
          <w:rPr>
            <w:rFonts w:ascii="arial" w:eastAsia="arial" w:hAnsi="arial" w:cs="arial"/>
            <w:b w:val="0"/>
            <w:i/>
            <w:strike w:val="0"/>
            <w:noProof w:val="0"/>
            <w:color w:val="0077CC"/>
            <w:position w:val="0"/>
            <w:sz w:val="20"/>
            <w:u w:val="single"/>
            <w:vertAlign w:val="baseline"/>
          </w:rPr>
          <w:t>Gucci</w:t>
        </w:r>
      </w:hyperlink>
      <w:hyperlink r:id="rId89" w:history="1">
        <w:r>
          <w:rPr>
            <w:rFonts w:ascii="arial" w:eastAsia="arial" w:hAnsi="arial" w:cs="arial"/>
            <w:b w:val="0"/>
            <w:i/>
            <w:strike w:val="0"/>
            <w:noProof w:val="0"/>
            <w:color w:val="0077CC"/>
            <w:position w:val="0"/>
            <w:sz w:val="20"/>
            <w:u w:val="single"/>
            <w:vertAlign w:val="baseline"/>
          </w:rPr>
          <w:t>, 271 F.R.D. at 80-81</w:t>
        </w:r>
      </w:hyperlink>
      <w:r>
        <w:rPr>
          <w:rFonts w:ascii="arial" w:eastAsia="arial" w:hAnsi="arial" w:cs="arial"/>
          <w:b w:val="0"/>
          <w:i w:val="0"/>
          <w:strike w:val="0"/>
          <w:noProof w:val="0"/>
          <w:color w:val="000000"/>
          <w:position w:val="0"/>
          <w:sz w:val="20"/>
          <w:u w:val="none"/>
          <w:vertAlign w:val="baseline"/>
        </w:rPr>
        <w:t xml:space="preserve">; </w:t>
      </w:r>
      <w:bookmarkStart w:id="581" w:name="Bookmark_I5R83K562HM6PV0020000400"/>
      <w:bookmarkEnd w:id="581"/>
      <w:hyperlink r:id="rId105" w:history="1">
        <w:r>
          <w:rPr>
            <w:rFonts w:ascii="arial" w:eastAsia="arial" w:hAnsi="arial" w:cs="arial"/>
            <w:b w:val="0"/>
            <w:i/>
            <w:strike w:val="0"/>
            <w:noProof w:val="0"/>
            <w:color w:val="0077CC"/>
            <w:position w:val="0"/>
            <w:sz w:val="20"/>
            <w:u w:val="single"/>
            <w:vertAlign w:val="baseline"/>
          </w:rPr>
          <w:t>Gov't Emples. Ins. Co. v. Saco</w:t>
        </w:r>
      </w:hyperlink>
      <w:hyperlink r:id="rId105" w:history="1">
        <w:r>
          <w:rPr>
            <w:rFonts w:ascii="arial" w:eastAsia="arial" w:hAnsi="arial" w:cs="arial"/>
            <w:b w:val="0"/>
            <w:i/>
            <w:strike w:val="0"/>
            <w:noProof w:val="0"/>
            <w:color w:val="0077CC"/>
            <w:position w:val="0"/>
            <w:sz w:val="20"/>
            <w:u w:val="single"/>
            <w:vertAlign w:val="baseline"/>
          </w:rPr>
          <w:t>, 2013 U.S. Dist. LEXIS 142916, 2013 WL 5502871, at *2 (E.D.N.Y. Oct. 2,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2" w:name="Bookmark_para_55"/>
      <w:bookmarkEnd w:id="582"/>
      <w:bookmarkStart w:id="583" w:name="Bookmark_I5R83K562HM6PV0050000400"/>
      <w:bookmarkEnd w:id="583"/>
      <w:r>
        <w:rPr>
          <w:rFonts w:ascii="arial" w:eastAsia="arial" w:hAnsi="arial" w:cs="arial"/>
          <w:b w:val="0"/>
          <w:i w:val="0"/>
          <w:strike w:val="0"/>
          <w:noProof w:val="0"/>
          <w:color w:val="000000"/>
          <w:position w:val="0"/>
          <w:sz w:val="20"/>
          <w:u w:val="none"/>
          <w:vertAlign w:val="baseline"/>
        </w:rPr>
        <w:t xml:space="preserve">I conclude that Humana has satisfied the test for "undue hardship." First, Humana "cannot . . . obtain the[] substantial equivalent [of the FTC documents] by other means."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The documents at issue consist of "PowerPoint presentations, charts, graphs, and tables analyzing possible factual scenarios affecting the Boehringer-Barr settlement and the co-promotion agreement." </w:t>
      </w:r>
      <w:r>
        <w:rPr>
          <w:rFonts w:ascii="arial" w:eastAsia="arial" w:hAnsi="arial" w:cs="arial"/>
          <w:b w:val="0"/>
          <w:i/>
          <w:strike w:val="0"/>
          <w:noProof w:val="0"/>
          <w:color w:val="000000"/>
          <w:position w:val="0"/>
          <w:sz w:val="20"/>
          <w:u w:val="none"/>
          <w:vertAlign w:val="baseline"/>
        </w:rPr>
        <w:t xml:space="preserve">See </w:t>
      </w:r>
      <w:bookmarkStart w:id="584" w:name="Bookmark_I5R83K562HM6PV0040000400"/>
      <w:bookmarkEnd w:id="584"/>
      <w:hyperlink r:id="rId45" w:history="1">
        <w:r>
          <w:rPr>
            <w:rFonts w:ascii="arial" w:eastAsia="arial" w:hAnsi="arial" w:cs="arial"/>
            <w:b w:val="0"/>
            <w:i/>
            <w:strike w:val="0"/>
            <w:noProof w:val="0"/>
            <w:color w:val="0077CC"/>
            <w:position w:val="0"/>
            <w:sz w:val="20"/>
            <w:u w:val="single"/>
            <w:vertAlign w:val="baseline"/>
          </w:rPr>
          <w:t>Boehringer III</w:t>
        </w:r>
      </w:hyperlink>
      <w:hyperlink r:id="rId45" w:history="1">
        <w:r>
          <w:rPr>
            <w:rFonts w:ascii="arial" w:eastAsia="arial" w:hAnsi="arial" w:cs="arial"/>
            <w:b w:val="0"/>
            <w:i/>
            <w:strike w:val="0"/>
            <w:noProof w:val="0"/>
            <w:color w:val="0077CC"/>
            <w:position w:val="0"/>
            <w:sz w:val="20"/>
            <w:u w:val="single"/>
            <w:vertAlign w:val="baseline"/>
          </w:rPr>
          <w:t>, 180 F. Supp. 3d at 25</w:t>
        </w:r>
      </w:hyperlink>
      <w:r>
        <w:rPr>
          <w:rFonts w:ascii="arial" w:eastAsia="arial" w:hAnsi="arial" w:cs="arial"/>
          <w:b w:val="0"/>
          <w:i w:val="0"/>
          <w:strike w:val="0"/>
          <w:noProof w:val="0"/>
          <w:color w:val="000000"/>
          <w:position w:val="0"/>
          <w:sz w:val="20"/>
          <w:u w:val="none"/>
          <w:vertAlign w:val="baseline"/>
        </w:rPr>
        <w:t xml:space="preserve">. Such financial data cannot feasibly be obtained through oral questions, especially nearly a decade after the events at issue. The statements that could be elicited through witness testimony today—e.g., "Q. Does th[e] financial analysis support your testimony that Boehringer did not use the co-promote to pay Barr not to compete? A. Yes." Persky Hr'g Testimony, Doc. No. 657-4, at 14—are not the "substantial equivalent" of "financial projections of potential settlement possibilities" created when the settlement occurred.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Fonteyne Hr'g Testimony, Doc. No. 657-6, at 7.</w:t>
      </w:r>
    </w:p>
    <w:p>
      <w:pPr>
        <w:keepNext w:val="0"/>
        <w:widowControl w:val="0"/>
        <w:spacing w:before="240" w:after="0" w:line="260" w:lineRule="atLeast"/>
        <w:ind w:left="0" w:right="0" w:firstLine="0"/>
        <w:jc w:val="both"/>
      </w:pPr>
      <w:bookmarkStart w:id="585" w:name="Bookmark_para_56"/>
      <w:bookmarkEnd w:id="585"/>
      <w:bookmarkStart w:id="586" w:name="Bookmark_I5R83K562HM6PW0020000400"/>
      <w:bookmarkEnd w:id="586"/>
      <w:bookmarkStart w:id="587" w:name="Bookmark_I5R83K562HM6PW0040000400"/>
      <w:bookmarkEnd w:id="587"/>
      <w:r>
        <w:rPr>
          <w:rFonts w:ascii="arial" w:eastAsia="arial" w:hAnsi="arial" w:cs="arial"/>
          <w:b w:val="0"/>
          <w:i w:val="0"/>
          <w:strike w:val="0"/>
          <w:noProof w:val="0"/>
          <w:color w:val="000000"/>
          <w:position w:val="0"/>
          <w:sz w:val="20"/>
          <w:u w:val="none"/>
          <w:vertAlign w:val="baseline"/>
        </w:rPr>
        <w:t>Similarly, only the FTC documents provide "contemporaneous"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indications of how Boehringer "underst[ood] . . . the financial impact of the alleged anticompetitive agreement." </w:t>
      </w:r>
      <w:r>
        <w:rPr>
          <w:rFonts w:ascii="arial" w:eastAsia="arial" w:hAnsi="arial" w:cs="arial"/>
          <w:b w:val="0"/>
          <w:i/>
          <w:strike w:val="0"/>
          <w:noProof w:val="0"/>
          <w:color w:val="000000"/>
          <w:position w:val="0"/>
          <w:sz w:val="20"/>
          <w:u w:val="none"/>
          <w:vertAlign w:val="baseline"/>
        </w:rPr>
        <w:t xml:space="preserve">See </w:t>
      </w:r>
      <w:bookmarkStart w:id="588" w:name="Bookmark_I5R83K562HM6PW0010000400"/>
      <w:bookmarkEnd w:id="588"/>
      <w:hyperlink r:id="rId44" w:history="1">
        <w:r>
          <w:rPr>
            <w:rFonts w:ascii="arial" w:eastAsia="arial" w:hAnsi="arial" w:cs="arial"/>
            <w:b w:val="0"/>
            <w:i/>
            <w:strike w:val="0"/>
            <w:noProof w:val="0"/>
            <w:color w:val="0077CC"/>
            <w:position w:val="0"/>
            <w:sz w:val="20"/>
            <w:u w:val="single"/>
            <w:vertAlign w:val="baseline"/>
          </w:rPr>
          <w:t>Boehringer II</w:t>
        </w:r>
      </w:hyperlink>
      <w:hyperlink r:id="rId44" w:history="1">
        <w:r>
          <w:rPr>
            <w:rFonts w:ascii="arial" w:eastAsia="arial" w:hAnsi="arial" w:cs="arial"/>
            <w:b w:val="0"/>
            <w:i/>
            <w:strike w:val="0"/>
            <w:noProof w:val="0"/>
            <w:color w:val="0077CC"/>
            <w:position w:val="0"/>
            <w:sz w:val="20"/>
            <w:u w:val="single"/>
            <w:vertAlign w:val="baseline"/>
          </w:rPr>
          <w:t>, 778 F.3d at 158</w:t>
        </w:r>
      </w:hyperlink>
      <w:r>
        <w:rPr>
          <w:rFonts w:ascii="arial" w:eastAsia="arial" w:hAnsi="arial" w:cs="arial"/>
          <w:b w:val="0"/>
          <w:i w:val="0"/>
          <w:strike w:val="0"/>
          <w:noProof w:val="0"/>
          <w:color w:val="000000"/>
          <w:position w:val="0"/>
          <w:sz w:val="20"/>
          <w:u w:val="none"/>
          <w:vertAlign w:val="baseline"/>
        </w:rPr>
        <w:t xml:space="preserve">; Mem. Supp. Humana's Mot. Compel, Doc. No. 643-1, at 12. </w:t>
      </w:r>
      <w:bookmarkStart w:id="589" w:name="Bookmark_I5R83K562SF7VV0010000400"/>
      <w:bookmarkEnd w:id="589"/>
      <w:r>
        <w:rPr>
          <w:rFonts w:ascii="arial" w:eastAsia="arial" w:hAnsi="arial" w:cs="arial"/>
          <w:b w:val="0"/>
          <w:i w:val="0"/>
          <w:strike w:val="0"/>
          <w:noProof w:val="0"/>
          <w:color w:val="000000"/>
          <w:position w:val="0"/>
          <w:sz w:val="20"/>
          <w:u w:val="none"/>
          <w:vertAlign w:val="baseline"/>
        </w:rPr>
        <w:t xml:space="preserve">Even if Humana "ha[s] the sales and pricing data" and can itself "calculat[e] valuations under various generic dates," Mem. Opp'n Humana's Mot. Compel, Doc. No. 657-7, at 62, those calculations would not be "equivalent" to evidence that Boehringer itself anticipated that its "total payment [to Barr was] far greater than the fair value of the services falling under the Co-Promotion Agreement." </w:t>
      </w:r>
      <w:r>
        <w:rPr>
          <w:rFonts w:ascii="arial" w:eastAsia="arial" w:hAnsi="arial" w:cs="arial"/>
          <w:b w:val="0"/>
          <w:i/>
          <w:strike w:val="0"/>
          <w:noProof w:val="0"/>
          <w:color w:val="000000"/>
          <w:position w:val="0"/>
          <w:sz w:val="20"/>
          <w:u w:val="none"/>
          <w:vertAlign w:val="baseline"/>
        </w:rPr>
        <w:t xml:space="preserve">See </w:t>
      </w:r>
      <w:bookmarkStart w:id="590" w:name="Bookmark_I5R83K562HM6PW0030000400"/>
      <w:bookmarkEnd w:id="590"/>
      <w:hyperlink r:id="rId12" w:history="1">
        <w:r>
          <w:rPr>
            <w:rFonts w:ascii="arial" w:eastAsia="arial" w:hAnsi="arial" w:cs="arial"/>
            <w:b w:val="0"/>
            <w:i/>
            <w:strike w:val="0"/>
            <w:noProof w:val="0"/>
            <w:color w:val="0077CC"/>
            <w:position w:val="0"/>
            <w:sz w:val="20"/>
            <w:u w:val="single"/>
            <w:vertAlign w:val="baseline"/>
          </w:rPr>
          <w:t xml:space="preserve">In re Aggrenox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94 F. Supp. 3d at 243</w:t>
        </w:r>
      </w:hyperlink>
      <w:r>
        <w:rPr>
          <w:rFonts w:ascii="arial" w:eastAsia="arial" w:hAnsi="arial" w:cs="arial"/>
          <w:b w:val="0"/>
          <w:i w:val="0"/>
          <w:strike w:val="0"/>
          <w:noProof w:val="0"/>
          <w:color w:val="000000"/>
          <w:position w:val="0"/>
          <w:sz w:val="20"/>
          <w:u w:val="none"/>
          <w:vertAlign w:val="baseline"/>
        </w:rPr>
        <w:t xml:space="preserve">. The latter would much more strongly indicate that the settlement agreement involved "a large and unjustifiable reverse payment . . . made in order to avoid the risk of patent invalidation—the ultimate inquiry under </w:t>
      </w:r>
      <w:bookmarkStart w:id="591" w:name="Bookmark_I5R83K562SF7VV0010000400_2"/>
      <w:bookmarkEnd w:id="591"/>
      <w:bookmarkStart w:id="592" w:name="Bookmark_I5R83K562HM6PW0040000400_2"/>
      <w:bookmarkEnd w:id="592"/>
      <w:bookmarkStart w:id="593" w:name="Bookmark_I5R83K562HM6PW0020000400_2"/>
      <w:bookmarkEnd w:id="593"/>
      <w:r>
        <w:rPr>
          <w:rFonts w:ascii="arial" w:eastAsia="arial" w:hAnsi="arial" w:cs="arial"/>
          <w:b w:val="0"/>
          <w:i/>
          <w:strike w:val="0"/>
          <w:noProof w:val="0"/>
          <w:color w:val="000000"/>
          <w:position w:val="0"/>
          <w:sz w:val="20"/>
          <w:u w:val="none"/>
          <w:vertAlign w:val="baseline"/>
        </w:rPr>
        <w:t xml:space="preserve">Actavis. See </w:t>
      </w:r>
      <w:bookmarkStart w:id="594" w:name="Bookmark_I5R83K562HM6PW0050000400"/>
      <w:bookmarkEnd w:id="59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245</w:t>
        </w:r>
      </w:hyperlink>
      <w:r>
        <w:rPr>
          <w:rFonts w:ascii="arial" w:eastAsia="arial" w:hAnsi="arial" w:cs="arial"/>
          <w:b w:val="0"/>
          <w:i w:val="0"/>
          <w:strike w:val="0"/>
          <w:noProof w:val="0"/>
          <w:color w:val="000000"/>
          <w:position w:val="0"/>
          <w:sz w:val="20"/>
          <w:u w:val="none"/>
          <w:vertAlign w:val="baseline"/>
        </w:rPr>
        <w:t xml:space="preserve"> (citing </w:t>
      </w:r>
      <w:bookmarkStart w:id="595" w:name="Bookmark_I5R83K562SF7VV0020000400"/>
      <w:bookmarkEnd w:id="595"/>
      <w:hyperlink r:id="rId42" w:history="1">
        <w:r>
          <w:rPr>
            <w:rFonts w:ascii="arial" w:eastAsia="arial" w:hAnsi="arial" w:cs="arial"/>
            <w:b w:val="0"/>
            <w:i/>
            <w:strike w:val="0"/>
            <w:noProof w:val="0"/>
            <w:color w:val="0077CC"/>
            <w:position w:val="0"/>
            <w:sz w:val="20"/>
            <w:u w:val="single"/>
            <w:vertAlign w:val="baseline"/>
          </w:rPr>
          <w:t>Actavis</w:t>
        </w:r>
      </w:hyperlink>
      <w:hyperlink r:id="rId42"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6" w:name="Bookmark_para_57"/>
      <w:bookmarkEnd w:id="596"/>
      <w:r>
        <w:rPr>
          <w:rFonts w:ascii="arial" w:eastAsia="arial" w:hAnsi="arial" w:cs="arial"/>
          <w:b w:val="0"/>
          <w:i w:val="0"/>
          <w:strike w:val="0"/>
          <w:noProof w:val="0"/>
          <w:color w:val="000000"/>
          <w:position w:val="0"/>
          <w:sz w:val="20"/>
          <w:u w:val="none"/>
          <w:vertAlign w:val="baseline"/>
        </w:rPr>
        <w:t>In sum, I hold that Humana has shown "substantial need" and "undue hardship" sufficient to overcome Boehringer's fact work product privilege in the FTC documents, insofar as those documents contain information pertinent to this case. Boehringer represented at the hearing that 23 of the 52 documents only concern litigation with Barr over a different drug, Mirapex, and that some of</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remaining 29 documents contain information about both the Aggrenox and the Mirapex settlements. Humana clarified in response that it did not seek to obtain documents that only relate to Mirapex and that it would allow information pertaining solely to Mirapex to be redacted from the remaining documents. Therefore, I grant Humana's motion to compel with respect to the documents and portions of documents that relate to Aggrenox, and deny it with respect to the documents and portions of documents that only relate to Mirapex.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597" w:name="Bookmark_para_58"/>
      <w:bookmarkEnd w:id="597"/>
      <w:r>
        <w:rPr>
          <w:rFonts w:ascii="arial" w:eastAsia="arial" w:hAnsi="arial" w:cs="arial"/>
          <w:b w:val="0"/>
          <w:i w:val="0"/>
          <w:strike w:val="0"/>
          <w:noProof w:val="0"/>
          <w:color w:val="000000"/>
          <w:position w:val="0"/>
          <w:sz w:val="20"/>
          <w:u w:val="none"/>
          <w:vertAlign w:val="baseline"/>
        </w:rPr>
        <w:t>I grant Humana's motion in part and deny it in part. Boehringer shall produce to Humana the 29 FTC documents that relate to the Aggrenox settlement. Boehringer may redact portions of those documents that only pertain to the Mirapex settlement.</w:t>
      </w:r>
    </w:p>
    <w:p>
      <w:pPr>
        <w:keepNext w:val="0"/>
        <w:widowControl w:val="0"/>
        <w:spacing w:before="200" w:after="0" w:line="260" w:lineRule="atLeast"/>
        <w:ind w:left="0" w:right="0" w:firstLine="0"/>
        <w:jc w:val="both"/>
      </w:pPr>
      <w:bookmarkStart w:id="598" w:name="Bookmark_para_59"/>
      <w:bookmarkEnd w:id="598"/>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599" w:name="Bookmark_para_60"/>
      <w:bookmarkEnd w:id="599"/>
      <w:r>
        <w:rPr>
          <w:rFonts w:ascii="arial" w:eastAsia="arial" w:hAnsi="arial" w:cs="arial"/>
          <w:b w:val="0"/>
          <w:i w:val="0"/>
          <w:strike w:val="0"/>
          <w:noProof w:val="0"/>
          <w:color w:val="000000"/>
          <w:position w:val="0"/>
          <w:sz w:val="20"/>
          <w:u w:val="none"/>
          <w:vertAlign w:val="baseline"/>
        </w:rPr>
        <w:t>Dated at Bridgeport, Connecticut, this 29th day of November 2017.</w:t>
      </w:r>
    </w:p>
    <w:p>
      <w:pPr>
        <w:keepNext w:val="0"/>
        <w:widowControl w:val="0"/>
        <w:spacing w:before="200" w:after="0" w:line="260" w:lineRule="atLeast"/>
        <w:ind w:left="0" w:right="0" w:firstLine="0"/>
        <w:jc w:val="both"/>
      </w:pPr>
      <w:bookmarkStart w:id="600" w:name="Bookmark_para_61"/>
      <w:bookmarkEnd w:id="600"/>
      <w:r>
        <w:rPr>
          <w:rFonts w:ascii="arial" w:eastAsia="arial" w:hAnsi="arial" w:cs="arial"/>
          <w:b w:val="0"/>
          <w:i w:val="0"/>
          <w:strike w:val="0"/>
          <w:noProof w:val="0"/>
          <w:color w:val="000000"/>
          <w:position w:val="0"/>
          <w:sz w:val="20"/>
          <w:u w:val="none"/>
          <w:vertAlign w:val="baseline"/>
        </w:rPr>
        <w:t>/s/ STEFAN R. UNDERHILL</w:t>
      </w:r>
    </w:p>
    <w:p>
      <w:pPr>
        <w:keepNext w:val="0"/>
        <w:widowControl w:val="0"/>
        <w:spacing w:before="200" w:after="0" w:line="260" w:lineRule="atLeast"/>
        <w:ind w:left="0" w:right="0" w:firstLine="0"/>
        <w:jc w:val="both"/>
      </w:pPr>
      <w:bookmarkStart w:id="601" w:name="Bookmark_para_62"/>
      <w:bookmarkEnd w:id="601"/>
      <w:r>
        <w:rPr>
          <w:rFonts w:ascii="arial" w:eastAsia="arial" w:hAnsi="arial" w:cs="arial"/>
          <w:b w:val="0"/>
          <w:i w:val="0"/>
          <w:strike w:val="0"/>
          <w:noProof w:val="0"/>
          <w:color w:val="000000"/>
          <w:position w:val="0"/>
          <w:sz w:val="20"/>
          <w:u w:val="none"/>
          <w:vertAlign w:val="baseline"/>
        </w:rPr>
        <w:t>Stefan R. Underhill</w:t>
      </w:r>
    </w:p>
    <w:p>
      <w:pPr>
        <w:keepNext w:val="0"/>
        <w:widowControl w:val="0"/>
        <w:spacing w:before="200" w:after="0" w:line="260" w:lineRule="atLeast"/>
        <w:ind w:left="0" w:right="0" w:firstLine="0"/>
        <w:jc w:val="both"/>
      </w:pPr>
      <w:bookmarkStart w:id="602" w:name="Bookmark_para_63"/>
      <w:bookmarkEnd w:id="60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6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8" w:name="Bookmark_fnpara_1"/>
      <w:bookmarkEnd w:id="48"/>
      <w:r>
        <w:rPr>
          <w:rFonts w:ascii="arial" w:eastAsia="arial" w:hAnsi="arial" w:cs="arial"/>
          <w:b w:val="0"/>
          <w:i w:val="0"/>
          <w:strike w:val="0"/>
          <w:noProof w:val="0"/>
          <w:color w:val="000000"/>
          <w:position w:val="0"/>
          <w:sz w:val="18"/>
          <w:u w:val="none"/>
          <w:vertAlign w:val="baseline"/>
        </w:rPr>
        <w:t xml:space="preserve">Originally, the Retailer Plaintiffs—Walgreen Co., Safeway, Inc., HEB Grocery Co. L.P., Albertson's LLC, Kroger Co., Rite Aid Corp., Rite Aid Headquarters Corp., and CVS Pharmacy—joined Humana's motion to compel. Subsequent to the filing of the motion to compel, however, the Retailer Plaintiffs reached a settlement with the defendants and stipulated to the dismissal of their claims with prejudice.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Stipulation for Voluntary Dismissal, Doc. No. 722. Thus, the motion is moot with respect to those plaintiffs.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5" w:name="Bookmark_fnpara_2"/>
      <w:bookmarkEnd w:id="105"/>
      <w:bookmarkStart w:id="106" w:name="Bookmark_I5R83K552SF7V80050000400"/>
      <w:bookmarkEnd w:id="106"/>
      <w:bookmarkStart w:id="107" w:name="Bookmark_I5R83K552HM6P90020000400"/>
      <w:bookmarkEnd w:id="107"/>
      <w:r>
        <w:rPr>
          <w:rFonts w:ascii="arial" w:eastAsia="arial" w:hAnsi="arial" w:cs="arial"/>
          <w:b w:val="0"/>
          <w:i w:val="0"/>
          <w:strike w:val="0"/>
          <w:noProof w:val="0"/>
          <w:color w:val="000000"/>
          <w:position w:val="0"/>
          <w:sz w:val="18"/>
          <w:u w:val="none"/>
          <w:vertAlign w:val="baseline"/>
        </w:rPr>
        <w:t xml:space="preserve">The D.C. Circuit agreed with the District Court's "implicit[] determin[ation] that the FTC had satisfied the 'substantial need' and 'undue hardship' requirements." </w:t>
      </w:r>
      <w:bookmarkStart w:id="108" w:name="Bookmark_I5R83K552SF7V80040000400"/>
      <w:bookmarkEnd w:id="108"/>
      <w:hyperlink r:id="rId1" w:history="1">
        <w:r>
          <w:rPr>
            <w:rFonts w:ascii="arial" w:eastAsia="arial" w:hAnsi="arial" w:cs="arial"/>
            <w:b w:val="0"/>
            <w:i/>
            <w:strike w:val="0"/>
            <w:noProof w:val="0"/>
            <w:color w:val="0077CC"/>
            <w:position w:val="0"/>
            <w:sz w:val="18"/>
            <w:u w:val="single"/>
            <w:vertAlign w:val="baseline"/>
          </w:rPr>
          <w:t>Boehringer II</w:t>
        </w:r>
      </w:hyperlink>
      <w:hyperlink r:id="rId1" w:history="1">
        <w:r>
          <w:rPr>
            <w:rFonts w:ascii="arial" w:eastAsia="arial" w:hAnsi="arial" w:cs="arial"/>
            <w:b w:val="0"/>
            <w:i/>
            <w:strike w:val="0"/>
            <w:noProof w:val="0"/>
            <w:color w:val="0077CC"/>
            <w:position w:val="0"/>
            <w:sz w:val="18"/>
            <w:u w:val="single"/>
            <w:vertAlign w:val="baseline"/>
          </w:rPr>
          <w:t>, 778 F.3d 142, 154, 414 U.S. App. D.C. 188 (D.C. Cir. 2015)</w:t>
        </w:r>
      </w:hyperlink>
      <w:r>
        <w:rPr>
          <w:rFonts w:ascii="arial" w:eastAsia="arial" w:hAnsi="arial" w:cs="arial"/>
          <w:b w:val="0"/>
          <w:i w:val="0"/>
          <w:strike w:val="0"/>
          <w:noProof w:val="0"/>
          <w:color w:val="000000"/>
          <w:position w:val="0"/>
          <w:sz w:val="18"/>
          <w:u w:val="none"/>
          <w:vertAlign w:val="baseline"/>
        </w:rPr>
        <w:t xml:space="preserve">. The District Court, the D.C. Circuit observed, "stated that it was 'sympathetic to the FTC's argument that the[] financial analyses [were] the only documents that could demonstrate whether or not [Boehringer] was using the co-promotion agreement to pay Barr not to compete,'" and "directed Boehringer to produce 'factual work product that c[ould] be reasonably excised from any indication of opinion work product.'" </w:t>
      </w:r>
      <w:bookmarkStart w:id="109" w:name="Bookmark_I5R83K552HM6P90010000400"/>
      <w:bookmarkEnd w:id="109"/>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157</w:t>
        </w:r>
      </w:hyperlink>
      <w:r>
        <w:rPr>
          <w:rFonts w:ascii="arial" w:eastAsia="arial" w:hAnsi="arial" w:cs="arial"/>
          <w:b w:val="0"/>
          <w:i w:val="0"/>
          <w:strike w:val="0"/>
          <w:noProof w:val="0"/>
          <w:color w:val="000000"/>
          <w:position w:val="0"/>
          <w:sz w:val="18"/>
          <w:u w:val="none"/>
          <w:vertAlign w:val="baseline"/>
        </w:rPr>
        <w:t xml:space="preserve"> (quoting </w:t>
      </w:r>
      <w:bookmarkStart w:id="110" w:name="Bookmark_I5R83K552HM6P90030000400"/>
      <w:bookmarkEnd w:id="110"/>
      <w:hyperlink r:id="rId2" w:history="1">
        <w:r>
          <w:rPr>
            <w:rFonts w:ascii="arial" w:eastAsia="arial" w:hAnsi="arial" w:cs="arial"/>
            <w:b w:val="0"/>
            <w:i/>
            <w:strike w:val="0"/>
            <w:noProof w:val="0"/>
            <w:color w:val="0077CC"/>
            <w:position w:val="0"/>
            <w:sz w:val="18"/>
            <w:u w:val="single"/>
            <w:vertAlign w:val="baseline"/>
          </w:rPr>
          <w:t>Boehringer I</w:t>
        </w:r>
      </w:hyperlink>
      <w:hyperlink r:id="rId2" w:history="1">
        <w:r>
          <w:rPr>
            <w:rFonts w:ascii="arial" w:eastAsia="arial" w:hAnsi="arial" w:cs="arial"/>
            <w:b w:val="0"/>
            <w:i/>
            <w:strike w:val="0"/>
            <w:noProof w:val="0"/>
            <w:color w:val="0077CC"/>
            <w:position w:val="0"/>
            <w:sz w:val="18"/>
            <w:u w:val="single"/>
            <w:vertAlign w:val="baseline"/>
          </w:rPr>
          <w:t>, 286 F.R.D. 101, 110 (D.D.C.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 in part, vacated in part, and remanded</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778 F.3d 142, 414 U.S. App. D.C. 188</w:t>
        </w:r>
      </w:hyperlink>
      <w:r>
        <w:rPr>
          <w:rFonts w:ascii="arial" w:eastAsia="arial" w:hAnsi="arial" w:cs="arial"/>
          <w:b w:val="0"/>
          <w:i w:val="0"/>
          <w:strike w:val="0"/>
          <w:noProof w:val="0"/>
          <w:color w:val="000000"/>
          <w:position w:val="0"/>
          <w:sz w:val="18"/>
          <w:u w:val="none"/>
          <w:vertAlign w:val="baseline"/>
        </w:rPr>
        <w:t xml:space="preserve">). Those statements "ma[de] clear that the District Court found that the FTC had shown a substantial need and undue hardship for [the] materials." </w:t>
      </w:r>
      <w:r>
        <w:rPr>
          <w:rFonts w:ascii="arial" w:eastAsia="arial" w:hAnsi="arial" w:cs="arial"/>
          <w:b w:val="0"/>
          <w:i/>
          <w:strike w:val="0"/>
          <w:noProof w:val="0"/>
          <w:color w:val="000000"/>
          <w:position w:val="0"/>
          <w:sz w:val="18"/>
          <w:u w:val="none"/>
          <w:vertAlign w:val="baseline"/>
        </w:rPr>
        <w:t>Id.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8" w:name="Bookmark_fnpara_3"/>
      <w:bookmarkEnd w:id="128"/>
      <w:bookmarkStart w:id="129" w:name="Bookmark_I5R83K5528T4TG0020000400"/>
      <w:bookmarkEnd w:id="129"/>
      <w:bookmarkStart w:id="130" w:name="Bookmark_I5R83K5528T4TG0040000400"/>
      <w:bookmarkEnd w:id="130"/>
      <w:r>
        <w:rPr>
          <w:rFonts w:ascii="arial" w:eastAsia="arial" w:hAnsi="arial" w:cs="arial"/>
          <w:b w:val="0"/>
          <w:i w:val="0"/>
          <w:strike w:val="0"/>
          <w:noProof w:val="0"/>
          <w:color w:val="000000"/>
          <w:position w:val="0"/>
          <w:sz w:val="18"/>
          <w:u w:val="none"/>
          <w:vertAlign w:val="baseline"/>
        </w:rPr>
        <w:t xml:space="preserve">Many of the documents the District Court considered on remand "also b[ore] an assertion of the attorney-client privilege." </w:t>
      </w:r>
      <w:r>
        <w:rPr>
          <w:rFonts w:ascii="arial" w:eastAsia="arial" w:hAnsi="arial" w:cs="arial"/>
          <w:b w:val="0"/>
          <w:i/>
          <w:strike w:val="0"/>
          <w:noProof w:val="0"/>
          <w:color w:val="000000"/>
          <w:position w:val="0"/>
          <w:sz w:val="18"/>
          <w:u w:val="none"/>
          <w:vertAlign w:val="baseline"/>
        </w:rPr>
        <w:t xml:space="preserve">See </w:t>
      </w:r>
      <w:bookmarkStart w:id="131" w:name="Bookmark_I5R83K5528T4TG0010000400"/>
      <w:bookmarkEnd w:id="131"/>
      <w:hyperlink r:id="rId3" w:history="1">
        <w:r>
          <w:rPr>
            <w:rFonts w:ascii="arial" w:eastAsia="arial" w:hAnsi="arial" w:cs="arial"/>
            <w:b w:val="0"/>
            <w:i/>
            <w:strike w:val="0"/>
            <w:noProof w:val="0"/>
            <w:color w:val="0077CC"/>
            <w:position w:val="0"/>
            <w:sz w:val="18"/>
            <w:u w:val="single"/>
            <w:vertAlign w:val="baseline"/>
          </w:rPr>
          <w:t>Boehringer III</w:t>
        </w:r>
      </w:hyperlink>
      <w:hyperlink r:id="rId3" w:history="1">
        <w:r>
          <w:rPr>
            <w:rFonts w:ascii="arial" w:eastAsia="arial" w:hAnsi="arial" w:cs="arial"/>
            <w:b w:val="0"/>
            <w:i/>
            <w:strike w:val="0"/>
            <w:noProof w:val="0"/>
            <w:color w:val="0077CC"/>
            <w:position w:val="0"/>
            <w:sz w:val="18"/>
            <w:u w:val="single"/>
            <w:vertAlign w:val="baseline"/>
          </w:rPr>
          <w:t>, 180 F. Supp. 3d 1, 28 (D.D.C. 2016)</w:t>
        </w:r>
      </w:hyperlink>
      <w:r>
        <w:rPr>
          <w:rFonts w:ascii="arial" w:eastAsia="arial" w:hAnsi="arial" w:cs="arial"/>
          <w:b w:val="0"/>
          <w:i w:val="0"/>
          <w:strike w:val="0"/>
          <w:noProof w:val="0"/>
          <w:color w:val="000000"/>
          <w:position w:val="0"/>
          <w:sz w:val="18"/>
          <w:u w:val="none"/>
          <w:vertAlign w:val="baseline"/>
        </w:rPr>
        <w:t xml:space="preserve">. The District Court held that all such documents were "protected" and not subject to disclosure. </w:t>
      </w:r>
      <w:bookmarkStart w:id="132" w:name="Bookmark_I5R83K5528T4TG0030000400"/>
      <w:bookmarkEnd w:id="132"/>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35</w:t>
        </w:r>
      </w:hyperlink>
      <w:r>
        <w:rPr>
          <w:rFonts w:ascii="arial" w:eastAsia="arial" w:hAnsi="arial" w:cs="arial"/>
          <w:b w:val="0"/>
          <w:i w:val="0"/>
          <w:strike w:val="0"/>
          <w:noProof w:val="0"/>
          <w:color w:val="000000"/>
          <w:position w:val="0"/>
          <w:sz w:val="18"/>
          <w:u w:val="none"/>
          <w:vertAlign w:val="baseline"/>
        </w:rPr>
        <w:t xml:space="preserve">. The FTC has appealed that ruling.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FTC v. Boehringer Ingelheim Pharm.</w:t>
      </w:r>
      <w:r>
        <w:rPr>
          <w:rFonts w:ascii="arial" w:eastAsia="arial" w:hAnsi="arial" w:cs="arial"/>
          <w:b w:val="0"/>
          <w:i w:val="0"/>
          <w:strike w:val="0"/>
          <w:noProof w:val="0"/>
          <w:color w:val="000000"/>
          <w:position w:val="0"/>
          <w:sz w:val="18"/>
          <w:u w:val="none"/>
          <w:vertAlign w:val="baseline"/>
        </w:rPr>
        <w:t xml:space="preserve">, No. 16-5356 (D.C. Cir.). Boehringer has not claimed attorney-client privilege with respect to any of the documents requested in this case.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Mem. Supp. Humana's Mot. Compel, Doc. No. 643-1, at 7 n.12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Persky Decl., Ex. B to Mem. Opp'n Humana's Mot. Compel, Doc. No. 657-3, at 5-13.</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0" w:name="Bookmark_fnpara_4"/>
      <w:bookmarkEnd w:id="140"/>
      <w:r>
        <w:rPr>
          <w:rFonts w:ascii="arial" w:eastAsia="arial" w:hAnsi="arial" w:cs="arial"/>
          <w:b w:val="0"/>
          <w:i w:val="0"/>
          <w:strike w:val="0"/>
          <w:noProof w:val="0"/>
          <w:color w:val="000000"/>
          <w:position w:val="0"/>
          <w:sz w:val="18"/>
          <w:u w:val="none"/>
          <w:vertAlign w:val="baseline"/>
        </w:rPr>
        <w:t>Nearly half the documents—23 of 52—only concern Boehringer's settlement of litigation with Barr over the drug Mirapex. The Mirapex settlement is not at issue in this litigation, and Humana represented at the hearing that it does not seek to obtain information relating to Mirapex.</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0" w:name="Bookmark_fnpara_5"/>
      <w:bookmarkEnd w:id="170"/>
      <w:bookmarkStart w:id="171" w:name="Bookmark_I5R83K552SF7VB0050000400"/>
      <w:bookmarkEnd w:id="171"/>
      <w:bookmarkStart w:id="172" w:name="Bookmark_I5R83K552D6P0D0020000400"/>
      <w:bookmarkEnd w:id="172"/>
      <w:bookmarkStart w:id="173" w:name="Bookmark_LNHNREFclscc5"/>
      <w:bookmarkEnd w:id="173"/>
      <w:hyperlink r:id="rId4"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Some documents, "although prepared because of expected litigation, are intended to inform a business decision influenced by the prospects of the litigation." </w:t>
      </w:r>
      <w:bookmarkStart w:id="174" w:name="Bookmark_I5R83K552SF7VB0040000400"/>
      <w:bookmarkEnd w:id="174"/>
      <w:hyperlink r:id="rId6" w:history="1">
        <w:r>
          <w:rPr>
            <w:rFonts w:ascii="arial" w:eastAsia="arial" w:hAnsi="arial" w:cs="arial"/>
            <w:b w:val="0"/>
            <w:i/>
            <w:strike w:val="0"/>
            <w:noProof w:val="0"/>
            <w:color w:val="0077CC"/>
            <w:position w:val="0"/>
            <w:sz w:val="18"/>
            <w:u w:val="single"/>
            <w:vertAlign w:val="baseline"/>
          </w:rPr>
          <w:t>United States v. Adlman</w:t>
        </w:r>
      </w:hyperlink>
      <w:hyperlink r:id="rId6" w:history="1">
        <w:r>
          <w:rPr>
            <w:rFonts w:ascii="arial" w:eastAsia="arial" w:hAnsi="arial" w:cs="arial"/>
            <w:b w:val="0"/>
            <w:i/>
            <w:strike w:val="0"/>
            <w:noProof w:val="0"/>
            <w:color w:val="0077CC"/>
            <w:position w:val="0"/>
            <w:sz w:val="18"/>
            <w:u w:val="single"/>
            <w:vertAlign w:val="baseline"/>
          </w:rPr>
          <w:t>, 134 F.3d 1194, 1197-98 (2d Cir. 1998)</w:t>
        </w:r>
      </w:hyperlink>
      <w:r>
        <w:rPr>
          <w:rFonts w:ascii="arial" w:eastAsia="arial" w:hAnsi="arial" w:cs="arial"/>
          <w:b w:val="0"/>
          <w:i w:val="0"/>
          <w:strike w:val="0"/>
          <w:noProof w:val="0"/>
          <w:color w:val="000000"/>
          <w:position w:val="0"/>
          <w:sz w:val="18"/>
          <w:u w:val="none"/>
          <w:vertAlign w:val="baseline"/>
        </w:rPr>
        <w:t xml:space="preserve">. </w:t>
      </w:r>
      <w:bookmarkStart w:id="175" w:name="Bookmark_I5R83K552D6P0D0040000400"/>
      <w:bookmarkEnd w:id="175"/>
      <w:r>
        <w:rPr>
          <w:rFonts w:ascii="arial" w:eastAsia="arial" w:hAnsi="arial" w:cs="arial"/>
          <w:b w:val="0"/>
          <w:i w:val="0"/>
          <w:strike w:val="0"/>
          <w:noProof w:val="0"/>
          <w:color w:val="000000"/>
          <w:position w:val="0"/>
          <w:sz w:val="18"/>
          <w:u w:val="none"/>
          <w:vertAlign w:val="baseline"/>
        </w:rPr>
        <w:t xml:space="preserve">The Second Circuit has held such materials "do[] not lose protection" under the work product doctrine "merely because [they also] . . . assist with a business decision." </w:t>
      </w:r>
      <w:bookmarkStart w:id="176" w:name="Bookmark_I5R83K552D6P0D0010000400"/>
      <w:bookmarkEnd w:id="176"/>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1202</w:t>
        </w:r>
      </w:hyperlink>
      <w:r>
        <w:rPr>
          <w:rFonts w:ascii="arial" w:eastAsia="arial" w:hAnsi="arial" w:cs="arial"/>
          <w:b w:val="0"/>
          <w:i w:val="0"/>
          <w:strike w:val="0"/>
          <w:noProof w:val="0"/>
          <w:color w:val="000000"/>
          <w:position w:val="0"/>
          <w:sz w:val="18"/>
          <w:u w:val="none"/>
          <w:vertAlign w:val="baseline"/>
        </w:rPr>
        <w:t xml:space="preserve">. At the same time, the doctrine "does not apply" to "documents that [were] prepared in the ordinary course of business or that would have been created in essentially similar form irrespective of the litigation, . . . </w:t>
      </w:r>
      <w:bookmarkStart w:id="177" w:name="Bookmark_I5R83K552D6P0D0040000400_2"/>
      <w:bookmarkEnd w:id="177"/>
      <w:r>
        <w:rPr>
          <w:rFonts w:ascii="arial" w:eastAsia="arial" w:hAnsi="arial" w:cs="arial"/>
          <w:b w:val="0"/>
          <w:i w:val="0"/>
          <w:strike w:val="0"/>
          <w:noProof w:val="0"/>
          <w:color w:val="000000"/>
          <w:position w:val="0"/>
          <w:sz w:val="18"/>
          <w:u w:val="none"/>
          <w:vertAlign w:val="baseline"/>
        </w:rPr>
        <w:t xml:space="preserve">[e]ven if such documents might also help in preparation for litigation."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other words, whether materials were "prepared because of . . . expected litigation really turns on whether [they] would have been prepared irrespective of the expected litigation." </w:t>
      </w:r>
      <w:bookmarkStart w:id="178" w:name="Bookmark_I5R83K552D6P0D0030000400"/>
      <w:bookmarkEnd w:id="178"/>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1204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8" w:name="Bookmark_fnpara_6"/>
      <w:bookmarkEnd w:id="188"/>
      <w:r>
        <w:rPr>
          <w:rFonts w:ascii="arial" w:eastAsia="arial" w:hAnsi="arial" w:cs="arial"/>
          <w:b w:val="0"/>
          <w:i w:val="0"/>
          <w:strike w:val="0"/>
          <w:noProof w:val="0"/>
          <w:color w:val="000000"/>
          <w:position w:val="0"/>
          <w:sz w:val="18"/>
          <w:u w:val="none"/>
          <w:vertAlign w:val="baseline"/>
        </w:rPr>
        <w:t xml:space="preserve">The FTC did not appeal the District Court's ruling that most of the documents were work product, and the D.C. Circuit affirmed with respect to the documents for which the FTC did appeal. </w:t>
      </w:r>
      <w:r>
        <w:rPr>
          <w:rFonts w:ascii="arial" w:eastAsia="arial" w:hAnsi="arial" w:cs="arial"/>
          <w:b w:val="0"/>
          <w:i/>
          <w:strike w:val="0"/>
          <w:noProof w:val="0"/>
          <w:color w:val="000000"/>
          <w:position w:val="0"/>
          <w:sz w:val="18"/>
          <w:u w:val="none"/>
          <w:vertAlign w:val="baseline"/>
        </w:rPr>
        <w:t xml:space="preserve">See </w:t>
      </w:r>
      <w:bookmarkStart w:id="189" w:name="Bookmark_I5R83K552HM6PC0010000400"/>
      <w:bookmarkEnd w:id="189"/>
      <w:hyperlink r:id="rId1" w:history="1">
        <w:r>
          <w:rPr>
            <w:rFonts w:ascii="arial" w:eastAsia="arial" w:hAnsi="arial" w:cs="arial"/>
            <w:b w:val="0"/>
            <w:i/>
            <w:strike w:val="0"/>
            <w:noProof w:val="0"/>
            <w:color w:val="0077CC"/>
            <w:position w:val="0"/>
            <w:sz w:val="18"/>
            <w:u w:val="single"/>
            <w:vertAlign w:val="baseline"/>
          </w:rPr>
          <w:t>Boehringer II</w:t>
        </w:r>
      </w:hyperlink>
      <w:hyperlink r:id="rId1" w:history="1">
        <w:r>
          <w:rPr>
            <w:rFonts w:ascii="arial" w:eastAsia="arial" w:hAnsi="arial" w:cs="arial"/>
            <w:b w:val="0"/>
            <w:i/>
            <w:strike w:val="0"/>
            <w:noProof w:val="0"/>
            <w:color w:val="0077CC"/>
            <w:position w:val="0"/>
            <w:sz w:val="18"/>
            <w:u w:val="single"/>
            <w:vertAlign w:val="baseline"/>
          </w:rPr>
          <w:t>, 778 F.3d at 149-50</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99" w:name="Bookmark_fnpara_7"/>
      <w:bookmarkEnd w:id="299"/>
      <w:r>
        <w:rPr>
          <w:rFonts w:ascii="arial" w:eastAsia="arial" w:hAnsi="arial" w:cs="arial"/>
          <w:b w:val="0"/>
          <w:i w:val="0"/>
          <w:strike w:val="0"/>
          <w:noProof w:val="0"/>
          <w:color w:val="000000"/>
          <w:position w:val="0"/>
          <w:sz w:val="18"/>
          <w:u w:val="none"/>
          <w:vertAlign w:val="baseline"/>
        </w:rPr>
        <w:t xml:space="preserve">Boehringer's appeal "does not deprive [the] judgment of its preclusive effect." </w:t>
      </w:r>
      <w:bookmarkStart w:id="300" w:name="Bookmark_I5R83K5628T4TN0050000400"/>
      <w:bookmarkEnd w:id="300"/>
      <w:hyperlink r:id="rId7" w:history="1">
        <w:r>
          <w:rPr>
            <w:rFonts w:ascii="arial" w:eastAsia="arial" w:hAnsi="arial" w:cs="arial"/>
            <w:b w:val="0"/>
            <w:i/>
            <w:strike w:val="0"/>
            <w:noProof w:val="0"/>
            <w:color w:val="0077CC"/>
            <w:position w:val="0"/>
            <w:sz w:val="18"/>
            <w:u w:val="single"/>
            <w:vertAlign w:val="baseline"/>
          </w:rPr>
          <w:t>United States v. Int'l Bhd. of Teamsters, Chauffeurs, Warehousemen &amp; Helpers of Am., AFL-CIO</w:t>
        </w:r>
      </w:hyperlink>
      <w:hyperlink r:id="rId7" w:history="1">
        <w:r>
          <w:rPr>
            <w:rFonts w:ascii="arial" w:eastAsia="arial" w:hAnsi="arial" w:cs="arial"/>
            <w:b w:val="0"/>
            <w:i/>
            <w:strike w:val="0"/>
            <w:noProof w:val="0"/>
            <w:color w:val="0077CC"/>
            <w:position w:val="0"/>
            <w:sz w:val="18"/>
            <w:u w:val="single"/>
            <w:vertAlign w:val="baseline"/>
          </w:rPr>
          <w:t>, 905 F.2d 610, 621 (2d Cir. 1990)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301" w:name="Bookmark_I5R83K562D6P0K0020000400"/>
      <w:bookmarkEnd w:id="301"/>
      <w:hyperlink r:id="rId8" w:history="1">
        <w:r>
          <w:rPr>
            <w:rFonts w:ascii="arial" w:eastAsia="arial" w:hAnsi="arial" w:cs="arial"/>
            <w:b w:val="0"/>
            <w:i/>
            <w:strike w:val="0"/>
            <w:noProof w:val="0"/>
            <w:color w:val="0077CC"/>
            <w:position w:val="0"/>
            <w:sz w:val="18"/>
            <w:u w:val="single"/>
            <w:vertAlign w:val="baseline"/>
          </w:rPr>
          <w:t>Coleman v. Tollefson</w:t>
        </w:r>
      </w:hyperlink>
      <w:hyperlink r:id="rId8" w:history="1">
        <w:r>
          <w:rPr>
            <w:rFonts w:ascii="arial" w:eastAsia="arial" w:hAnsi="arial" w:cs="arial"/>
            <w:b w:val="0"/>
            <w:i/>
            <w:strike w:val="0"/>
            <w:noProof w:val="0"/>
            <w:color w:val="0077CC"/>
            <w:position w:val="0"/>
            <w:sz w:val="18"/>
            <w:u w:val="single"/>
            <w:vertAlign w:val="baseline"/>
          </w:rPr>
          <w:t xml:space="preserve">, </w:t>
        </w:r>
      </w:hyperlink>
      <w:hyperlink r:id="rId8" w:history="1">
        <w:r>
          <w:rPr>
            <w:rFonts w:ascii="arial" w:eastAsia="arial" w:hAnsi="arial" w:cs="arial"/>
            <w:b w:val="0"/>
            <w:i/>
            <w:strike w:val="0"/>
            <w:noProof w:val="0"/>
            <w:color w:val="0077CC"/>
            <w:position w:val="0"/>
            <w:sz w:val="18"/>
            <w:u w:val="single"/>
            <w:vertAlign w:val="baseline"/>
          </w:rPr>
          <w:t>   </w:t>
        </w:r>
      </w:hyperlink>
      <w:hyperlink r:id="rId8" w:history="1">
        <w:r>
          <w:rPr>
            <w:rFonts w:ascii="arial" w:eastAsia="arial" w:hAnsi="arial" w:cs="arial"/>
            <w:b w:val="0"/>
            <w:i/>
            <w:strike w:val="0"/>
            <w:noProof w:val="0"/>
            <w:color w:val="0077CC"/>
            <w:position w:val="0"/>
            <w:sz w:val="18"/>
            <w:u w:val="single"/>
            <w:vertAlign w:val="baseline"/>
          </w:rPr>
          <w:t xml:space="preserve"> U.S. </w:t>
        </w:r>
      </w:hyperlink>
      <w:hyperlink r:id="rId8" w:history="1">
        <w:r>
          <w:rPr>
            <w:rFonts w:ascii="arial" w:eastAsia="arial" w:hAnsi="arial" w:cs="arial"/>
            <w:b w:val="0"/>
            <w:i/>
            <w:strike w:val="0"/>
            <w:noProof w:val="0"/>
            <w:color w:val="0077CC"/>
            <w:position w:val="0"/>
            <w:sz w:val="18"/>
            <w:u w:val="single"/>
            <w:vertAlign w:val="baseline"/>
          </w:rPr>
          <w:t>   </w:t>
        </w:r>
      </w:hyperlink>
      <w:hyperlink r:id="rId8" w:history="1">
        <w:r>
          <w:rPr>
            <w:rFonts w:ascii="arial" w:eastAsia="arial" w:hAnsi="arial" w:cs="arial"/>
            <w:b w:val="0"/>
            <w:i/>
            <w:strike w:val="0"/>
            <w:noProof w:val="0"/>
            <w:color w:val="0077CC"/>
            <w:position w:val="0"/>
            <w:sz w:val="18"/>
            <w:u w:val="single"/>
            <w:vertAlign w:val="baseline"/>
          </w:rPr>
          <w:t>, 135 S. Ct. 1759, 1764, 191 L. Ed. 2d 803 (2015)</w:t>
        </w:r>
      </w:hyperlink>
      <w:r>
        <w:rPr>
          <w:rFonts w:ascii="arial" w:eastAsia="arial" w:hAnsi="arial" w:cs="arial"/>
          <w:b w:val="0"/>
          <w:i w:val="0"/>
          <w:strike w:val="0"/>
          <w:noProof w:val="0"/>
          <w:color w:val="000000"/>
          <w:position w:val="0"/>
          <w:sz w:val="18"/>
          <w:u w:val="none"/>
          <w:vertAlign w:val="baseline"/>
        </w:rPr>
        <w:t xml:space="preserve"> (</w:t>
      </w:r>
      <w:bookmarkStart w:id="302" w:name="Bookmark_LNHNREFclscc11"/>
      <w:bookmarkEnd w:id="302"/>
      <w:hyperlink r:id="rId9"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 id="_x0000_i1056"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"[A] judgment's preclusive effect is generally immediate, notwithstanding any appeal."); </w:t>
      </w:r>
      <w:bookmarkStart w:id="303" w:name="Bookmark_I5R83K562D6P0K0040000400"/>
      <w:bookmarkEnd w:id="303"/>
      <w:hyperlink r:id="rId10" w:history="1">
        <w:r>
          <w:rPr>
            <w:rFonts w:ascii="arial" w:eastAsia="arial" w:hAnsi="arial" w:cs="arial"/>
            <w:b w:val="0"/>
            <w:i/>
            <w:strike w:val="0"/>
            <w:noProof w:val="0"/>
            <w:color w:val="0077CC"/>
            <w:position w:val="0"/>
            <w:sz w:val="18"/>
            <w:u w:val="single"/>
            <w:vertAlign w:val="baseline"/>
          </w:rPr>
          <w:t>Sherman v. Jacobson</w:t>
        </w:r>
      </w:hyperlink>
      <w:hyperlink r:id="rId10" w:history="1">
        <w:r>
          <w:rPr>
            <w:rFonts w:ascii="arial" w:eastAsia="arial" w:hAnsi="arial" w:cs="arial"/>
            <w:b w:val="0"/>
            <w:i/>
            <w:strike w:val="0"/>
            <w:noProof w:val="0"/>
            <w:color w:val="0077CC"/>
            <w:position w:val="0"/>
            <w:sz w:val="18"/>
            <w:u w:val="single"/>
            <w:vertAlign w:val="baseline"/>
          </w:rPr>
          <w:t>, 247 F. Supp. 261, 270 (S.D.N.Y. 1965)</w:t>
        </w:r>
      </w:hyperlink>
      <w:r>
        <w:rPr>
          <w:rFonts w:ascii="arial" w:eastAsia="arial" w:hAnsi="arial" w:cs="arial"/>
          <w:b w:val="0"/>
          <w:i w:val="0"/>
          <w:strike w:val="0"/>
          <w:noProof w:val="0"/>
          <w:color w:val="000000"/>
          <w:position w:val="0"/>
          <w:sz w:val="18"/>
          <w:u w:val="none"/>
          <w:vertAlign w:val="baseline"/>
        </w:rPr>
        <w:t xml:space="preserve"> (Feinberg, J.) ("[T]he possibility of appeal . . . does not prevent application of the doctrine of collateral estoppel.").</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18" w:name="Bookmark_fnpara_8"/>
      <w:bookmarkEnd w:id="318"/>
      <w:bookmarkStart w:id="319" w:name="Bookmark_I5R83K5628T4TR0040000400"/>
      <w:bookmarkEnd w:id="319"/>
      <w:bookmarkStart w:id="320" w:name="Bookmark_I5R83K562SF7VH0050000400"/>
      <w:bookmarkEnd w:id="320"/>
      <w:r>
        <w:rPr>
          <w:rFonts w:ascii="arial" w:eastAsia="arial" w:hAnsi="arial" w:cs="arial"/>
          <w:b w:val="0"/>
          <w:i w:val="0"/>
          <w:strike w:val="0"/>
          <w:noProof w:val="0"/>
          <w:color w:val="000000"/>
          <w:position w:val="0"/>
          <w:sz w:val="18"/>
          <w:u w:val="none"/>
          <w:vertAlign w:val="baseline"/>
        </w:rPr>
        <w:t xml:space="preserve">Indeed, in </w:t>
      </w:r>
      <w:r>
        <w:rPr>
          <w:rFonts w:ascii="arial" w:eastAsia="arial" w:hAnsi="arial" w:cs="arial"/>
          <w:b w:val="0"/>
          <w:i/>
          <w:strike w:val="0"/>
          <w:noProof w:val="0"/>
          <w:color w:val="000000"/>
          <w:position w:val="0"/>
          <w:sz w:val="18"/>
          <w:u w:val="none"/>
          <w:vertAlign w:val="baseline"/>
        </w:rPr>
        <w:t>Boehringer II</w:t>
      </w:r>
      <w:r>
        <w:rPr>
          <w:rFonts w:ascii="arial" w:eastAsia="arial" w:hAnsi="arial" w:cs="arial"/>
          <w:b w:val="0"/>
          <w:i w:val="0"/>
          <w:strike w:val="0"/>
          <w:noProof w:val="0"/>
          <w:color w:val="000000"/>
          <w:position w:val="0"/>
          <w:sz w:val="18"/>
          <w:u w:val="none"/>
          <w:vertAlign w:val="baseline"/>
        </w:rPr>
        <w:t xml:space="preserve">, the D.C. Circuit specifically relied upon decisions that followed </w:t>
      </w:r>
      <w:r>
        <w:rPr>
          <w:rFonts w:ascii="arial" w:eastAsia="arial" w:hAnsi="arial" w:cs="arial"/>
          <w:b w:val="0"/>
          <w:i/>
          <w:strike w:val="0"/>
          <w:noProof w:val="0"/>
          <w:color w:val="000000"/>
          <w:position w:val="0"/>
          <w:sz w:val="18"/>
          <w:u w:val="none"/>
          <w:vertAlign w:val="baseline"/>
        </w:rPr>
        <w:t>Adlman</w:t>
      </w:r>
      <w:r>
        <w:rPr>
          <w:rFonts w:ascii="arial" w:eastAsia="arial" w:hAnsi="arial" w:cs="arial"/>
          <w:b w:val="0"/>
          <w:i w:val="0"/>
          <w:strike w:val="0"/>
          <w:noProof w:val="0"/>
          <w:color w:val="000000"/>
          <w:position w:val="0"/>
          <w:sz w:val="18"/>
          <w:u w:val="none"/>
          <w:vertAlign w:val="baseline"/>
        </w:rPr>
        <w:t xml:space="preserve"> and other Second Circuit cases. For example, the D.C. Circuit quoted language taken from </w:t>
      </w:r>
      <w:r>
        <w:rPr>
          <w:rFonts w:ascii="arial" w:eastAsia="arial" w:hAnsi="arial" w:cs="arial"/>
          <w:b w:val="0"/>
          <w:i/>
          <w:strike w:val="0"/>
          <w:noProof w:val="0"/>
          <w:color w:val="000000"/>
          <w:position w:val="0"/>
          <w:sz w:val="18"/>
          <w:u w:val="none"/>
          <w:vertAlign w:val="baseline"/>
        </w:rPr>
        <w:t>Adlman</w:t>
      </w:r>
      <w:r>
        <w:rPr>
          <w:rFonts w:ascii="arial" w:eastAsia="arial" w:hAnsi="arial" w:cs="arial"/>
          <w:b w:val="0"/>
          <w:i w:val="0"/>
          <w:strike w:val="0"/>
          <w:noProof w:val="0"/>
          <w:color w:val="000000"/>
          <w:position w:val="0"/>
          <w:sz w:val="18"/>
          <w:u w:val="none"/>
          <w:vertAlign w:val="baseline"/>
        </w:rPr>
        <w:t xml:space="preserve"> when it stated, "Where a document would have been created 'in substantially similar form' regardless of the litigation, work product protection is not available." </w:t>
      </w:r>
      <w:r>
        <w:rPr>
          <w:rFonts w:ascii="arial" w:eastAsia="arial" w:hAnsi="arial" w:cs="arial"/>
          <w:b w:val="0"/>
          <w:i/>
          <w:strike w:val="0"/>
          <w:noProof w:val="0"/>
          <w:color w:val="000000"/>
          <w:position w:val="0"/>
          <w:sz w:val="18"/>
          <w:u w:val="none"/>
          <w:vertAlign w:val="baseline"/>
        </w:rPr>
        <w:t xml:space="preserve">See </w:t>
      </w:r>
      <w:bookmarkStart w:id="321" w:name="Bookmark_I5R83K5628T4TR0030000400"/>
      <w:bookmarkEnd w:id="321"/>
      <w:hyperlink r:id="rId1" w:history="1">
        <w:r>
          <w:rPr>
            <w:rFonts w:ascii="arial" w:eastAsia="arial" w:hAnsi="arial" w:cs="arial"/>
            <w:b w:val="0"/>
            <w:i/>
            <w:strike w:val="0"/>
            <w:noProof w:val="0"/>
            <w:color w:val="0077CC"/>
            <w:position w:val="0"/>
            <w:sz w:val="18"/>
            <w:u w:val="single"/>
            <w:vertAlign w:val="baseline"/>
          </w:rPr>
          <w:t>Boehringer II</w:t>
        </w:r>
      </w:hyperlink>
      <w:hyperlink r:id="rId1" w:history="1">
        <w:r>
          <w:rPr>
            <w:rFonts w:ascii="arial" w:eastAsia="arial" w:hAnsi="arial" w:cs="arial"/>
            <w:b w:val="0"/>
            <w:i/>
            <w:strike w:val="0"/>
            <w:noProof w:val="0"/>
            <w:color w:val="0077CC"/>
            <w:position w:val="0"/>
            <w:sz w:val="18"/>
            <w:u w:val="single"/>
            <w:vertAlign w:val="baseline"/>
          </w:rPr>
          <w:t>, 778 F.3d at 149</w:t>
        </w:r>
      </w:hyperlink>
      <w:r>
        <w:rPr>
          <w:rFonts w:ascii="arial" w:eastAsia="arial" w:hAnsi="arial" w:cs="arial"/>
          <w:b w:val="0"/>
          <w:i w:val="0"/>
          <w:strike w:val="0"/>
          <w:noProof w:val="0"/>
          <w:color w:val="000000"/>
          <w:position w:val="0"/>
          <w:sz w:val="18"/>
          <w:u w:val="none"/>
          <w:vertAlign w:val="baseline"/>
        </w:rPr>
        <w:t xml:space="preserve"> (quoting </w:t>
      </w:r>
      <w:bookmarkStart w:id="322" w:name="Bookmark_I5R83K5628T4TR0050000400"/>
      <w:bookmarkEnd w:id="322"/>
      <w:hyperlink r:id="rId11" w:history="1">
        <w:r>
          <w:rPr>
            <w:rFonts w:ascii="arial" w:eastAsia="arial" w:hAnsi="arial" w:cs="arial"/>
            <w:b w:val="0"/>
            <w:i/>
            <w:strike w:val="0"/>
            <w:noProof w:val="0"/>
            <w:color w:val="0077CC"/>
            <w:position w:val="0"/>
            <w:sz w:val="18"/>
            <w:u w:val="single"/>
            <w:vertAlign w:val="baseline"/>
          </w:rPr>
          <w:t>United States v. Deloitte LLP</w:t>
        </w:r>
      </w:hyperlink>
      <w:hyperlink r:id="rId11" w:history="1">
        <w:r>
          <w:rPr>
            <w:rFonts w:ascii="arial" w:eastAsia="arial" w:hAnsi="arial" w:cs="arial"/>
            <w:b w:val="0"/>
            <w:i/>
            <w:strike w:val="0"/>
            <w:noProof w:val="0"/>
            <w:color w:val="0077CC"/>
            <w:position w:val="0"/>
            <w:sz w:val="18"/>
            <w:u w:val="single"/>
            <w:vertAlign w:val="baseline"/>
          </w:rPr>
          <w:t>, 610 F.3d 129, 137, 391 U.S. App. D.C. 318 (D.C. Cir. 2010)</w:t>
        </w:r>
      </w:hyperlink>
      <w:r>
        <w:rPr>
          <w:rFonts w:ascii="arial" w:eastAsia="arial" w:hAnsi="arial" w:cs="arial"/>
          <w:b w:val="0"/>
          <w:i w:val="0"/>
          <w:strike w:val="0"/>
          <w:noProof w:val="0"/>
          <w:color w:val="000000"/>
          <w:position w:val="0"/>
          <w:sz w:val="18"/>
          <w:u w:val="none"/>
          <w:vertAlign w:val="baseline"/>
        </w:rPr>
        <w:t xml:space="preserve">, which quoted </w:t>
      </w:r>
      <w:bookmarkStart w:id="323" w:name="Bookmark_I5R83K562SF7VH0020000400"/>
      <w:bookmarkEnd w:id="323"/>
      <w:hyperlink r:id="rId6" w:history="1">
        <w:r>
          <w:rPr>
            <w:rFonts w:ascii="arial" w:eastAsia="arial" w:hAnsi="arial" w:cs="arial"/>
            <w:b w:val="0"/>
            <w:i/>
            <w:strike w:val="0"/>
            <w:noProof w:val="0"/>
            <w:color w:val="0077CC"/>
            <w:position w:val="0"/>
            <w:sz w:val="18"/>
            <w:u w:val="single"/>
            <w:vertAlign w:val="baseline"/>
          </w:rPr>
          <w:t>United States v. Adlman</w:t>
        </w:r>
      </w:hyperlink>
      <w:hyperlink r:id="rId6" w:history="1">
        <w:r>
          <w:rPr>
            <w:rFonts w:ascii="arial" w:eastAsia="arial" w:hAnsi="arial" w:cs="arial"/>
            <w:b w:val="0"/>
            <w:i/>
            <w:strike w:val="0"/>
            <w:noProof w:val="0"/>
            <w:color w:val="0077CC"/>
            <w:position w:val="0"/>
            <w:sz w:val="18"/>
            <w:u w:val="single"/>
            <w:vertAlign w:val="baseline"/>
          </w:rPr>
          <w:t>, 134 F.3d 1194, 1195 (2d Cir. 1998))</w:t>
        </w:r>
      </w:hyperlink>
      <w:r>
        <w:rPr>
          <w:rFonts w:ascii="arial" w:eastAsia="arial" w:hAnsi="arial" w:cs="arial"/>
          <w:b w:val="0"/>
          <w:i w:val="0"/>
          <w:strike w:val="0"/>
          <w:noProof w:val="0"/>
          <w:color w:val="000000"/>
          <w:position w:val="0"/>
          <w:sz w:val="18"/>
          <w:u w:val="none"/>
          <w:vertAlign w:val="baseline"/>
        </w:rPr>
        <w:t xml:space="preserve">. And the D.C. Circuit relied upon a D.C. District Court case that quoted another Second Circuit decision for the proposition that "[w]here an attorney's mental impressions are those that 'a layman would have as well as a lawyer in these particular circumstances, and in no way reveal anything worthy of the description "legal theory,"' those impressions are not opinion work product." </w:t>
      </w:r>
      <w:r>
        <w:rPr>
          <w:rFonts w:ascii="arial" w:eastAsia="arial" w:hAnsi="arial" w:cs="arial"/>
          <w:b w:val="0"/>
          <w:i/>
          <w:strike w:val="0"/>
          <w:noProof w:val="0"/>
          <w:color w:val="000000"/>
          <w:position w:val="0"/>
          <w:sz w:val="18"/>
          <w:u w:val="none"/>
          <w:vertAlign w:val="baseline"/>
        </w:rPr>
        <w:t xml:space="preserve">See </w:t>
      </w:r>
      <w:bookmarkStart w:id="324" w:name="Bookmark_I5R83K562SF7VH0040000400"/>
      <w:bookmarkEnd w:id="324"/>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153</w:t>
        </w:r>
      </w:hyperlink>
      <w:r>
        <w:rPr>
          <w:rFonts w:ascii="arial" w:eastAsia="arial" w:hAnsi="arial" w:cs="arial"/>
          <w:b w:val="0"/>
          <w:i w:val="0"/>
          <w:strike w:val="0"/>
          <w:noProof w:val="0"/>
          <w:color w:val="000000"/>
          <w:position w:val="0"/>
          <w:sz w:val="18"/>
          <w:u w:val="none"/>
          <w:vertAlign w:val="baseline"/>
        </w:rPr>
        <w:t xml:space="preserve"> (quoting </w:t>
      </w:r>
      <w:bookmarkStart w:id="325" w:name="Bookmark_I5R83K562N1RTT0010000400"/>
      <w:bookmarkEnd w:id="325"/>
      <w:hyperlink r:id="rId12" w:history="1">
        <w:r>
          <w:rPr>
            <w:rFonts w:ascii="arial" w:eastAsia="arial" w:hAnsi="arial" w:cs="arial"/>
            <w:b w:val="0"/>
            <w:i/>
            <w:strike w:val="0"/>
            <w:noProof w:val="0"/>
            <w:color w:val="0077CC"/>
            <w:position w:val="0"/>
            <w:sz w:val="18"/>
            <w:u w:val="single"/>
            <w:vertAlign w:val="baseline"/>
          </w:rPr>
          <w:t>In re HealthSouth Corp. Sec. Litig.</w:t>
        </w:r>
      </w:hyperlink>
      <w:hyperlink r:id="rId12" w:history="1">
        <w:r>
          <w:rPr>
            <w:rFonts w:ascii="arial" w:eastAsia="arial" w:hAnsi="arial" w:cs="arial"/>
            <w:b w:val="0"/>
            <w:i/>
            <w:strike w:val="0"/>
            <w:noProof w:val="0"/>
            <w:color w:val="0077CC"/>
            <w:position w:val="0"/>
            <w:sz w:val="18"/>
            <w:u w:val="single"/>
            <w:vertAlign w:val="baseline"/>
          </w:rPr>
          <w:t>, 250 F.R.D. 8, 11 (D.D.C. 2008)</w:t>
        </w:r>
      </w:hyperlink>
      <w:r>
        <w:rPr>
          <w:rFonts w:ascii="arial" w:eastAsia="arial" w:hAnsi="arial" w:cs="arial"/>
          <w:b w:val="0"/>
          <w:i w:val="0"/>
          <w:strike w:val="0"/>
          <w:noProof w:val="0"/>
          <w:color w:val="000000"/>
          <w:position w:val="0"/>
          <w:sz w:val="18"/>
          <w:u w:val="none"/>
          <w:vertAlign w:val="baseline"/>
        </w:rPr>
        <w:t xml:space="preserve">, which quoted </w:t>
      </w:r>
      <w:bookmarkStart w:id="326" w:name="Bookmark_I5R83K562N1RTT0030000400"/>
      <w:bookmarkEnd w:id="326"/>
      <w:hyperlink r:id="rId13" w:history="1">
        <w:r>
          <w:rPr>
            <w:rFonts w:ascii="arial" w:eastAsia="arial" w:hAnsi="arial" w:cs="arial"/>
            <w:b w:val="0"/>
            <w:i/>
            <w:strike w:val="0"/>
            <w:noProof w:val="0"/>
            <w:color w:val="0077CC"/>
            <w:position w:val="0"/>
            <w:sz w:val="18"/>
            <w:u w:val="single"/>
            <w:vertAlign w:val="baseline"/>
          </w:rPr>
          <w:t>In re John Doe Corp.</w:t>
        </w:r>
      </w:hyperlink>
      <w:hyperlink r:id="rId13" w:history="1">
        <w:r>
          <w:rPr>
            <w:rFonts w:ascii="arial" w:eastAsia="arial" w:hAnsi="arial" w:cs="arial"/>
            <w:b w:val="0"/>
            <w:i/>
            <w:strike w:val="0"/>
            <w:noProof w:val="0"/>
            <w:color w:val="0077CC"/>
            <w:position w:val="0"/>
            <w:sz w:val="18"/>
            <w:u w:val="single"/>
            <w:vertAlign w:val="baseline"/>
          </w:rPr>
          <w:t>, 675 F.2d 482, 493 (2d Cir. 1982))</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61" w:name="Bookmark_fnpara_9"/>
      <w:bookmarkEnd w:id="461"/>
      <w:bookmarkStart w:id="462" w:name="Bookmark_I5R83K562N1RV10030000400"/>
      <w:bookmarkEnd w:id="462"/>
      <w:bookmarkStart w:id="463" w:name="Bookmark_I5R83K562N1RV10050000400"/>
      <w:bookmarkEnd w:id="463"/>
      <w:r>
        <w:rPr>
          <w:rFonts w:ascii="arial" w:eastAsia="arial" w:hAnsi="arial" w:cs="arial"/>
          <w:b w:val="0"/>
          <w:i/>
          <w:strike w:val="0"/>
          <w:noProof w:val="0"/>
          <w:color w:val="000000"/>
          <w:position w:val="0"/>
          <w:sz w:val="18"/>
          <w:u w:val="none"/>
          <w:vertAlign w:val="baseline"/>
        </w:rPr>
        <w:t>Republic Gear Co.</w:t>
      </w:r>
      <w:r>
        <w:rPr>
          <w:rFonts w:ascii="arial" w:eastAsia="arial" w:hAnsi="arial" w:cs="arial"/>
          <w:b w:val="0"/>
          <w:i w:val="0"/>
          <w:strike w:val="0"/>
          <w:noProof w:val="0"/>
          <w:color w:val="000000"/>
          <w:position w:val="0"/>
          <w:sz w:val="18"/>
          <w:u w:val="none"/>
          <w:vertAlign w:val="baseline"/>
        </w:rPr>
        <w:t xml:space="preserve"> took the "essential to the preparation of . . . </w:t>
      </w:r>
      <w:bookmarkStart w:id="464" w:name="Bookmark_I5R83K562D6P0T0040000400"/>
      <w:bookmarkEnd w:id="464"/>
      <w:r>
        <w:rPr>
          <w:rFonts w:ascii="arial" w:eastAsia="arial" w:hAnsi="arial" w:cs="arial"/>
          <w:b w:val="0"/>
          <w:i w:val="0"/>
          <w:strike w:val="0"/>
          <w:noProof w:val="0"/>
          <w:color w:val="000000"/>
          <w:position w:val="0"/>
          <w:sz w:val="18"/>
          <w:u w:val="none"/>
          <w:vertAlign w:val="baseline"/>
        </w:rPr>
        <w:t xml:space="preserve">[its] case" language from </w:t>
      </w:r>
      <w:bookmarkStart w:id="465" w:name="Bookmark_I5R83K562N1RV10020000400"/>
      <w:bookmarkEnd w:id="465"/>
      <w:hyperlink r:id="rId14" w:history="1">
        <w:r>
          <w:rPr>
            <w:rFonts w:ascii="arial" w:eastAsia="arial" w:hAnsi="arial" w:cs="arial"/>
            <w:b w:val="0"/>
            <w:i/>
            <w:strike w:val="0"/>
            <w:noProof w:val="0"/>
            <w:color w:val="0077CC"/>
            <w:position w:val="0"/>
            <w:sz w:val="18"/>
            <w:u w:val="single"/>
            <w:vertAlign w:val="baseline"/>
          </w:rPr>
          <w:t>Hickman v. Taylor</w:t>
        </w:r>
      </w:hyperlink>
      <w:hyperlink r:id="rId14" w:history="1">
        <w:r>
          <w:rPr>
            <w:rFonts w:ascii="arial" w:eastAsia="arial" w:hAnsi="arial" w:cs="arial"/>
            <w:b w:val="0"/>
            <w:i/>
            <w:strike w:val="0"/>
            <w:noProof w:val="0"/>
            <w:color w:val="0077CC"/>
            <w:position w:val="0"/>
            <w:sz w:val="18"/>
            <w:u w:val="single"/>
            <w:vertAlign w:val="baseline"/>
          </w:rPr>
          <w:t>, 329 U.S. 495, 67 S. Ct. 385, 91 L. Ed. 451 (1947)</w:t>
        </w:r>
      </w:hyperlink>
      <w:r>
        <w:rPr>
          <w:rFonts w:ascii="arial" w:eastAsia="arial" w:hAnsi="arial" w:cs="arial"/>
          <w:b w:val="0"/>
          <w:i w:val="0"/>
          <w:strike w:val="0"/>
          <w:noProof w:val="0"/>
          <w:color w:val="000000"/>
          <w:position w:val="0"/>
          <w:sz w:val="18"/>
          <w:u w:val="none"/>
          <w:vertAlign w:val="baseline"/>
        </w:rPr>
        <w:t xml:space="preserve">. </w:t>
      </w:r>
      <w:bookmarkStart w:id="466" w:name="Bookmark_I5R83K562HM6PR0010000400"/>
      <w:bookmarkEnd w:id="466"/>
      <w:r>
        <w:rPr>
          <w:rFonts w:ascii="arial" w:eastAsia="arial" w:hAnsi="arial" w:cs="arial"/>
          <w:b w:val="0"/>
          <w:i/>
          <w:strike w:val="0"/>
          <w:noProof w:val="0"/>
          <w:color w:val="000000"/>
          <w:position w:val="0"/>
          <w:sz w:val="18"/>
          <w:u w:val="none"/>
          <w:vertAlign w:val="baseline"/>
        </w:rPr>
        <w:t xml:space="preserve">See </w:t>
      </w:r>
      <w:bookmarkStart w:id="467" w:name="Bookmark_I5R83K562N1RV10040000400"/>
      <w:bookmarkEnd w:id="467"/>
      <w:hyperlink r:id="rId15" w:history="1">
        <w:r>
          <w:rPr>
            <w:rFonts w:ascii="arial" w:eastAsia="arial" w:hAnsi="arial" w:cs="arial"/>
            <w:b w:val="0"/>
            <w:i/>
            <w:strike w:val="0"/>
            <w:noProof w:val="0"/>
            <w:color w:val="0077CC"/>
            <w:position w:val="0"/>
            <w:sz w:val="18"/>
            <w:u w:val="single"/>
            <w:vertAlign w:val="baseline"/>
          </w:rPr>
          <w:t>Republic Gear Co. v. Borg-Warner Corp.</w:t>
        </w:r>
      </w:hyperlink>
      <w:hyperlink r:id="rId15" w:history="1">
        <w:r>
          <w:rPr>
            <w:rFonts w:ascii="arial" w:eastAsia="arial" w:hAnsi="arial" w:cs="arial"/>
            <w:b w:val="0"/>
            <w:i/>
            <w:strike w:val="0"/>
            <w:noProof w:val="0"/>
            <w:color w:val="0077CC"/>
            <w:position w:val="0"/>
            <w:sz w:val="18"/>
            <w:u w:val="single"/>
            <w:vertAlign w:val="baseline"/>
          </w:rPr>
          <w:t>, 381 F.2d 551, 557 (2d Cir. 1967)</w:t>
        </w:r>
      </w:hyperlink>
      <w:r>
        <w:rPr>
          <w:rFonts w:ascii="arial" w:eastAsia="arial" w:hAnsi="arial" w:cs="arial"/>
          <w:b w:val="0"/>
          <w:i w:val="0"/>
          <w:strike w:val="0"/>
          <w:noProof w:val="0"/>
          <w:color w:val="000000"/>
          <w:position w:val="0"/>
          <w:sz w:val="18"/>
          <w:u w:val="none"/>
          <w:vertAlign w:val="baseline"/>
        </w:rPr>
        <w:t xml:space="preserve"> (quoting </w:t>
      </w:r>
      <w:bookmarkStart w:id="468" w:name="Bookmark_I5R83K562D6P0T0010000400"/>
      <w:bookmarkEnd w:id="468"/>
      <w:hyperlink r:id="rId14" w:history="1">
        <w:r>
          <w:rPr>
            <w:rFonts w:ascii="arial" w:eastAsia="arial" w:hAnsi="arial" w:cs="arial"/>
            <w:b w:val="0"/>
            <w:i/>
            <w:strike w:val="0"/>
            <w:noProof w:val="0"/>
            <w:color w:val="0077CC"/>
            <w:position w:val="0"/>
            <w:sz w:val="18"/>
            <w:u w:val="single"/>
            <w:vertAlign w:val="baseline"/>
          </w:rPr>
          <w:t>Hickman</w:t>
        </w:r>
      </w:hyperlink>
      <w:hyperlink r:id="rId14" w:history="1">
        <w:r>
          <w:rPr>
            <w:rFonts w:ascii="arial" w:eastAsia="arial" w:hAnsi="arial" w:cs="arial"/>
            <w:b w:val="0"/>
            <w:i/>
            <w:strike w:val="0"/>
            <w:noProof w:val="0"/>
            <w:color w:val="0077CC"/>
            <w:position w:val="0"/>
            <w:sz w:val="18"/>
            <w:u w:val="single"/>
            <w:vertAlign w:val="baseline"/>
          </w:rPr>
          <w:t>, 329 U.S. at 511</w:t>
        </w:r>
      </w:hyperlink>
      <w:r>
        <w:rPr>
          <w:rFonts w:ascii="arial" w:eastAsia="arial" w:hAnsi="arial" w:cs="arial"/>
          <w:b w:val="0"/>
          <w:i w:val="0"/>
          <w:strike w:val="0"/>
          <w:noProof w:val="0"/>
          <w:color w:val="000000"/>
          <w:position w:val="0"/>
          <w:sz w:val="18"/>
          <w:u w:val="none"/>
          <w:vertAlign w:val="baseline"/>
        </w:rPr>
        <w:t xml:space="preserve">). </w:t>
      </w:r>
      <w:bookmarkStart w:id="469" w:name="Bookmark_I5R83K562HM6PR0010000400_2"/>
      <w:bookmarkEnd w:id="469"/>
      <w:bookmarkStart w:id="470" w:name="Bookmark_I5R83K562D6P0T0040000400_2"/>
      <w:bookmarkEnd w:id="470"/>
      <w:bookmarkStart w:id="471" w:name="Bookmark_I5R83K562HM6PR0030000400"/>
      <w:bookmarkEnd w:id="471"/>
      <w:r>
        <w:rPr>
          <w:rFonts w:ascii="arial" w:eastAsia="arial" w:hAnsi="arial" w:cs="arial"/>
          <w:b w:val="0"/>
          <w:i w:val="0"/>
          <w:strike w:val="0"/>
          <w:noProof w:val="0"/>
          <w:color w:val="000000"/>
          <w:position w:val="0"/>
          <w:sz w:val="18"/>
          <w:u w:val="none"/>
          <w:vertAlign w:val="baseline"/>
        </w:rPr>
        <w:t xml:space="preserve">The Second Circuit reasoned that "[s]uch necessity may arise when the documents would 'give clues to the existence or location of relevant facts . . . , [are] useful for purposes of impeachment or corroboration . . . , [or] where the witnesses [whose information is contained in the documents sought] are no longer available or can only be reached with difficulty.'"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472" w:name="Bookmark_I5R83K562D6P0T0030000400"/>
      <w:bookmarkEnd w:id="472"/>
      <w:hyperlink r:id="rId14" w:history="1">
        <w:r>
          <w:rPr>
            <w:rFonts w:ascii="arial" w:eastAsia="arial" w:hAnsi="arial" w:cs="arial"/>
            <w:b w:val="0"/>
            <w:i/>
            <w:strike w:val="0"/>
            <w:noProof w:val="0"/>
            <w:color w:val="0077CC"/>
            <w:position w:val="0"/>
            <w:sz w:val="18"/>
            <w:u w:val="single"/>
            <w:vertAlign w:val="baseline"/>
          </w:rPr>
          <w:t>Hickman</w:t>
        </w:r>
      </w:hyperlink>
      <w:hyperlink r:id="rId14" w:history="1">
        <w:r>
          <w:rPr>
            <w:rFonts w:ascii="arial" w:eastAsia="arial" w:hAnsi="arial" w:cs="arial"/>
            <w:b w:val="0"/>
            <w:i/>
            <w:strike w:val="0"/>
            <w:noProof w:val="0"/>
            <w:color w:val="0077CC"/>
            <w:position w:val="0"/>
            <w:sz w:val="18"/>
            <w:u w:val="single"/>
            <w:vertAlign w:val="baseline"/>
          </w:rPr>
          <w:t>, 329 U.S. at 511</w:t>
        </w:r>
      </w:hyperlink>
      <w:r>
        <w:rPr>
          <w:rFonts w:ascii="arial" w:eastAsia="arial" w:hAnsi="arial" w:cs="arial"/>
          <w:b w:val="0"/>
          <w:i w:val="0"/>
          <w:strike w:val="0"/>
          <w:noProof w:val="0"/>
          <w:color w:val="000000"/>
          <w:position w:val="0"/>
          <w:sz w:val="18"/>
          <w:u w:val="none"/>
          <w:vertAlign w:val="baseline"/>
        </w:rPr>
        <w:t xml:space="preserve">). </w:t>
      </w:r>
      <w:bookmarkStart w:id="473" w:name="Bookmark_I5R83K562HM6PR0030000400_2"/>
      <w:bookmarkEnd w:id="473"/>
      <w:r>
        <w:rPr>
          <w:rFonts w:ascii="arial" w:eastAsia="arial" w:hAnsi="arial" w:cs="arial"/>
          <w:b w:val="0"/>
          <w:i w:val="0"/>
          <w:strike w:val="0"/>
          <w:noProof w:val="0"/>
          <w:color w:val="000000"/>
          <w:position w:val="0"/>
          <w:sz w:val="18"/>
          <w:u w:val="none"/>
          <w:vertAlign w:val="baseline"/>
        </w:rPr>
        <w:t xml:space="preserve">"[D]iscovery [would] not [be] permitted," however, "merely to aid opposing counsel 'to help prepare himself . . . and to make sure that he has overlooked nothing.'"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474" w:name="Bookmark_I5R83K562D6P0T0050000400"/>
      <w:bookmarkEnd w:id="474"/>
      <w:hyperlink r:id="rId14" w:history="1">
        <w:r>
          <w:rPr>
            <w:rFonts w:ascii="arial" w:eastAsia="arial" w:hAnsi="arial" w:cs="arial"/>
            <w:b w:val="0"/>
            <w:i/>
            <w:strike w:val="0"/>
            <w:noProof w:val="0"/>
            <w:color w:val="0077CC"/>
            <w:position w:val="0"/>
            <w:sz w:val="18"/>
            <w:u w:val="single"/>
            <w:vertAlign w:val="baseline"/>
          </w:rPr>
          <w:t>329 U.S. at 513</w:t>
        </w:r>
      </w:hyperlink>
      <w:r>
        <w:rPr>
          <w:rFonts w:ascii="arial" w:eastAsia="arial" w:hAnsi="arial" w:cs="arial"/>
          <w:b w:val="0"/>
          <w:i w:val="0"/>
          <w:strike w:val="0"/>
          <w:noProof w:val="0"/>
          <w:color w:val="000000"/>
          <w:position w:val="0"/>
          <w:sz w:val="18"/>
          <w:u w:val="none"/>
          <w:vertAlign w:val="baseline"/>
        </w:rPr>
        <w:t xml:space="preserve">). </w:t>
      </w:r>
      <w:bookmarkStart w:id="475" w:name="Bookmark_I5R83K562HM6PR0030000400_3"/>
      <w:bookmarkEnd w:id="475"/>
      <w:r>
        <w:rPr>
          <w:rFonts w:ascii="arial" w:eastAsia="arial" w:hAnsi="arial" w:cs="arial"/>
          <w:b w:val="0"/>
          <w:i w:val="0"/>
          <w:strike w:val="0"/>
          <w:noProof w:val="0"/>
          <w:color w:val="000000"/>
          <w:position w:val="0"/>
          <w:sz w:val="18"/>
          <w:u w:val="none"/>
          <w:vertAlign w:val="baseline"/>
        </w:rPr>
        <w:t xml:space="preserve">The D.C. Circuit has noted that </w:t>
      </w:r>
      <w:r>
        <w:rPr>
          <w:rFonts w:ascii="arial" w:eastAsia="arial" w:hAnsi="arial" w:cs="arial"/>
          <w:b w:val="0"/>
          <w:i/>
          <w:strike w:val="0"/>
          <w:noProof w:val="0"/>
          <w:color w:val="000000"/>
          <w:position w:val="0"/>
          <w:sz w:val="18"/>
          <w:u w:val="none"/>
          <w:vertAlign w:val="baseline"/>
        </w:rPr>
        <w:t>Hickman</w:t>
      </w:r>
      <w:r>
        <w:rPr>
          <w:rFonts w:ascii="arial" w:eastAsia="arial" w:hAnsi="arial" w:cs="arial"/>
          <w:b w:val="0"/>
          <w:i w:val="0"/>
          <w:strike w:val="0"/>
          <w:noProof w:val="0"/>
          <w:color w:val="000000"/>
          <w:position w:val="0"/>
          <w:sz w:val="18"/>
          <w:u w:val="none"/>
          <w:vertAlign w:val="baseline"/>
        </w:rPr>
        <w:t xml:space="preserve">'s standard for discovering fact work product is "remarkably similar to the relevance standard under </w:t>
      </w:r>
      <w:r>
        <w:rPr>
          <w:rFonts w:ascii="arial" w:eastAsia="arial" w:hAnsi="arial" w:cs="arial"/>
          <w:b/>
          <w:i/>
          <w:strike w:val="0"/>
          <w:noProof w:val="0"/>
          <w:color w:val="000000"/>
          <w:position w:val="0"/>
          <w:sz w:val="18"/>
          <w:u w:val="none"/>
          <w:vertAlign w:val="baseline"/>
        </w:rPr>
        <w:t>Rule 26(b)(1)</w:t>
      </w:r>
      <w:r>
        <w:rPr>
          <w:rFonts w:ascii="arial" w:eastAsia="arial" w:hAnsi="arial" w:cs="arial"/>
          <w:b w:val="0"/>
          <w:i w:val="0"/>
          <w:strike w:val="0"/>
          <w:noProof w:val="0"/>
          <w:color w:val="000000"/>
          <w:position w:val="0"/>
          <w:sz w:val="18"/>
          <w:u w:val="none"/>
          <w:vertAlign w:val="baseline"/>
        </w:rPr>
        <w:t xml:space="preserve">." </w:t>
      </w:r>
      <w:bookmarkStart w:id="476" w:name="Bookmark_I5R83K562HM6PR0020000400"/>
      <w:bookmarkEnd w:id="476"/>
      <w:hyperlink r:id="rId1" w:history="1">
        <w:r>
          <w:rPr>
            <w:rFonts w:ascii="arial" w:eastAsia="arial" w:hAnsi="arial" w:cs="arial"/>
            <w:b w:val="0"/>
            <w:i/>
            <w:strike w:val="0"/>
            <w:noProof w:val="0"/>
            <w:color w:val="0077CC"/>
            <w:position w:val="0"/>
            <w:sz w:val="18"/>
            <w:u w:val="single"/>
            <w:vertAlign w:val="baseline"/>
          </w:rPr>
          <w:t>Boehringer II</w:t>
        </w:r>
      </w:hyperlink>
      <w:hyperlink r:id="rId1" w:history="1">
        <w:r>
          <w:rPr>
            <w:rFonts w:ascii="arial" w:eastAsia="arial" w:hAnsi="arial" w:cs="arial"/>
            <w:b w:val="0"/>
            <w:i/>
            <w:strike w:val="0"/>
            <w:noProof w:val="0"/>
            <w:color w:val="0077CC"/>
            <w:position w:val="0"/>
            <w:sz w:val="18"/>
            <w:u w:val="single"/>
            <w:vertAlign w:val="baseline"/>
          </w:rPr>
          <w:t>, 778 F.3d at 156</w:t>
        </w:r>
      </w:hyperlink>
      <w:r>
        <w:rPr>
          <w:rFonts w:ascii="arial" w:eastAsia="arial" w:hAnsi="arial" w:cs="arial"/>
          <w:b w:val="0"/>
          <w:i w:val="0"/>
          <w:strike w:val="0"/>
          <w:noProof w:val="0"/>
          <w:color w:val="000000"/>
          <w:position w:val="0"/>
          <w:sz w:val="18"/>
          <w:u w:val="none"/>
          <w:vertAlign w:val="baseline"/>
        </w:rPr>
        <w:t xml:space="preserve"> (citing </w:t>
      </w:r>
      <w:bookmarkStart w:id="477" w:name="Bookmark_I5R83K562HM6PR0040000400"/>
      <w:bookmarkEnd w:id="477"/>
      <w:hyperlink r:id="rId14" w:history="1">
        <w:r>
          <w:rPr>
            <w:rFonts w:ascii="arial" w:eastAsia="arial" w:hAnsi="arial" w:cs="arial"/>
            <w:b w:val="0"/>
            <w:i/>
            <w:strike w:val="0"/>
            <w:noProof w:val="0"/>
            <w:color w:val="0077CC"/>
            <w:position w:val="0"/>
            <w:sz w:val="18"/>
            <w:u w:val="single"/>
            <w:vertAlign w:val="baseline"/>
          </w:rPr>
          <w:t>Hickman</w:t>
        </w:r>
      </w:hyperlink>
      <w:hyperlink r:id="rId14" w:history="1">
        <w:r>
          <w:rPr>
            <w:rFonts w:ascii="arial" w:eastAsia="arial" w:hAnsi="arial" w:cs="arial"/>
            <w:b w:val="0"/>
            <w:i/>
            <w:strike w:val="0"/>
            <w:noProof w:val="0"/>
            <w:color w:val="0077CC"/>
            <w:position w:val="0"/>
            <w:sz w:val="18"/>
            <w:u w:val="single"/>
            <w:vertAlign w:val="baseline"/>
          </w:rPr>
          <w:t>, 329 U.S. at 511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26(b)(1)</w:t>
      </w:r>
      <w:r>
        <w:rPr>
          <w:rFonts w:ascii="arial" w:eastAsia="arial" w:hAnsi="arial" w:cs="arial"/>
          <w:b w:val="0"/>
          <w:i w:val="0"/>
          <w:strike w:val="0"/>
          <w:noProof w:val="0"/>
          <w:color w:val="000000"/>
          <w:position w:val="0"/>
          <w:sz w:val="18"/>
          <w:u w:val="none"/>
          <w:vertAlign w:val="baseline"/>
        </w:rPr>
        <w:t xml:space="preserve">). </w:t>
      </w:r>
      <w:bookmarkStart w:id="478" w:name="Bookmark_I5R83K5628T4TY0020000400"/>
      <w:bookmarkEnd w:id="478"/>
      <w:r>
        <w:rPr>
          <w:rFonts w:ascii="arial" w:eastAsia="arial" w:hAnsi="arial" w:cs="arial"/>
          <w:b w:val="0"/>
          <w:i w:val="0"/>
          <w:strike w:val="0"/>
          <w:noProof w:val="0"/>
          <w:color w:val="000000"/>
          <w:position w:val="0"/>
          <w:sz w:val="18"/>
          <w:u w:val="none"/>
          <w:vertAlign w:val="baseline"/>
        </w:rPr>
        <w:t xml:space="preserve">Thus, the full language of </w:t>
      </w:r>
      <w:r>
        <w:rPr>
          <w:rFonts w:ascii="arial" w:eastAsia="arial" w:hAnsi="arial" w:cs="arial"/>
          <w:b w:val="0"/>
          <w:i/>
          <w:strike w:val="0"/>
          <w:noProof w:val="0"/>
          <w:color w:val="000000"/>
          <w:position w:val="0"/>
          <w:sz w:val="18"/>
          <w:u w:val="none"/>
          <w:vertAlign w:val="baseline"/>
        </w:rPr>
        <w:t>Republic Gear Co.</w:t>
      </w:r>
      <w:r>
        <w:rPr>
          <w:rFonts w:ascii="arial" w:eastAsia="arial" w:hAnsi="arial" w:cs="arial"/>
          <w:b w:val="0"/>
          <w:i w:val="0"/>
          <w:strike w:val="0"/>
          <w:noProof w:val="0"/>
          <w:color w:val="000000"/>
          <w:position w:val="0"/>
          <w:sz w:val="18"/>
          <w:u w:val="none"/>
          <w:vertAlign w:val="baseline"/>
        </w:rPr>
        <w:t xml:space="preserve"> indicates a somewhat less demanding standard than the "essential to the preparation of . . . [the] case" phrase would suggest. </w:t>
      </w:r>
      <w:r>
        <w:rPr>
          <w:rFonts w:ascii="arial" w:eastAsia="arial" w:hAnsi="arial" w:cs="arial"/>
          <w:b w:val="0"/>
          <w:i/>
          <w:strike w:val="0"/>
          <w:noProof w:val="0"/>
          <w:color w:val="000000"/>
          <w:position w:val="0"/>
          <w:sz w:val="18"/>
          <w:u w:val="none"/>
          <w:vertAlign w:val="baseline"/>
        </w:rPr>
        <w:t xml:space="preserve">Cf. </w:t>
      </w:r>
      <w:bookmarkStart w:id="479" w:name="Bookmark_I5R83K5628T4TY0010000400"/>
      <w:bookmarkEnd w:id="479"/>
      <w:hyperlink r:id="rId15" w:history="1">
        <w:r>
          <w:rPr>
            <w:rFonts w:ascii="arial" w:eastAsia="arial" w:hAnsi="arial" w:cs="arial"/>
            <w:b w:val="0"/>
            <w:i/>
            <w:strike w:val="0"/>
            <w:noProof w:val="0"/>
            <w:color w:val="0077CC"/>
            <w:position w:val="0"/>
            <w:sz w:val="18"/>
            <w:u w:val="single"/>
            <w:vertAlign w:val="baseline"/>
          </w:rPr>
          <w:t>Republic Gear Co.</w:t>
        </w:r>
      </w:hyperlink>
      <w:hyperlink r:id="rId15" w:history="1">
        <w:r>
          <w:rPr>
            <w:rFonts w:ascii="arial" w:eastAsia="arial" w:hAnsi="arial" w:cs="arial"/>
            <w:b w:val="0"/>
            <w:i/>
            <w:strike w:val="0"/>
            <w:noProof w:val="0"/>
            <w:color w:val="0077CC"/>
            <w:position w:val="0"/>
            <w:sz w:val="18"/>
            <w:u w:val="single"/>
            <w:vertAlign w:val="baseline"/>
          </w:rPr>
          <w:t>, 381 F.2d at 557</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81" w:name="Bookmark_fnpara_10"/>
      <w:bookmarkEnd w:id="481"/>
      <w:bookmarkStart w:id="482" w:name="Bookmark_I5R83K5628T4TY0040000400"/>
      <w:bookmarkEnd w:id="482"/>
      <w:r>
        <w:rPr>
          <w:rFonts w:ascii="arial" w:eastAsia="arial" w:hAnsi="arial" w:cs="arial"/>
          <w:b w:val="0"/>
          <w:i w:val="0"/>
          <w:strike w:val="0"/>
          <w:noProof w:val="0"/>
          <w:color w:val="000000"/>
          <w:position w:val="0"/>
          <w:sz w:val="18"/>
          <w:u w:val="none"/>
          <w:vertAlign w:val="baseline"/>
        </w:rPr>
        <w:t xml:space="preserve">The materials in </w:t>
      </w:r>
      <w:r>
        <w:rPr>
          <w:rFonts w:ascii="arial" w:eastAsia="arial" w:hAnsi="arial" w:cs="arial"/>
          <w:b w:val="0"/>
          <w:i/>
          <w:strike w:val="0"/>
          <w:noProof w:val="0"/>
          <w:color w:val="000000"/>
          <w:position w:val="0"/>
          <w:sz w:val="18"/>
          <w:u w:val="none"/>
          <w:vertAlign w:val="baseline"/>
        </w:rPr>
        <w:t>Republic Gear Co.</w:t>
      </w:r>
      <w:r>
        <w:rPr>
          <w:rFonts w:ascii="arial" w:eastAsia="arial" w:hAnsi="arial" w:cs="arial"/>
          <w:b w:val="0"/>
          <w:i w:val="0"/>
          <w:strike w:val="0"/>
          <w:noProof w:val="0"/>
          <w:color w:val="000000"/>
          <w:position w:val="0"/>
          <w:sz w:val="18"/>
          <w:u w:val="none"/>
          <w:vertAlign w:val="baseline"/>
        </w:rPr>
        <w:t xml:space="preserve"> belonged to a lawyer who had "professionally represented" the companies whose actions were the subject of the suit at the time those actions were taken.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83" w:name="Bookmark_I5R83K5628T4TY0030000400"/>
      <w:bookmarkEnd w:id="483"/>
      <w:hyperlink r:id="rId15" w:history="1">
        <w:r>
          <w:rPr>
            <w:rFonts w:ascii="arial" w:eastAsia="arial" w:hAnsi="arial" w:cs="arial"/>
            <w:b w:val="0"/>
            <w:i/>
            <w:strike w:val="0"/>
            <w:noProof w:val="0"/>
            <w:color w:val="0077CC"/>
            <w:position w:val="0"/>
            <w:sz w:val="18"/>
            <w:u w:val="single"/>
            <w:vertAlign w:val="baseline"/>
          </w:rPr>
          <w:t>381 F.2d at 553</w:t>
        </w:r>
      </w:hyperlink>
      <w:r>
        <w:rPr>
          <w:rFonts w:ascii="arial" w:eastAsia="arial" w:hAnsi="arial" w:cs="arial"/>
          <w:b w:val="0"/>
          <w:i w:val="0"/>
          <w:strike w:val="0"/>
          <w:noProof w:val="0"/>
          <w:color w:val="000000"/>
          <w:position w:val="0"/>
          <w:sz w:val="18"/>
          <w:u w:val="none"/>
          <w:vertAlign w:val="baseline"/>
        </w:rPr>
        <w:t>. That suggests the documents may have been opinion work product.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05" w:name="Bookmark_fnpara_11"/>
      <w:bookmarkEnd w:id="505"/>
      <w:r>
        <w:rPr>
          <w:rFonts w:ascii="arial" w:eastAsia="arial" w:hAnsi="arial" w:cs="arial"/>
          <w:b w:val="0"/>
          <w:i w:val="0"/>
          <w:strike w:val="0"/>
          <w:noProof w:val="0"/>
          <w:color w:val="000000"/>
          <w:position w:val="0"/>
          <w:sz w:val="18"/>
          <w:u w:val="none"/>
          <w:vertAlign w:val="baseline"/>
        </w:rPr>
        <w:t xml:space="preserve">Boehringer suggests that Humana must meet a higher standard for "substantial need" because "the D.C. Circuit reasoned that the FTC"—"an investigative agency analyzing . . . whether to bring a complaint"—"may succeed in making a showing of 'substantial need' where a civil litigant cannot." Mem. Opp'n Humana's Mot. Compel, Doc. No. 657-7, at 16. </w:t>
      </w:r>
      <w:bookmarkStart w:id="506" w:name="Bookmark_I5R83K562SF7VS0020000400"/>
      <w:bookmarkEnd w:id="506"/>
      <w:r>
        <w:rPr>
          <w:rFonts w:ascii="arial" w:eastAsia="arial" w:hAnsi="arial" w:cs="arial"/>
          <w:b w:val="0"/>
          <w:i w:val="0"/>
          <w:strike w:val="0"/>
          <w:noProof w:val="0"/>
          <w:color w:val="000000"/>
          <w:position w:val="0"/>
          <w:sz w:val="18"/>
          <w:u w:val="none"/>
          <w:vertAlign w:val="baseline"/>
        </w:rPr>
        <w:t xml:space="preserve">That argument flagrantly misreads the D.C. Circuit's opinion. </w:t>
      </w:r>
      <w:bookmarkStart w:id="507" w:name="Bookmark_I5R83K562SF7VS0040000400"/>
      <w:bookmarkEnd w:id="507"/>
      <w:r>
        <w:rPr>
          <w:rFonts w:ascii="arial" w:eastAsia="arial" w:hAnsi="arial" w:cs="arial"/>
          <w:b w:val="0"/>
          <w:i w:val="0"/>
          <w:strike w:val="0"/>
          <w:noProof w:val="0"/>
          <w:color w:val="000000"/>
          <w:position w:val="0"/>
          <w:sz w:val="18"/>
          <w:u w:val="none"/>
          <w:vertAlign w:val="baseline"/>
        </w:rPr>
        <w:t xml:space="preserve">The D.C. Circuit did not "conclude that there . . . was a heightened standard in a private suit under </w:t>
      </w:r>
      <w:r>
        <w:rPr>
          <w:rFonts w:ascii="arial" w:eastAsia="arial" w:hAnsi="arial" w:cs="arial"/>
          <w:b/>
          <w:i/>
          <w:strike w:val="0"/>
          <w:noProof w:val="0"/>
          <w:color w:val="000000"/>
          <w:position w:val="0"/>
          <w:sz w:val="18"/>
          <w:u w:val="none"/>
          <w:vertAlign w:val="baseline"/>
        </w:rPr>
        <w:t>Rule 26(b)(3)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Supp. Humana's Mot. Compel, Doc. No. 643-1, at 13. In fact, the D.C. Circuit "f[ound] no merit in Boehringer's argument" that </w:t>
      </w:r>
      <w:r>
        <w:rPr>
          <w:rFonts w:ascii="arial" w:eastAsia="arial" w:hAnsi="arial" w:cs="arial"/>
          <w:b/>
          <w:i/>
          <w:strike w:val="0"/>
          <w:noProof w:val="0"/>
          <w:color w:val="000000"/>
          <w:position w:val="0"/>
          <w:sz w:val="18"/>
          <w:u w:val="none"/>
          <w:vertAlign w:val="baseline"/>
        </w:rPr>
        <w:t>Rule 26(b)(3)</w:t>
      </w:r>
      <w:r>
        <w:rPr>
          <w:rFonts w:ascii="arial" w:eastAsia="arial" w:hAnsi="arial" w:cs="arial"/>
          <w:b w:val="0"/>
          <w:i w:val="0"/>
          <w:strike w:val="0"/>
          <w:noProof w:val="0"/>
          <w:color w:val="000000"/>
          <w:position w:val="0"/>
          <w:sz w:val="18"/>
          <w:u w:val="none"/>
          <w:vertAlign w:val="baseline"/>
        </w:rPr>
        <w:t xml:space="preserve"> requires "a heightened showing of a document's relevance or probative value." </w:t>
      </w:r>
      <w:bookmarkStart w:id="508" w:name="Bookmark_I5R83K562SF7VS0010000400"/>
      <w:bookmarkEnd w:id="508"/>
      <w:hyperlink r:id="rId1" w:history="1">
        <w:r>
          <w:rPr>
            <w:rFonts w:ascii="arial" w:eastAsia="arial" w:hAnsi="arial" w:cs="arial"/>
            <w:b w:val="0"/>
            <w:i/>
            <w:strike w:val="0"/>
            <w:noProof w:val="0"/>
            <w:color w:val="0077CC"/>
            <w:position w:val="0"/>
            <w:sz w:val="18"/>
            <w:u w:val="single"/>
            <w:vertAlign w:val="baseline"/>
          </w:rPr>
          <w:t>Boehringer II</w:t>
        </w:r>
      </w:hyperlink>
      <w:hyperlink r:id="rId1" w:history="1">
        <w:r>
          <w:rPr>
            <w:rFonts w:ascii="arial" w:eastAsia="arial" w:hAnsi="arial" w:cs="arial"/>
            <w:b w:val="0"/>
            <w:i/>
            <w:strike w:val="0"/>
            <w:noProof w:val="0"/>
            <w:color w:val="0077CC"/>
            <w:position w:val="0"/>
            <w:sz w:val="18"/>
            <w:u w:val="single"/>
            <w:vertAlign w:val="baseline"/>
          </w:rPr>
          <w:t>, 778 F.3d at 154</w:t>
        </w:r>
      </w:hyperlink>
      <w:r>
        <w:rPr>
          <w:rFonts w:ascii="arial" w:eastAsia="arial" w:hAnsi="arial" w:cs="arial"/>
          <w:b w:val="0"/>
          <w:i w:val="0"/>
          <w:strike w:val="0"/>
          <w:noProof w:val="0"/>
          <w:color w:val="000000"/>
          <w:position w:val="0"/>
          <w:sz w:val="18"/>
          <w:u w:val="none"/>
          <w:vertAlign w:val="baseline"/>
        </w:rPr>
        <w:t xml:space="preserve">. </w:t>
      </w:r>
      <w:bookmarkStart w:id="509" w:name="Bookmark_I5R83K562SF7VS0040000400_2"/>
      <w:bookmarkEnd w:id="509"/>
      <w:bookmarkStart w:id="510" w:name="Bookmark_I5R83K5628T4V00010000400"/>
      <w:bookmarkEnd w:id="510"/>
      <w:r>
        <w:rPr>
          <w:rFonts w:ascii="arial" w:eastAsia="arial" w:hAnsi="arial" w:cs="arial"/>
          <w:b w:val="0"/>
          <w:i w:val="0"/>
          <w:strike w:val="0"/>
          <w:noProof w:val="0"/>
          <w:color w:val="000000"/>
          <w:position w:val="0"/>
          <w:sz w:val="18"/>
          <w:u w:val="none"/>
          <w:vertAlign w:val="baseline"/>
        </w:rPr>
        <w:t xml:space="preserve">Although the Court did add that "even if a heightened relevance requirement were appropriate during discovery in a typical post-complaint civil lawsuit, such a rule would be misplaced in the investigatory context of an agency subpoena enforcement proceeding,"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Court's "use of the subjunctive form 'were'" clearly indicates "a contrafactual condition" and "demonstrat[es] that [it] did not base its holding on the posited hypothetical." </w:t>
      </w:r>
      <w:r>
        <w:rPr>
          <w:rFonts w:ascii="arial" w:eastAsia="arial" w:hAnsi="arial" w:cs="arial"/>
          <w:b w:val="0"/>
          <w:i/>
          <w:strike w:val="0"/>
          <w:noProof w:val="0"/>
          <w:color w:val="000000"/>
          <w:position w:val="0"/>
          <w:sz w:val="18"/>
          <w:u w:val="none"/>
          <w:vertAlign w:val="baseline"/>
        </w:rPr>
        <w:t xml:space="preserve">See </w:t>
      </w:r>
      <w:bookmarkStart w:id="511" w:name="Bookmark_I5R83K562SF7VS0030000400"/>
      <w:bookmarkEnd w:id="511"/>
      <w:hyperlink r:id="rId16" w:history="1">
        <w:r>
          <w:rPr>
            <w:rFonts w:ascii="arial" w:eastAsia="arial" w:hAnsi="arial" w:cs="arial"/>
            <w:b w:val="0"/>
            <w:i/>
            <w:strike w:val="0"/>
            <w:noProof w:val="0"/>
            <w:color w:val="0077CC"/>
            <w:position w:val="0"/>
            <w:sz w:val="18"/>
            <w:u w:val="single"/>
            <w:vertAlign w:val="baseline"/>
          </w:rPr>
          <w:t>Fong v. Poole</w:t>
        </w:r>
      </w:hyperlink>
      <w:hyperlink r:id="rId16" w:history="1">
        <w:r>
          <w:rPr>
            <w:rFonts w:ascii="arial" w:eastAsia="arial" w:hAnsi="arial" w:cs="arial"/>
            <w:b w:val="0"/>
            <w:i/>
            <w:strike w:val="0"/>
            <w:noProof w:val="0"/>
            <w:color w:val="0077CC"/>
            <w:position w:val="0"/>
            <w:sz w:val="18"/>
            <w:u w:val="single"/>
            <w:vertAlign w:val="baseline"/>
          </w:rPr>
          <w:t>, 522 F. Supp. 2d 642, 656 (S.D.N.Y. 2007)</w:t>
        </w:r>
      </w:hyperlink>
      <w:r>
        <w:rPr>
          <w:rFonts w:ascii="arial" w:eastAsia="arial" w:hAnsi="arial" w:cs="arial"/>
          <w:b w:val="0"/>
          <w:i w:val="0"/>
          <w:strike w:val="0"/>
          <w:noProof w:val="0"/>
          <w:color w:val="000000"/>
          <w:position w:val="0"/>
          <w:sz w:val="18"/>
          <w:u w:val="none"/>
          <w:vertAlign w:val="baseline"/>
        </w:rPr>
        <w:t xml:space="preserve"> (Lynch, J.).</w:t>
      </w:r>
    </w:p>
    <w:p>
      <w:pPr>
        <w:keepNext w:val="0"/>
        <w:widowControl w:val="0"/>
        <w:spacing w:before="200" w:after="0" w:line="240" w:lineRule="atLeast"/>
        <w:ind w:left="0" w:right="0" w:firstLine="0"/>
        <w:jc w:val="both"/>
      </w:pPr>
      <w:bookmarkStart w:id="512" w:name="Bookmark_fnpara_12"/>
      <w:bookmarkEnd w:id="512"/>
      <w:bookmarkStart w:id="513" w:name="Bookmark_I5R83K5628T4V00010000400_2"/>
      <w:bookmarkEnd w:id="513"/>
      <w:r>
        <w:rPr>
          <w:rFonts w:ascii="arial" w:eastAsia="arial" w:hAnsi="arial" w:cs="arial"/>
          <w:b w:val="0"/>
          <w:i w:val="0"/>
          <w:strike w:val="0"/>
          <w:noProof w:val="0"/>
          <w:color w:val="000000"/>
          <w:position w:val="0"/>
          <w:sz w:val="18"/>
          <w:u w:val="none"/>
          <w:vertAlign w:val="baseline"/>
        </w:rPr>
        <w:t xml:space="preserve">The D.C. Circuit "made clear that [its] statement was </w:t>
      </w:r>
      <w:r>
        <w:rPr>
          <w:rFonts w:ascii="arial" w:eastAsia="arial" w:hAnsi="arial" w:cs="arial"/>
          <w:b w:val="0"/>
          <w:i/>
          <w:strike w:val="0"/>
          <w:noProof w:val="0"/>
          <w:color w:val="000000"/>
          <w:position w:val="0"/>
          <w:sz w:val="18"/>
          <w:u w:val="none"/>
          <w:vertAlign w:val="baseline"/>
        </w:rPr>
        <w:t>dicta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514" w:name="Bookmark_I5R83K562SF7VS0050000400"/>
      <w:bookmarkEnd w:id="514"/>
      <w:hyperlink r:id="rId17" w:history="1">
        <w:r>
          <w:rPr>
            <w:rFonts w:ascii="arial" w:eastAsia="arial" w:hAnsi="arial" w:cs="arial"/>
            <w:b w:val="0"/>
            <w:i/>
            <w:strike w:val="0"/>
            <w:noProof w:val="0"/>
            <w:color w:val="0077CC"/>
            <w:position w:val="0"/>
            <w:sz w:val="18"/>
            <w:u w:val="single"/>
            <w:vertAlign w:val="baseline"/>
          </w:rPr>
          <w:t>Chisholm v. Ramia</w:t>
        </w:r>
      </w:hyperlink>
      <w:hyperlink r:id="rId17" w:history="1">
        <w:r>
          <w:rPr>
            <w:rFonts w:ascii="arial" w:eastAsia="arial" w:hAnsi="arial" w:cs="arial"/>
            <w:b w:val="0"/>
            <w:i/>
            <w:strike w:val="0"/>
            <w:noProof w:val="0"/>
            <w:color w:val="0077CC"/>
            <w:position w:val="0"/>
            <w:sz w:val="18"/>
            <w:u w:val="single"/>
            <w:vertAlign w:val="baseline"/>
          </w:rPr>
          <w:t>, 639 F. Supp. 2d 240, 246 (D. Conn. 2009)</w:t>
        </w:r>
      </w:hyperlink>
      <w:r>
        <w:rPr>
          <w:rFonts w:ascii="arial" w:eastAsia="arial" w:hAnsi="arial" w:cs="arial"/>
          <w:b w:val="0"/>
          <w:i w:val="0"/>
          <w:strike w:val="0"/>
          <w:noProof w:val="0"/>
          <w:color w:val="000000"/>
          <w:position w:val="0"/>
          <w:sz w:val="18"/>
          <w:u w:val="none"/>
          <w:vertAlign w:val="baseline"/>
        </w:rPr>
        <w:t xml:space="preserve">. It is perverse for Boehringer to suggest that the Court somehow relied on a "holding that a government agency can make a lesser showing of a substantial need to obtain work product."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Letter from Matthew S. Leddicotte to Peter D. St. Philip (June 5, 2017), </w:t>
      </w:r>
      <w:r>
        <w:rPr>
          <w:rFonts w:ascii="arial" w:eastAsia="arial" w:hAnsi="arial" w:cs="arial"/>
          <w:b w:val="0"/>
          <w:i/>
          <w:strike w:val="0"/>
          <w:noProof w:val="0"/>
          <w:color w:val="000000"/>
          <w:position w:val="0"/>
          <w:sz w:val="18"/>
          <w:u w:val="none"/>
          <w:vertAlign w:val="baseline"/>
        </w:rPr>
        <w:t>attached as</w:t>
      </w:r>
      <w:r>
        <w:rPr>
          <w:rFonts w:ascii="arial" w:eastAsia="arial" w:hAnsi="arial" w:cs="arial"/>
          <w:b w:val="0"/>
          <w:i w:val="0"/>
          <w:strike w:val="0"/>
          <w:noProof w:val="0"/>
          <w:color w:val="000000"/>
          <w:position w:val="0"/>
          <w:sz w:val="18"/>
          <w:u w:val="none"/>
          <w:vertAlign w:val="baseline"/>
        </w:rPr>
        <w:t xml:space="preserve"> Ex. 6 to Humana's Mot. Compel, Doc. No. 643-8, at 2.</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54" w:name="Bookmark_fnpara_13"/>
      <w:bookmarkEnd w:id="554"/>
      <w:r>
        <w:rPr>
          <w:rFonts w:ascii="arial" w:eastAsia="arial" w:hAnsi="arial" w:cs="arial"/>
          <w:b w:val="0"/>
          <w:i w:val="0"/>
          <w:strike w:val="0"/>
          <w:noProof w:val="0"/>
          <w:color w:val="000000"/>
          <w:position w:val="0"/>
          <w:sz w:val="18"/>
          <w:u w:val="none"/>
          <w:vertAlign w:val="baseline"/>
        </w:rPr>
        <w:t xml:space="preserve">Were the documents as valueless as the D.C. District Court suggested, it also is not apparent why Boehringer would have spent nine years ferociously litigating the FTC subpoena (including requesting rehearing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from the D.C. Circuit and petitioning for a writ of certiorari to the U.S. Supreme Court). </w:t>
      </w:r>
      <w:r>
        <w:rPr>
          <w:rFonts w:ascii="arial" w:eastAsia="arial" w:hAnsi="arial" w:cs="arial"/>
          <w:b w:val="0"/>
          <w:i/>
          <w:strike w:val="0"/>
          <w:noProof w:val="0"/>
          <w:color w:val="000000"/>
          <w:position w:val="0"/>
          <w:sz w:val="18"/>
          <w:u w:val="none"/>
          <w:vertAlign w:val="baseline"/>
        </w:rPr>
        <w:t xml:space="preserve">See </w:t>
      </w:r>
      <w:bookmarkStart w:id="555" w:name="Bookmark_I5R83K5628T4V10040000400"/>
      <w:bookmarkEnd w:id="555"/>
      <w:hyperlink r:id="rId18" w:history="1">
        <w:r>
          <w:rPr>
            <w:rFonts w:ascii="arial" w:eastAsia="arial" w:hAnsi="arial" w:cs="arial"/>
            <w:b w:val="0"/>
            <w:i/>
            <w:strike w:val="0"/>
            <w:noProof w:val="0"/>
            <w:color w:val="0077CC"/>
            <w:position w:val="0"/>
            <w:sz w:val="18"/>
            <w:u w:val="single"/>
            <w:vertAlign w:val="baseline"/>
          </w:rPr>
          <w:t>Boehringer IV</w:t>
        </w:r>
      </w:hyperlink>
      <w:hyperlink r:id="rId18" w:history="1">
        <w:r>
          <w:rPr>
            <w:rFonts w:ascii="arial" w:eastAsia="arial" w:hAnsi="arial" w:cs="arial"/>
            <w:b w:val="0"/>
            <w:i/>
            <w:strike w:val="0"/>
            <w:noProof w:val="0"/>
            <w:color w:val="0077CC"/>
            <w:position w:val="0"/>
            <w:sz w:val="18"/>
            <w:u w:val="single"/>
            <w:vertAlign w:val="baseline"/>
          </w:rPr>
          <w:t>, 241 F. Supp. 3d 91, 98 (D.D.C. 2017)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Aggrenox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2M-8411-JK4W-M082-00000-00&amp;context=" TargetMode="External" /><Relationship Id="rId100" Type="http://schemas.openxmlformats.org/officeDocument/2006/relationships/hyperlink" Target="https://advance.lexis.com/api/document?collection=cases&amp;id=urn:contentItem:3S4X-4V70-003B-S44V-00000-00&amp;context=" TargetMode="External" /><Relationship Id="rId101" Type="http://schemas.openxmlformats.org/officeDocument/2006/relationships/hyperlink" Target="https://advance.lexis.com/api/document?collection=cases&amp;id=urn:contentItem:5KDV-P4H1-F04C-W0MK-00000-00&amp;context=" TargetMode="External" /><Relationship Id="rId102" Type="http://schemas.openxmlformats.org/officeDocument/2006/relationships/hyperlink" Target="https://advance.lexis.com/api/document?collection=analytical-materials&amp;id=urn:contentItem:5G6D-9J80-00CW-F169-00000-00&amp;context=" TargetMode="External" /><Relationship Id="rId103" Type="http://schemas.openxmlformats.org/officeDocument/2006/relationships/hyperlink" Target="https://advance.lexis.com/api/document?collection=cases&amp;id=urn:contentItem:5R2M-8411-JK4W-M082-00000-00&amp;context=&amp;link=clscc15" TargetMode="External" /><Relationship Id="rId104" Type="http://schemas.openxmlformats.org/officeDocument/2006/relationships/hyperlink" Target="https://advance.lexis.com/api/document?collection=cases&amp;id=urn:contentItem:5R2M-8411-JK4W-M082-00000-00&amp;context=&amp;link=clscc16" TargetMode="External" /><Relationship Id="rId105" Type="http://schemas.openxmlformats.org/officeDocument/2006/relationships/hyperlink" Target="https://advance.lexis.com/api/document?collection=cases&amp;id=urn:contentItem:59GV-XH41-F04F-047G-00000-00&amp;context=" TargetMode="External" /><Relationship Id="rId106" Type="http://schemas.openxmlformats.org/officeDocument/2006/relationships/styles" Target="styles.xml" /><Relationship Id="rId11" Type="http://schemas.openxmlformats.org/officeDocument/2006/relationships/hyperlink" Target="https://advance.lexis.com/api/document?collection=cases&amp;id=urn:contentItem:5RMM-WV81-JW09-M1XK-00000-00&amp;context=" TargetMode="External" /><Relationship Id="rId12" Type="http://schemas.openxmlformats.org/officeDocument/2006/relationships/hyperlink" Target="https://advance.lexis.com/api/document?collection=cases&amp;id=urn:contentItem:5FK7-J4F1-F04C-W0D6-00000-00&amp;context=" TargetMode="External" /><Relationship Id="rId13" Type="http://schemas.openxmlformats.org/officeDocument/2006/relationships/hyperlink" Target="https://advance.lexis.com/api/document?collection=cases&amp;id=urn:contentItem:5R2M-8411-JK4W-M082-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8JDD-11V2-8T6X-7291-00000-00&amp;context=" TargetMode="External" /><Relationship Id="rId16" Type="http://schemas.openxmlformats.org/officeDocument/2006/relationships/hyperlink" Target="https://advance.lexis.com/api/document?collection=cases&amp;id=urn:contentItem:5R2M-8411-JK4W-M082-00000-00&amp;context=&amp;link=LNHNREFclscc2" TargetMode="External" /><Relationship Id="rId17" Type="http://schemas.openxmlformats.org/officeDocument/2006/relationships/hyperlink" Target="https://advance.lexis.com/api/document?collection=cases&amp;id=urn:contentItem:5R2M-8411-JK4W-M082-00000-00&amp;context=&amp;link=LNHNREFclscc3" TargetMode="External" /><Relationship Id="rId18" Type="http://schemas.openxmlformats.org/officeDocument/2006/relationships/hyperlink" Target="https://advance.lexis.com/api/document?collection=cases&amp;id=urn:contentItem:5R2M-8411-JK4W-M082-00000-00&amp;context=&amp;link=LNHNREFclscc4" TargetMode="External" /><Relationship Id="rId19" Type="http://schemas.openxmlformats.org/officeDocument/2006/relationships/hyperlink" Target="https://advance.lexis.com/api/document?collection=cases&amp;id=urn:contentItem:5R2M-8411-JK4W-M082-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2M-8411-JK4W-M082-00000-00&amp;context=&amp;link=LNHNREFclscc6" TargetMode="External" /><Relationship Id="rId21" Type="http://schemas.openxmlformats.org/officeDocument/2006/relationships/hyperlink" Target="https://advance.lexis.com/api/document?collection=cases&amp;id=urn:contentItem:5R2M-8411-JK4W-M082-00000-00&amp;context=&amp;link=LNHNREFclscc7" TargetMode="External" /><Relationship Id="rId22" Type="http://schemas.openxmlformats.org/officeDocument/2006/relationships/hyperlink" Target="https://advance.lexis.com/api/document?collection=cases&amp;id=urn:contentItem:5R2M-8411-JK4W-M082-00000-00&amp;context=&amp;link=LNHNREFclscc8" TargetMode="External" /><Relationship Id="rId23" Type="http://schemas.openxmlformats.org/officeDocument/2006/relationships/hyperlink" Target="https://advance.lexis.com/api/document?collection=cases&amp;id=urn:contentItem:5R2M-8411-JK4W-M082-00000-00&amp;context=&amp;link=LNHNREFclscc9" TargetMode="External" /><Relationship Id="rId24" Type="http://schemas.openxmlformats.org/officeDocument/2006/relationships/hyperlink" Target="https://advance.lexis.com/api/document?collection=cases&amp;id=urn:contentItem:5R2M-8411-JK4W-M082-00000-00&amp;context=&amp;link=LNHNREFclscc10" TargetMode="External" /><Relationship Id="rId25" Type="http://schemas.openxmlformats.org/officeDocument/2006/relationships/hyperlink" Target="https://advance.lexis.com/api/document?collection=cases&amp;id=urn:contentItem:5R2M-8411-JK4W-M082-00000-00&amp;context=&amp;link=LNHNREFclscc11" TargetMode="External" /><Relationship Id="rId26" Type="http://schemas.openxmlformats.org/officeDocument/2006/relationships/hyperlink" Target="https://advance.lexis.com/api/document?collection=cases&amp;id=urn:contentItem:5R2M-8411-JK4W-M082-00000-00&amp;context=&amp;link=LNHNREFclscc12" TargetMode="External" /><Relationship Id="rId27" Type="http://schemas.openxmlformats.org/officeDocument/2006/relationships/hyperlink" Target="https://advance.lexis.com/api/document?collection=cases&amp;id=urn:contentItem:5R2M-8411-JK4W-M082-00000-00&amp;context=&amp;link=LNHNREFclscc13" TargetMode="External" /><Relationship Id="rId28" Type="http://schemas.openxmlformats.org/officeDocument/2006/relationships/hyperlink" Target="https://advance.lexis.com/api/document?collection=cases&amp;id=urn:contentItem:5R2M-8411-JK4W-M082-00000-00&amp;context=&amp;link=LNHNREFclscc14" TargetMode="External" /><Relationship Id="rId29" Type="http://schemas.openxmlformats.org/officeDocument/2006/relationships/hyperlink" Target="https://advance.lexis.com/api/document?collection=cases&amp;id=urn:contentItem:5R2M-8411-JK4W-M082-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2M-8411-JK4W-M082-00000-00&amp;context=&amp;link=LNHNREFclscc16" TargetMode="External" /><Relationship Id="rId31" Type="http://schemas.openxmlformats.org/officeDocument/2006/relationships/hyperlink" Target="https://advance.lexis.com/api/document?collection=cases&amp;id=urn:contentItem:5R2M-8411-JK4W-M082-00000-00&amp;context=&amp;link=clscc1" TargetMode="External" /><Relationship Id="rId32" Type="http://schemas.openxmlformats.org/officeDocument/2006/relationships/image" Target="media/image3.png" /><Relationship Id="rId33" Type="http://schemas.openxmlformats.org/officeDocument/2006/relationships/hyperlink" Target="https://advance.lexis.com/api/document?collection=cases&amp;id=urn:contentItem:3S4N-D550-0054-44XK-00000-00&amp;context=" TargetMode="External" /><Relationship Id="rId34" Type="http://schemas.openxmlformats.org/officeDocument/2006/relationships/hyperlink" Target="https://advance.lexis.com/api/document?collection=cases&amp;id=urn:contentItem:4D16-XYN0-0038-Y2S8-00000-00&amp;context=" TargetMode="External" /><Relationship Id="rId35" Type="http://schemas.openxmlformats.org/officeDocument/2006/relationships/hyperlink" Target="https://advance.lexis.com/api/document?collection=cases&amp;id=urn:contentItem:4VPN-HF00-TXFP-F2NF-00000-00&amp;context=" TargetMode="External" /><Relationship Id="rId36" Type="http://schemas.openxmlformats.org/officeDocument/2006/relationships/hyperlink" Target="https://advance.lexis.com/api/document?collection=cases&amp;id=urn:contentItem:3S4W-Y8W0-0039-W27T-00000-00&amp;context=" TargetMode="External" /><Relationship Id="rId37" Type="http://schemas.openxmlformats.org/officeDocument/2006/relationships/hyperlink" Target="https://advance.lexis.com/api/document?collection=cases&amp;id=urn:contentItem:5R2M-8411-JK4W-M082-00000-00&amp;context=&amp;link=clscc2" TargetMode="External" /><Relationship Id="rId38" Type="http://schemas.openxmlformats.org/officeDocument/2006/relationships/hyperlink" Target="https://advance.lexis.com/api/document?collection=cases&amp;id=urn:contentItem:3S4X-59H0-0039-W1PX-00000-00&amp;context=" TargetMode="External" /><Relationship Id="rId39" Type="http://schemas.openxmlformats.org/officeDocument/2006/relationships/hyperlink" Target="https://advance.lexis.com/api/document?collection=cases&amp;id=urn:contentItem:3SM3-DNK0-004B-Y00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74C0-008H-V3K3-00000-00&amp;context=" TargetMode="External" /><Relationship Id="rId41" Type="http://schemas.openxmlformats.org/officeDocument/2006/relationships/hyperlink" Target="https://advance.lexis.com/api/document?collection=statutes-legislation&amp;id=urn:contentItem:4YF7-GNC1-NRF4-4393-00000-00&amp;context=" TargetMode="External" /><Relationship Id="rId42" Type="http://schemas.openxmlformats.org/officeDocument/2006/relationships/hyperlink" Target="https://advance.lexis.com/api/document?collection=cases&amp;id=urn:contentItem:58NW-3VK1-F04K-F006-00000-00&amp;context=" TargetMode="External" /><Relationship Id="rId43" Type="http://schemas.openxmlformats.org/officeDocument/2006/relationships/hyperlink" Target="https://advance.lexis.com/api/document?collection=cases&amp;id=urn:contentItem:56NS-KN61-F04C-Y2SK-00000-00&amp;context=" TargetMode="External" /><Relationship Id="rId44" Type="http://schemas.openxmlformats.org/officeDocument/2006/relationships/hyperlink" Target="https://advance.lexis.com/api/document?collection=cases&amp;id=urn:contentItem:5FBK-CYW1-F04K-Y028-00000-00&amp;context=" TargetMode="External" /><Relationship Id="rId45" Type="http://schemas.openxmlformats.org/officeDocument/2006/relationships/hyperlink" Target="https://advance.lexis.com/api/document?collection=cases&amp;id=urn:contentItem:5KTB-K7V1-F04C-Y32F-00000-00&amp;context=" TargetMode="External" /><Relationship Id="rId46" Type="http://schemas.openxmlformats.org/officeDocument/2006/relationships/hyperlink" Target="https://advance.lexis.com/api/document?collection=cases&amp;id=urn:contentItem:3S4W-Y370-001B-K0NN-00000-00&amp;context=" TargetMode="External" /><Relationship Id="rId47" Type="http://schemas.openxmlformats.org/officeDocument/2006/relationships/hyperlink" Target="https://advance.lexis.com/api/document?collection=cases&amp;id=urn:contentItem:3S4X-3M80-003B-G07B-00000-00&amp;context=" TargetMode="External" /><Relationship Id="rId48" Type="http://schemas.openxmlformats.org/officeDocument/2006/relationships/hyperlink" Target="https://advance.lexis.com/api/document?collection=cases&amp;id=urn:contentItem:5N3D-G871-F04C-Y0CV-00000-00&amp;context=" TargetMode="External" /><Relationship Id="rId49" Type="http://schemas.openxmlformats.org/officeDocument/2006/relationships/hyperlink" Target="https://advance.lexis.com/api/document?collection=cases&amp;id=urn:contentItem:5R43-X5J1-F04K-Y0P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35-S1B0-0038-X0TH-00000-00&amp;context=" TargetMode="External" /><Relationship Id="rId51" Type="http://schemas.openxmlformats.org/officeDocument/2006/relationships/hyperlink" Target="https://advance.lexis.com/api/document?collection=cases&amp;id=urn:contentItem:3S4X-JW60-003B-S18G-00000-00&amp;context=" TargetMode="External" /><Relationship Id="rId52" Type="http://schemas.openxmlformats.org/officeDocument/2006/relationships/hyperlink" Target="https://advance.lexis.com/api/document?collection=cases&amp;id=urn:contentItem:3S4X-6RT0-003B-S38K-00000-00&amp;context=" TargetMode="External" /><Relationship Id="rId53" Type="http://schemas.openxmlformats.org/officeDocument/2006/relationships/hyperlink" Target="https://advance.lexis.com/api/document?collection=cases&amp;id=urn:contentItem:5R2M-8411-JK4W-M082-00000-00&amp;context=&amp;link=clscc3" TargetMode="External" /><Relationship Id="rId54" Type="http://schemas.openxmlformats.org/officeDocument/2006/relationships/hyperlink" Target="https://advance.lexis.com/api/document?collection=cases&amp;id=urn:contentItem:3S4X-BK40-003B-P1YX-00000-00&amp;context=" TargetMode="External" /><Relationship Id="rId55" Type="http://schemas.openxmlformats.org/officeDocument/2006/relationships/hyperlink" Target="https://advance.lexis.com/api/document?collection=cases&amp;id=urn:contentItem:3S4X-BGR0-003B-S1X3-00000-00&amp;context=" TargetMode="External" /><Relationship Id="rId56" Type="http://schemas.openxmlformats.org/officeDocument/2006/relationships/hyperlink" Target="https://advance.lexis.com/api/document?collection=cases&amp;id=urn:contentItem:4RB3-SP10-TXFX-41V5-00000-00&amp;context=" TargetMode="External" /><Relationship Id="rId57" Type="http://schemas.openxmlformats.org/officeDocument/2006/relationships/hyperlink" Target="https://advance.lexis.com/api/document?collection=cases&amp;id=urn:contentItem:5R2M-8411-JK4W-M082-00000-00&amp;context=&amp;link=clscc4" TargetMode="External" /><Relationship Id="rId58" Type="http://schemas.openxmlformats.org/officeDocument/2006/relationships/hyperlink" Target="https://advance.lexis.com/api/document?collection=cases&amp;id=urn:contentItem:5HBN-X821-F04K-J07N-00000-00&amp;context=" TargetMode="External" /><Relationship Id="rId59" Type="http://schemas.openxmlformats.org/officeDocument/2006/relationships/hyperlink" Target="https://advance.lexis.com/api/document?collection=cases&amp;id=urn:contentItem:3RKP-1P60-00B1-F13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2M-8411-JK4W-M082-00000-00&amp;context=&amp;link=clscc6" TargetMode="External" /><Relationship Id="rId61" Type="http://schemas.openxmlformats.org/officeDocument/2006/relationships/hyperlink" Target="https://advance.lexis.com/api/document?collection=cases&amp;id=urn:contentItem:4BYG-NS20-0038-Y283-00000-00&amp;context=" TargetMode="External" /><Relationship Id="rId62" Type="http://schemas.openxmlformats.org/officeDocument/2006/relationships/hyperlink" Target="https://advance.lexis.com/api/document?collection=cases&amp;id=urn:contentItem:4N9F-BRM0-TVT2-2267-00000-00&amp;context=" TargetMode="External" /><Relationship Id="rId63" Type="http://schemas.openxmlformats.org/officeDocument/2006/relationships/hyperlink" Target="https://advance.lexis.com/api/document?collection=cases&amp;id=urn:contentItem:3RR0-0990-0038-X3GY-00000-00&amp;context=" TargetMode="External" /><Relationship Id="rId64" Type="http://schemas.openxmlformats.org/officeDocument/2006/relationships/hyperlink" Target="https://advance.lexis.com/api/document?collection=cases&amp;id=urn:contentItem:5R2M-8411-JK4W-M082-00000-00&amp;context=&amp;link=clscc7" TargetMode="External" /><Relationship Id="rId65" Type="http://schemas.openxmlformats.org/officeDocument/2006/relationships/hyperlink" Target="https://advance.lexis.com/api/document?collection=cases&amp;id=urn:contentItem:3S4X-3RX0-003B-S0R3-00000-00&amp;context=" TargetMode="External" /><Relationship Id="rId66" Type="http://schemas.openxmlformats.org/officeDocument/2006/relationships/hyperlink" Target="https://advance.lexis.com/api/document?collection=cases&amp;id=urn:contentItem:3S4X-6TT0-003B-S3R7-00000-00&amp;context=" TargetMode="External" /><Relationship Id="rId67" Type="http://schemas.openxmlformats.org/officeDocument/2006/relationships/hyperlink" Target="https://advance.lexis.com/api/document?collection=cases&amp;id=urn:contentItem:5R2M-8411-JK4W-M082-00000-00&amp;context=&amp;link=clscc8" TargetMode="External" /><Relationship Id="rId68" Type="http://schemas.openxmlformats.org/officeDocument/2006/relationships/hyperlink" Target="https://advance.lexis.com/api/document?collection=cases&amp;id=urn:contentItem:4K5K-5JS0-0038-X35D-00000-00&amp;context=" TargetMode="External" /><Relationship Id="rId69" Type="http://schemas.openxmlformats.org/officeDocument/2006/relationships/hyperlink" Target="https://advance.lexis.com/api/document?collection=cases&amp;id=urn:contentItem:4G7X-BKV0-0038-X1D9-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2M-8411-JK4W-M082-00000-00&amp;context=&amp;link=clscc9" TargetMode="External" /><Relationship Id="rId71" Type="http://schemas.openxmlformats.org/officeDocument/2006/relationships/hyperlink" Target="https://advance.lexis.com/api/document?collection=cases&amp;id=urn:contentItem:3S4X-8HJ0-003B-S3S4-00000-00&amp;context=" TargetMode="External" /><Relationship Id="rId72" Type="http://schemas.openxmlformats.org/officeDocument/2006/relationships/hyperlink" Target="https://advance.lexis.com/api/document?collection=cases&amp;id=urn:contentItem:3S4X-3GP0-003B-H1HW-00000-00&amp;context=" TargetMode="External" /><Relationship Id="rId73" Type="http://schemas.openxmlformats.org/officeDocument/2006/relationships/hyperlink" Target="https://advance.lexis.com/api/document?collection=cases&amp;id=urn:contentItem:5R2M-8411-JK4W-M082-00000-00&amp;context=&amp;link=clscc10" TargetMode="External" /><Relationship Id="rId74" Type="http://schemas.openxmlformats.org/officeDocument/2006/relationships/hyperlink" Target="https://advance.lexis.com/api/document?collection=cases&amp;id=urn:contentItem:3S4V-T5Y0-0054-83PX-00000-00&amp;context=" TargetMode="External" /><Relationship Id="rId75" Type="http://schemas.openxmlformats.org/officeDocument/2006/relationships/hyperlink" Target="https://advance.lexis.com/api/document?collection=analytical-materials&amp;id=urn:contentItem:42GD-2F90-00YG-700J-00000-00&amp;context=" TargetMode="External" /><Relationship Id="rId76" Type="http://schemas.openxmlformats.org/officeDocument/2006/relationships/hyperlink" Target="https://advance.lexis.com/api/document?collection=cases&amp;id=urn:contentItem:3RRM-RF60-003F-640T-00000-00&amp;context=" TargetMode="External" /><Relationship Id="rId77" Type="http://schemas.openxmlformats.org/officeDocument/2006/relationships/hyperlink" Target="https://advance.lexis.com/api/document?collection=cases&amp;id=urn:contentItem:3S4W-YVD0-0039-M3VT-00000-00&amp;context=" TargetMode="External" /><Relationship Id="rId78" Type="http://schemas.openxmlformats.org/officeDocument/2006/relationships/hyperlink" Target="https://advance.lexis.com/api/document?collection=statutes-legislation&amp;id=urn:contentItem:5GYC-2421-6N19-F161-00000-00&amp;context=" TargetMode="External" /><Relationship Id="rId79" Type="http://schemas.openxmlformats.org/officeDocument/2006/relationships/hyperlink" Target="https://advance.lexis.com/api/document?collection=cases&amp;id=urn:contentItem:5G14-PC41-F04K-F1CD-00000-00&amp;context=" TargetMode="External" /><Relationship Id="rId8" Type="http://schemas.openxmlformats.org/officeDocument/2006/relationships/hyperlink" Target="https://advance.lexis.com/api/shepards?id=urn:contentItem:5R31-0101-J9X6-H3VH-00000-00&amp;category=initial&amp;context=" TargetMode="External" /><Relationship Id="rId80" Type="http://schemas.openxmlformats.org/officeDocument/2006/relationships/hyperlink" Target="https://advance.lexis.com/api/document?collection=cases&amp;id=urn:contentItem:3S4X-03B0-008H-V0C0-00000-00&amp;context=" TargetMode="External" /><Relationship Id="rId81" Type="http://schemas.openxmlformats.org/officeDocument/2006/relationships/hyperlink" Target="https://advance.lexis.com/api/document?collection=cases&amp;id=urn:contentItem:51GC-V4K1-JCNB-8000-00000-00&amp;context=" TargetMode="External" /><Relationship Id="rId82" Type="http://schemas.openxmlformats.org/officeDocument/2006/relationships/hyperlink" Target="https://advance.lexis.com/api/document?collection=cases&amp;id=urn:contentItem:7Y61-GV00-YB0M-R03Y-00000-00&amp;context=" TargetMode="External" /><Relationship Id="rId83" Type="http://schemas.openxmlformats.org/officeDocument/2006/relationships/hyperlink" Target="https://advance.lexis.com/api/document?collection=cases&amp;id=urn:contentItem:5R2M-8411-JK4W-M082-00000-00&amp;context=&amp;link=clscc12" TargetMode="External" /><Relationship Id="rId84" Type="http://schemas.openxmlformats.org/officeDocument/2006/relationships/hyperlink" Target="https://advance.lexis.com/api/document?collection=cases&amp;id=urn:contentItem:5BDH-V9J1-F04C-W10B-00000-00&amp;context=" TargetMode="External" /><Relationship Id="rId85" Type="http://schemas.openxmlformats.org/officeDocument/2006/relationships/hyperlink" Target="https://advance.lexis.com/api/document?collection=cases&amp;id=urn:contentItem:3S4X-13K0-003B-G54H-00000-00&amp;context=" TargetMode="External" /><Relationship Id="rId86" Type="http://schemas.openxmlformats.org/officeDocument/2006/relationships/hyperlink" Target="https://advance.lexis.com/api/document?collection=cases&amp;id=urn:contentItem:5R2M-8411-JK4W-M082-00000-00&amp;context=&amp;link=clscc13" TargetMode="External" /><Relationship Id="rId87" Type="http://schemas.openxmlformats.org/officeDocument/2006/relationships/hyperlink" Target="https://advance.lexis.com/api/document?collection=cases&amp;id=urn:contentItem:41K1-WVM0-0038-Y20C-00000-00&amp;context=" TargetMode="External" /><Relationship Id="rId88" Type="http://schemas.openxmlformats.org/officeDocument/2006/relationships/hyperlink" Target="https://advance.lexis.com/api/document?collection=analytical-materials&amp;id=urn:contentItem:3S3V-1JG0-00CW-81FY-00000-00&amp;context=" TargetMode="External" /><Relationship Id="rId89" Type="http://schemas.openxmlformats.org/officeDocument/2006/relationships/hyperlink" Target="https://advance.lexis.com/api/document?collection=cases&amp;id=urn:contentItem:5144-5YJ1-JCB9-60RS-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078-7Y00-0038-Y1F1-00000-00&amp;context=" TargetMode="External" /><Relationship Id="rId91" Type="http://schemas.openxmlformats.org/officeDocument/2006/relationships/hyperlink" Target="https://advance.lexis.com/api/document?collection=cases&amp;id=urn:contentItem:4PT3-4CD0-TXFP-F369-00000-00&amp;context=" TargetMode="External" /><Relationship Id="rId92" Type="http://schemas.openxmlformats.org/officeDocument/2006/relationships/hyperlink" Target="https://advance.lexis.com/api/document?collection=cases&amp;id=urn:contentItem:4NVC-DSC0-TVW3-P246-00000-00&amp;context=" TargetMode="External" /><Relationship Id="rId93" Type="http://schemas.openxmlformats.org/officeDocument/2006/relationships/hyperlink" Target="https://advance.lexis.com/api/document?collection=cases&amp;id=urn:contentItem:3RR0-0DS0-0038-Y0KM-00000-00&amp;context=" TargetMode="External" /><Relationship Id="rId94" Type="http://schemas.openxmlformats.org/officeDocument/2006/relationships/hyperlink" Target="https://advance.lexis.com/api/document?collection=cases&amp;id=urn:contentItem:5K04-6GH1-F04F-02BS-00000-00&amp;context=" TargetMode="External" /><Relationship Id="rId95" Type="http://schemas.openxmlformats.org/officeDocument/2006/relationships/hyperlink" Target="https://advance.lexis.com/api/document?collection=cases&amp;id=urn:contentItem:462V-BH60-0038-Y3FB-00000-00&amp;context=" TargetMode="External" /><Relationship Id="rId96" Type="http://schemas.openxmlformats.org/officeDocument/2006/relationships/hyperlink" Target="https://advance.lexis.com/api/document?collection=cases&amp;id=urn:contentItem:573H-RN61-F04C-Y3XV-00000-00&amp;context=" TargetMode="External" /><Relationship Id="rId97" Type="http://schemas.openxmlformats.org/officeDocument/2006/relationships/hyperlink" Target="https://advance.lexis.com/api/document?collection=cases&amp;id=urn:contentItem:3S4W-X4M0-0039-Y44P-00000-00&amp;context=" TargetMode="External" /><Relationship Id="rId98" Type="http://schemas.openxmlformats.org/officeDocument/2006/relationships/hyperlink" Target="https://advance.lexis.com/api/document?collection=cases&amp;id=urn:contentItem:5R2M-8411-JK4W-M082-00000-00&amp;context=&amp;link=clscc14" TargetMode="External" /><Relationship Id="rId99" Type="http://schemas.openxmlformats.org/officeDocument/2006/relationships/hyperlink" Target="https://advance.lexis.com/api/document?collection=cases&amp;id=urn:contentItem:3S4V-WC50-0054-845C-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BK-CYW1-F04K-Y028-00000-00&amp;context=" TargetMode="External" /><Relationship Id="rId10" Type="http://schemas.openxmlformats.org/officeDocument/2006/relationships/hyperlink" Target="https://advance.lexis.com/api/document?collection=cases&amp;id=urn:contentItem:3S4V-T5Y0-0054-83PX-00000-00&amp;context=" TargetMode="External" /><Relationship Id="rId11" Type="http://schemas.openxmlformats.org/officeDocument/2006/relationships/hyperlink" Target="https://advance.lexis.com/api/document?collection=cases&amp;id=urn:contentItem:7YTR-HSC1-652R-C004-00000-00&amp;context=" TargetMode="External" /><Relationship Id="rId12" Type="http://schemas.openxmlformats.org/officeDocument/2006/relationships/hyperlink" Target="https://advance.lexis.com/api/document?collection=cases&amp;id=urn:contentItem:4SD5-RYC0-TXFP-H30G-00000-00&amp;context=" TargetMode="External" /><Relationship Id="rId13" Type="http://schemas.openxmlformats.org/officeDocument/2006/relationships/hyperlink" Target="https://advance.lexis.com/api/document?collection=cases&amp;id=urn:contentItem:3S4X-3M80-003B-G07B-00000-00&amp;context=" TargetMode="External" /><Relationship Id="rId14" Type="http://schemas.openxmlformats.org/officeDocument/2006/relationships/hyperlink" Target="https://advance.lexis.com/api/document?collection=cases&amp;id=urn:contentItem:3S4X-JW60-003B-S18G-00000-00&amp;context=" TargetMode="External" /><Relationship Id="rId15" Type="http://schemas.openxmlformats.org/officeDocument/2006/relationships/hyperlink" Target="https://advance.lexis.com/api/document?collection=cases&amp;id=urn:contentItem:3S4W-X4M0-0039-Y44P-00000-00&amp;context=" TargetMode="External" /><Relationship Id="rId16" Type="http://schemas.openxmlformats.org/officeDocument/2006/relationships/hyperlink" Target="https://advance.lexis.com/api/document?collection=cases&amp;id=urn:contentItem:4R74-9R80-TXFR-J2SB-00000-00&amp;context=" TargetMode="External" /><Relationship Id="rId17" Type="http://schemas.openxmlformats.org/officeDocument/2006/relationships/hyperlink" Target="https://advance.lexis.com/api/document?collection=cases&amp;id=urn:contentItem:4WR8-6RF0-TXFP-F39W-00000-00&amp;context=" TargetMode="External" /><Relationship Id="rId18" Type="http://schemas.openxmlformats.org/officeDocument/2006/relationships/hyperlink" Target="https://advance.lexis.com/api/document?collection=cases&amp;id=urn:contentItem:5N3D-G871-F04C-Y0CV-00000-00&amp;context=" TargetMode="External" /><Relationship Id="rId2" Type="http://schemas.openxmlformats.org/officeDocument/2006/relationships/hyperlink" Target="https://advance.lexis.com/api/document?collection=cases&amp;id=urn:contentItem:56NS-KN61-F04C-Y2SK-00000-00&amp;context=" TargetMode="External" /><Relationship Id="rId3" Type="http://schemas.openxmlformats.org/officeDocument/2006/relationships/hyperlink" Target="https://advance.lexis.com/api/document?collection=cases&amp;id=urn:contentItem:5KTB-K7V1-F04C-Y32F-00000-00&amp;context=" TargetMode="External" /><Relationship Id="rId4" Type="http://schemas.openxmlformats.org/officeDocument/2006/relationships/hyperlink" Target="https://advance.lexis.com/api/document?collection=cases&amp;id=urn:contentItem:5R2M-8411-JK4W-M082-00000-00&amp;context=&amp;link=clscc5" TargetMode="External" /><Relationship Id="rId5" Type="http://schemas.openxmlformats.org/officeDocument/2006/relationships/image" Target="media/image3.png" /><Relationship Id="rId6" Type="http://schemas.openxmlformats.org/officeDocument/2006/relationships/hyperlink" Target="https://advance.lexis.com/api/document?collection=cases&amp;id=urn:contentItem:3S35-S1B0-0038-X0TH-00000-00&amp;context=" TargetMode="External" /><Relationship Id="rId7" Type="http://schemas.openxmlformats.org/officeDocument/2006/relationships/hyperlink" Target="https://advance.lexis.com/api/document?collection=cases&amp;id=urn:contentItem:3S4X-4YP0-003B-53NW-00000-00&amp;context=" TargetMode="External" /><Relationship Id="rId8" Type="http://schemas.openxmlformats.org/officeDocument/2006/relationships/hyperlink" Target="https://advance.lexis.com/api/document?collection=cases&amp;id=urn:contentItem:5G14-PC41-F04K-F1CD-00000-00&amp;context=" TargetMode="External" /><Relationship Id="rId9" Type="http://schemas.openxmlformats.org/officeDocument/2006/relationships/hyperlink" Target="https://advance.lexis.com/api/document?collection=cases&amp;id=urn:contentItem:5R2M-8411-JK4W-M082-00000-00&amp;context=&amp;link=clscc1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71343541</vt:lpwstr>
  </property>
  <property fmtid="{D5CDD505-2E9C-101B-9397-08002B2CF9AE}" pid="3" name="LADocCount">
    <vt:lpwstr>1</vt:lpwstr>
  </property>
  <property fmtid="{D5CDD505-2E9C-101B-9397-08002B2CF9AE}" pid="4" name="UserPermID">
    <vt:lpwstr>urn:user:PA185916758</vt:lpwstr>
  </property>
</Properties>
</file>