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Animation Workers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2015, Decided; April 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Docket No.: 14-CV-04062-LHK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 F. Supp. 3d 1195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44922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P79,204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ANIMATION WORKERS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2015 U.S. Dist. LEXIS 44929 (N.D. Cal., Apr. 3,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Sub nomine at </w:t>
      </w:r>
      <w:hyperlink r:id="rId12" w:history="1">
        <w:r>
          <w:rPr>
            <w:rFonts w:ascii="arial" w:eastAsia="arial" w:hAnsi="arial" w:cs="arial"/>
            <w:b w:val="0"/>
            <w:i/>
            <w:strike w:val="0"/>
            <w:noProof w:val="0"/>
            <w:color w:val="0077CC"/>
            <w:position w:val="0"/>
            <w:sz w:val="20"/>
            <w:u w:val="single"/>
            <w:vertAlign w:val="baseline"/>
          </w:rPr>
          <w:t>Nitsch v. DreamWorks Animation SKG, Inc., 100 F. Supp. 3d 851, 2015 U.S. Dist. LEXIS 54986 (N.D. Cal., Apr. 24,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3"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123 F. Supp. 3d 1175, 2015 U.S. Dist. LEXIS 111262 (N.D. Cal., Aug. 20,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4" w:history="1">
        <w:r>
          <w:rPr>
            <w:rFonts w:ascii="arial" w:eastAsia="arial" w:hAnsi="arial" w:cs="arial"/>
            <w:b w:val="0"/>
            <w:i/>
            <w:strike w:val="0"/>
            <w:noProof w:val="0"/>
            <w:color w:val="0077CC"/>
            <w:position w:val="0"/>
            <w:sz w:val="20"/>
            <w:u w:val="single"/>
            <w:vertAlign w:val="baseline"/>
          </w:rPr>
          <w:t>Nitsch v. Dreamworks Animation SKG Inc., 2016 U.S. Dist. LEXIS 28115 (N.D. Cal., Mar. 3,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w:t>
      </w:r>
      <w:hyperlink r:id="rId15"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2016 U.S. Dist. LEXIS 38973 (N.D. Cal., Mar. 23,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w:t>
      </w:r>
      <w:hyperlink r:id="rId16"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2016 U.S. Dist. LEXIS 40642 (N.D. Cal., Mar. 28,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7"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 2016 U.S. Dist. LEXIS 44154 (N.D. Cal., Mar. 30,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Class certification granted by, in part, Class certification denied by, in part, Without prejudice </w:t>
      </w:r>
      <w:hyperlink r:id="rId18" w:history="1">
        <w:r>
          <w:rPr>
            <w:rFonts w:ascii="arial" w:eastAsia="arial" w:hAnsi="arial" w:cs="arial"/>
            <w:b w:val="0"/>
            <w:i/>
            <w:strike w:val="0"/>
            <w:noProof w:val="0"/>
            <w:color w:val="0077CC"/>
            <w:position w:val="0"/>
            <w:sz w:val="20"/>
            <w:u w:val="single"/>
            <w:vertAlign w:val="baseline"/>
          </w:rPr>
          <w:t>Nitsch v. Dreamworks Animation SKG Inc., 315 F.R.D. 270, 2016 U.S. Dist. LEXIS 69397 (N.D. Cal., May 25,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9" w:history="1">
        <w:r>
          <w:rPr>
            <w:rFonts w:ascii="arial" w:eastAsia="arial" w:hAnsi="arial" w:cs="arial"/>
            <w:b w:val="0"/>
            <w:i/>
            <w:strike w:val="0"/>
            <w:noProof w:val="0"/>
            <w:color w:val="0077CC"/>
            <w:position w:val="0"/>
            <w:sz w:val="20"/>
            <w:u w:val="single"/>
            <w:vertAlign w:val="baseline"/>
          </w:rPr>
          <w:t>Nitsch v. Dreamworks Animation SKG Inc., 2016 U.S. Dist. LEXIS 70028 (N.D. Cal., May 27,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Request denied by </w:t>
      </w:r>
      <w:hyperlink r:id="rId20" w:history="1">
        <w:r>
          <w:rPr>
            <w:rFonts w:ascii="arial" w:eastAsia="arial" w:hAnsi="arial" w:cs="arial"/>
            <w:b w:val="0"/>
            <w:i/>
            <w:strike w:val="0"/>
            <w:noProof w:val="0"/>
            <w:color w:val="0077CC"/>
            <w:position w:val="0"/>
            <w:sz w:val="20"/>
            <w:u w:val="single"/>
            <w:vertAlign w:val="baseline"/>
          </w:rPr>
          <w:t>Nitsch v. Dreamworks Animation SKG, Inc., 2016 U.S. Dist. LEXIS 142790 (N.D. Cal., Oct. 14,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Costs and fees proceeding at </w:t>
      </w:r>
      <w:hyperlink r:id="rId2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 2016 U.S. Dist. LEXIS 156720 (N.D. Cal., Nov. 11,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Later proceeding at </w:t>
      </w:r>
      <w:hyperlink r:id="rId22" w:history="1">
        <w:r>
          <w:rPr>
            <w:rFonts w:ascii="arial" w:eastAsia="arial" w:hAnsi="arial" w:cs="arial"/>
            <w:b w:val="0"/>
            <w:i/>
            <w:strike w:val="0"/>
            <w:noProof w:val="0"/>
            <w:color w:val="0077CC"/>
            <w:position w:val="0"/>
            <w:sz w:val="20"/>
            <w:u w:val="single"/>
            <w:vertAlign w:val="baseline"/>
          </w:rPr>
          <w:t>Nitsch v. DreamWorks Animation SKG Inc., 2017 U.S. Dist. LEXIS 7789 (N.D. Cal., Jan. 19,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23" w:history="1">
        <w:r>
          <w:rPr>
            <w:rFonts w:ascii="arial" w:eastAsia="arial" w:hAnsi="arial" w:cs="arial"/>
            <w:b w:val="0"/>
            <w:i/>
            <w:strike w:val="0"/>
            <w:noProof w:val="0"/>
            <w:color w:val="0077CC"/>
            <w:position w:val="0"/>
            <w:sz w:val="20"/>
            <w:u w:val="single"/>
            <w:vertAlign w:val="baseline"/>
          </w:rPr>
          <w:t>Nitsch v. Dreamworks Animation Skg Inc., 2017 U.S. Dist. LEXIS 29920 (N.D. Cal., Mar. 2,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Costs and fees proceeding at, Motion granted by </w:t>
      </w:r>
      <w:hyperlink r:id="rId24" w:history="1">
        <w:r>
          <w:rPr>
            <w:rFonts w:ascii="arial" w:eastAsia="arial" w:hAnsi="arial" w:cs="arial"/>
            <w:b w:val="0"/>
            <w:i/>
            <w:strike w:val="0"/>
            <w:noProof w:val="0"/>
            <w:color w:val="0077CC"/>
            <w:position w:val="0"/>
            <w:sz w:val="20"/>
            <w:u w:val="single"/>
            <w:vertAlign w:val="baseline"/>
          </w:rPr>
          <w:t>Nitsch v. Dreamworks Animation SKG Inc., 2017 U.S. Dist. LEXIS 34106 (N.D. Cal., Mar. 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Settled by, Judgment entered by, Dismissed by </w:t>
      </w:r>
      <w:hyperlink r:id="rId25" w:history="1">
        <w:r>
          <w:rPr>
            <w:rFonts w:ascii="arial" w:eastAsia="arial" w:hAnsi="arial" w:cs="arial"/>
            <w:b w:val="0"/>
            <w:i/>
            <w:strike w:val="0"/>
            <w:noProof w:val="0"/>
            <w:color w:val="0077CC"/>
            <w:position w:val="0"/>
            <w:sz w:val="20"/>
            <w:u w:val="single"/>
            <w:vertAlign w:val="baseline"/>
          </w:rPr>
          <w:t>Nitsch v. DreamWorks Animation SKG Inc., 2017 U.S. Dist. LEXIS 86113 (N.D. Cal., June 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Costs and fees proceeding at, Motion granted by, in part, Motion denied by, in part </w:t>
      </w:r>
      <w:hyperlink r:id="rId26" w:history="1">
        <w:r>
          <w:rPr>
            <w:rFonts w:ascii="arial" w:eastAsia="arial" w:hAnsi="arial" w:cs="arial"/>
            <w:b w:val="0"/>
            <w:i/>
            <w:strike w:val="0"/>
            <w:noProof w:val="0"/>
            <w:color w:val="0077CC"/>
            <w:position w:val="0"/>
            <w:sz w:val="20"/>
            <w:u w:val="single"/>
            <w:vertAlign w:val="baseline"/>
          </w:rPr>
          <w:t>Nitsch v. DreamWorks Animation SKG Inc., 2017 U.S. Dist. LEXIS 86124 (N.D. Cal., June 5,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vertAlign w:val="baseline"/>
          </w:rPr>
          <w:t xml:space="preserve">In re High-Tech Emple.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 2015 U.S. Dist. LEXIS 26635 (N.D. Cal., Mar. 3,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Defendants', High-Tech, conspiracy, studios, allegations, employees, discovery rule,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Animation, statute of limitations, email, motion to dismiss, Digital, fraudulent concealment, human resources, mislead, court concludes, settlement, anti-solicitation, accrual, continuing violation, companies, parties,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overt act, secret, principal place of business, cause of action, meetings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[1]-The former employees' claims, under the Sherman Act, California's Cartwright Act, and California's Unfair Competition Law, were time barred because the claims began to accrue at the time the employees suffered their injury, regardless of whether or not the employees knew of their injury at the time it occurred, the four-year statute of limitations ran on the claims as early as 2008, and at best in 2011, and, absent a showing that the former employers took some new and independent act that inflicted new and accumulating injury, the employees failed to adequately allege a continuing violations theory; [2]-The former employees failed to allege an essential element of fraudulent concealment because they failed to allege facts showing that the former employers did more than passively conceal information.</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Under </w:t>
      </w:r>
      <w:hyperlink r:id="rId3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party may move to dismiss a complaint for failure to state a claim upon which relief can be granted. Such a motion tests the legal sufficiency of a complaint. In considering whether the complaint is sufficient, the court must accept as true all of the factual allegations contained in the complaint. However, the court need not accept as true allegations that contradict matters properly subject to judicial notice or by exhibit or allegations that are merely conclusory, unwarranted deductions of fact, or unreasonable inferences. While a complaint need not allege detailed factual allegations, it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unlawfully.</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Mistake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Claims sounding in fraud or mistake are subject to the heightened pleading requirements of </w:t>
      </w:r>
      <w:hyperlink r:id="rId3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which require that a plaintiff alleging fraud must state with particularity the circumstances constituting fraud. </w:t>
      </w:r>
      <w:hyperlink r:id="rId3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To satisfy the heightened standard under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allegations must be specific enough to give defendants notice of the particular misconduct which is alleged to constitute the fraud charged so that they can defend against the charge and not just deny that they have done anything wrong. Thus, claims sounding in fraud must allege an account of the time, place, and specific content of the false representations as well as the identities of the parties to the misrepresentations. A plaintiff must set forth what is false or misleading about a statement, and why it is false. However, intent, knowledge, and other conditions of a person's mind need not be stated with particularity, and may be alleged generally. </w:t>
      </w:r>
      <w:hyperlink r:id="rId3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If a court concludes that a complaint should be dismissed, it must then decide whether to grant leave to amend. Under </w:t>
      </w:r>
      <w:hyperlink r:id="rId34"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leave to amend shall be freely given when justice so requires, bearing in mind the underlying purpose of </w:t>
      </w:r>
      <w:hyperlink r:id="rId3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is to facilitate decision on the merits, rather than on the pleadings or technicalities. Nonetheless, a district court may deny leave to amend a complaint due to undue delay, bad faith or dilatory motive on the part of the movant, repeated failure to cure deficiencies by amendments previously allowed, undue prejudice to the opposing party by virtue of allowance of the amendment, and futility of amendment.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Cal. Bus. &amp; Prof. Code § 16750.1</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Cal. Bus. &amp; Prof. Code § 17208</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Under California law the general accrual rule is the last element rule, where a claim accrues when it is complete with all of its elements—those elements being wrongdoing, harm, and causation. The discovery rule is an exception to the common law accrual rule.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Generally,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and the statute begins to run when a defendant commits an act that injures a plaintiff's business. This much is plain from the treble-damage statute itself. Each time a plaintiff is injured by an act of the defendants a cause of action accrues to him to recover the damages caused by that act and that, as to those damages, the statute of limitations runs from the commission of the act.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governed by </w:t>
      </w:r>
      <w:hyperlink r:id="rId36"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the plaintiff's knowledge is generally irrelevant to accrual, which is determined according to the date on which injury occurs.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U.S. Supreme Court and the U.S. Court of Appeals for the Ninth Circuit have clearly held that claims under the Sherman Act are subject to an injury rule, rather than a discovery rule.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The ordinary Clayton Act rule, applicable in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treble damages actions, is where a cause of action accrues and the statute begins to run when a defendant commits an act that injures a plaintiff's business.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The U.S. Court of Appeals for the Ninth Circuit does not require a plaintiff to actually discover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before the statute of limitations begins to run.</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Both the U.S. Court of Appeals for the Ninth Circuit and the U.S. Supreme Court have long assumed as a basic principle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accrue at the time of injury.</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Clear U.S. Supreme Court authority and the overwhelming majority of circuits have explicitly held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subject to a pure injury rule, not a discovery rule.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California's Unfair Competition Law (UCL), </w:t>
      </w:r>
      <w:hyperlink r:id="rId49"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does not categorically forbid the application of the discovery rule under appropriate circumstances. The UCL is a chameleon. The discovery rule might be appropriate for misrepresentation or fraud claims, but not in unfair competition claims.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Extensions &amp; Revivals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Under the continuing violation doctrine, each overt act that is part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injures the plaintiff starts the statutory period running again, regardless of the plaintiff's knowledge of the alleged illegality at much earlier times. A continuing violation is one in which the plaintiff's interests are repeatedly invaded and a cause of action arises each time the plaintiff is injured. In the Ninth Circuit, an overt act restarts the statute of limitations if it: (1) is a new and independent act that is not merely a reaffirmation of a previous act; and (2) inflicts new and accumulating injury on the plaintiff.</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Extensions &amp; Revivals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Extensions &amp; Revivals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A continuing violation is one in which the plaintiff's interests are repeatedly invaded and a cause of action arises each time the plaintiff is injured. However, even when a plaintiff alleges a continuing violation, an overt act by the defendant is required to restart the statute of limitations and the statute runs from the last overt act. Plaintiffs' bare allegation that their interests were repeatedly invaded is therefore insufficient as a matter of law. Rather, plaintiffs must plead that defendants engaged in an overt act, e.g., that defendants engaged in a new and independent act that is not merely a reaffirmation of a previous act, which inflicted new and accumulating injury on plaintiffs.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Extensions &amp; Revivals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Extensions &amp; Revivals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The continuing violations doctrine requires both continuing invasions of a plaintiff's interests and an overt act by the defendant.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A statute of limitations may be tolled if the defendant fraudulently concealed the existence of a cause of action in such a way that the plaintiff, acting as a reasonable person, did not know of its existence. The plaintiff bears the burden of pleading and proving fraudulent concealment. To plead fraudulent concealment, the plaintiff must allege that: (1) the defendant took affirmative acts to mislead the plaintiff; (2) the plaintiff did not have actual or constructive knowledge of the facts giving rise to its claim as a result of the defendant's affirmative acts; and (3) the plaintiff acted diligently in trying to uncover the facts giving rise to its claim. Moreover, allegations of fraudulent concealment must be pled with particularity.</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In the context of fraudulent concealment, the fact that a defendant's acts are by nature self-concealing is insufficient to show that the defendant has affirmatively misled the plaintiff as to the existence of the plaintiff's claim. Passive concealment of information is not enough to toll the statute of limitations, unless the defendant had a fiduciary duty to disclose information.</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Fraudulent concealment requires some affirmative acts of misconduct above and beyond the conduct inherent to the underlying claims themselves. The "above and beyond" language has been cited by the U.S. Court of Appeals for the Ninth Circuit approvingly in cases as an element of fraudulent concealment claims.</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In the context of fraudulent concealment, merely passively concealing material information is insufficient to toll the statute of limitations.</w:t>
      </w:r>
    </w:p>
    <w:p>
      <w:pPr>
        <w:keepNext w:val="0"/>
        <w:widowControl w:val="0"/>
        <w:spacing w:before="240" w:after="0" w:line="260" w:lineRule="atLeast"/>
        <w:ind w:left="0" w:right="0" w:firstLine="0"/>
        <w:jc w:val="left"/>
      </w:pPr>
      <w:bookmarkStart w:id="53" w:name="Counsel"/>
      <w:bookmarkEnd w:id="5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Robert A. Nitsch, Jr., Plaintiff: Daniel A. Small, LEAD ATTORNEY, Jeffrey Benjamin Dubner, PRO HAC VICE, Brent W Johnson, Cohen Milstein Sellers &amp; Toll PLLC, Washington, DC; Matthew W Ruan, LEAD ATTORNEY, Cohen Milstein Sellers &amp; Toll, New York, NY; Richard L. Grossman, PILLSBURY &amp; COLEMAN, LLP, San Francisco, CA; Steven Gerald Sklaver, Susman Godfrey LLP, Los Angeles, CA; Steve W. Berman,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Wentworth, Plaintiff: Ashley A Bede, Steve W. Berman, PRO HAC VICE, Hagens Berman Sobol Shapiro LLP, Seattle, Wa; Jeff D Friedman, Shana E. Scarlett, Hagens Berman Sobol Shapiro LLP, Berkeley, CA; Jeffrey Benjamin Dubner, Cohen Milstein Sellers &amp; Toll PLLC, Washington, DC;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Georgia Cano, Plaintiff: Marc M. Seltzer, LEAD ATTORNEY, Susman Godfrey LLP, Los Angeles, CA; Ari Nathan Cherniak, HammondLaw, PC, Baltimore, MD; Craig Justin Ackermann, Ackermann &amp; Tilajef, P.C., Los Angeles, CA; Jeffrey Benjamin Dubner, Cohen Milstein Sellers &amp; Toll PLLC, Washington, DC; John Edward Schiltz, PRO HAC VICE, Matthew Robert Berry, Susman Godfrey LLP, Seattle, WA; Julian Ari Hammond, HammondLaw,</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PC, Los Angeles, CA; Kalpana Srinivasan, Susman Godfrey, Los Angeles, CA; Polina Pecherskaya, Brooklyn, NY; Steven Gerald Sklaver, Susman Godfrey LLP, Los Angeles, CA; Steve W. Berman,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Dreamworks Animation SKG Inc., Defendant: Daniel Glen Swanson, Shannon Edward Mader, Gibson, Dunn &amp; Crutcher LLP, Los Angeles, CA; Rodney Joseph Stone, Gibson, Dunn &amp; Crutcher,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Pixar, Lucasfilm Ltd. LLC, The Walt Disney Company, ImageMovers Digital, Defendants: Emily Johnson Henn, LEAD ATTORNEY, Covington &amp; Burling LLP, Redwood Shores, CA; Cortlin Hall Lannin, Covington &amp; Burling LLP, San Francisco, CA; Deborah A. Garza, Thomas A. Isaacson, PRO HAC VICE, Covington and Burling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ImageMovers, Defendant: Emily Johnson Henn, LEAD ATTORNEY, Covington &amp; Burling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Pictures Animation, Sony Pictures Imageworks, Defendants: Stephen V. Bomse, LEAD ATTORNEY, Orrick Herrington &amp; Sutcliffe, San Francisco, CA; David Mark Goldstein, Esq., Orrick, Herrington &amp; Sutcliffe LLP, San Francisco, CA; Paul Francis Rugani, PRO HAC VICE, Orrick, Herrington Sutcliffe,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Sky Studios, Inc.,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Defendant: Jonathan Bradley Pitt, Williams and Connolly LLP, Washington, DC; William Faulkner, McManis Faulkner, San Jose, CA.</w:t>
      </w:r>
    </w:p>
    <w:p>
      <w:pPr>
        <w:keepNext w:val="0"/>
        <w:widowControl w:val="0"/>
        <w:spacing w:before="240" w:after="0" w:line="260" w:lineRule="atLeast"/>
        <w:ind w:left="0" w:right="0" w:firstLine="0"/>
        <w:jc w:val="left"/>
      </w:pPr>
      <w:bookmarkStart w:id="54" w:name="Judges"/>
      <w:bookmarkEnd w:id="5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LUCY H. KOH, United States District Judge.</w:t>
      </w:r>
    </w:p>
    <w:p>
      <w:pPr>
        <w:keepNext w:val="0"/>
        <w:widowControl w:val="0"/>
        <w:spacing w:before="240" w:after="0" w:line="260" w:lineRule="atLeast"/>
        <w:ind w:left="0" w:right="0" w:firstLine="0"/>
        <w:jc w:val="left"/>
      </w:pPr>
      <w:bookmarkStart w:id="55" w:name="Opinion by"/>
      <w:bookmarkEnd w:id="5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LUCY H. KOH</w:t>
      </w:r>
    </w:p>
    <w:p>
      <w:pPr>
        <w:keepNext/>
        <w:widowControl w:val="0"/>
        <w:spacing w:before="240" w:after="0" w:line="340" w:lineRule="atLeast"/>
        <w:ind w:left="0" w:right="0" w:firstLine="0"/>
        <w:jc w:val="left"/>
      </w:pPr>
      <w:bookmarkStart w:id="56" w:name="Opinion"/>
      <w:bookmarkEnd w:id="5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DEFENDANTS' JOINT MOTION TO DISMISS</w:t>
      </w:r>
    </w:p>
    <w:p>
      <w:pPr>
        <w:keepNext w:val="0"/>
        <w:widowControl w:val="0"/>
        <w:spacing w:before="200" w:after="0" w:line="260" w:lineRule="atLeast"/>
        <w:ind w:left="0" w:right="0" w:firstLine="0"/>
        <w:jc w:val="both"/>
      </w:pPr>
      <w:bookmarkStart w:id="57" w:name="Bookmark_para_1"/>
      <w:bookmarkEnd w:id="57"/>
      <w:r>
        <w:rPr>
          <w:rFonts w:ascii="arial" w:eastAsia="arial" w:hAnsi="arial" w:cs="arial"/>
          <w:b w:val="0"/>
          <w:i w:val="0"/>
          <w:strike w:val="0"/>
          <w:noProof w:val="0"/>
          <w:color w:val="000000"/>
          <w:position w:val="0"/>
          <w:sz w:val="20"/>
          <w:u w:val="none"/>
          <w:vertAlign w:val="baseline"/>
        </w:rPr>
        <w:t>Re: Dkt. No. 75</w:t>
      </w:r>
    </w:p>
    <w:p>
      <w:pPr>
        <w:keepNext w:val="0"/>
        <w:widowControl w:val="0"/>
        <w:spacing w:before="200" w:after="0" w:line="260" w:lineRule="atLeast"/>
        <w:ind w:left="0" w:right="0" w:firstLine="0"/>
        <w:jc w:val="both"/>
      </w:pPr>
      <w:bookmarkStart w:id="58" w:name="Bookmark_para_2"/>
      <w:bookmarkEnd w:id="58"/>
      <w:r>
        <w:rPr>
          <w:rFonts w:ascii="arial" w:eastAsia="arial" w:hAnsi="arial" w:cs="arial"/>
          <w:b w:val="0"/>
          <w:i w:val="0"/>
          <w:strike w:val="0"/>
          <w:noProof w:val="0"/>
          <w:color w:val="000000"/>
          <w:position w:val="0"/>
          <w:sz w:val="20"/>
          <w:u w:val="none"/>
          <w:vertAlign w:val="baseline"/>
        </w:rPr>
        <w:t>Defendants DreamWorks Animation SKG, Inc.; The Walt Disney Company; Lucasfilm Ltd., LLC; Pixar; ImageMovers, LLC.; Two Pic MC LLC (f/k/a ImageMovers Digital); Sony Pictures Animation Inc.; Sony Pictures Imageworks Inc.; and Blue Sky Studios have filed a joint motion to dismiss the consolidated amended complaint. ("MTD"), ECF No. 75. Having considered the parties' submissions, the relevant law, and the record in this case, the Court GRANTS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59" w:name="Bookmark_para_3"/>
      <w:bookmarkEnd w:id="59"/>
      <w:r>
        <w:rPr>
          <w:rFonts w:ascii="arial" w:eastAsia="arial" w:hAnsi="arial" w:cs="arial"/>
          <w:b w:val="0"/>
          <w:i w:val="0"/>
          <w:strike w:val="0"/>
          <w:noProof w:val="0"/>
          <w:color w:val="000000"/>
          <w:position w:val="0"/>
          <w:sz w:val="20"/>
          <w:u w:val="none"/>
          <w:vertAlign w:val="baseline"/>
        </w:rPr>
        <w:t xml:space="preserve">This is a consolidated class action brought by former employees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their former employers, various animation studios with principal places of business in California.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contend that Defendants engaged in a conspiracy to fix and suppress employee compensation and to restrict employee mobility.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both"/>
      </w:pPr>
      <w:bookmarkStart w:id="61" w:name="Bookmark_para_4"/>
      <w:bookmarkEnd w:id="61"/>
      <w:bookmarkStart w:id="62" w:name="Bookmark_I5FWNNM82SF86C0020000400"/>
      <w:bookmarkEnd w:id="62"/>
      <w:r>
        <w:rPr>
          <w:rFonts w:ascii="arial" w:eastAsia="arial" w:hAnsi="arial" w:cs="arial"/>
          <w:b w:val="0"/>
          <w:i w:val="0"/>
          <w:strike w:val="0"/>
          <w:noProof w:val="0"/>
          <w:color w:val="000000"/>
          <w:position w:val="0"/>
          <w:sz w:val="20"/>
          <w:u w:val="none"/>
          <w:vertAlign w:val="baseline"/>
        </w:rPr>
        <w:t>The Court draws the following factual background from the uncontroverted allegations in the Consolidated Amended Complaint ("CAC"), and from judicially noticed documents.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Unless otherwise </w:t>
      </w:r>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noted, Plaintiffs' allegations are presumed to be true for purposes of ruling on Defendants' motion to dismiss. </w:t>
      </w:r>
      <w:bookmarkStart w:id="74" w:name="Bookmark_I5FWNNM82SF86C0010000400"/>
      <w:bookmarkEnd w:id="74"/>
      <w:hyperlink r:id="rId57" w:history="1">
        <w:r>
          <w:rPr>
            <w:rFonts w:ascii="arial" w:eastAsia="arial" w:hAnsi="arial" w:cs="arial"/>
            <w:b w:val="0"/>
            <w:i/>
            <w:strike w:val="0"/>
            <w:noProof w:val="0"/>
            <w:color w:val="0077CC"/>
            <w:position w:val="0"/>
            <w:sz w:val="20"/>
            <w:u w:val="single"/>
            <w:vertAlign w:val="baseline"/>
          </w:rPr>
          <w:t>Ashcroft v. Iqbal</w:t>
        </w:r>
      </w:hyperlink>
      <w:hyperlink r:id="rId5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Parties</w:t>
      </w:r>
    </w:p>
    <w:p>
      <w:pPr>
        <w:keepNext w:val="0"/>
        <w:widowControl w:val="0"/>
        <w:spacing w:before="200" w:after="0" w:line="260" w:lineRule="atLeast"/>
        <w:ind w:left="0" w:right="0" w:firstLine="0"/>
        <w:jc w:val="both"/>
      </w:pPr>
      <w:bookmarkStart w:id="75" w:name="Bookmark_para_5"/>
      <w:bookmarkEnd w:id="75"/>
      <w:r>
        <w:rPr>
          <w:rFonts w:ascii="arial" w:eastAsia="arial" w:hAnsi="arial" w:cs="arial"/>
          <w:b w:val="0"/>
          <w:i w:val="0"/>
          <w:strike w:val="0"/>
          <w:noProof w:val="0"/>
          <w:color w:val="000000"/>
          <w:position w:val="0"/>
          <w:sz w:val="20"/>
          <w:u w:val="none"/>
          <w:vertAlign w:val="baseline"/>
        </w:rPr>
        <w:t>Defendants include the following animation and visual effects studios: Blue Sky Studios, Inc. ("Blue Sky"), a Delaware corporation with its principal place of business in Greenwich, CT; DreamWorks Animation SKG, Inc. ("DreamWorks"), a Delaware corporation with its principal place of business in Glendale, CA; ImageMovers LLC, a California corporation with its principal place of business in Los Angeles, CA; ImageMovers Digital LLC, a Delaware corporation with its principal place of business in Burbank, CA; Lucasfilm Ltd., LLC ("Lucasfilm"), a California corporation with its principal place of business in San Francisco, CA;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Pixar, a California corporation with its principal place of business in Emeryville, CA;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Sony Pictures Animation, Inc. and Sony Pictures Imageworks, Inc. (collectively, "the Sony Defendants"), California corporations with their principal places of business in Culver City, CA; and The Walt Disney Company ("Disney")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a Delaware corporation with its principal place of business in Burbank, CA.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CAC ¶¶ 21—29.</w:t>
      </w:r>
    </w:p>
    <w:p>
      <w:pPr>
        <w:keepNext w:val="0"/>
        <w:widowControl w:val="0"/>
        <w:spacing w:before="200" w:after="0" w:line="260" w:lineRule="atLeast"/>
        <w:ind w:left="0" w:right="0" w:firstLine="0"/>
        <w:jc w:val="both"/>
      </w:pPr>
      <w:bookmarkStart w:id="79" w:name="Bookmark_para_6"/>
      <w:bookmarkEnd w:id="79"/>
      <w:r>
        <w:rPr>
          <w:rFonts w:ascii="arial" w:eastAsia="arial" w:hAnsi="arial" w:cs="arial"/>
          <w:b w:val="0"/>
          <w:i w:val="0"/>
          <w:strike w:val="0"/>
          <w:noProof w:val="0"/>
          <w:color w:val="000000"/>
          <w:position w:val="0"/>
          <w:sz w:val="20"/>
          <w:u w:val="none"/>
          <w:vertAlign w:val="baseline"/>
        </w:rPr>
        <w:t xml:space="preserve">Plaintiffs Robert A. Nitsch, Jr., Georgia Cano, and David Wentworth (collectively, "Plaintiffs"), are artists and engineers that were previously employed by four of the named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18—20. Nitsch worked for Sony Picture Imageworks in 2004 and DreamWorks from 2007 to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Cano worked for Walt Disney Feature Animation from 2004 to 2005, ImageMovers Digital in 2010, and at various other visual effects and animation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Wentworth worked at ImageMovers Digital from 2007 to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Nitsch is a resident of Massachusetts, and Cano and Wentworth are residents of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18—20.</w:t>
      </w:r>
    </w:p>
    <w:p>
      <w:pPr>
        <w:keepNext w:val="0"/>
        <w:widowControl w:val="0"/>
        <w:spacing w:before="200" w:after="0" w:line="260" w:lineRule="atLeast"/>
        <w:ind w:left="0" w:right="0" w:firstLine="0"/>
        <w:jc w:val="both"/>
      </w:pPr>
      <w:bookmarkStart w:id="80" w:name="Bookmark_para_7"/>
      <w:bookmarkEnd w:id="80"/>
      <w:r>
        <w:rPr>
          <w:rFonts w:ascii="arial" w:eastAsia="arial" w:hAnsi="arial" w:cs="arial"/>
          <w:b w:val="0"/>
          <w:i w:val="0"/>
          <w:strike w:val="0"/>
          <w:noProof w:val="0"/>
          <w:color w:val="000000"/>
          <w:position w:val="0"/>
          <w:sz w:val="20"/>
          <w:u w:val="none"/>
          <w:vertAlign w:val="baseline"/>
        </w:rPr>
        <w:t>Plaintiffs seek to represent the following class:</w:t>
      </w:r>
    </w:p>
    <w:p>
      <w:pPr>
        <w:keepNext w:val="0"/>
        <w:widowControl w:val="0"/>
        <w:spacing w:before="200" w:after="0" w:line="260" w:lineRule="atLeast"/>
        <w:ind w:left="400" w:right="0" w:firstLine="0"/>
        <w:jc w:val="both"/>
      </w:pPr>
      <w:bookmarkStart w:id="81" w:name="Bookmark_para_8"/>
      <w:bookmarkEnd w:id="81"/>
      <w:r>
        <w:rPr>
          <w:rFonts w:ascii="arial" w:eastAsia="arial" w:hAnsi="arial" w:cs="arial"/>
          <w:b w:val="0"/>
          <w:i w:val="0"/>
          <w:strike w:val="0"/>
          <w:noProof w:val="0"/>
          <w:color w:val="000000"/>
          <w:position w:val="0"/>
          <w:sz w:val="20"/>
          <w:u w:val="none"/>
          <w:vertAlign w:val="baseline"/>
        </w:rPr>
        <w:t>All persons who worked at any time from 2004 to the present for Pixar, Lucasfilm, DreamWorks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Animation, Walt Disney Animation Studios, Walt Disney Feature Animation, Blue Sky Studios, Digital Domain, ImageMovers Digital, Sony Pictures Animation or Sony Pictures Imageworks in the United States. Excluded from the Class are officers, directors, senior executives and personnel in the human resources and recruiting departments of the Defendants.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In re High-Tech Employees Litigation</w:t>
      </w:r>
      <w:r>
        <w:rPr>
          <w:rFonts w:ascii="arial" w:eastAsia="arial" w:hAnsi="arial" w:cs="arial"/>
          <w:b/>
          <w:i w:val="0"/>
          <w:strike w:val="0"/>
          <w:noProof w:val="0"/>
          <w:color w:val="000000"/>
          <w:position w:val="0"/>
          <w:sz w:val="20"/>
          <w:u w:val="none"/>
          <w:vertAlign w:val="baseline"/>
        </w:rPr>
        <w:t xml:space="preserve"> and the Department of Justice Investigation</w:t>
      </w:r>
    </w:p>
    <w:p>
      <w:pPr>
        <w:keepNext w:val="0"/>
        <w:widowControl w:val="0"/>
        <w:spacing w:before="200" w:after="0" w:line="260" w:lineRule="atLeast"/>
        <w:ind w:left="0" w:right="0" w:firstLine="0"/>
        <w:jc w:val="both"/>
      </w:pPr>
      <w:bookmarkStart w:id="83" w:name="Bookmark_para_9"/>
      <w:bookmarkEnd w:id="83"/>
      <w:r>
        <w:rPr>
          <w:rFonts w:ascii="arial" w:eastAsia="arial" w:hAnsi="arial" w:cs="arial"/>
          <w:b w:val="0"/>
          <w:i w:val="0"/>
          <w:strike w:val="0"/>
          <w:noProof w:val="0"/>
          <w:color w:val="000000"/>
          <w:position w:val="0"/>
          <w:sz w:val="20"/>
          <w:u w:val="none"/>
          <w:vertAlign w:val="baseline"/>
        </w:rPr>
        <w:t xml:space="preserve">There is significant factual overlap between Plaintiffs' allegations and the related action </w:t>
      </w:r>
      <w:r>
        <w:rPr>
          <w:rFonts w:ascii="arial" w:eastAsia="arial" w:hAnsi="arial" w:cs="arial"/>
          <w:b w:val="0"/>
          <w:i/>
          <w:strike w:val="0"/>
          <w:noProof w:val="0"/>
          <w:color w:val="000000"/>
          <w:position w:val="0"/>
          <w:sz w:val="20"/>
          <w:u w:val="none"/>
          <w:vertAlign w:val="baseline"/>
        </w:rPr>
        <w:t>In re High-Tech Employees Litigation</w:t>
      </w:r>
      <w:r>
        <w:rPr>
          <w:rFonts w:ascii="arial" w:eastAsia="arial" w:hAnsi="arial" w:cs="arial"/>
          <w:b w:val="0"/>
          <w:i w:val="0"/>
          <w:strike w:val="0"/>
          <w:noProof w:val="0"/>
          <w:color w:val="000000"/>
          <w:position w:val="0"/>
          <w:sz w:val="20"/>
          <w:u w:val="none"/>
          <w:vertAlign w:val="baseline"/>
        </w:rPr>
        <w:t xml:space="preserve">, No. 11-CV-02509-LHK, as well as the civil complaints filed by the Department of Justice ("DOJ") against several </w:t>
      </w: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Silicon Valley technology companies, Pixar, and Lucasfilm. As both the factual and procedural history of the related action, </w:t>
      </w:r>
      <w:r>
        <w:rPr>
          <w:rFonts w:ascii="arial" w:eastAsia="arial" w:hAnsi="arial" w:cs="arial"/>
          <w:b w:val="0"/>
          <w:i/>
          <w:strike w:val="0"/>
          <w:noProof w:val="0"/>
          <w:color w:val="000000"/>
          <w:position w:val="0"/>
          <w:sz w:val="20"/>
          <w:u w:val="none"/>
          <w:vertAlign w:val="baseline"/>
        </w:rPr>
        <w:t>In re High-Tech</w:t>
      </w:r>
      <w:r>
        <w:rPr>
          <w:rFonts w:ascii="arial" w:eastAsia="arial" w:hAnsi="arial" w:cs="arial"/>
          <w:b w:val="0"/>
          <w:i w:val="0"/>
          <w:strike w:val="0"/>
          <w:noProof w:val="0"/>
          <w:color w:val="000000"/>
          <w:position w:val="0"/>
          <w:sz w:val="20"/>
          <w:u w:val="none"/>
          <w:vertAlign w:val="baseline"/>
        </w:rPr>
        <w:t>, and the DOJ investigations and complaints are relevant to the substance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Defendants' motion to dismiss, the Court briefly summarizes the background of that litigation below.</w:t>
      </w:r>
    </w:p>
    <w:p>
      <w:pPr>
        <w:keepNext w:val="0"/>
        <w:widowControl w:val="0"/>
        <w:spacing w:before="200" w:after="0" w:line="260" w:lineRule="atLeast"/>
        <w:ind w:left="0" w:right="0" w:firstLine="0"/>
        <w:jc w:val="both"/>
      </w:pPr>
      <w:bookmarkStart w:id="84" w:name="Bookmark_para_10"/>
      <w:bookmarkEnd w:id="84"/>
      <w:bookmarkStart w:id="85" w:name="Bookmark_I5FWNNM82SF86F0030000400"/>
      <w:bookmarkEnd w:id="85"/>
      <w:r>
        <w:rPr>
          <w:rFonts w:ascii="arial" w:eastAsia="arial" w:hAnsi="arial" w:cs="arial"/>
          <w:b w:val="0"/>
          <w:i w:val="0"/>
          <w:strike w:val="0"/>
          <w:noProof w:val="0"/>
          <w:color w:val="000000"/>
          <w:position w:val="0"/>
          <w:sz w:val="20"/>
          <w:u w:val="none"/>
          <w:vertAlign w:val="baseline"/>
        </w:rPr>
        <w:t xml:space="preserve">From 2009 to 2010,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DOJ investigated the employment and recruitment practices of various Silicon Valley technology companies, including Adobe Systems, Inc., Apple, Inc., Google, Inc., Intel Corp., and Intuit, Inc. </w:t>
      </w:r>
      <w:r>
        <w:rPr>
          <w:rFonts w:ascii="arial" w:eastAsia="arial" w:hAnsi="arial" w:cs="arial"/>
          <w:b w:val="0"/>
          <w:i/>
          <w:strike w:val="0"/>
          <w:noProof w:val="0"/>
          <w:color w:val="000000"/>
          <w:position w:val="0"/>
          <w:sz w:val="20"/>
          <w:u w:val="none"/>
          <w:vertAlign w:val="baseline"/>
        </w:rPr>
        <w:t xml:space="preserve">See </w:t>
      </w:r>
      <w:bookmarkStart w:id="86" w:name="Bookmark_I5FWNNM82SF86F0020000400"/>
      <w:bookmarkEnd w:id="86"/>
      <w:hyperlink r:id="rId58"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856 F. Supp. 2d 1103, 1109 (N.D. Cal. 2012)</w:t>
        </w:r>
      </w:hyperlink>
      <w:r>
        <w:rPr>
          <w:rFonts w:ascii="arial" w:eastAsia="arial" w:hAnsi="arial" w:cs="arial"/>
          <w:b w:val="0"/>
          <w:i w:val="0"/>
          <w:strike w:val="0"/>
          <w:noProof w:val="0"/>
          <w:color w:val="000000"/>
          <w:position w:val="0"/>
          <w:sz w:val="20"/>
          <w:u w:val="none"/>
          <w:vertAlign w:val="baseline"/>
        </w:rPr>
        <w:t xml:space="preserve">. In September of 2010, the DOJ then filed civil complaints against the above-mentioned technology companies, in addition to Pixar and Lucasfilm.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DOJ filed its complaint against Adobe, Apple, Google, Intel, Intuit, and Pixar on September 24, 2010. </w:t>
      </w:r>
      <w:bookmarkStart w:id="87" w:name="Bookmark_I5FWNNM82SF86F0050000400"/>
      <w:bookmarkEnd w:id="8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December 21, 2010, the DOJ filed another complaint against Lucasfilm and Pixar. CAC ¶ 94. The defendants, including Pixar and Lucasfilm, stipulated to proposed final judgments in which they agreed that the DOJ's complaints had stated claims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agreed to be "enjoined from attempting to enter into, maintaining or enforcing any agreement with any other person or in any way refrain from . . . soliciting, cold calling, recruiting, or otherwise competing for employees of the other person. </w:t>
      </w:r>
      <w:bookmarkStart w:id="88" w:name="Bookmark_I5FWNNM82SF86F0040000400"/>
      <w:bookmarkEnd w:id="88"/>
      <w:hyperlink r:id="rId58" w:history="1">
        <w:r>
          <w:rPr>
            <w:rFonts w:ascii="arial" w:eastAsia="arial" w:hAnsi="arial" w:cs="arial"/>
            <w:b w:val="0"/>
            <w:i/>
            <w:strike w:val="0"/>
            <w:noProof w:val="0"/>
            <w:color w:val="0077CC"/>
            <w:position w:val="0"/>
            <w:sz w:val="20"/>
            <w:u w:val="single"/>
            <w:vertAlign w:val="baseline"/>
          </w:rPr>
          <w:t>856 F. Supp. 2d at 1109—10</w:t>
        </w:r>
      </w:hyperlink>
      <w:r>
        <w:rPr>
          <w:rFonts w:ascii="arial" w:eastAsia="arial" w:hAnsi="arial" w:cs="arial"/>
          <w:b w:val="0"/>
          <w:i w:val="0"/>
          <w:strike w:val="0"/>
          <w:noProof w:val="0"/>
          <w:color w:val="000000"/>
          <w:position w:val="0"/>
          <w:sz w:val="20"/>
          <w:u w:val="none"/>
          <w:vertAlign w:val="baseline"/>
        </w:rPr>
        <w:t>. (quoting Adobe Proposed Final Judgment at 5). The D.C. District Court entered the stipulated proposed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final judgments in March and June of 2011.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9" w:name="Bookmark_para_11"/>
      <w:bookmarkEnd w:id="89"/>
      <w:bookmarkStart w:id="90" w:name="Bookmark_I5FWNNM82SF86G0020000400"/>
      <w:bookmarkEnd w:id="9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five separate state court actions between May and July of 2011. </w:t>
      </w:r>
      <w:bookmarkStart w:id="91" w:name="Bookmark_I5FWNNM82SF86G0040000400"/>
      <w:bookmarkEnd w:id="91"/>
      <w:r>
        <w:rPr>
          <w:rFonts w:ascii="arial" w:eastAsia="arial" w:hAnsi="arial" w:cs="arial"/>
          <w:b w:val="0"/>
          <w:i w:val="0"/>
          <w:strike w:val="0"/>
          <w:noProof w:val="0"/>
          <w:color w:val="000000"/>
          <w:position w:val="0"/>
          <w:sz w:val="20"/>
          <w:u w:val="none"/>
          <w:vertAlign w:val="baseline"/>
        </w:rPr>
        <w:t xml:space="preserve">Following removal, transfer to San Jose to the undersigned judge, and consolidation,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consolidated amended complaint on September 13, 2011. </w:t>
      </w:r>
      <w:bookmarkStart w:id="92" w:name="Bookmark_I5FWNNM82D6N1K0010000400"/>
      <w:bookmarkEnd w:id="92"/>
      <w:bookmarkStart w:id="93" w:name="Bookmark_I5FWNNM82SF86G0010000400"/>
      <w:bookmarkEnd w:id="9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1113</w:t>
        </w:r>
      </w:hyperlink>
      <w:r>
        <w:rPr>
          <w:rFonts w:ascii="arial" w:eastAsia="arial" w:hAnsi="arial" w:cs="arial"/>
          <w:b w:val="0"/>
          <w:i w:val="0"/>
          <w:strike w:val="0"/>
          <w:noProof w:val="0"/>
          <w:color w:val="000000"/>
          <w:position w:val="0"/>
          <w:sz w:val="20"/>
          <w:u w:val="none"/>
          <w:vertAlign w:val="baseline"/>
        </w:rPr>
        <w:t xml:space="preserve">. </w:t>
      </w:r>
      <w:bookmarkStart w:id="94" w:name="Bookmark_I5FWNNM82D6N1K0010000400_2"/>
      <w:bookmarkEnd w:id="94"/>
      <w:bookmarkStart w:id="95" w:name="Bookmark_I5FWNNM82SF86G0040000400_2"/>
      <w:bookmarkEnd w:id="95"/>
      <w:r>
        <w:rPr>
          <w:rFonts w:ascii="arial" w:eastAsia="arial" w:hAnsi="arial" w:cs="arial"/>
          <w:b w:val="0"/>
          <w:i w:val="0"/>
          <w:strike w:val="0"/>
          <w:noProof w:val="0"/>
          <w:color w:val="000000"/>
          <w:position w:val="0"/>
          <w:sz w:val="20"/>
          <w:u w:val="none"/>
          <w:vertAlign w:val="baseline"/>
        </w:rPr>
        <w:t xml:space="preserve">In their complaint,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their employers, claiming that the defendants had conspired "to fix and suppress employee compensation and to restrict employee mobility." </w:t>
      </w:r>
      <w:bookmarkStart w:id="96" w:name="Bookmark_I5FWNNM82SF86G0030000400"/>
      <w:bookmarkEnd w:id="96"/>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1108</w:t>
        </w:r>
      </w:hyperlink>
      <w:r>
        <w:rPr>
          <w:rFonts w:ascii="arial" w:eastAsia="arial" w:hAnsi="arial" w:cs="arial"/>
          <w:b w:val="0"/>
          <w:i w:val="0"/>
          <w:strike w:val="0"/>
          <w:noProof w:val="0"/>
          <w:color w:val="000000"/>
          <w:position w:val="0"/>
          <w:sz w:val="20"/>
          <w:u w:val="none"/>
          <w:vertAlign w:val="baseline"/>
        </w:rPr>
        <w:t xml:space="preserve">. </w:t>
      </w:r>
      <w:bookmarkStart w:id="97" w:name="Bookmark_I5FWNNM82D6N1K0030000400"/>
      <w:bookmarkEnd w:id="97"/>
      <w:r>
        <w:rPr>
          <w:rFonts w:ascii="arial" w:eastAsia="arial" w:hAnsi="arial" w:cs="arial"/>
          <w:b w:val="0"/>
          <w:i w:val="0"/>
          <w:strike w:val="0"/>
          <w:noProof w:val="0"/>
          <w:color w:val="000000"/>
          <w:position w:val="0"/>
          <w:sz w:val="20"/>
          <w:u w:val="none"/>
          <w:vertAlign w:val="baseline"/>
        </w:rPr>
        <w:t xml:space="preserve">More specifically,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alleged a conspiracy comprised of "an interconnected web of express bilateral agreements." </w:t>
      </w:r>
      <w:bookmarkStart w:id="98" w:name="Bookmark_I5FWNNM82SF86G0050000400"/>
      <w:bookmarkEnd w:id="9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w:t>
      </w:r>
      <w:bookmarkStart w:id="99" w:name="Bookmark_I5FWNNM82D6N1K0030000400_2"/>
      <w:bookmarkEnd w:id="99"/>
      <w:r>
        <w:rPr>
          <w:rFonts w:ascii="arial" w:eastAsia="arial" w:hAnsi="arial" w:cs="arial"/>
          <w:b w:val="0"/>
          <w:i w:val="0"/>
          <w:strike w:val="0"/>
          <w:noProof w:val="0"/>
          <w:color w:val="000000"/>
          <w:position w:val="0"/>
          <w:sz w:val="20"/>
          <w:u w:val="none"/>
          <w:vertAlign w:val="baseline"/>
        </w:rPr>
        <w:t xml:space="preserve">One agreement, the "Do Not Cold Call" agreement involved one company placing the names of the other company's employees on a "Do Not Cold Call" list and instructing its recruiters not to cold call the employees of the other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to the "Do Not Cold Call" agreements,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also alleged that Pixar and Lucasfilm, defendants in both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and the instant action, entered into express, written agreements to (1) not cold call each other's employees, (2) to notify the other company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whenever making an offer to an employee of the other company, and (3) not to engage in "bidding wars." </w:t>
      </w:r>
      <w:bookmarkStart w:id="100" w:name="Bookmark_I5FWNNM82D6N1K0020000400"/>
      <w:bookmarkEnd w:id="10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Alleged Conspiracy in the Instant Action</w:t>
      </w:r>
    </w:p>
    <w:p>
      <w:pPr>
        <w:keepNext w:val="0"/>
        <w:widowControl w:val="0"/>
        <w:spacing w:before="200" w:after="0" w:line="260" w:lineRule="atLeast"/>
        <w:ind w:left="0" w:right="0" w:firstLine="0"/>
        <w:jc w:val="both"/>
      </w:pPr>
      <w:bookmarkStart w:id="101" w:name="Bookmark_para_12"/>
      <w:bookmarkEnd w:id="101"/>
      <w:r>
        <w:rPr>
          <w:rFonts w:ascii="arial" w:eastAsia="arial" w:hAnsi="arial" w:cs="arial"/>
          <w:b w:val="0"/>
          <w:i w:val="0"/>
          <w:strike w:val="0"/>
          <w:noProof w:val="0"/>
          <w:color w:val="000000"/>
          <w:position w:val="0"/>
          <w:sz w:val="20"/>
          <w:u w:val="none"/>
          <w:vertAlign w:val="baseline"/>
        </w:rPr>
        <w:t xml:space="preserve">Here, Plaintiffs allege that Defendants conspired to suppress compensation in two ways. First, Defendants allegedly entered into a scheme not to actively solicit each other's employees. CAC ¶ 41. Second, Defendants allegedly engaged in "collusive discussions concerning competitively sensitive compensation information and agreed upon compensation ranges," which would artificially limit compensation offered to Defendants' current and prospective employees.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Anti-Solicitation Scheme</w:t>
      </w:r>
    </w:p>
    <w:p>
      <w:pPr>
        <w:keepNext w:val="0"/>
        <w:widowControl w:val="0"/>
        <w:spacing w:before="200" w:after="0" w:line="260" w:lineRule="atLeast"/>
        <w:ind w:left="0" w:right="0" w:firstLine="0"/>
        <w:jc w:val="both"/>
      </w:pPr>
      <w:bookmarkStart w:id="102" w:name="Bookmark_para_13"/>
      <w:bookmarkEnd w:id="102"/>
      <w:r>
        <w:rPr>
          <w:rFonts w:ascii="arial" w:eastAsia="arial" w:hAnsi="arial" w:cs="arial"/>
          <w:b w:val="0"/>
          <w:i w:val="0"/>
          <w:strike w:val="0"/>
          <w:noProof w:val="0"/>
          <w:color w:val="000000"/>
          <w:position w:val="0"/>
          <w:sz w:val="20"/>
          <w:u w:val="none"/>
          <w:vertAlign w:val="baseline"/>
        </w:rPr>
        <w:t xml:space="preserve">According to Plaintiffs, "Defendants agreed not to contact their coconspirators' employees to inform them of available positions unless that individual employee had applied for a job opening on his or her own </w:t>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initiative."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This solicitation, also known as "cold calling," is "a key competitive tool in a properly functioning labor market, especially for skilled labor."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Plaintiffs aver that employees of competitor studios represent "one of the main pools of potential hires," and that employees of competitor studios that are not actively searching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new employment are "more likely to be among the most sought after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Hiring an employee from a competitor studio "can save costs and avoid risks."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Absent active solicitation, these employees are also difficult to reach.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anti-solicitation scheme also allegedly included "notifying each other when an employee of one Defendant applied for a position with another Defendant, and agreeing to limit counteroffers in such situations."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Moreover, Defendants allegedly "often refrained from hiring other Defendants' employees at all without the permission of the current employer," and would sometimes decline to make offers of employment to an unemployed prospective hire if that individual had an outstanding offer from another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w:t>
      </w:r>
    </w:p>
    <w:p>
      <w:pPr>
        <w:keepNext w:val="0"/>
        <w:widowControl w:val="0"/>
        <w:spacing w:before="200" w:after="0" w:line="260" w:lineRule="atLeast"/>
        <w:ind w:left="0" w:right="0" w:firstLine="0"/>
        <w:jc w:val="both"/>
      </w:pPr>
      <w:bookmarkStart w:id="103" w:name="Bookmark_para_14"/>
      <w:bookmarkEnd w:id="103"/>
      <w:r>
        <w:rPr>
          <w:rFonts w:ascii="arial" w:eastAsia="arial" w:hAnsi="arial" w:cs="arial"/>
          <w:b w:val="0"/>
          <w:i/>
          <w:strike w:val="0"/>
          <w:noProof w:val="0"/>
          <w:color w:val="000000"/>
          <w:position w:val="0"/>
          <w:sz w:val="20"/>
          <w:u w:val="none"/>
          <w:vertAlign w:val="baseline"/>
        </w:rPr>
        <w:t>Pixar and Lucasfilm</w:t>
      </w:r>
      <w:r>
        <w:rPr>
          <w:rFonts w:ascii="arial" w:eastAsia="arial" w:hAnsi="arial" w:cs="arial"/>
          <w:b w:val="0"/>
          <w:i w:val="0"/>
          <w:strike w:val="0"/>
          <w:noProof w:val="0"/>
          <w:color w:val="000000"/>
          <w:position w:val="0"/>
          <w:sz w:val="20"/>
          <w:u w:val="none"/>
          <w:vertAlign w:val="baseline"/>
        </w:rPr>
        <w:t xml:space="preserve">: According to Plaintiffs, "the roots of the conspiracy reach back to the mid-1980s," when George Lucas, the former Lucasfilm Chairman of the Board and CEO, sold Lucasfilm's "computer division" to Steve Jobs, who had recently left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Jobs named his new company Pixar.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Pixar's President, Ed Catmull, Lucas, and "other senior executives, subsequently reached an agreement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restrain their competition for the skilled labor that worked for the two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Pixar drafted the terms of the agreement, which both Defendants communicated to their senior executives and "select human resources and recruiting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Lucas stated in an email that Pixar and Lucasfilm "have agreed that we want to avoid bidding wars," and that the agreement prevented the two companies from "raid[ing] each other's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Pixar and Lucasfilm allegedly agreed to the following terms: (1) not to cold call each other's employees; (2) to notify each other when making an offer to the other company's employee; and (3) that any offer by the other company would be "final," i.e., neither Pixar nor Lucasfilm would engage in counteroffers.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46—48 (citing internal Pixar email sent on January 16, 2006).</w:t>
      </w:r>
    </w:p>
    <w:p>
      <w:pPr>
        <w:keepNext w:val="0"/>
        <w:widowControl w:val="0"/>
        <w:spacing w:before="200" w:after="0" w:line="260" w:lineRule="atLeast"/>
        <w:ind w:left="0" w:right="0" w:firstLine="0"/>
        <w:jc w:val="both"/>
      </w:pPr>
      <w:bookmarkStart w:id="104" w:name="Bookmark_para_15"/>
      <w:bookmarkEnd w:id="104"/>
      <w:r>
        <w:rPr>
          <w:rFonts w:ascii="arial" w:eastAsia="arial" w:hAnsi="arial" w:cs="arial"/>
          <w:b w:val="0"/>
          <w:i w:val="0"/>
          <w:strike w:val="0"/>
          <w:noProof w:val="0"/>
          <w:color w:val="000000"/>
          <w:position w:val="0"/>
          <w:sz w:val="20"/>
          <w:u w:val="none"/>
          <w:vertAlign w:val="baseline"/>
        </w:rPr>
        <w:t xml:space="preserve">Plaintiffs further allege that while the conspiracy originated with Pixar and Lucasfilm, Catmull brought additional studios into the fold.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In a 2005 email, then Vice President of Human Resources at Pixar, Lori McAdams, wrote "With regard to ILM, Sony, Blue Sky, etc., we have no contractual obligations, but we have a gentleman's agreement not to directly solicit/poach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from their employee pool."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Pixar also drafted an internal "competitors list" that "listed anti-solicitation rules for each of the Defendants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Plaintiffs, Blue Sky, DreamWorks, ImageMovers Digital, Sony Pictures Imageworks, and Walt Disney Animation Studios were "all listed with directions not to 'recruit directly' or 'solicit or poach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allegations as to each Defendants' alleged role and participation in the anti-solicitation scheme is detailed below.</w:t>
      </w:r>
    </w:p>
    <w:p>
      <w:pPr>
        <w:keepNext w:val="0"/>
        <w:widowControl w:val="0"/>
        <w:spacing w:before="200" w:after="0" w:line="260" w:lineRule="atLeast"/>
        <w:ind w:left="0" w:right="0" w:firstLine="0"/>
        <w:jc w:val="both"/>
      </w:pPr>
      <w:bookmarkStart w:id="105" w:name="Bookmark_para_16"/>
      <w:bookmarkEnd w:id="105"/>
      <w:r>
        <w:rPr>
          <w:rFonts w:ascii="arial" w:eastAsia="arial" w:hAnsi="arial" w:cs="arial"/>
          <w:b w:val="0"/>
          <w:i/>
          <w:strike w:val="0"/>
          <w:noProof w:val="0"/>
          <w:color w:val="000000"/>
          <w:position w:val="0"/>
          <w:sz w:val="20"/>
          <w:u w:val="none"/>
          <w:vertAlign w:val="baseline"/>
        </w:rPr>
        <w:t>DreamWorks</w:t>
      </w:r>
      <w:r>
        <w:rPr>
          <w:rFonts w:ascii="arial" w:eastAsia="arial" w:hAnsi="arial" w:cs="arial"/>
          <w:b w:val="0"/>
          <w:i w:val="0"/>
          <w:strike w:val="0"/>
          <w:noProof w:val="0"/>
          <w:color w:val="000000"/>
          <w:position w:val="0"/>
          <w:sz w:val="20"/>
          <w:u w:val="none"/>
          <w:vertAlign w:val="baseline"/>
        </w:rPr>
        <w:t xml:space="preserve">: Jobs and DreamWorks CEO, Jeffrey Katzenberg, "personally discussed DreamWorks joining into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In a February 18, 2004 email from Catmull to Jobs, Catmull stated that the mutual agreement "worked quite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January 14, 2007 email from Catmull to Disney's Chairman Dick Cook, also provided that "we have an agreement with Dreamworks not to actively pursue each other's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further emails between Catmull, McAdams, and DreamWorks' head of human resources, Kathy Mandato, Pixar and DreamWorks reiterated their "non-poaching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When a Pixar recruiting email was sent to a DreamWorks employee, Mandato reached out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McAdams, and McAdams responded that she'd "put a stop to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w:t>
      </w:r>
    </w:p>
    <w:p>
      <w:pPr>
        <w:keepNext w:val="0"/>
        <w:widowControl w:val="0"/>
        <w:spacing w:before="200" w:after="0" w:line="260" w:lineRule="atLeast"/>
        <w:ind w:left="0" w:right="0" w:firstLine="0"/>
        <w:jc w:val="both"/>
      </w:pPr>
      <w:bookmarkStart w:id="106" w:name="Bookmark_para_17"/>
      <w:bookmarkEnd w:id="106"/>
      <w:r>
        <w:rPr>
          <w:rFonts w:ascii="arial" w:eastAsia="arial" w:hAnsi="arial" w:cs="arial"/>
          <w:b w:val="0"/>
          <w:i/>
          <w:strike w:val="0"/>
          <w:noProof w:val="0"/>
          <w:color w:val="000000"/>
          <w:position w:val="0"/>
          <w:sz w:val="20"/>
          <w:u w:val="none"/>
          <w:vertAlign w:val="baseline"/>
        </w:rPr>
        <w:t>Disney</w:t>
      </w:r>
      <w:r>
        <w:rPr>
          <w:rFonts w:ascii="arial" w:eastAsia="arial" w:hAnsi="arial" w:cs="arial"/>
          <w:b w:val="0"/>
          <w:i w:val="0"/>
          <w:strike w:val="0"/>
          <w:noProof w:val="0"/>
          <w:color w:val="000000"/>
          <w:position w:val="0"/>
          <w:sz w:val="20"/>
          <w:u w:val="none"/>
          <w:vertAlign w:val="baseline"/>
        </w:rPr>
        <w:t xml:space="preserve">: A 2005 Pixar email "confirmed that Pixar would not recruit workers out of Disney or other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In 2006, Disney purchased Pixar, and Catmull assumed responsibility for Walt Disney Animation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communications between Disney Chairman Cook and Catmull, Cook agreed that "avoid[ing] raiding each other" was necessary to avoid "seriously mess[ing] up the pay 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Cook allegedly promised to "reaffirm our position again" with ImageMovers Digital, which Plaintiffs contend is a joint venture Disney launched with ImageMovers.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2006, Disney's Director of Animation Resources apparently asked ILM, a division of Lucasfilm, to "observe 'the Gentlewomen's agreement'" that ILM not recruit Disney digital artists.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w:t>
      </w:r>
    </w:p>
    <w:p>
      <w:pPr>
        <w:keepNext w:val="0"/>
        <w:widowControl w:val="0"/>
        <w:spacing w:before="200" w:after="0" w:line="260" w:lineRule="atLeast"/>
        <w:ind w:left="0" w:right="0" w:firstLine="0"/>
        <w:jc w:val="both"/>
      </w:pPr>
      <w:bookmarkStart w:id="108" w:name="Bookmark_para_18"/>
      <w:bookmarkEnd w:id="108"/>
      <w:r>
        <w:rPr>
          <w:rFonts w:ascii="arial" w:eastAsia="arial" w:hAnsi="arial" w:cs="arial"/>
          <w:b w:val="0"/>
          <w:i/>
          <w:strike w:val="0"/>
          <w:noProof w:val="0"/>
          <w:color w:val="000000"/>
          <w:position w:val="0"/>
          <w:sz w:val="20"/>
          <w:u w:val="none"/>
          <w:vertAlign w:val="baseline"/>
        </w:rPr>
        <w:t>Sony Defendants</w:t>
      </w:r>
      <w:r>
        <w:rPr>
          <w:rFonts w:ascii="arial" w:eastAsia="arial" w:hAnsi="arial" w:cs="arial"/>
          <w:b w:val="0"/>
          <w:i w:val="0"/>
          <w:strike w:val="0"/>
          <w:noProof w:val="0"/>
          <w:color w:val="000000"/>
          <w:position w:val="0"/>
          <w:sz w:val="20"/>
          <w:u w:val="none"/>
          <w:vertAlign w:val="baseline"/>
        </w:rPr>
        <w:t xml:space="preserve">: Beginning in 2002, Sony Pictures Imageworks expanded significantly by offering higher salaries to lure workers away from other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In response, Catmull allegedly met with Sony executives in person in 2004 or 2005 to "ask[] them to quit calling our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Plaintiffs allege that Catmull reached an agreement with Sony at that time that the companies would not directly solicit or poach from each 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Sony allegedly then began to "restrain its relatively higher-wage practices to levels below what would otherwise have existed in a competitive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w:t>
      </w:r>
    </w:p>
    <w:p>
      <w:pPr>
        <w:keepNext w:val="0"/>
        <w:widowControl w:val="0"/>
        <w:spacing w:before="200" w:after="0" w:line="260" w:lineRule="atLeast"/>
        <w:ind w:left="0" w:right="0" w:firstLine="0"/>
        <w:jc w:val="both"/>
      </w:pPr>
      <w:bookmarkStart w:id="109" w:name="Bookmark_para_19"/>
      <w:bookmarkEnd w:id="109"/>
      <w:r>
        <w:rPr>
          <w:rFonts w:ascii="arial" w:eastAsia="arial" w:hAnsi="arial" w:cs="arial"/>
          <w:b w:val="0"/>
          <w:i/>
          <w:strike w:val="0"/>
          <w:noProof w:val="0"/>
          <w:color w:val="000000"/>
          <w:position w:val="0"/>
          <w:sz w:val="20"/>
          <w:u w:val="none"/>
          <w:vertAlign w:val="baseline"/>
        </w:rPr>
        <w:t>Blue Sky Studios</w:t>
      </w:r>
      <w:r>
        <w:rPr>
          <w:rFonts w:ascii="arial" w:eastAsia="arial" w:hAnsi="arial" w:cs="arial"/>
          <w:b w:val="0"/>
          <w:i w:val="0"/>
          <w:strike w:val="0"/>
          <w:noProof w:val="0"/>
          <w:color w:val="000000"/>
          <w:position w:val="0"/>
          <w:sz w:val="20"/>
          <w:u w:val="none"/>
          <w:vertAlign w:val="baseline"/>
        </w:rPr>
        <w:t xml:space="preserve">: Plaintiffs aver that Blue Sky "similarly entered the conspiracy," did not recruit from other studios, and requested that other studios not recruit from Blue Sky.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In 2005, Blue Sky allegedly declined to pursue a DreamWorks employee that would have been "an amazing addition," because Blue Sky did not "want to be starting anything with [Katzenberg, the DreamWorks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CEO] over one story guy."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Blue Sky's Director of Human Resources, Linda Zazza, also allegedly spoke with Pixar's McAdams to discuss "our sensitive issue of employee retention," and McAdams assured Blue Sky that Pixar was not attempting to poach Blue Sky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w:t>
      </w:r>
    </w:p>
    <w:p>
      <w:pPr>
        <w:keepNext w:val="0"/>
        <w:widowControl w:val="0"/>
        <w:spacing w:before="200" w:after="0" w:line="260" w:lineRule="atLeast"/>
        <w:ind w:left="0" w:right="0" w:firstLine="0"/>
        <w:jc w:val="both"/>
      </w:pPr>
      <w:bookmarkStart w:id="110" w:name="Bookmark_para_20"/>
      <w:bookmarkEnd w:id="110"/>
      <w:r>
        <w:rPr>
          <w:rFonts w:ascii="arial" w:eastAsia="arial" w:hAnsi="arial" w:cs="arial"/>
          <w:b w:val="0"/>
          <w:i/>
          <w:strike w:val="0"/>
          <w:noProof w:val="0"/>
          <w:color w:val="000000"/>
          <w:position w:val="0"/>
          <w:sz w:val="20"/>
          <w:u w:val="none"/>
          <w:vertAlign w:val="baseline"/>
        </w:rPr>
        <w:t>ImageMovers Defendants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ImageMovers Defendants allegedly also joined the conspiracy. Catmull wrote in a January 2007 email to Disney Chairman Cook that Catmull knew ImageMovers would "not target Pixar."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Plaintiffs allege, however, that ImageMovers continued to recruit from other conspiring studios, including DreamWorks, by "offering higher salaries."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 Catmull then met with one of the founders of ImageMovers, Steve Starkey. Starkey allegedly told Catmull that ImageMovers had informed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Lucas that ImageMovers would "not raid ILM."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 Catmull then contacted Disney Studio's President, Alan Bergman, and Senior Vice President of Human Resources, Marjorie Randolph, requesting that they require the ImageMovers Defendants to comply with the anti-solicitation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According to Plaintiffs, Randolph "responded that Disney had in fact gotten the ImageMovers Defendants to agree to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'rules' of the anti-solicitation scheme."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2" w:name="Bookmark_para_21"/>
      <w:bookmarkEnd w:id="112"/>
      <w:r>
        <w:rPr>
          <w:rFonts w:ascii="arial" w:eastAsia="arial" w:hAnsi="arial" w:cs="arial"/>
          <w:b w:val="0"/>
          <w:i/>
          <w:strike w:val="0"/>
          <w:noProof w:val="0"/>
          <w:color w:val="000000"/>
          <w:position w:val="0"/>
          <w:sz w:val="20"/>
          <w:u w:val="none"/>
          <w:vertAlign w:val="baseline"/>
        </w:rPr>
        <w:t>Digital Domain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Digital Doman allegedly joined the conspiracy and had anti-solicitation agreements with "at least" DreamWorks, Lucasfilm/ILM and the Sony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 According to Plaintiffs, starting in 2007, Digital Domain's Head of Human Resources was Lala Gavgavian, who had previously worked at Lucasfilm's ILM division "in senior roles in talent acquisition . . . during which time Pixar President Jim Morris explicitly informed her that Pixar and Lucasfilm" had an anti-solicitation/no-poaching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Gavgavian and other senior personnel at Digital Domain allegedly "specifically instructed employees not to cold call or otherwise solicit other Defendants'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00" w:after="0" w:line="260" w:lineRule="atLeast"/>
        <w:ind w:left="0" w:right="0" w:firstLine="0"/>
        <w:jc w:val="both"/>
      </w:pPr>
      <w:bookmarkStart w:id="114" w:name="Bookmark_para_22"/>
      <w:bookmarkEnd w:id="114"/>
      <w:r>
        <w:rPr>
          <w:rFonts w:ascii="arial" w:eastAsia="arial" w:hAnsi="arial" w:cs="arial"/>
          <w:b w:val="0"/>
          <w:i w:val="0"/>
          <w:strike w:val="0"/>
          <w:noProof w:val="0"/>
          <w:color w:val="000000"/>
          <w:position w:val="0"/>
          <w:sz w:val="20"/>
          <w:u w:val="none"/>
          <w:vertAlign w:val="baseline"/>
        </w:rPr>
        <w:t xml:space="preserve">As to all Defendants, Plaintiffs contend that Defendants "repeatedly sought to recruit" new studios into the scheme, including a small studio in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Compensation Ranges</w:t>
      </w:r>
    </w:p>
    <w:p>
      <w:pPr>
        <w:keepNext w:val="0"/>
        <w:widowControl w:val="0"/>
        <w:spacing w:before="200" w:after="0" w:line="260" w:lineRule="atLeast"/>
        <w:ind w:left="0" w:right="0" w:firstLine="0"/>
        <w:jc w:val="both"/>
      </w:pPr>
      <w:bookmarkStart w:id="115" w:name="Bookmark_para_23"/>
      <w:bookmarkEnd w:id="115"/>
      <w:r>
        <w:rPr>
          <w:rFonts w:ascii="arial" w:eastAsia="arial" w:hAnsi="arial" w:cs="arial"/>
          <w:b w:val="0"/>
          <w:i w:val="0"/>
          <w:strike w:val="0"/>
          <w:noProof w:val="0"/>
          <w:color w:val="000000"/>
          <w:position w:val="0"/>
          <w:sz w:val="20"/>
          <w:u w:val="none"/>
          <w:vertAlign w:val="baseline"/>
        </w:rPr>
        <w:t>In addition to the anti-solicitation scheme,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Plaintiffs further allege that Defendants "directly communicated and met regularly to discuss and agree upon compensation ranges."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 According to Plaintiffs, Defendants met at least once a year in California at meetings organized by the Croner Company, a third-party that apparently collects industry-specific salary information. At the official meetings, the Defendants "set the parameters of a compensation survey" that "provides wage and salary ranges for the studios' technical or artistic positions, broken down by position and experience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 Senior human resources and recruiting personnel from DreamWorks, Pixar, Lucasfilm/ILM, Disney, ImageMovers Digital, the Sony Defendants, Blue Sky, and Digital Domain attended these survey meetings, in addition to other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Plaintiffs aver that Defendants used the Croner meetings to "go further than their matching of job positions across companies; they discussed, agreed upon and set wage and salary ranges during meals, drinks and other social gatherings that they held outside of the official Croner meetings."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Defendants' human resources and recruiting personnel also allegedly held "side" meetings at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Siggraph conference, a major visual effects industry conference, which senior personnel from Blue Sky, Pixar, DreamWorks, Lucasfilm, and Sony Picture ImageWorks attended.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w:t>
      </w:r>
    </w:p>
    <w:p>
      <w:pPr>
        <w:keepNext w:val="0"/>
        <w:widowControl w:val="0"/>
        <w:spacing w:before="200" w:after="0" w:line="260" w:lineRule="atLeast"/>
        <w:ind w:left="0" w:right="0" w:firstLine="0"/>
        <w:jc w:val="both"/>
      </w:pPr>
      <w:bookmarkStart w:id="116" w:name="Bookmark_para_24"/>
      <w:bookmarkEnd w:id="116"/>
      <w:r>
        <w:rPr>
          <w:rFonts w:ascii="arial" w:eastAsia="arial" w:hAnsi="arial" w:cs="arial"/>
          <w:b w:val="0"/>
          <w:i w:val="0"/>
          <w:strike w:val="0"/>
          <w:noProof w:val="0"/>
          <w:color w:val="000000"/>
          <w:position w:val="0"/>
          <w:sz w:val="20"/>
          <w:u w:val="none"/>
          <w:vertAlign w:val="baseline"/>
        </w:rPr>
        <w:t xml:space="preserve">Defendants' Directors of Human Resources also allegedly "frequently sought to create new relationships when one of their counterparts was replaced at a co-conspirator to ensure the efficacy of communications about the conspiracy," and met with each other one-on-one "on many occasions."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79—80. Plaintiffs further allege that Defendants regularly emailed each other with specific salary ranges. On May 13, 2005, DreamWorks requested that Disney provide salary information on three positions, and Disney promptly responded.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The following </w:t>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spring, DreamWorks also requested similar information from Pixar and Disney, and "made clear it was surveying multiple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On September 2, 2009, Blue Sky's Director of Human Resources requested salary range information from Pixar.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In a 2007 email, DreamWorks' Head of Compensation explained that "we do sometimes share general comp information (ranges, practices) in order to maintain the relationships with other studios and to be able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ask for that kind of information ourselves when we need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w:t>
      </w:r>
    </w:p>
    <w:p>
      <w:pPr>
        <w:keepNext w:val="0"/>
        <w:widowControl w:val="0"/>
        <w:spacing w:before="200" w:after="0" w:line="260" w:lineRule="atLeast"/>
        <w:ind w:left="0" w:right="0" w:firstLine="0"/>
        <w:jc w:val="both"/>
      </w:pPr>
      <w:bookmarkStart w:id="117" w:name="Bookmark_para_25"/>
      <w:bookmarkEnd w:id="117"/>
      <w:r>
        <w:rPr>
          <w:rFonts w:ascii="arial" w:eastAsia="arial" w:hAnsi="arial" w:cs="arial"/>
          <w:b w:val="0"/>
          <w:i w:val="0"/>
          <w:strike w:val="0"/>
          <w:noProof w:val="0"/>
          <w:color w:val="000000"/>
          <w:position w:val="0"/>
          <w:sz w:val="20"/>
          <w:u w:val="none"/>
          <w:vertAlign w:val="baseline"/>
        </w:rPr>
        <w:t xml:space="preserve">According to Plaintiffs, Defendants' communications regarding salary ranges were not limited to bilateral "one off" exchanges, but rather Defendants would "openly email[] each other in large groups with competitively sensitive confidential current and future compensation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On November 17, 2006, Pixar's McAdams emailed senior human resources personnel at DreamWorks, Sony Pictures Imageworks, Lucas Film, Walt Disney Animation Studios, and others:</w:t>
      </w:r>
    </w:p>
    <w:p>
      <w:pPr>
        <w:keepNext w:val="0"/>
        <w:widowControl w:val="0"/>
        <w:spacing w:after="0" w:line="260" w:lineRule="atLeast"/>
        <w:ind w:left="400" w:right="0" w:firstLine="0"/>
        <w:jc w:val="both"/>
      </w:pPr>
      <w:bookmarkStart w:id="118" w:name="Bookmark_para_26"/>
      <w:bookmarkEnd w:id="118"/>
      <w:r>
        <w:rPr>
          <w:rFonts w:ascii="arial" w:eastAsia="arial" w:hAnsi="arial" w:cs="arial"/>
          <w:b w:val="0"/>
          <w:i w:val="0"/>
          <w:strike w:val="0"/>
          <w:noProof w:val="0"/>
          <w:color w:val="000000"/>
          <w:position w:val="0"/>
          <w:sz w:val="20"/>
          <w:u w:val="none"/>
          <w:vertAlign w:val="baseline"/>
        </w:rPr>
        <w:t>Quick question from me, for those of you who can share the info.</w:t>
      </w:r>
    </w:p>
    <w:p>
      <w:pPr>
        <w:keepNext w:val="0"/>
        <w:widowControl w:val="0"/>
        <w:spacing w:after="0" w:line="260" w:lineRule="atLeast"/>
        <w:ind w:left="400" w:right="0" w:firstLine="0"/>
        <w:jc w:val="both"/>
      </w:pPr>
      <w:bookmarkStart w:id="119" w:name="Bookmark_para_27"/>
      <w:bookmarkEnd w:id="119"/>
      <w:r>
        <w:rPr>
          <w:rFonts w:ascii="arial" w:eastAsia="arial" w:hAnsi="arial" w:cs="arial"/>
          <w:b w:val="0"/>
          <w:i w:val="0"/>
          <w:strike w:val="0"/>
          <w:noProof w:val="0"/>
          <w:color w:val="000000"/>
          <w:position w:val="0"/>
          <w:sz w:val="20"/>
          <w:u w:val="none"/>
          <w:vertAlign w:val="baseline"/>
        </w:rPr>
        <w:t>What is your salary increase budget for FY '07? Ours is [REDACTED] but we may manage it to closer to [REDACTED] on average. Are you doing anything close, more, or less?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In January 2009, DreamWorks' Head of Production Technology emailed the heads of human resources at Pixar, ILM, Sony Pictures Animation, and Disney to "learn how they handled overtime." More specifically, DreamWorks wanted to "see if the other companies were 'as generous.'"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w:t>
      </w:r>
    </w:p>
    <w:p>
      <w:pPr>
        <w:keepNext w:val="0"/>
        <w:widowControl w:val="0"/>
        <w:spacing w:before="200" w:after="0" w:line="260" w:lineRule="atLeast"/>
        <w:ind w:left="0" w:right="0" w:firstLine="0"/>
        <w:jc w:val="both"/>
      </w:pPr>
      <w:bookmarkStart w:id="120" w:name="Bookmark_para_28"/>
      <w:bookmarkEnd w:id="120"/>
      <w:r>
        <w:rPr>
          <w:rFonts w:ascii="arial" w:eastAsia="arial" w:hAnsi="arial" w:cs="arial"/>
          <w:b w:val="0"/>
          <w:i w:val="0"/>
          <w:strike w:val="0"/>
          <w:noProof w:val="0"/>
          <w:color w:val="000000"/>
          <w:position w:val="0"/>
          <w:sz w:val="20"/>
          <w:u w:val="none"/>
          <w:vertAlign w:val="baseline"/>
        </w:rPr>
        <w:t xml:space="preserve">Defendants' human resources and recruiting personnel also allegedly regularly communicated via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Plaintiffs quote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emails from Pixar's McAdams to Sony Pictures Imageworks, ILM, DreamWorks, Disney, and Blue Sky "in early 2007" stating "[c]hatting with all of you each day is really becoming a fun habit," and an email response from Walt Disney Animation Studios Vice President of Human Resources also commenting that "[i]t is fun to hear from you all on a daily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w:t>
      </w:r>
    </w:p>
    <w:p>
      <w:pPr>
        <w:keepNext w:val="0"/>
        <w:widowControl w:val="0"/>
        <w:spacing w:before="200" w:after="0" w:line="260" w:lineRule="atLeast"/>
        <w:ind w:left="0" w:right="0" w:firstLine="0"/>
        <w:jc w:val="both"/>
      </w:pPr>
      <w:bookmarkStart w:id="121" w:name="Bookmark_para_29"/>
      <w:bookmarkEnd w:id="121"/>
      <w:r>
        <w:rPr>
          <w:rFonts w:ascii="arial" w:eastAsia="arial" w:hAnsi="arial" w:cs="arial"/>
          <w:b w:val="0"/>
          <w:i w:val="0"/>
          <w:strike w:val="0"/>
          <w:noProof w:val="0"/>
          <w:color w:val="000000"/>
          <w:position w:val="0"/>
          <w:sz w:val="20"/>
          <w:u w:val="none"/>
          <w:vertAlign w:val="baseline"/>
        </w:rPr>
        <w:t xml:space="preserve">As Plaintiffs describe it, the Croner survey meetings, side meetings, emails, and telephone calls "provided the means and opportunities for Defendants to collude and to implement and enforce the conspiracy to suppress workers'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 Plaintiffs further allege that while press reports in 2009 noted that the DOJ was investigating anti-solicitation agreements among high-tech companies, including Google and Apple, there was no indication that the DOJ was also investigating Pixar, Lucasfilm, or any other animation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Plaintiffs aver that September 17, 2010 marked the first news story naming Pixar as a company under investigation, but that there was no public disclosure that any other Defendant in the instant action was part of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Plaintiffs, Lucasfilm was implicated in the Pixar investigation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December 2010, but until the Court unsealed certain filings in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case, there was no public information that the other Defendants in this action had engaged in similar conduct.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Claims</w:t>
      </w:r>
    </w:p>
    <w:p>
      <w:pPr>
        <w:keepNext w:val="0"/>
        <w:widowControl w:val="0"/>
        <w:spacing w:before="200" w:after="0" w:line="260" w:lineRule="atLeast"/>
        <w:ind w:left="0" w:right="0" w:firstLine="0"/>
        <w:jc w:val="both"/>
      </w:pPr>
      <w:bookmarkStart w:id="122" w:name="Bookmark_para_30"/>
      <w:bookmarkEnd w:id="122"/>
      <w:r>
        <w:rPr>
          <w:rFonts w:ascii="arial" w:eastAsia="arial" w:hAnsi="arial" w:cs="arial"/>
          <w:b w:val="0"/>
          <w:i w:val="0"/>
          <w:strike w:val="0"/>
          <w:noProof w:val="0"/>
          <w:color w:val="000000"/>
          <w:position w:val="0"/>
          <w:sz w:val="20"/>
          <w:u w:val="none"/>
          <w:vertAlign w:val="baseline"/>
        </w:rPr>
        <w:t xml:space="preserve">Plaintiffs' CAC contains three claims for relief under the following statutes: (1) </w:t>
      </w:r>
      <w:r>
        <w:rPr>
          <w:rFonts w:ascii="arial" w:eastAsia="arial" w:hAnsi="arial" w:cs="arial"/>
          <w:b w:val="0"/>
          <w:i/>
          <w:strike w:val="0"/>
          <w:noProof w:val="0"/>
          <w:color w:val="000000"/>
          <w:position w:val="0"/>
          <w:sz w:val="20"/>
          <w:u w:val="none"/>
          <w:vertAlign w:val="baseline"/>
        </w:rPr>
        <w:t xml:space="preserve">Section 1 </w:t>
      </w:r>
      <w:r>
        <w:rPr>
          <w:rFonts w:ascii="arial" w:eastAsia="arial" w:hAnsi="arial" w:cs="arial"/>
          <w:b w:val="0"/>
          <w:i w:val="0"/>
          <w:strike w:val="0"/>
          <w:noProof w:val="0"/>
          <w:color w:val="000000"/>
          <w:position w:val="0"/>
          <w:sz w:val="20"/>
          <w:u w:val="none"/>
          <w:vertAlign w:val="baseline"/>
        </w:rPr>
        <w:t xml:space="preserve">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(2) California's Cartwright Act, </w:t>
      </w:r>
      <w:hyperlink r:id="rId59" w:history="1">
        <w:r>
          <w:rPr>
            <w:rFonts w:ascii="arial" w:eastAsia="arial" w:hAnsi="arial" w:cs="arial"/>
            <w:b w:val="0"/>
            <w:i/>
            <w:strike w:val="0"/>
            <w:noProof w:val="0"/>
            <w:color w:val="0077CC"/>
            <w:position w:val="0"/>
            <w:sz w:val="20"/>
            <w:u w:val="single"/>
            <w:vertAlign w:val="baseline"/>
          </w:rPr>
          <w:t>Cal. Bus. &amp; Prof. Code § 16720</w:t>
        </w:r>
      </w:hyperlink>
      <w:r>
        <w:rPr>
          <w:rFonts w:ascii="arial" w:eastAsia="arial" w:hAnsi="arial" w:cs="arial"/>
          <w:b w:val="0"/>
          <w:i w:val="0"/>
          <w:strike w:val="0"/>
          <w:noProof w:val="0"/>
          <w:color w:val="000000"/>
          <w:position w:val="0"/>
          <w:sz w:val="20"/>
          <w:u w:val="none"/>
          <w:vertAlign w:val="baseline"/>
        </w:rPr>
        <w:t xml:space="preserve">; and (3) California's Unfair Competition Law ("UCL"), </w:t>
      </w:r>
      <w:hyperlink r:id="rId49"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4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Plaintiffs seek damages, pre- and post-judgment interest, attorney's fees and expenses, and a permanent injunction.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23" w:name="Bookmark_para_31"/>
      <w:bookmarkEnd w:id="123"/>
      <w:r>
        <w:rPr>
          <w:rFonts w:ascii="arial" w:eastAsia="arial" w:hAnsi="arial" w:cs="arial"/>
          <w:b w:val="0"/>
          <w:i w:val="0"/>
          <w:strike w:val="0"/>
          <w:noProof w:val="0"/>
          <w:color w:val="000000"/>
          <w:position w:val="0"/>
          <w:sz w:val="20"/>
          <w:u w:val="none"/>
          <w:vertAlign w:val="baseline"/>
        </w:rPr>
        <w:t xml:space="preserve">In light of the relationship between the instant case and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case, the Court briefly summarizes the relevant procedural history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in addition to the instant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High-Tech</w:t>
      </w:r>
      <w:r>
        <w:rPr>
          <w:rFonts w:ascii="arial" w:eastAsia="arial" w:hAnsi="arial" w:cs="arial"/>
          <w:b/>
          <w:i w:val="0"/>
          <w:strike w:val="0"/>
          <w:noProof w:val="0"/>
          <w:color w:val="000000"/>
          <w:position w:val="0"/>
          <w:sz w:val="20"/>
          <w:u w:val="none"/>
          <w:vertAlign w:val="baseline"/>
        </w:rPr>
        <w:t xml:space="preserve"> Procedural Background</w:t>
      </w:r>
    </w:p>
    <w:p>
      <w:pPr>
        <w:keepNext w:val="0"/>
        <w:widowControl w:val="0"/>
        <w:spacing w:before="200" w:after="0" w:line="260" w:lineRule="atLeast"/>
        <w:ind w:left="0" w:right="0" w:firstLine="0"/>
        <w:jc w:val="both"/>
      </w:pPr>
      <w:bookmarkStart w:id="124" w:name="Bookmark_para_32"/>
      <w:bookmarkEnd w:id="12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removed the first state-court action on May 23, 2011. No. 11-2509, ECF No. 1. On April 18, 2012,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joint motion to dismiss and denied Lucasfilm's motion to dismiss. No. 11-2509, ECF No. 119. On April 5, 2013,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motion for class certification with leave to amend. No.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11-2509, ECF No. 382. The Court granted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supplemental motion for class certification on October 24, 2013. No. 11-2509, ECF No. 531. On November 13, 2013,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a Rule 23(f) petition before the Ninth Circuit, requesting permission to appeal this Court's October 24, 2013 class certification order. No. 13-80223, ECF No. 1. The Ninth Circuit denied the defendants' petition on January 14, 2014. No. 13-80223, ECF No. 18.</w:t>
      </w:r>
    </w:p>
    <w:p>
      <w:pPr>
        <w:keepNext w:val="0"/>
        <w:widowControl w:val="0"/>
        <w:spacing w:before="200" w:after="0" w:line="260" w:lineRule="atLeast"/>
        <w:ind w:left="0" w:right="0" w:firstLine="0"/>
        <w:jc w:val="both"/>
      </w:pPr>
      <w:bookmarkStart w:id="125" w:name="Bookmark_para_33"/>
      <w:bookmarkEnd w:id="125"/>
      <w:r>
        <w:rPr>
          <w:rFonts w:ascii="arial" w:eastAsia="arial" w:hAnsi="arial" w:cs="arial"/>
          <w:b w:val="0"/>
          <w:i w:val="0"/>
          <w:strike w:val="0"/>
          <w:noProof w:val="0"/>
          <w:color w:val="000000"/>
          <w:position w:val="0"/>
          <w:sz w:val="20"/>
          <w:u w:val="none"/>
          <w:vertAlign w:val="baseline"/>
        </w:rPr>
        <w:t xml:space="preserve">In the interim, three of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Intuit, Lucasfilm, and Pixar, reached an early settlement with the plaintiffs. On September 21, 2013,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approval of a proposed class action settlement as to defendants Intuit, Lucasfilm, and Pixar. No. 11-2509, ECF No. 501. On October 30, 2013, the Court preliminarily approved the proposed settlement with Intuit, Lucasfilm, and Pixar. No. 11-2509, ECF No. 540. The Court granted final approval as to that settlement on May 16, 2014. No. 11-2509, ECF No. 915. The Court entered a final judgment with regards to Lucasfilm, Pixar, and Intuit on June 9, 2014. No. 11-2509, ECF No. 936. At the request of Intuit, the Court entered an amended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final judgment on June 20, 2014. No. 11-2509, ECF No. 947.</w:t>
      </w:r>
    </w:p>
    <w:p>
      <w:pPr>
        <w:keepNext w:val="0"/>
        <w:widowControl w:val="0"/>
        <w:spacing w:before="200" w:after="0" w:line="260" w:lineRule="atLeast"/>
        <w:ind w:left="0" w:right="0" w:firstLine="0"/>
        <w:jc w:val="both"/>
      </w:pPr>
      <w:bookmarkStart w:id="126" w:name="Bookmark_para_34"/>
      <w:bookmarkEnd w:id="126"/>
      <w:r>
        <w:rPr>
          <w:rFonts w:ascii="arial" w:eastAsia="arial" w:hAnsi="arial" w:cs="arial"/>
          <w:b w:val="0"/>
          <w:i w:val="0"/>
          <w:strike w:val="0"/>
          <w:noProof w:val="0"/>
          <w:color w:val="000000"/>
          <w:position w:val="0"/>
          <w:sz w:val="20"/>
          <w:u w:val="none"/>
          <w:vertAlign w:val="baseline"/>
        </w:rPr>
        <w:t xml:space="preserve">The remaining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Adobe, Apple, Google, and Intel, filed individual motions for summary judgment, and joint motions for summary judgment and to strike certain expert testimony on January 9, 2014. No. 11-2509, ECF Nos. 554 (Intel), 556—57 (joint motions), 560 (Adobe), 561 (Apple), 564 (Google). The Court denied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individual motions for summary judgment on March 28, 2014. No. 11-2509, ECF No. 771. On April 4, 2014,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motion to strike, and denied the defendants' joint motion for summary judgment. No. 11-2509, ECF No. 778.</w:t>
      </w:r>
    </w:p>
    <w:p>
      <w:pPr>
        <w:keepNext w:val="0"/>
        <w:widowControl w:val="0"/>
        <w:spacing w:before="200" w:after="0" w:line="260" w:lineRule="atLeast"/>
        <w:ind w:left="0" w:right="0" w:firstLine="0"/>
        <w:jc w:val="both"/>
      </w:pPr>
      <w:bookmarkStart w:id="127" w:name="Bookmark_para_35"/>
      <w:bookmarkEnd w:id="127"/>
      <w:r>
        <w:rPr>
          <w:rFonts w:ascii="arial" w:eastAsia="arial" w:hAnsi="arial" w:cs="arial"/>
          <w:b w:val="0"/>
          <w:i w:val="0"/>
          <w:strike w:val="0"/>
          <w:noProof w:val="0"/>
          <w:color w:val="000000"/>
          <w:position w:val="0"/>
          <w:sz w:val="20"/>
          <w:u w:val="none"/>
          <w:vertAlign w:val="baseline"/>
        </w:rPr>
        <w:t xml:space="preserve">On May 22, 2014,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approval of class action settlement as to the remaining defendants. No. 11-2509, ECF No. 920. On August 8, 2014, the Court denied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motion for preliminary approval, concluding that the proposed settlement did not fall "within the range of reasonableness." No. 11-2509, ECF No. 974, at 30. On September 4, 2014,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a petition for a writ of mandamus with the Ninth Circuit. No. 14-72745,</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ECF No. 1. On January 13, 2015,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correspondence with the Ninth Circuit referring to a new proposed settlement agreement. No. 14-72745, ECF No. 21. On January 30, 2015, the defendants filed an unopposed motion to dismiss the petition, which the Ninth Circuit granted on February 2, 2015. No. 14-72745, ECF Nos. 23, 24.</w:t>
      </w:r>
    </w:p>
    <w:p>
      <w:pPr>
        <w:keepNext w:val="0"/>
        <w:widowControl w:val="0"/>
        <w:spacing w:before="200" w:after="0" w:line="260" w:lineRule="atLeast"/>
        <w:ind w:left="0" w:right="0" w:firstLine="0"/>
        <w:jc w:val="both"/>
      </w:pPr>
      <w:bookmarkStart w:id="128" w:name="Bookmark_para_36"/>
      <w:bookmarkEnd w:id="128"/>
      <w:r>
        <w:rPr>
          <w:rFonts w:ascii="arial" w:eastAsia="arial" w:hAnsi="arial" w:cs="arial"/>
          <w:b w:val="0"/>
          <w:i w:val="0"/>
          <w:strike w:val="0"/>
          <w:noProof w:val="0"/>
          <w:color w:val="000000"/>
          <w:position w:val="0"/>
          <w:sz w:val="20"/>
          <w:u w:val="none"/>
          <w:vertAlign w:val="baseline"/>
        </w:rPr>
        <w:t xml:space="preserve">On January 15, 2015,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w:t>
      </w: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approval of class action settlement as to the remaining defendants. No. 11-2509, ECF No. 1032. In this second proposed class action settlement, the parties had reached a settlement amount exceeding the previously rejected settlement by approximately $90.5 million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Following a fairness hearing on March 2, 2015, the Court granted preliminary approval to the January 2015 settlement agreement on March 3, 2015. No. 11-1509, ECF Nos. 1051, 1054. A final approval hearing is scheduled for July 9,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Procedural Background in the Instant Action</w:t>
      </w:r>
    </w:p>
    <w:p>
      <w:pPr>
        <w:keepNext w:val="0"/>
        <w:widowControl w:val="0"/>
        <w:spacing w:before="200" w:after="0" w:line="260" w:lineRule="atLeast"/>
        <w:ind w:left="0" w:right="0" w:firstLine="0"/>
        <w:jc w:val="both"/>
      </w:pPr>
      <w:bookmarkStart w:id="129" w:name="Bookmark_para_37"/>
      <w:bookmarkEnd w:id="129"/>
      <w:r>
        <w:rPr>
          <w:rFonts w:ascii="arial" w:eastAsia="arial" w:hAnsi="arial" w:cs="arial"/>
          <w:b w:val="0"/>
          <w:i w:val="0"/>
          <w:strike w:val="0"/>
          <w:noProof w:val="0"/>
          <w:color w:val="000000"/>
          <w:position w:val="0"/>
          <w:sz w:val="20"/>
          <w:u w:val="none"/>
          <w:vertAlign w:val="baseline"/>
        </w:rPr>
        <w:t xml:space="preserve">Plaintiff Nitsch filed the first complaint against all Defendants but Blue Sky on September 8, 2014. ECF No. 1. The Court related Nitsch's action to </w:t>
      </w:r>
      <w:r>
        <w:rPr>
          <w:rFonts w:ascii="arial" w:eastAsia="arial" w:hAnsi="arial" w:cs="arial"/>
          <w:b w:val="0"/>
          <w:i/>
          <w:strike w:val="0"/>
          <w:noProof w:val="0"/>
          <w:color w:val="000000"/>
          <w:position w:val="0"/>
          <w:sz w:val="20"/>
          <w:u w:val="none"/>
          <w:vertAlign w:val="baseline"/>
        </w:rPr>
        <w:t xml:space="preserve">In re High-Tech Employee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No. 11-2509, on September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23, 2014. Plaintiff Cano filed the second complaint against all Defendants on September 17, 2014, which the Court related to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on October 7,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14- 4203, ECF Nos. 1, 9. Plaintiff Wentworth filed the third complaint against all Defendants but Blue Sky on October 2, 2014, which the Court related to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on October 28,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14-4422, ECF Nos. 1, 26. On November 5, 2014, the Court granted Plaintiffs' motion to consolidate the above-mentioned three cases into a single action, </w:t>
      </w:r>
      <w:r>
        <w:rPr>
          <w:rFonts w:ascii="arial" w:eastAsia="arial" w:hAnsi="arial" w:cs="arial"/>
          <w:b w:val="0"/>
          <w:i/>
          <w:strike w:val="0"/>
          <w:noProof w:val="0"/>
          <w:color w:val="000000"/>
          <w:position w:val="0"/>
          <w:sz w:val="20"/>
          <w:u w:val="none"/>
          <w:vertAlign w:val="baseline"/>
        </w:rPr>
        <w:t xml:space="preserve">In re Animation Workers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 See</w:t>
      </w:r>
      <w:r>
        <w:rPr>
          <w:rFonts w:ascii="arial" w:eastAsia="arial" w:hAnsi="arial" w:cs="arial"/>
          <w:b w:val="0"/>
          <w:i w:val="0"/>
          <w:strike w:val="0"/>
          <w:noProof w:val="0"/>
          <w:color w:val="000000"/>
          <w:position w:val="0"/>
          <w:sz w:val="20"/>
          <w:u w:val="none"/>
          <w:vertAlign w:val="baseline"/>
        </w:rPr>
        <w:t xml:space="preserve"> Case No. 14-4062, ECF No. 38.</w:t>
      </w:r>
    </w:p>
    <w:p>
      <w:pPr>
        <w:keepNext w:val="0"/>
        <w:widowControl w:val="0"/>
        <w:spacing w:before="200" w:after="0" w:line="260" w:lineRule="atLeast"/>
        <w:ind w:left="0" w:right="0" w:firstLine="0"/>
        <w:jc w:val="both"/>
      </w:pPr>
      <w:bookmarkStart w:id="130" w:name="Bookmark_para_38"/>
      <w:bookmarkEnd w:id="130"/>
      <w:r>
        <w:rPr>
          <w:rFonts w:ascii="arial" w:eastAsia="arial" w:hAnsi="arial" w:cs="arial"/>
          <w:b w:val="0"/>
          <w:i w:val="0"/>
          <w:strike w:val="0"/>
          <w:noProof w:val="0"/>
          <w:color w:val="000000"/>
          <w:position w:val="0"/>
          <w:sz w:val="20"/>
          <w:u w:val="none"/>
          <w:vertAlign w:val="baseline"/>
        </w:rPr>
        <w:t>Pursuant to the Court's case management order, Plaintiffs filed their CAC on December 2, 2014. ECF No. 63. On January 9, 2015, Defendants filed the instant joint motion to dismiss, and a request for judicial notice. ECF Nos. 75, 76. Defendants also filed an administrative motion to seal exhibits in support of their motion to dismiss. ECF No. 79. Plaintiffs filed a timely opposition, ECF No. 97, and Defendants replied, ECF No. 100.</w:t>
      </w:r>
    </w:p>
    <w:p>
      <w:pPr>
        <w:keepNext w:val="0"/>
        <w:widowControl w:val="0"/>
        <w:spacing w:before="200" w:after="0" w:line="260" w:lineRule="atLeast"/>
        <w:ind w:left="0" w:right="0" w:firstLine="0"/>
        <w:jc w:val="both"/>
      </w:pPr>
      <w:bookmarkStart w:id="131" w:name="Bookmark_para_39"/>
      <w:bookmarkEnd w:id="131"/>
      <w:r>
        <w:rPr>
          <w:rFonts w:ascii="arial" w:eastAsia="arial" w:hAnsi="arial" w:cs="arial"/>
          <w:b w:val="0"/>
          <w:i w:val="0"/>
          <w:strike w:val="0"/>
          <w:noProof w:val="0"/>
          <w:color w:val="000000"/>
          <w:position w:val="0"/>
          <w:sz w:val="20"/>
          <w:u w:val="none"/>
          <w:vertAlign w:val="baseline"/>
        </w:rPr>
        <w:t>Also pending before the Court is Defendants' January 9, 2015, motion to compel arbitration. ECF No. 71. As that motion is set for hearing on April 23, 2015, the Court does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not address that motion in the instant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30"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00" w:after="0" w:line="260" w:lineRule="atLeast"/>
        <w:ind w:left="0" w:right="0" w:firstLine="0"/>
        <w:jc w:val="both"/>
      </w:pPr>
      <w:bookmarkStart w:id="132" w:name="Bookmark_para_40"/>
      <w:bookmarkEnd w:id="132"/>
      <w:bookmarkStart w:id="133" w:name="Bookmark_LNHNREFclscc1"/>
      <w:bookmarkEnd w:id="133"/>
      <w:hyperlink r:id="rId6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134" w:name="Bookmark_I5FWNNM82D6N1K0050000400"/>
      <w:bookmarkEnd w:id="134"/>
      <w:r>
        <w:rPr>
          <w:rFonts w:ascii="arial" w:eastAsia="arial" w:hAnsi="arial" w:cs="arial"/>
          <w:b w:val="0"/>
          <w:i w:val="0"/>
          <w:strike w:val="0"/>
          <w:noProof w:val="0"/>
          <w:color w:val="000000"/>
          <w:position w:val="0"/>
          <w:sz w:val="20"/>
          <w:u w:val="none"/>
          <w:vertAlign w:val="baseline"/>
        </w:rPr>
        <w:t xml:space="preserve">Under </w:t>
      </w:r>
      <w:hyperlink r:id="rId3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party may move to dismiss a complaint for failure to state a claim upon which relief can be granted. Such a motion tests the legal sufficiency of a complaint. </w:t>
      </w:r>
      <w:bookmarkStart w:id="135" w:name="Bookmark_I5FWNNM82D6N1M0020000400"/>
      <w:bookmarkEnd w:id="135"/>
      <w:bookmarkStart w:id="136" w:name="Bookmark_I5FWNNM82D6N1K0040000400"/>
      <w:bookmarkEnd w:id="136"/>
      <w:hyperlink r:id="rId62" w:history="1">
        <w:r>
          <w:rPr>
            <w:rFonts w:ascii="arial" w:eastAsia="arial" w:hAnsi="arial" w:cs="arial"/>
            <w:b w:val="0"/>
            <w:i/>
            <w:strike w:val="0"/>
            <w:noProof w:val="0"/>
            <w:color w:val="0077CC"/>
            <w:position w:val="0"/>
            <w:sz w:val="20"/>
            <w:u w:val="single"/>
            <w:vertAlign w:val="baseline"/>
          </w:rPr>
          <w:t>Navarro v. Block</w:t>
        </w:r>
      </w:hyperlink>
      <w:hyperlink r:id="rId62"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w:t>
      </w:r>
      <w:bookmarkStart w:id="137" w:name="Bookmark_I5FWNNM82D6N1M0020000400_2"/>
      <w:bookmarkEnd w:id="137"/>
      <w:bookmarkStart w:id="138" w:name="Bookmark_I5FWNNM82D6N1M0040000400"/>
      <w:bookmarkEnd w:id="138"/>
      <w:r>
        <w:rPr>
          <w:rFonts w:ascii="arial" w:eastAsia="arial" w:hAnsi="arial" w:cs="arial"/>
          <w:b w:val="0"/>
          <w:i w:val="0"/>
          <w:strike w:val="0"/>
          <w:noProof w:val="0"/>
          <w:color w:val="000000"/>
          <w:position w:val="0"/>
          <w:sz w:val="20"/>
          <w:u w:val="none"/>
          <w:vertAlign w:val="baseline"/>
        </w:rPr>
        <w:t xml:space="preserve">In considering whether the complaint is sufficient, the Court must accept as true all of the factual allegations contained in the complaint. </w:t>
      </w:r>
      <w:bookmarkStart w:id="139" w:name="Bookmark_I5T567PMY5K000B2DSV0000P"/>
      <w:bookmarkEnd w:id="139"/>
      <w:bookmarkStart w:id="140" w:name="Bookmark_I5T567PNBN1000B2DSV0000S"/>
      <w:bookmarkEnd w:id="140"/>
      <w:bookmarkStart w:id="141" w:name="Bookmark_I5FWNNMX2N1R1K0010000400"/>
      <w:bookmarkEnd w:id="141"/>
      <w:bookmarkStart w:id="142" w:name="Bookmark_I5FWNNM82D6N1M0010000400"/>
      <w:bookmarkEnd w:id="142"/>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43" w:name="Bookmark_I5FWNNMX2N1R1K0010000400_2"/>
      <w:bookmarkEnd w:id="143"/>
      <w:bookmarkStart w:id="144" w:name="Bookmark_I5FWNNM82D6N1M0040000400_2"/>
      <w:bookmarkEnd w:id="144"/>
      <w:r>
        <w:rPr>
          <w:rFonts w:ascii="arial" w:eastAsia="arial" w:hAnsi="arial" w:cs="arial"/>
          <w:b w:val="0"/>
          <w:i w:val="0"/>
          <w:strike w:val="0"/>
          <w:noProof w:val="0"/>
          <w:color w:val="000000"/>
          <w:position w:val="0"/>
          <w:sz w:val="20"/>
          <w:u w:val="none"/>
          <w:vertAlign w:val="baseline"/>
        </w:rPr>
        <w:t xml:space="preserve">However, the Court need not accept as true "allegations that contradict matters properly subject to judicial notice or by exhibit" or "allegations that are merely conclusory, unwarranted deductions of fact, or unreasonable inferences." </w:t>
      </w:r>
      <w:bookmarkStart w:id="145" w:name="Bookmark_I5FWNNM82D6N1M0030000400"/>
      <w:bookmarkEnd w:id="145"/>
      <w:hyperlink r:id="rId63" w:history="1">
        <w:r>
          <w:rPr>
            <w:rFonts w:ascii="arial" w:eastAsia="arial" w:hAnsi="arial" w:cs="arial"/>
            <w:b w:val="0"/>
            <w:i/>
            <w:strike w:val="0"/>
            <w:noProof w:val="0"/>
            <w:color w:val="0077CC"/>
            <w:position w:val="0"/>
            <w:sz w:val="20"/>
            <w:u w:val="single"/>
            <w:vertAlign w:val="baseline"/>
          </w:rPr>
          <w:t>In re Gilead Scis. Sec. Litig.</w:t>
        </w:r>
      </w:hyperlink>
      <w:hyperlink r:id="rId63"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xml:space="preserve"> (citation omitted). </w:t>
      </w:r>
      <w:bookmarkStart w:id="146" w:name="Bookmark_I5FWNNMX2N1R1K0050000400"/>
      <w:bookmarkEnd w:id="146"/>
      <w:r>
        <w:rPr>
          <w:rFonts w:ascii="arial" w:eastAsia="arial" w:hAnsi="arial" w:cs="arial"/>
          <w:b w:val="0"/>
          <w:i w:val="0"/>
          <w:strike w:val="0"/>
          <w:noProof w:val="0"/>
          <w:color w:val="000000"/>
          <w:position w:val="0"/>
          <w:sz w:val="20"/>
          <w:u w:val="none"/>
          <w:vertAlign w:val="baseline"/>
        </w:rPr>
        <w:t xml:space="preserve">While a complaint need not allege detailed factual allegations, it "must contain sufficient factual matter, accepted as true, to 'state a claim to relief that is plausible on its face.'" </w:t>
      </w:r>
      <w:bookmarkStart w:id="147" w:name="Bookmark_I5FWNNM82D6N1M0050000400"/>
      <w:bookmarkEnd w:id="147"/>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48" w:name="Bookmark_I5FWNNMX2N1R1K0020000400"/>
      <w:bookmarkEnd w:id="148"/>
      <w:hyperlink r:id="rId64" w:history="1">
        <w:r>
          <w:rPr>
            <w:rFonts w:ascii="arial" w:eastAsia="arial" w:hAnsi="arial" w:cs="arial"/>
            <w:b w:val="0"/>
            <w:i/>
            <w:strike w:val="0"/>
            <w:noProof w:val="0"/>
            <w:color w:val="0077CC"/>
            <w:position w:val="0"/>
            <w:sz w:val="20"/>
            <w:u w:val="single"/>
            <w:vertAlign w:val="baseline"/>
          </w:rPr>
          <w:t>Bell Atl. Corp. v. Twombly</w:t>
        </w:r>
      </w:hyperlink>
      <w:hyperlink r:id="rId6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49" w:name="Bookmark_I5FWNNMX2N1R1K0050000400_2"/>
      <w:bookmarkEnd w:id="149"/>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w:t>
      </w:r>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unlawfully." </w:t>
      </w:r>
      <w:bookmarkStart w:id="150" w:name="Bookmark_I5FWNNMX2N1R1K0040000400"/>
      <w:bookmarkEnd w:id="150"/>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citation omitted).</w:t>
      </w:r>
      <w:r>
        <w:rPr>
          <w:rFonts w:ascii="arial" w:eastAsia="arial" w:hAnsi="arial" w:cs="arial"/>
          <w:b/>
          <w:i w:val="0"/>
          <w:strike w:val="0"/>
          <w:noProof w:val="0"/>
          <w:color w:val="000000"/>
          <w:position w:val="0"/>
          <w:sz w:val="20"/>
          <w:u w:val="none"/>
          <w:vertAlign w:val="baseline"/>
        </w:rPr>
        <w:t> [**28]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32"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151" w:name="Bookmark_para_41"/>
      <w:bookmarkEnd w:id="151"/>
      <w:bookmarkStart w:id="152" w:name="Bookmark_LNHNREFclscc2"/>
      <w:bookmarkEnd w:id="152"/>
      <w:hyperlink r:id="rId6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153" w:name="Bookmark_I5FWNNMX2D6N4G0020000400"/>
      <w:bookmarkEnd w:id="153"/>
      <w:bookmarkStart w:id="154" w:name="Bookmark_I5T567PNTD5000B2DSV0000V"/>
      <w:bookmarkEnd w:id="154"/>
      <w:bookmarkStart w:id="155" w:name="Bookmark_I5FWNNMX2D6N4G0040000400"/>
      <w:bookmarkEnd w:id="155"/>
      <w:bookmarkStart w:id="156" w:name="Bookmark_I5T567PP1SR000B2DSV0000W"/>
      <w:bookmarkEnd w:id="156"/>
      <w:bookmarkStart w:id="157" w:name="Bookmark_I5FWNNMX2D6N4J0010000400"/>
      <w:bookmarkEnd w:id="157"/>
      <w:r>
        <w:rPr>
          <w:rFonts w:ascii="arial" w:eastAsia="arial" w:hAnsi="arial" w:cs="arial"/>
          <w:b w:val="0"/>
          <w:i w:val="0"/>
          <w:strike w:val="0"/>
          <w:noProof w:val="0"/>
          <w:color w:val="000000"/>
          <w:position w:val="0"/>
          <w:sz w:val="20"/>
          <w:u w:val="none"/>
          <w:vertAlign w:val="baseline"/>
        </w:rPr>
        <w:t xml:space="preserve">Claims sounding in fraud or mistake are subject to the heightened pleading requirements of </w:t>
      </w:r>
      <w:hyperlink r:id="rId32"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which require that a plaintiff alleging fraud "must state with particularity the circumstances constituting fraud." </w:t>
      </w:r>
      <w:hyperlink r:id="rId3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8" w:name="Bookmark_I5FWNNMX2D6N4G0010000400"/>
      <w:bookmarkEnd w:id="158"/>
      <w:hyperlink r:id="rId66" w:history="1">
        <w:r>
          <w:rPr>
            <w:rFonts w:ascii="arial" w:eastAsia="arial" w:hAnsi="arial" w:cs="arial"/>
            <w:b w:val="0"/>
            <w:i/>
            <w:strike w:val="0"/>
            <w:noProof w:val="0"/>
            <w:color w:val="0077CC"/>
            <w:position w:val="0"/>
            <w:sz w:val="20"/>
            <w:u w:val="single"/>
            <w:vertAlign w:val="baseline"/>
          </w:rPr>
          <w:t>Kearns v. Ford Motor Co.</w:t>
        </w:r>
      </w:hyperlink>
      <w:hyperlink r:id="rId66" w:history="1">
        <w:r>
          <w:rPr>
            <w:rFonts w:ascii="arial" w:eastAsia="arial" w:hAnsi="arial" w:cs="arial"/>
            <w:b w:val="0"/>
            <w:i/>
            <w:strike w:val="0"/>
            <w:noProof w:val="0"/>
            <w:color w:val="0077CC"/>
            <w:position w:val="0"/>
            <w:sz w:val="20"/>
            <w:u w:val="single"/>
            <w:vertAlign w:val="baseline"/>
          </w:rPr>
          <w:t>, 567 F.3d 1120, 1124 (9th Cir. 2009)</w:t>
        </w:r>
      </w:hyperlink>
      <w:r>
        <w:rPr>
          <w:rFonts w:ascii="arial" w:eastAsia="arial" w:hAnsi="arial" w:cs="arial"/>
          <w:b w:val="0"/>
          <w:i w:val="0"/>
          <w:strike w:val="0"/>
          <w:noProof w:val="0"/>
          <w:color w:val="000000"/>
          <w:position w:val="0"/>
          <w:sz w:val="20"/>
          <w:u w:val="none"/>
          <w:vertAlign w:val="baseline"/>
        </w:rPr>
        <w:t xml:space="preserve">. </w:t>
      </w:r>
      <w:bookmarkStart w:id="159" w:name="Bookmark_I5FWNNMX2D6N4J0030000400"/>
      <w:bookmarkEnd w:id="159"/>
      <w:r>
        <w:rPr>
          <w:rFonts w:ascii="arial" w:eastAsia="arial" w:hAnsi="arial" w:cs="arial"/>
          <w:b w:val="0"/>
          <w:i w:val="0"/>
          <w:strike w:val="0"/>
          <w:noProof w:val="0"/>
          <w:color w:val="000000"/>
          <w:position w:val="0"/>
          <w:sz w:val="20"/>
          <w:u w:val="none"/>
          <w:vertAlign w:val="baseline"/>
        </w:rPr>
        <w:t xml:space="preserve">To satisfy the heightened standard under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allegations must be "specific enough to give defendants notice of the particular misconduct which is alleged to constitute the fraud charged so that they can defend against the charge and not just deny that they have done anything wrong." </w:t>
      </w:r>
      <w:bookmarkStart w:id="160" w:name="Bookmark_I5FWNNMX2D6N4G0030000400"/>
      <w:bookmarkEnd w:id="160"/>
      <w:hyperlink r:id="rId67" w:history="1">
        <w:r>
          <w:rPr>
            <w:rFonts w:ascii="arial" w:eastAsia="arial" w:hAnsi="arial" w:cs="arial"/>
            <w:b w:val="0"/>
            <w:i/>
            <w:strike w:val="0"/>
            <w:noProof w:val="0"/>
            <w:color w:val="0077CC"/>
            <w:position w:val="0"/>
            <w:sz w:val="20"/>
            <w:u w:val="single"/>
            <w:vertAlign w:val="baseline"/>
          </w:rPr>
          <w:t>Semegen v. Weidner</w:t>
        </w:r>
      </w:hyperlink>
      <w:hyperlink r:id="rId67"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Thus, claims sounding in fraud must allege "an account of the time, place, and specific content of the false representations as well as the identities of the parties to the misrepresentations." </w:t>
      </w:r>
      <w:bookmarkStart w:id="161" w:name="Bookmark_I5FWNNMX2D6N4G0050000400"/>
      <w:bookmarkEnd w:id="161"/>
      <w:hyperlink r:id="rId68" w:history="1">
        <w:r>
          <w:rPr>
            <w:rFonts w:ascii="arial" w:eastAsia="arial" w:hAnsi="arial" w:cs="arial"/>
            <w:b w:val="0"/>
            <w:i/>
            <w:strike w:val="0"/>
            <w:noProof w:val="0"/>
            <w:color w:val="0077CC"/>
            <w:position w:val="0"/>
            <w:sz w:val="20"/>
            <w:u w:val="single"/>
            <w:vertAlign w:val="baseline"/>
          </w:rPr>
          <w:t>Swartz v. KPMG LLP</w:t>
        </w:r>
      </w:hyperlink>
      <w:hyperlink r:id="rId68"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(per curiam) (internal quotation marks and citation omitted). </w:t>
      </w:r>
      <w:bookmarkStart w:id="162" w:name="Bookmark_I5FWNNMX2D6N4J0030000400_2"/>
      <w:bookmarkEnd w:id="162"/>
      <w:r>
        <w:rPr>
          <w:rFonts w:ascii="arial" w:eastAsia="arial" w:hAnsi="arial" w:cs="arial"/>
          <w:b w:val="0"/>
          <w:i w:val="0"/>
          <w:strike w:val="0"/>
          <w:noProof w:val="0"/>
          <w:color w:val="000000"/>
          <w:position w:val="0"/>
          <w:sz w:val="20"/>
          <w:u w:val="none"/>
          <w:vertAlign w:val="baseline"/>
        </w:rPr>
        <w:t xml:space="preserve">A plaintiff must set forth what is false or misleading about a statement, and why it is false." </w:t>
      </w:r>
      <w:bookmarkStart w:id="163" w:name="Bookmark_I5FWNNMX2D6N4J0020000400"/>
      <w:bookmarkEnd w:id="163"/>
      <w:hyperlink r:id="rId69" w:history="1">
        <w:r>
          <w:rPr>
            <w:rFonts w:ascii="arial" w:eastAsia="arial" w:hAnsi="arial" w:cs="arial"/>
            <w:b w:val="0"/>
            <w:i/>
            <w:strike w:val="0"/>
            <w:noProof w:val="0"/>
            <w:color w:val="0077CC"/>
            <w:position w:val="0"/>
            <w:sz w:val="20"/>
            <w:u w:val="single"/>
            <w:vertAlign w:val="baseline"/>
          </w:rPr>
          <w:t>In re GlenFed, Inc. Sec. Litig.</w:t>
        </w:r>
      </w:hyperlink>
      <w:hyperlink r:id="rId69" w:history="1">
        <w:r>
          <w:rPr>
            <w:rFonts w:ascii="arial" w:eastAsia="arial" w:hAnsi="arial" w:cs="arial"/>
            <w:b w:val="0"/>
            <w:i/>
            <w:strike w:val="0"/>
            <w:noProof w:val="0"/>
            <w:color w:val="0077CC"/>
            <w:position w:val="0"/>
            <w:sz w:val="20"/>
            <w:u w:val="single"/>
            <w:vertAlign w:val="baseline"/>
          </w:rPr>
          <w:t>, 42 F.3d 1541, 1548 (9th Cir. 1994)</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superseded by statute on other grounds as stated in </w:t>
      </w:r>
      <w:bookmarkStart w:id="164" w:name="Bookmark_I5FWNNMX2D6N4J0040000400"/>
      <w:bookmarkEnd w:id="164"/>
      <w:hyperlink r:id="rId70" w:history="1">
        <w:r>
          <w:rPr>
            <w:rFonts w:ascii="arial" w:eastAsia="arial" w:hAnsi="arial" w:cs="arial"/>
            <w:b w:val="0"/>
            <w:i/>
            <w:strike w:val="0"/>
            <w:noProof w:val="0"/>
            <w:color w:val="0077CC"/>
            <w:position w:val="0"/>
            <w:sz w:val="20"/>
            <w:u w:val="single"/>
            <w:vertAlign w:val="baseline"/>
          </w:rPr>
          <w:t>Marksman Partners, L.P. v. Chantal Pharm. Corp.</w:t>
        </w:r>
      </w:hyperlink>
      <w:hyperlink r:id="rId70" w:history="1">
        <w:r>
          <w:rPr>
            <w:rFonts w:ascii="arial" w:eastAsia="arial" w:hAnsi="arial" w:cs="arial"/>
            <w:b w:val="0"/>
            <w:i/>
            <w:strike w:val="0"/>
            <w:noProof w:val="0"/>
            <w:color w:val="0077CC"/>
            <w:position w:val="0"/>
            <w:sz w:val="20"/>
            <w:u w:val="single"/>
            <w:vertAlign w:val="baseline"/>
          </w:rPr>
          <w:t>, 927 F. Supp. 1297, 1309 (C.D. Cal. 1996)</w:t>
        </w:r>
      </w:hyperlink>
      <w:r>
        <w:rPr>
          <w:rFonts w:ascii="arial" w:eastAsia="arial" w:hAnsi="arial" w:cs="arial"/>
          <w:b w:val="0"/>
          <w:i w:val="0"/>
          <w:strike w:val="0"/>
          <w:noProof w:val="0"/>
          <w:color w:val="000000"/>
          <w:position w:val="0"/>
          <w:sz w:val="20"/>
          <w:u w:val="none"/>
          <w:vertAlign w:val="baseline"/>
        </w:rPr>
        <w:t xml:space="preserve">. However, "intent, knowledge, and other conditions of a person's mind" need not be stated with particularity, and "may be alleged generally." </w:t>
      </w:r>
      <w:hyperlink r:id="rId3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Leave to Amend</w:t>
      </w:r>
    </w:p>
    <w:p>
      <w:pPr>
        <w:keepNext w:val="0"/>
        <w:widowControl w:val="0"/>
        <w:spacing w:before="240" w:after="0" w:line="260" w:lineRule="atLeast"/>
        <w:ind w:left="0" w:right="0" w:firstLine="0"/>
        <w:jc w:val="both"/>
      </w:pPr>
      <w:bookmarkStart w:id="165" w:name="Bookmark_para_42"/>
      <w:bookmarkEnd w:id="165"/>
      <w:bookmarkStart w:id="166" w:name="Bookmark_LNHNREFclscc3"/>
      <w:bookmarkEnd w:id="166"/>
      <w:hyperlink r:id="rId7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167" w:name="Bookmark_I5FWNNMX2D6N4K0020000400"/>
      <w:bookmarkEnd w:id="167"/>
      <w:r>
        <w:rPr>
          <w:rFonts w:ascii="arial" w:eastAsia="arial" w:hAnsi="arial" w:cs="arial"/>
          <w:b w:val="0"/>
          <w:i w:val="0"/>
          <w:strike w:val="0"/>
          <w:noProof w:val="0"/>
          <w:color w:val="000000"/>
          <w:position w:val="0"/>
          <w:sz w:val="20"/>
          <w:u w:val="none"/>
          <w:vertAlign w:val="baseline"/>
        </w:rPr>
        <w:t>If the court concludes that the complaint should be dismissed, it must then decide whether to grant leave to amend.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168" w:name="Bookmark_I5T567PP6WK000B2DSV0000X"/>
      <w:bookmarkEnd w:id="168"/>
      <w:bookmarkStart w:id="169" w:name="Bookmark_I5FWNNMX2D6N4K0040000400"/>
      <w:bookmarkEnd w:id="169"/>
      <w:r>
        <w:rPr>
          <w:rFonts w:ascii="arial" w:eastAsia="arial" w:hAnsi="arial" w:cs="arial"/>
          <w:b w:val="0"/>
          <w:i w:val="0"/>
          <w:strike w:val="0"/>
          <w:noProof w:val="0"/>
          <w:color w:val="000000"/>
          <w:position w:val="0"/>
          <w:sz w:val="20"/>
          <w:u w:val="none"/>
          <w:vertAlign w:val="baseline"/>
        </w:rPr>
        <w:t xml:space="preserve">Under </w:t>
      </w:r>
      <w:hyperlink r:id="rId34"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"shall be freely given when justice so requires," bearing in mind "the underlying purpose of </w:t>
      </w:r>
      <w:hyperlink r:id="rId3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 . . [is] to facilitate decision on the merits, rather than on the pleadings or technicalities." </w:t>
      </w:r>
      <w:bookmarkStart w:id="170" w:name="Bookmark_I5FWNNMX2D6N4K0010000400"/>
      <w:bookmarkEnd w:id="170"/>
      <w:hyperlink r:id="rId72" w:history="1">
        <w:r>
          <w:rPr>
            <w:rFonts w:ascii="arial" w:eastAsia="arial" w:hAnsi="arial" w:cs="arial"/>
            <w:b w:val="0"/>
            <w:i/>
            <w:strike w:val="0"/>
            <w:noProof w:val="0"/>
            <w:color w:val="0077CC"/>
            <w:position w:val="0"/>
            <w:sz w:val="20"/>
            <w:u w:val="single"/>
            <w:vertAlign w:val="baseline"/>
          </w:rPr>
          <w:t>Lopez v. Smith</w:t>
        </w:r>
      </w:hyperlink>
      <w:hyperlink r:id="rId72"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(en banc) (internal quotation marks and citation omitted). </w:t>
      </w:r>
      <w:bookmarkStart w:id="171" w:name="Bookmark_I5FWNNMX2D6N4K0040000400_2"/>
      <w:bookmarkEnd w:id="171"/>
      <w:r>
        <w:rPr>
          <w:rFonts w:ascii="arial" w:eastAsia="arial" w:hAnsi="arial" w:cs="arial"/>
          <w:b w:val="0"/>
          <w:i w:val="0"/>
          <w:strike w:val="0"/>
          <w:noProof w:val="0"/>
          <w:color w:val="000000"/>
          <w:position w:val="0"/>
          <w:sz w:val="20"/>
          <w:u w:val="none"/>
          <w:vertAlign w:val="baseline"/>
        </w:rPr>
        <w:t xml:space="preserve">Nonetheless, a district court may deny leave to amend a complaint due to "undue delay, bad faith or dilatory motive on the part of the movant, repeated failure to cure deficiencies by amendments previously allowed, undue prejudice to the opposing party by virtue of allowance of the amendment, [and] futility of amendment." </w:t>
      </w:r>
      <w:r>
        <w:rPr>
          <w:rFonts w:ascii="arial" w:eastAsia="arial" w:hAnsi="arial" w:cs="arial"/>
          <w:b w:val="0"/>
          <w:i/>
          <w:strike w:val="0"/>
          <w:noProof w:val="0"/>
          <w:color w:val="000000"/>
          <w:position w:val="0"/>
          <w:sz w:val="20"/>
          <w:u w:val="none"/>
          <w:vertAlign w:val="baseline"/>
        </w:rPr>
        <w:t xml:space="preserve">See </w:t>
      </w:r>
      <w:bookmarkStart w:id="172" w:name="Bookmark_I5FWNNMX2D6N4K0030000400"/>
      <w:bookmarkEnd w:id="172"/>
      <w:hyperlink r:id="rId73" w:history="1">
        <w:r>
          <w:rPr>
            <w:rFonts w:ascii="arial" w:eastAsia="arial" w:hAnsi="arial" w:cs="arial"/>
            <w:b w:val="0"/>
            <w:i/>
            <w:strike w:val="0"/>
            <w:noProof w:val="0"/>
            <w:color w:val="0077CC"/>
            <w:position w:val="0"/>
            <w:sz w:val="20"/>
            <w:u w:val="single"/>
            <w:vertAlign w:val="baseline"/>
          </w:rPr>
          <w:t>Leadsinger, Inc. v. BMG Music Publ'g</w:t>
        </w:r>
      </w:hyperlink>
      <w:hyperlink r:id="rId73"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73" w:name="Bookmark_para_43"/>
      <w:bookmarkEnd w:id="173"/>
      <w:r>
        <w:rPr>
          <w:rFonts w:ascii="arial" w:eastAsia="arial" w:hAnsi="arial" w:cs="arial"/>
          <w:b w:val="0"/>
          <w:i w:val="0"/>
          <w:strike w:val="0"/>
          <w:noProof w:val="0"/>
          <w:color w:val="000000"/>
          <w:position w:val="0"/>
          <w:sz w:val="20"/>
          <w:u w:val="none"/>
          <w:vertAlign w:val="baseline"/>
        </w:rPr>
        <w:t xml:space="preserve">Defendants move to dismiss on the following grounds: that (1) Plaintiffs' claims are barred under the relevant statutes of limitations; (2) Plaintiffs fail to sufficiently allege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wage-fixing agreements; (3) Plaintiffs fail to state plausible claims against Blue Sky, the Sony Defendants, and the ImageMovers Defendants; (4) Plaintiffs' requested remedies are not unavailable under the UCL; and (5) Plaintiffs lack standing to seek injunctive relief. The Court begins by addressing whether Plaintiffs' claims are time 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Statute of Limitations</w:t>
      </w:r>
      <w:r>
        <w:rPr>
          <w:rFonts w:ascii="arial" w:eastAsia="arial" w:hAnsi="arial" w:cs="arial"/>
          <w:b/>
          <w:i w:val="0"/>
          <w:strike w:val="0"/>
          <w:noProof w:val="0"/>
          <w:color w:val="000000"/>
          <w:position w:val="0"/>
          <w:sz w:val="20"/>
          <w:u w:val="none"/>
          <w:vertAlign w:val="baseline"/>
        </w:rPr>
        <w:t> [**30] </w:t>
      </w:r>
    </w:p>
    <w:p>
      <w:pPr>
        <w:keepNext w:val="0"/>
        <w:widowControl w:val="0"/>
        <w:spacing w:before="200" w:after="0" w:line="260" w:lineRule="atLeast"/>
        <w:ind w:left="0" w:right="0" w:firstLine="0"/>
        <w:jc w:val="both"/>
      </w:pPr>
      <w:bookmarkStart w:id="174" w:name="Bookmark_para_44"/>
      <w:bookmarkEnd w:id="174"/>
      <w:r>
        <w:rPr>
          <w:rFonts w:ascii="arial" w:eastAsia="arial" w:hAnsi="arial" w:cs="arial"/>
          <w:b w:val="0"/>
          <w:i w:val="0"/>
          <w:strike w:val="0"/>
          <w:noProof w:val="0"/>
          <w:color w:val="000000"/>
          <w:position w:val="0"/>
          <w:sz w:val="20"/>
          <w:u w:val="none"/>
          <w:vertAlign w:val="baseline"/>
        </w:rPr>
        <w:t>In the instant case, Defendants contend that Plaintiffs' claims are time barred. The parties agree that Plaintiffs' claims are subject to a four year statute of limitations. The parties dispute when Plaintiffs' claims accrued, whether Plaintiffs have adequately alleged a continuing violation, and whether Plaintiffs have sufficiently alleged fraudulent concealment so as to toll the statute of limitations.</w:t>
      </w:r>
    </w:p>
    <w:p>
      <w:pPr>
        <w:keepNext w:val="0"/>
        <w:widowControl w:val="0"/>
        <w:spacing w:before="240" w:after="0" w:line="260" w:lineRule="atLeast"/>
        <w:ind w:left="0" w:right="0" w:firstLine="0"/>
        <w:jc w:val="both"/>
      </w:pPr>
      <w:bookmarkStart w:id="175" w:name="Bookmark_para_45"/>
      <w:bookmarkEnd w:id="175"/>
      <w:r>
        <w:rPr>
          <w:rFonts w:ascii="arial" w:eastAsia="arial" w:hAnsi="arial" w:cs="arial"/>
          <w:b/>
          <w:i w:val="0"/>
          <w:strike w:val="0"/>
          <w:noProof w:val="0"/>
          <w:color w:val="000000"/>
          <w:position w:val="0"/>
          <w:sz w:val="20"/>
          <w:u w:val="none"/>
          <w:vertAlign w:val="baseline"/>
        </w:rPr>
        <w:t> [*1208] </w:t>
      </w:r>
      <w:r>
        <w:rPr>
          <w:rFonts w:ascii="arial" w:eastAsia="arial" w:hAnsi="arial" w:cs="arial"/>
          <w:b w:val="0"/>
          <w:i w:val="0"/>
          <w:strike w:val="0"/>
          <w:noProof w:val="0"/>
          <w:color w:val="000000"/>
          <w:position w:val="0"/>
          <w:sz w:val="20"/>
          <w:u w:val="none"/>
          <w:vertAlign w:val="baseline"/>
        </w:rPr>
        <w:t xml:space="preserve"> As a threshold matter, the Court agrees that Plaintiffs' claims under the Sherman Act, Cartwright Act, and UCL are all subject to a four year statute of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(Sherman Act); </w:t>
      </w:r>
      <w:hyperlink r:id="rId38" w:history="1">
        <w:r>
          <w:rPr>
            <w:rFonts w:ascii="arial" w:eastAsia="arial" w:hAnsi="arial" w:cs="arial"/>
            <w:b w:val="0"/>
            <w:i/>
            <w:strike w:val="0"/>
            <w:noProof w:val="0"/>
            <w:color w:val="0077CC"/>
            <w:position w:val="0"/>
            <w:sz w:val="20"/>
            <w:u w:val="single"/>
            <w:vertAlign w:val="baseline"/>
          </w:rPr>
          <w:t>Cal. Bus. &amp; Prof. Code § 16750.1</w:t>
        </w:r>
      </w:hyperlink>
      <w:r>
        <w:rPr>
          <w:rFonts w:ascii="arial" w:eastAsia="arial" w:hAnsi="arial" w:cs="arial"/>
          <w:b w:val="0"/>
          <w:i w:val="0"/>
          <w:strike w:val="0"/>
          <w:noProof w:val="0"/>
          <w:color w:val="000000"/>
          <w:position w:val="0"/>
          <w:sz w:val="20"/>
          <w:u w:val="none"/>
          <w:vertAlign w:val="baseline"/>
        </w:rPr>
        <w:t xml:space="preserve"> (Cartwright Act); </w:t>
      </w:r>
      <w:hyperlink r:id="rId40" w:history="1">
        <w:r>
          <w:rPr>
            <w:rFonts w:ascii="arial" w:eastAsia="arial" w:hAnsi="arial" w:cs="arial"/>
            <w:b w:val="0"/>
            <w:i/>
            <w:strike w:val="0"/>
            <w:noProof w:val="0"/>
            <w:color w:val="0077CC"/>
            <w:position w:val="0"/>
            <w:sz w:val="20"/>
            <w:u w:val="single"/>
            <w:vertAlign w:val="baseline"/>
          </w:rPr>
          <w:t>Cal. Bus. &amp; Prof. Code § 17208</w:t>
        </w:r>
      </w:hyperlink>
      <w:r>
        <w:rPr>
          <w:rFonts w:ascii="arial" w:eastAsia="arial" w:hAnsi="arial" w:cs="arial"/>
          <w:b w:val="0"/>
          <w:i w:val="0"/>
          <w:strike w:val="0"/>
          <w:noProof w:val="0"/>
          <w:color w:val="000000"/>
          <w:position w:val="0"/>
          <w:sz w:val="20"/>
          <w:u w:val="none"/>
          <w:vertAlign w:val="baseline"/>
        </w:rPr>
        <w:t xml:space="preserve"> (UCL). The statute of limitations provision in the Sherman Act provides:</w:t>
      </w:r>
    </w:p>
    <w:p>
      <w:pPr>
        <w:keepNext w:val="0"/>
        <w:widowControl w:val="0"/>
        <w:spacing w:before="200" w:after="0" w:line="260" w:lineRule="atLeast"/>
        <w:ind w:left="400" w:right="0" w:firstLine="0"/>
        <w:jc w:val="both"/>
      </w:pPr>
      <w:bookmarkStart w:id="176" w:name="Bookmark_para_46"/>
      <w:bookmarkEnd w:id="176"/>
      <w:bookmarkStart w:id="177" w:name="Bookmark_LNHNREFclscc4"/>
      <w:bookmarkEnd w:id="177"/>
      <w:hyperlink r:id="rId7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Any action to enforce any cause of action under section 15, 15a, or 15c of this title shall be forever barred unless commenced within four years after the cause of action accrued. No cause of action barred under existing law on the effective date of this Act shall be revived by this Act.</w:t>
      </w:r>
    </w:p>
    <w:p>
      <w:pPr>
        <w:keepNext w:val="0"/>
        <w:widowControl w:val="0"/>
        <w:spacing w:before="240" w:after="0" w:line="260" w:lineRule="atLeast"/>
        <w:ind w:left="0" w:right="0" w:firstLine="0"/>
        <w:jc w:val="both"/>
      </w:pPr>
      <w:hyperlink r:id="rId36" w:history="1">
        <w:r>
          <w:rPr>
            <w:rFonts w:ascii="arial" w:eastAsia="arial" w:hAnsi="arial" w:cs="arial"/>
            <w:b w:val="0"/>
            <w:i/>
            <w:strike w:val="0"/>
            <w:color w:val="0077CC"/>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The statute of limitations provision under California's Cartwright Act is functionally identical:</w:t>
      </w:r>
    </w:p>
    <w:p>
      <w:pPr>
        <w:keepNext w:val="0"/>
        <w:widowControl w:val="0"/>
        <w:spacing w:before="200" w:after="0" w:line="260" w:lineRule="atLeast"/>
        <w:ind w:left="400" w:right="0" w:firstLine="0"/>
        <w:jc w:val="both"/>
      </w:pPr>
      <w:bookmarkStart w:id="178" w:name="Bookmark_para_47"/>
      <w:bookmarkEnd w:id="178"/>
      <w:bookmarkStart w:id="179" w:name="Bookmark_LNHNREFclscc5"/>
      <w:bookmarkEnd w:id="179"/>
      <w:hyperlink r:id="rId7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Any civil action to enforce any cause of action for a violation of this chapter shall be commenced within four years after the cause of action accrued.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No cause of action barred under existing law on the effective date of the amendment of this section at the 1977-78 Regular Session of the Legislature shall be revived by such amendment.</w:t>
      </w:r>
    </w:p>
    <w:p>
      <w:pPr>
        <w:keepNext w:val="0"/>
        <w:widowControl w:val="0"/>
        <w:spacing w:before="240" w:after="0" w:line="260" w:lineRule="atLeast"/>
        <w:ind w:left="0" w:right="0" w:firstLine="0"/>
        <w:jc w:val="both"/>
      </w:pPr>
      <w:hyperlink r:id="rId38" w:history="1">
        <w:r>
          <w:rPr>
            <w:rFonts w:ascii="arial" w:eastAsia="arial" w:hAnsi="arial" w:cs="arial"/>
            <w:b w:val="0"/>
            <w:i/>
            <w:strike w:val="0"/>
            <w:color w:val="0077CC"/>
            <w:sz w:val="20"/>
            <w:u w:val="single"/>
            <w:vertAlign w:val="baseline"/>
          </w:rPr>
          <w:t>Cal. Bus. &amp; Prof. Code § 16750.1</w:t>
        </w:r>
      </w:hyperlink>
      <w:r>
        <w:rPr>
          <w:rFonts w:ascii="arial" w:eastAsia="arial" w:hAnsi="arial" w:cs="arial"/>
          <w:b w:val="0"/>
          <w:i w:val="0"/>
          <w:strike w:val="0"/>
          <w:noProof w:val="0"/>
          <w:color w:val="000000"/>
          <w:position w:val="0"/>
          <w:sz w:val="20"/>
          <w:u w:val="none"/>
          <w:vertAlign w:val="baseline"/>
        </w:rPr>
        <w:t>. California's UCL similarly provides for a four-year statute of limitations:</w:t>
      </w:r>
    </w:p>
    <w:p>
      <w:pPr>
        <w:keepNext w:val="0"/>
        <w:widowControl w:val="0"/>
        <w:spacing w:before="200" w:after="0" w:line="260" w:lineRule="atLeast"/>
        <w:ind w:left="400" w:right="0" w:firstLine="0"/>
        <w:jc w:val="both"/>
      </w:pPr>
      <w:bookmarkStart w:id="180" w:name="Bookmark_para_48"/>
      <w:bookmarkEnd w:id="180"/>
      <w:bookmarkStart w:id="181" w:name="Bookmark_LNHNREFclscc6"/>
      <w:bookmarkEnd w:id="181"/>
      <w:hyperlink r:id="rId7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Any action to enforce any cause of action pursuant to this chapter shall be commenced within four years after the cause of action accrued. No cause of action barred under existing law on the effective date of this section shall be revived by its enactment.</w:t>
      </w:r>
    </w:p>
    <w:p>
      <w:pPr>
        <w:keepNext w:val="0"/>
        <w:widowControl w:val="0"/>
        <w:spacing w:before="200" w:after="0" w:line="260" w:lineRule="atLeast"/>
        <w:ind w:left="0" w:right="0" w:firstLine="0"/>
        <w:jc w:val="both"/>
      </w:pPr>
      <w:hyperlink r:id="rId40" w:history="1">
        <w:r>
          <w:rPr>
            <w:rFonts w:ascii="arial" w:eastAsia="arial" w:hAnsi="arial" w:cs="arial"/>
            <w:b w:val="0"/>
            <w:i/>
            <w:strike w:val="0"/>
            <w:color w:val="0077CC"/>
            <w:sz w:val="20"/>
            <w:u w:val="single"/>
            <w:vertAlign w:val="baseline"/>
          </w:rPr>
          <w:t>Cal. Bus. &amp; Prof. Code § 17208</w:t>
        </w:r>
      </w:hyperlink>
      <w:r>
        <w:rPr>
          <w:rFonts w:ascii="arial" w:eastAsia="arial" w:hAnsi="arial" w:cs="arial"/>
          <w:b w:val="0"/>
          <w:i w:val="0"/>
          <w:strike w:val="0"/>
          <w:noProof w:val="0"/>
          <w:color w:val="000000"/>
          <w:position w:val="0"/>
          <w:sz w:val="20"/>
          <w:u w:val="none"/>
          <w:vertAlign w:val="baseline"/>
        </w:rPr>
        <w:t xml:space="preserve"> (UCL). The Court begins by addressing the accrual rule applicable to Plaintiffs' Sherman Act claim, which the parties do not dispute would also apply to Plaintiffs' Cartwright Act claim.</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MTD at 4; Opp. at 10 n.36. The Court then addresses Plaintiffs' UCL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Accrual Rule</w:t>
      </w:r>
    </w:p>
    <w:p>
      <w:pPr>
        <w:keepNext w:val="0"/>
        <w:widowControl w:val="0"/>
        <w:spacing w:before="200" w:after="0" w:line="260" w:lineRule="atLeast"/>
        <w:ind w:left="0" w:right="0" w:firstLine="0"/>
        <w:jc w:val="both"/>
      </w:pPr>
      <w:bookmarkStart w:id="189" w:name="Bookmark_para_49"/>
      <w:bookmarkEnd w:id="189"/>
      <w:r>
        <w:rPr>
          <w:rFonts w:ascii="arial" w:eastAsia="arial" w:hAnsi="arial" w:cs="arial"/>
          <w:b w:val="0"/>
          <w:i w:val="0"/>
          <w:strike w:val="0"/>
          <w:noProof w:val="0"/>
          <w:color w:val="000000"/>
          <w:position w:val="0"/>
          <w:sz w:val="20"/>
          <w:u w:val="none"/>
          <w:vertAlign w:val="baseline"/>
        </w:rPr>
        <w:t xml:space="preserve">As an initial matter, the parties dispute whether Plaintiffs' claims accrued at the time of Plaintiffs' injuries (the "injury rule") or at the time that Plaintiffs discovered, or reasonably should have discovered their injuries (the "discovery rule"). Under controlling Supreme Court and Ninth Circuit authority,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began to accrue at the time of injury.</w:t>
      </w:r>
    </w:p>
    <w:p>
      <w:pPr>
        <w:keepNext w:val="0"/>
        <w:widowControl w:val="0"/>
        <w:spacing w:before="200" w:after="0" w:line="260" w:lineRule="atLeast"/>
        <w:ind w:left="400" w:right="0" w:firstLine="0"/>
        <w:jc w:val="both"/>
      </w:pPr>
      <w:bookmarkStart w:id="190" w:name="Bookmark_para_50"/>
      <w:bookmarkEnd w:id="190"/>
      <w:bookmarkStart w:id="191" w:name="Bookmark_LNHNREFclscc8"/>
      <w:bookmarkEnd w:id="191"/>
      <w:hyperlink r:id="rId7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Generally,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and the statute begins to run when a defendant commits an act that injures a plaintiff's business. . . . </w:t>
      </w:r>
      <w:bookmarkStart w:id="192" w:name="Bookmark_I5T567PPNMR000B2DSV00010"/>
      <w:bookmarkEnd w:id="192"/>
      <w:bookmarkStart w:id="193" w:name="Bookmark_I5FWNNN52N1R4M0020000400"/>
      <w:bookmarkEnd w:id="193"/>
      <w:r>
        <w:rPr>
          <w:rFonts w:ascii="arial" w:eastAsia="arial" w:hAnsi="arial" w:cs="arial"/>
          <w:b w:val="0"/>
          <w:i w:val="0"/>
          <w:strike w:val="0"/>
          <w:noProof w:val="0"/>
          <w:color w:val="000000"/>
          <w:position w:val="0"/>
          <w:sz w:val="20"/>
          <w:u w:val="none"/>
          <w:vertAlign w:val="baseline"/>
        </w:rPr>
        <w:t xml:space="preserve">This much is plain from the treble-damage statute itself. . . . </w:t>
      </w:r>
      <w:bookmarkStart w:id="194" w:name="Bookmark_I5T567PR345000B2DSV00012"/>
      <w:bookmarkEnd w:id="194"/>
      <w:bookmarkStart w:id="195" w:name="Bookmark_I5FWNNN52N1R4M0040000400"/>
      <w:bookmarkEnd w:id="195"/>
      <w:r>
        <w:rPr>
          <w:rFonts w:ascii="arial" w:eastAsia="arial" w:hAnsi="arial" w:cs="arial"/>
          <w:b w:val="0"/>
          <w:i w:val="0"/>
          <w:strike w:val="0"/>
          <w:noProof w:val="0"/>
          <w:color w:val="000000"/>
          <w:position w:val="0"/>
          <w:sz w:val="20"/>
          <w:u w:val="none"/>
          <w:vertAlign w:val="baseline"/>
        </w:rPr>
        <w:t>[E]ach time a plaintiff is injured by an act of the defendants a cause of action accrues to him to recover the damages caused by that act and that, as to those damages, the statute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limitations runs from the commission of the act.</w:t>
      </w:r>
    </w:p>
    <w:p>
      <w:pPr>
        <w:keepNext w:val="0"/>
        <w:widowControl w:val="0"/>
        <w:spacing w:before="240" w:after="0" w:line="260" w:lineRule="atLeast"/>
        <w:ind w:left="0" w:right="0" w:firstLine="0"/>
        <w:jc w:val="both"/>
      </w:pPr>
      <w:bookmarkStart w:id="196" w:name="Bookmark_I5FWNNN52N1R4M0040000400_2"/>
      <w:bookmarkEnd w:id="196"/>
      <w:bookmarkStart w:id="197" w:name="Bookmark_I5FWNNN52N1R4M0020000400_2"/>
      <w:bookmarkEnd w:id="197"/>
      <w:bookmarkStart w:id="198" w:name="Bookmark_I5FWNNN52N1R4M0010000400"/>
      <w:bookmarkEnd w:id="198"/>
      <w:hyperlink r:id="rId78" w:history="1">
        <w:r>
          <w:rPr>
            <w:rFonts w:ascii="arial" w:eastAsia="arial" w:hAnsi="arial" w:cs="arial"/>
            <w:b w:val="0"/>
            <w:i/>
            <w:strike w:val="0"/>
            <w:color w:val="0077CC"/>
            <w:sz w:val="20"/>
            <w:u w:val="single"/>
            <w:vertAlign w:val="baseline"/>
          </w:rPr>
          <w:t>Zenith Radio Corp. v. Hazeltine Research, Inc.</w:t>
        </w:r>
      </w:hyperlink>
      <w:hyperlink r:id="rId78" w:history="1">
        <w:r>
          <w:rPr>
            <w:rFonts w:ascii="arial" w:eastAsia="arial" w:hAnsi="arial" w:cs="arial"/>
            <w:b w:val="0"/>
            <w:i/>
            <w:strike w:val="0"/>
            <w:color w:val="0077CC"/>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 Areeda and H. Hovencamp,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320a—b. </w:t>
      </w:r>
      <w:r>
        <w:rPr>
          <w:rFonts w:ascii="arial" w:eastAsia="arial" w:hAnsi="arial" w:cs="arial"/>
          <w:b w:val="0"/>
          <w:i w:val="0"/>
          <w:strike w:val="0"/>
          <w:noProof w:val="0"/>
          <w:color w:val="000000"/>
          <w:position w:val="0"/>
          <w:sz w:val="20"/>
          <w:u w:val="none"/>
          <w:vertAlign w:val="baseline"/>
        </w:rPr>
        <w:t xml:space="preserve">As the Ninth Circuit explained in </w:t>
      </w:r>
      <w:bookmarkStart w:id="199" w:name="Bookmark_I5FWNNN52N1R4M0030000400"/>
      <w:bookmarkEnd w:id="199"/>
      <w:hyperlink r:id="rId79" w:history="1">
        <w:r>
          <w:rPr>
            <w:rFonts w:ascii="arial" w:eastAsia="arial" w:hAnsi="arial" w:cs="arial"/>
            <w:b w:val="0"/>
            <w:i/>
            <w:strike w:val="0"/>
            <w:noProof w:val="0"/>
            <w:color w:val="0077CC"/>
            <w:position w:val="0"/>
            <w:sz w:val="20"/>
            <w:u w:val="single"/>
            <w:vertAlign w:val="baseline"/>
          </w:rPr>
          <w:t>Beneficial Standard Life Insurance Co. v. Madariaga</w:t>
        </w:r>
      </w:hyperlink>
      <w:hyperlink r:id="rId79" w:history="1">
        <w:r>
          <w:rPr>
            <w:rFonts w:ascii="arial" w:eastAsia="arial" w:hAnsi="arial" w:cs="arial"/>
            <w:b w:val="0"/>
            <w:i/>
            <w:strike w:val="0"/>
            <w:noProof w:val="0"/>
            <w:color w:val="0077CC"/>
            <w:position w:val="0"/>
            <w:sz w:val="20"/>
            <w:u w:val="single"/>
            <w:vertAlign w:val="baseline"/>
          </w:rPr>
          <w:t>, 851 F.2d 271, 274—75 (9th Cir. 1988)</w:t>
        </w:r>
      </w:hyperlink>
      <w:r>
        <w:rPr>
          <w:rFonts w:ascii="arial" w:eastAsia="arial" w:hAnsi="arial" w:cs="arial"/>
          <w:b w:val="0"/>
          <w:i w:val="0"/>
          <w:strike w:val="0"/>
          <w:noProof w:val="0"/>
          <w:color w:val="000000"/>
          <w:position w:val="0"/>
          <w:sz w:val="20"/>
          <w:u w:val="none"/>
          <w:vertAlign w:val="baseline"/>
        </w:rPr>
        <w: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governed by </w:t>
      </w:r>
      <w:hyperlink r:id="rId36"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the plaintiff's knowledge is generally irrelevant to accrual, which is determined according to the date on which injury occurs."</w:t>
      </w:r>
    </w:p>
    <w:p>
      <w:pPr>
        <w:keepNext w:val="0"/>
        <w:widowControl w:val="0"/>
        <w:spacing w:before="240" w:after="0" w:line="260" w:lineRule="atLeast"/>
        <w:ind w:left="0" w:right="0" w:firstLine="0"/>
        <w:jc w:val="both"/>
      </w:pPr>
      <w:bookmarkStart w:id="200" w:name="Bookmark_para_51"/>
      <w:bookmarkEnd w:id="200"/>
      <w:bookmarkStart w:id="201" w:name="Bookmark_I5T567PRHW9000B2DSV00014"/>
      <w:bookmarkEnd w:id="201"/>
      <w:bookmarkStart w:id="202" w:name="Bookmark_I5FWNNN72HM6W50010000400"/>
      <w:bookmarkEnd w:id="202"/>
      <w:r>
        <w:rPr>
          <w:rFonts w:ascii="arial" w:eastAsia="arial" w:hAnsi="arial" w:cs="arial"/>
          <w:b w:val="0"/>
          <w:i w:val="0"/>
          <w:strike w:val="0"/>
          <w:noProof w:val="0"/>
          <w:color w:val="000000"/>
          <w:position w:val="0"/>
          <w:sz w:val="20"/>
          <w:u w:val="none"/>
          <w:vertAlign w:val="baseline"/>
        </w:rPr>
        <w:t xml:space="preserve">While Plaintiffs are correct that some of the authorities Defendants cite are discussing accrual rules in the civil RICO context, the Court concludes that </w:t>
      </w:r>
      <w:bookmarkStart w:id="203" w:name="Bookmark_LNHNREFclscc9"/>
      <w:bookmarkEnd w:id="203"/>
      <w:hyperlink r:id="rId8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U.S. Supreme Court and Ninth Circuit have clearly held that claims under the Sherman Act are subject to an injury rule, rather than a discovery rule. For example, although </w:t>
      </w:r>
      <w:bookmarkStart w:id="204" w:name="Bookmark_I5FWNNN52N1R4M0050000400"/>
      <w:bookmarkEnd w:id="204"/>
      <w:hyperlink r:id="rId81" w:history="1">
        <w:r>
          <w:rPr>
            <w:rFonts w:ascii="arial" w:eastAsia="arial" w:hAnsi="arial" w:cs="arial"/>
            <w:b w:val="0"/>
            <w:i/>
            <w:strike w:val="0"/>
            <w:noProof w:val="0"/>
            <w:color w:val="0077CC"/>
            <w:position w:val="0"/>
            <w:sz w:val="20"/>
            <w:u w:val="single"/>
            <w:vertAlign w:val="baseline"/>
          </w:rPr>
          <w:t>Klehr v. A.O Smith Corp.</w:t>
        </w:r>
      </w:hyperlink>
      <w:hyperlink r:id="rId81" w:history="1">
        <w:r>
          <w:rPr>
            <w:rFonts w:ascii="arial" w:eastAsia="arial" w:hAnsi="arial" w:cs="arial"/>
            <w:b w:val="0"/>
            <w:i/>
            <w:strike w:val="0"/>
            <w:noProof w:val="0"/>
            <w:color w:val="0077CC"/>
            <w:position w:val="0"/>
            <w:sz w:val="20"/>
            <w:u w:val="single"/>
            <w:vertAlign w:val="baseline"/>
          </w:rPr>
          <w:t>, 521 U.S. 179, 117 S. Ct. 1984, 138 L. Ed. 2d 373 (1997)</w:t>
        </w:r>
      </w:hyperlink>
      <w:r>
        <w:rPr>
          <w:rFonts w:ascii="arial" w:eastAsia="arial" w:hAnsi="arial" w:cs="arial"/>
          <w:b w:val="0"/>
          <w:i w:val="0"/>
          <w:strike w:val="0"/>
          <w:noProof w:val="0"/>
          <w:color w:val="000000"/>
          <w:position w:val="0"/>
          <w:sz w:val="20"/>
          <w:u w:val="none"/>
          <w:vertAlign w:val="baseline"/>
        </w:rPr>
        <w:t xml:space="preserve">, addressed accrual rules in the civil RICO context, the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Court explicitly noted that </w:t>
      </w:r>
      <w:bookmarkStart w:id="205" w:name="Bookmark_LNHNREFclscc10"/>
      <w:bookmarkEnd w:id="205"/>
      <w:hyperlink r:id="rId8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ordinary Clayton Act rule, applicable in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treble damages actions, [is where] a cause of action accrues and the statute begins to run when a defendant commits an act that injures a plaintiff's business." </w:t>
      </w:r>
      <w:bookmarkStart w:id="206" w:name="Bookmark_I5FWNNN72HM6W50020000400"/>
      <w:bookmarkEnd w:id="206"/>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188</w:t>
        </w:r>
      </w:hyperlink>
      <w:r>
        <w:rPr>
          <w:rFonts w:ascii="arial" w:eastAsia="arial" w:hAnsi="arial" w:cs="arial"/>
          <w:b w:val="0"/>
          <w:i w:val="0"/>
          <w:strike w:val="0"/>
          <w:noProof w:val="0"/>
          <w:color w:val="000000"/>
          <w:position w:val="0"/>
          <w:sz w:val="20"/>
          <w:u w:val="none"/>
          <w:vertAlign w:val="baseline"/>
        </w:rPr>
        <w:t xml:space="preserve">. </w:t>
      </w:r>
      <w:bookmarkStart w:id="207" w:name="Bookmark_I5FWNNN72HM6W50050000400"/>
      <w:bookmarkEnd w:id="20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Court explicitly distinguished the "pure injury accrual rule . . . [as] it applies in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from the possible discovery accrual rules in the civil RICO context. </w:t>
      </w:r>
      <w:bookmarkStart w:id="208" w:name="Bookmark_I5FWNNN72HM6W50050000400_2"/>
      <w:bookmarkEnd w:id="208"/>
      <w:bookmarkStart w:id="209" w:name="Bookmark_I5FWNNN728T3XM0020000400"/>
      <w:bookmarkEnd w:id="209"/>
      <w:r>
        <w:rPr>
          <w:rFonts w:ascii="arial" w:eastAsia="arial" w:hAnsi="arial" w:cs="arial"/>
          <w:b w:val="0"/>
          <w:i/>
          <w:strike w:val="0"/>
          <w:noProof w:val="0"/>
          <w:color w:val="000000"/>
          <w:position w:val="0"/>
          <w:sz w:val="20"/>
          <w:u w:val="none"/>
          <w:vertAlign w:val="baseline"/>
        </w:rPr>
        <w:t xml:space="preserve">See id.; see also </w:t>
      </w:r>
      <w:bookmarkStart w:id="210" w:name="Bookmark_I5FWNNN72HM6W50040000400"/>
      <w:bookmarkEnd w:id="210"/>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xml:space="preserve"> ("The use of a</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discovery rule may reflect the fact that a high percentage of civil RICO cases, unlike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involve fraud claims."). </w:t>
      </w:r>
      <w:bookmarkStart w:id="211" w:name="Bookmark_I5FWNNN728T3XM0020000400_2"/>
      <w:bookmarkEnd w:id="211"/>
      <w:r>
        <w:rPr>
          <w:rFonts w:ascii="arial" w:eastAsia="arial" w:hAnsi="arial" w:cs="arial"/>
          <w:b w:val="0"/>
          <w:i w:val="0"/>
          <w:strike w:val="0"/>
          <w:noProof w:val="0"/>
          <w:color w:val="000000"/>
          <w:position w:val="0"/>
          <w:sz w:val="20"/>
          <w:u w:val="none"/>
          <w:vertAlign w:val="baseline"/>
        </w:rPr>
        <w:t xml:space="preserve">If there were any remaining doubts, Justice Scalia's concurrence in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explicitly listed the potential accrual rules to be applied in RICO cases: "last predicate act, injury discovery, and injury and pattern discovery . . . [and] the fourth accrual rule—the Clayton Act 'injury' rule." </w:t>
      </w:r>
      <w:bookmarkStart w:id="212" w:name="Bookmark_I5FWNNN728T3XM0010000400"/>
      <w:bookmarkEnd w:id="212"/>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197 n.1</w:t>
        </w:r>
      </w:hyperlink>
      <w:r>
        <w:rPr>
          <w:rFonts w:ascii="arial" w:eastAsia="arial" w:hAnsi="arial" w:cs="arial"/>
          <w:b w:val="0"/>
          <w:i w:val="0"/>
          <w:strike w:val="0"/>
          <w:noProof w:val="0"/>
          <w:color w:val="000000"/>
          <w:position w:val="0"/>
          <w:sz w:val="20"/>
          <w:u w:val="none"/>
          <w:vertAlign w:val="baseline"/>
        </w:rPr>
        <w:t xml:space="preserve"> (Scalia, J., concurring in part and concurring in the judgment).</w:t>
      </w:r>
    </w:p>
    <w:p>
      <w:pPr>
        <w:keepNext w:val="0"/>
        <w:widowControl w:val="0"/>
        <w:spacing w:before="200" w:after="0" w:line="260" w:lineRule="atLeast"/>
        <w:ind w:left="0" w:right="0" w:firstLine="0"/>
        <w:jc w:val="both"/>
      </w:pPr>
      <w:bookmarkStart w:id="213" w:name="Bookmark_para_52"/>
      <w:bookmarkEnd w:id="213"/>
      <w:bookmarkStart w:id="214" w:name="Bookmark_I5T567PRR05000B2DSV00015"/>
      <w:bookmarkEnd w:id="214"/>
      <w:bookmarkStart w:id="215" w:name="Bookmark_I5FWNNN728T3XM0040000400"/>
      <w:bookmarkEnd w:id="215"/>
      <w:bookmarkStart w:id="216" w:name="Bookmark_I5FWNNND2N1R7N0010000400"/>
      <w:bookmarkEnd w:id="216"/>
      <w:r>
        <w:rPr>
          <w:rFonts w:ascii="arial" w:eastAsia="arial" w:hAnsi="arial" w:cs="arial"/>
          <w:b w:val="0"/>
          <w:i w:val="0"/>
          <w:strike w:val="0"/>
          <w:noProof w:val="0"/>
          <w:color w:val="000000"/>
          <w:position w:val="0"/>
          <w:sz w:val="20"/>
          <w:u w:val="none"/>
          <w:vertAlign w:val="baseline"/>
        </w:rPr>
        <w:t xml:space="preserve">Plaintiffs also take issue with Defendants' reliance on </w:t>
      </w:r>
      <w:bookmarkStart w:id="217" w:name="Bookmark_I5FWNNN728T3XM0030000400"/>
      <w:bookmarkEnd w:id="217"/>
      <w:hyperlink r:id="rId83" w:history="1">
        <w:r>
          <w:rPr>
            <w:rFonts w:ascii="arial" w:eastAsia="arial" w:hAnsi="arial" w:cs="arial"/>
            <w:b w:val="0"/>
            <w:i/>
            <w:strike w:val="0"/>
            <w:noProof w:val="0"/>
            <w:color w:val="0077CC"/>
            <w:position w:val="0"/>
            <w:sz w:val="20"/>
            <w:u w:val="single"/>
            <w:vertAlign w:val="baseline"/>
          </w:rPr>
          <w:t>Hexcel Corp. v. Ineos Polymers, Inc.</w:t>
        </w:r>
      </w:hyperlink>
      <w:hyperlink r:id="rId83" w:history="1">
        <w:r>
          <w:rPr>
            <w:rFonts w:ascii="arial" w:eastAsia="arial" w:hAnsi="arial" w:cs="arial"/>
            <w:b w:val="0"/>
            <w:i/>
            <w:strike w:val="0"/>
            <w:noProof w:val="0"/>
            <w:color w:val="0077CC"/>
            <w:position w:val="0"/>
            <w:sz w:val="20"/>
            <w:u w:val="single"/>
            <w:vertAlign w:val="baseline"/>
          </w:rPr>
          <w:t>, 681 F.3d 1055 (9th Cir. 2012)</w:t>
        </w:r>
      </w:hyperlink>
      <w:r>
        <w:rPr>
          <w:rFonts w:ascii="arial" w:eastAsia="arial" w:hAnsi="arial" w:cs="arial"/>
          <w:b w:val="0"/>
          <w:i w:val="0"/>
          <w:strike w:val="0"/>
          <w:noProof w:val="0"/>
          <w:color w:val="000000"/>
          <w:position w:val="0"/>
          <w:sz w:val="20"/>
          <w:u w:val="none"/>
          <w:vertAlign w:val="baseline"/>
        </w:rPr>
        <w:t xml:space="preserve">. </w:t>
      </w:r>
      <w:bookmarkStart w:id="218" w:name="Bookmark_I5FWNNND2N1R7N0030000400"/>
      <w:bookmarkEnd w:id="218"/>
      <w:r>
        <w:rPr>
          <w:rFonts w:ascii="arial" w:eastAsia="arial" w:hAnsi="arial" w:cs="arial"/>
          <w:b w:val="0"/>
          <w:i w:val="0"/>
          <w:strike w:val="0"/>
          <w:noProof w:val="0"/>
          <w:color w:val="000000"/>
          <w:position w:val="0"/>
          <w:sz w:val="20"/>
          <w:u w:val="none"/>
          <w:vertAlign w:val="baseline"/>
        </w:rPr>
        <w:t xml:space="preserve">Plaintiffs contend that the Ninth Circuit did not apply an injury rule, but rather addressed whether the plaintiff had sufficient actual or constructive knowledge of its injuries so as to defeat its fraudulent concealment claim. </w:t>
      </w:r>
      <w:bookmarkStart w:id="219" w:name="Bookmark_I5FWNNN728T3XM0050000400"/>
      <w:bookmarkEnd w:id="219"/>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1060—61</w:t>
        </w:r>
      </w:hyperlink>
      <w:r>
        <w:rPr>
          <w:rFonts w:ascii="arial" w:eastAsia="arial" w:hAnsi="arial" w:cs="arial"/>
          <w:b w:val="0"/>
          <w:i w:val="0"/>
          <w:strike w:val="0"/>
          <w:noProof w:val="0"/>
          <w:color w:val="000000"/>
          <w:position w:val="0"/>
          <w:sz w:val="20"/>
          <w:u w:val="none"/>
          <w:vertAlign w:val="baseline"/>
        </w:rPr>
        <w:t xml:space="preserve">. </w:t>
      </w:r>
      <w:bookmarkStart w:id="220" w:name="Bookmark_I5FWNNND2N1R7N0030000400_2"/>
      <w:bookmarkEnd w:id="220"/>
      <w:bookmarkStart w:id="221" w:name="Bookmark_I5FWNNND2HM6Y80020000400"/>
      <w:bookmarkEnd w:id="221"/>
      <w:r>
        <w:rPr>
          <w:rFonts w:ascii="arial" w:eastAsia="arial" w:hAnsi="arial" w:cs="arial"/>
          <w:b w:val="0"/>
          <w:i w:val="0"/>
          <w:strike w:val="0"/>
          <w:noProof w:val="0"/>
          <w:color w:val="000000"/>
          <w:position w:val="0"/>
          <w:sz w:val="20"/>
          <w:u w:val="none"/>
          <w:vertAlign w:val="baseline"/>
        </w:rPr>
        <w:t xml:space="preserve">What Plaintiffs fail to recognize, however, is that the Ninth Circuit began with the basic statement of law: </w:t>
      </w:r>
      <w:bookmarkStart w:id="222" w:name="Bookmark_LNHNREFclscc11"/>
      <w:bookmarkEnd w:id="222"/>
      <w:hyperlink r:id="rId8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"We do not require a plaintiff to actually discover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before the statute of limitations begins to run." </w:t>
      </w:r>
      <w:bookmarkStart w:id="223" w:name="Bookmark_I5FWNNND2N1R7N0020000400"/>
      <w:bookmarkEnd w:id="223"/>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1060</w:t>
        </w:r>
      </w:hyperlink>
      <w:r>
        <w:rPr>
          <w:rFonts w:ascii="arial" w:eastAsia="arial" w:hAnsi="arial" w:cs="arial"/>
          <w:b w:val="0"/>
          <w:i w:val="0"/>
          <w:strike w:val="0"/>
          <w:noProof w:val="0"/>
          <w:color w:val="000000"/>
          <w:position w:val="0"/>
          <w:sz w:val="20"/>
          <w:u w:val="none"/>
          <w:vertAlign w:val="baseline"/>
        </w:rPr>
        <w:t xml:space="preserve"> (citing </w:t>
      </w:r>
      <w:bookmarkStart w:id="224" w:name="Bookmark_I5FWNNND2N1R7N0040000400"/>
      <w:bookmarkEnd w:id="224"/>
      <w:hyperlink r:id="rId79" w:history="1">
        <w:r>
          <w:rPr>
            <w:rFonts w:ascii="arial" w:eastAsia="arial" w:hAnsi="arial" w:cs="arial"/>
            <w:b w:val="0"/>
            <w:i/>
            <w:strike w:val="0"/>
            <w:noProof w:val="0"/>
            <w:color w:val="0077CC"/>
            <w:position w:val="0"/>
            <w:sz w:val="20"/>
            <w:u w:val="single"/>
            <w:vertAlign w:val="baseline"/>
          </w:rPr>
          <w:t>Beneficial Life Ins.</w:t>
        </w:r>
      </w:hyperlink>
      <w:hyperlink r:id="rId79" w:history="1">
        <w:r>
          <w:rPr>
            <w:rFonts w:ascii="arial" w:eastAsia="arial" w:hAnsi="arial" w:cs="arial"/>
            <w:b w:val="0"/>
            <w:i/>
            <w:strike w:val="0"/>
            <w:noProof w:val="0"/>
            <w:color w:val="0077CC"/>
            <w:position w:val="0"/>
            <w:sz w:val="20"/>
            <w:u w:val="single"/>
            <w:vertAlign w:val="baseline"/>
          </w:rPr>
          <w:t>, 851 F.2d at 274—75</w:t>
        </w:r>
      </w:hyperlink>
      <w:r>
        <w:rPr>
          <w:rFonts w:ascii="arial" w:eastAsia="arial" w:hAnsi="arial" w:cs="arial"/>
          <w:b w:val="0"/>
          <w:i w:val="0"/>
          <w:strike w:val="0"/>
          <w:noProof w:val="0"/>
          <w:color w:val="000000"/>
          <w:position w:val="0"/>
          <w:sz w:val="20"/>
          <w:u w:val="none"/>
          <w:vertAlign w:val="baseline"/>
        </w:rPr>
        <w:t xml:space="preserve">). </w:t>
      </w:r>
      <w:bookmarkStart w:id="225" w:name="Bookmark_I5FWNNND2HM6Y80020000400_2"/>
      <w:bookmarkEnd w:id="225"/>
      <w:r>
        <w:rPr>
          <w:rFonts w:ascii="arial" w:eastAsia="arial" w:hAnsi="arial" w:cs="arial"/>
          <w:b w:val="0"/>
          <w:i w:val="0"/>
          <w:strike w:val="0"/>
          <w:noProof w:val="0"/>
          <w:color w:val="000000"/>
          <w:position w:val="0"/>
          <w:sz w:val="20"/>
          <w:u w:val="none"/>
          <w:vertAlign w:val="baseline"/>
        </w:rPr>
        <w:t xml:space="preserve">Plaintiffs may be correct in a hypertechnical sense that Defendants cite no Ninth Circuit authority explicitly "rejecting" the discovery rule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claims, but that appears to be a function of the fact that the Ninth Circuit has consistently interpreted </w:t>
      </w:r>
      <w:hyperlink r:id="rId36"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as requiring an injury rule since 1950. </w:t>
      </w:r>
      <w:r>
        <w:rPr>
          <w:rFonts w:ascii="arial" w:eastAsia="arial" w:hAnsi="arial" w:cs="arial"/>
          <w:b w:val="0"/>
          <w:i/>
          <w:strike w:val="0"/>
          <w:noProof w:val="0"/>
          <w:color w:val="000000"/>
          <w:position w:val="0"/>
          <w:sz w:val="20"/>
          <w:u w:val="none"/>
          <w:vertAlign w:val="baseline"/>
        </w:rPr>
        <w:t xml:space="preserve">See </w:t>
      </w:r>
      <w:bookmarkStart w:id="226" w:name="Bookmark_I5FWNNND2HM6Y80010000400"/>
      <w:bookmarkEnd w:id="226"/>
      <w:hyperlink r:id="rId85" w:history="1">
        <w:r>
          <w:rPr>
            <w:rFonts w:ascii="arial" w:eastAsia="arial" w:hAnsi="arial" w:cs="arial"/>
            <w:b w:val="0"/>
            <w:i/>
            <w:strike w:val="0"/>
            <w:noProof w:val="0"/>
            <w:color w:val="0077CC"/>
            <w:position w:val="0"/>
            <w:sz w:val="20"/>
            <w:u w:val="single"/>
            <w:vertAlign w:val="baseline"/>
          </w:rPr>
          <w:t>Suckow Borax Mines Consol. v. Borax Consol.</w:t>
        </w:r>
      </w:hyperlink>
      <w:hyperlink r:id="rId85" w:history="1">
        <w:r>
          <w:rPr>
            <w:rFonts w:ascii="arial" w:eastAsia="arial" w:hAnsi="arial" w:cs="arial"/>
            <w:b w:val="0"/>
            <w:i/>
            <w:strike w:val="0"/>
            <w:noProof w:val="0"/>
            <w:color w:val="0077CC"/>
            <w:position w:val="0"/>
            <w:sz w:val="20"/>
            <w:u w:val="single"/>
            <w:vertAlign w:val="baseline"/>
          </w:rPr>
          <w:t>, 185 F.2d 196, 208 (9th Cir. 1950)</w:t>
        </w:r>
      </w:hyperlink>
      <w:r>
        <w:rPr>
          <w:rFonts w:ascii="arial" w:eastAsia="arial" w:hAnsi="arial" w:cs="arial"/>
          <w:b w:val="0"/>
          <w:i w:val="0"/>
          <w:strike w:val="0"/>
          <w:noProof w:val="0"/>
          <w:color w:val="000000"/>
          <w:position w:val="0"/>
          <w:sz w:val="20"/>
          <w:u w:val="none"/>
          <w:vertAlign w:val="baseline"/>
        </w:rPr>
        <w:t xml:space="preserve"> (cited approvingly in </w:t>
      </w:r>
      <w:bookmarkStart w:id="227" w:name="Bookmark_I5FWNNND2HM6Y80030000400"/>
      <w:bookmarkEnd w:id="227"/>
      <w:hyperlink r:id="rId78" w:history="1">
        <w:r>
          <w:rPr>
            <w:rFonts w:ascii="arial" w:eastAsia="arial" w:hAnsi="arial" w:cs="arial"/>
            <w:b w:val="0"/>
            <w:i/>
            <w:strike w:val="0"/>
            <w:noProof w:val="0"/>
            <w:color w:val="0077CC"/>
            <w:position w:val="0"/>
            <w:sz w:val="20"/>
            <w:u w:val="single"/>
            <w:vertAlign w:val="baseline"/>
          </w:rPr>
          <w:t>Zenith</w:t>
        </w:r>
      </w:hyperlink>
      <w:hyperlink r:id="rId78" w:history="1">
        <w:r>
          <w:rPr>
            <w:rFonts w:ascii="arial" w:eastAsia="arial" w:hAnsi="arial" w:cs="arial"/>
            <w:b w:val="0"/>
            <w:i/>
            <w:strike w:val="0"/>
            <w:noProof w:val="0"/>
            <w:color w:val="0077CC"/>
            <w:position w:val="0"/>
            <w:sz w:val="20"/>
            <w:u w:val="single"/>
            <w:vertAlign w:val="baseline"/>
          </w:rPr>
          <w:t>, 401 U.S. at 338</w:t>
        </w:r>
      </w:hyperlink>
      <w:r>
        <w:rPr>
          <w:rFonts w:ascii="arial" w:eastAsia="arial" w:hAnsi="arial" w:cs="arial"/>
          <w:b w:val="0"/>
          <w:i w:val="0"/>
          <w:strike w:val="0"/>
          <w:noProof w:val="0"/>
          <w:color w:val="000000"/>
          <w:position w:val="0"/>
          <w:sz w:val="20"/>
          <w:u w:val="none"/>
          <w:vertAlign w:val="baseline"/>
        </w:rPr>
        <w:t xml:space="preserve">). Simply put, </w:t>
      </w:r>
      <w:bookmarkStart w:id="228" w:name="Bookmark_LNHNREFclscc12"/>
      <w:bookmarkEnd w:id="228"/>
      <w:hyperlink r:id="rId8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both the Ninth Circuit and the U.S. Supreme Court have long assumed as a basic principle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accrue at the time of injury. In light of that established assumption, there has been no need for the Ninth Circuit to explain why a different accrual rule does not apply.</w:t>
      </w:r>
    </w:p>
    <w:p>
      <w:pPr>
        <w:keepNext w:val="0"/>
        <w:widowControl w:val="0"/>
        <w:spacing w:before="200" w:after="0" w:line="260" w:lineRule="atLeast"/>
        <w:ind w:left="0" w:right="0" w:firstLine="0"/>
        <w:jc w:val="both"/>
      </w:pPr>
      <w:bookmarkStart w:id="229" w:name="Bookmark_para_53"/>
      <w:bookmarkEnd w:id="229"/>
      <w:bookmarkStart w:id="230" w:name="Bookmark_I5T567PRYBR000B2DSV00016"/>
      <w:bookmarkEnd w:id="230"/>
      <w:bookmarkStart w:id="231" w:name="Bookmark_I5FWNNND2D6N9P0010000400"/>
      <w:bookmarkEnd w:id="231"/>
      <w:bookmarkStart w:id="232" w:name="Bookmark_I5T567PS88R000B2DSV00017"/>
      <w:bookmarkEnd w:id="232"/>
      <w:bookmarkStart w:id="233" w:name="Bookmark_I5FWNNND2D6N9P0030000400"/>
      <w:bookmarkEnd w:id="233"/>
      <w:r>
        <w:rPr>
          <w:rFonts w:ascii="arial" w:eastAsia="arial" w:hAnsi="arial" w:cs="arial"/>
          <w:b w:val="0"/>
          <w:i w:val="0"/>
          <w:strike w:val="0"/>
          <w:noProof w:val="0"/>
          <w:color w:val="000000"/>
          <w:position w:val="0"/>
          <w:sz w:val="20"/>
          <w:u w:val="none"/>
          <w:vertAlign w:val="baseline"/>
        </w:rPr>
        <w:t xml:space="preserve">Plaintiffs' reliance on the general proposition that "in general, the discovery rule applies to statutes of limitations in federal litigation," is unavailing. </w:t>
      </w:r>
      <w:bookmarkStart w:id="234" w:name="Bookmark_I5T567PTTN1000B2DSV0001G"/>
      <w:bookmarkEnd w:id="234"/>
      <w:bookmarkStart w:id="235" w:name="Bookmark_I5T567PVNWK000B2DSV0001M"/>
      <w:bookmarkEnd w:id="235"/>
      <w:bookmarkStart w:id="236" w:name="Bookmark_I5T567PW3C1000B2DSV0001P"/>
      <w:bookmarkEnd w:id="236"/>
      <w:bookmarkStart w:id="237" w:name="Bookmark_I5T567PWJ45000B2DSV0001S"/>
      <w:bookmarkEnd w:id="237"/>
      <w:bookmarkStart w:id="238" w:name="Bookmark_I5T567PSGN9000B2DSV00018"/>
      <w:bookmarkEnd w:id="238"/>
      <w:bookmarkStart w:id="239" w:name="Bookmark_I5T567PSX4R000B2DSV0001B"/>
      <w:bookmarkEnd w:id="239"/>
      <w:bookmarkStart w:id="240" w:name="Bookmark_I5T567PTBWW000B2DSV0001D"/>
      <w:bookmarkEnd w:id="240"/>
      <w:bookmarkStart w:id="241" w:name="Bookmark_I5T567PV74F000B2DSV0001J"/>
      <w:bookmarkEnd w:id="241"/>
      <w:bookmarkStart w:id="242" w:name="Bookmark_I5FWNNND2D6N9P0050000400"/>
      <w:bookmarkEnd w:id="24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6 (quoting </w:t>
      </w:r>
      <w:bookmarkStart w:id="243" w:name="Bookmark_I5FWNNND2HM6Y80050000400"/>
      <w:bookmarkEnd w:id="243"/>
      <w:hyperlink r:id="rId87" w:history="1">
        <w:r>
          <w:rPr>
            <w:rFonts w:ascii="arial" w:eastAsia="arial" w:hAnsi="arial" w:cs="arial"/>
            <w:b w:val="0"/>
            <w:i/>
            <w:strike w:val="0"/>
            <w:noProof w:val="0"/>
            <w:color w:val="0077CC"/>
            <w:position w:val="0"/>
            <w:sz w:val="20"/>
            <w:u w:val="single"/>
            <w:vertAlign w:val="baseline"/>
          </w:rPr>
          <w:t>Mangum v. Action Collection Serv., Inc.</w:t>
        </w:r>
      </w:hyperlink>
      <w:hyperlink r:id="rId87" w:history="1">
        <w:r>
          <w:rPr>
            <w:rFonts w:ascii="arial" w:eastAsia="arial" w:hAnsi="arial" w:cs="arial"/>
            <w:b w:val="0"/>
            <w:i/>
            <w:strike w:val="0"/>
            <w:noProof w:val="0"/>
            <w:color w:val="0077CC"/>
            <w:position w:val="0"/>
            <w:sz w:val="20"/>
            <w:u w:val="single"/>
            <w:vertAlign w:val="baseline"/>
          </w:rPr>
          <w:t xml:space="preserve">, 575 F.3d 935, 940 (9th Cir. </w:t>
        </w:r>
      </w:hyperlink>
      <w:hyperlink r:id="rId87" w:history="1">
        <w:r>
          <w:rPr>
            <w:rFonts w:ascii="arial" w:eastAsia="arial" w:hAnsi="arial" w:cs="arial"/>
            <w:b/>
            <w:i/>
            <w:strike w:val="0"/>
            <w:noProof w:val="0"/>
            <w:color w:val="0077CC"/>
            <w:position w:val="0"/>
            <w:sz w:val="20"/>
            <w:u w:val="single"/>
            <w:vertAlign w:val="baseline"/>
          </w:rPr>
          <w:t> [*1210] </w:t>
        </w:r>
      </w:hyperlink>
      <w:hyperlink r:id="rId87" w:history="1">
        <w:r>
          <w:rPr>
            <w:rFonts w:ascii="arial" w:eastAsia="arial" w:hAnsi="arial" w:cs="arial"/>
            <w:b w:val="0"/>
            <w:i/>
            <w:strike w:val="0"/>
            <w:noProof w:val="0"/>
            <w:color w:val="0077CC"/>
            <w:position w:val="0"/>
            <w:sz w:val="20"/>
            <w:u w:val="single"/>
            <w:vertAlign w:val="baseline"/>
          </w:rPr>
          <w:t xml:space="preserve"> 2009))</w:t>
        </w:r>
      </w:hyperlink>
      <w:r>
        <w:rPr>
          <w:rFonts w:ascii="arial" w:eastAsia="arial" w:hAnsi="arial" w:cs="arial"/>
          <w:b w:val="0"/>
          <w:i w:val="0"/>
          <w:strike w:val="0"/>
          <w:noProof w:val="0"/>
          <w:color w:val="000000"/>
          <w:position w:val="0"/>
          <w:sz w:val="20"/>
          <w:u w:val="none"/>
          <w:vertAlign w:val="baseline"/>
        </w:rPr>
        <w:t xml:space="preserve">. In light of explicit, longstanding U.S. Supreme Court and Ninth Circuit authority specifically holding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accrue at the time of injury, the Court declines to rely on general policy justifications for the discovery rule. Moreover, while the Seventh Circuit may have applied the discovery rule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w:t>
      </w:r>
      <w:bookmarkStart w:id="244" w:name="Bookmark_I5FWNNND2D6N9P0020000400"/>
      <w:bookmarkEnd w:id="244"/>
      <w:hyperlink r:id="rId88" w:history="1">
        <w:r>
          <w:rPr>
            <w:rFonts w:ascii="arial" w:eastAsia="arial" w:hAnsi="arial" w:cs="arial"/>
            <w:b w:val="0"/>
            <w:i/>
            <w:strike w:val="0"/>
            <w:noProof w:val="0"/>
            <w:color w:val="0077CC"/>
            <w:position w:val="0"/>
            <w:sz w:val="20"/>
            <w:u w:val="single"/>
            <w:vertAlign w:val="baseline"/>
          </w:rPr>
          <w:t xml:space="preserve">In re Copper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Litigation</w:t>
        </w:r>
      </w:hyperlink>
      <w:hyperlink r:id="rId88" w:history="1">
        <w:r>
          <w:rPr>
            <w:rFonts w:ascii="arial" w:eastAsia="arial" w:hAnsi="arial" w:cs="arial"/>
            <w:b w:val="0"/>
            <w:i/>
            <w:strike w:val="0"/>
            <w:noProof w:val="0"/>
            <w:color w:val="0077CC"/>
            <w:position w:val="0"/>
            <w:sz w:val="20"/>
            <w:u w:val="single"/>
            <w:vertAlign w:val="baseline"/>
          </w:rPr>
          <w:t>, 436 F.3d 782 (7th Cir. 2006)</w:t>
        </w:r>
      </w:hyperlink>
      <w:r>
        <w:rPr>
          <w:rFonts w:ascii="arial" w:eastAsia="arial" w:hAnsi="arial" w:cs="arial"/>
          <w:b w:val="0"/>
          <w:i w:val="0"/>
          <w:strike w:val="0"/>
          <w:noProof w:val="0"/>
          <w:color w:val="000000"/>
          <w:position w:val="0"/>
          <w:sz w:val="20"/>
          <w:u w:val="none"/>
          <w:vertAlign w:val="baseline"/>
        </w:rPr>
        <w:t xml:space="preserve">, this Court is bound by contrary Ninth Circuit authority. </w:t>
      </w:r>
      <w:bookmarkStart w:id="245" w:name="Bookmark_I5FWNNND2D6N9P0050000400_2"/>
      <w:bookmarkEnd w:id="245"/>
      <w:r>
        <w:rPr>
          <w:rFonts w:ascii="arial" w:eastAsia="arial" w:hAnsi="arial" w:cs="arial"/>
          <w:b w:val="0"/>
          <w:i w:val="0"/>
          <w:strike w:val="0"/>
          <w:noProof w:val="0"/>
          <w:color w:val="000000"/>
          <w:position w:val="0"/>
          <w:sz w:val="20"/>
          <w:u w:val="none"/>
          <w:vertAlign w:val="baseline"/>
        </w:rPr>
        <w:t xml:space="preserve">Insofar as Plaintiffs contend that the Ninth Circuit has not directly rejected the discovery rule, the Court further concludes that </w:t>
      </w:r>
      <w:bookmarkStart w:id="246" w:name="Bookmark_LNHNREFclscc13"/>
      <w:bookmarkEnd w:id="246"/>
      <w:hyperlink r:id="rId8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clear U.S. Supreme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Court authority and the overwhelming majority of Circuits have explicitly held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subject to a pure injury rule, not a discovery rule. </w:t>
      </w:r>
      <w:r>
        <w:rPr>
          <w:rFonts w:ascii="arial" w:eastAsia="arial" w:hAnsi="arial" w:cs="arial"/>
          <w:b w:val="0"/>
          <w:i/>
          <w:strike w:val="0"/>
          <w:noProof w:val="0"/>
          <w:color w:val="000000"/>
          <w:position w:val="0"/>
          <w:sz w:val="20"/>
          <w:u w:val="none"/>
          <w:vertAlign w:val="baseline"/>
        </w:rPr>
        <w:t xml:space="preserve">See </w:t>
      </w:r>
      <w:bookmarkStart w:id="247" w:name="Bookmark_I5FWNNND2D6N9P0040000400"/>
      <w:bookmarkEnd w:id="247"/>
      <w:hyperlink r:id="rId90" w:history="1">
        <w:r>
          <w:rPr>
            <w:rFonts w:ascii="arial" w:eastAsia="arial" w:hAnsi="arial" w:cs="arial"/>
            <w:b w:val="0"/>
            <w:i/>
            <w:strike w:val="0"/>
            <w:noProof w:val="0"/>
            <w:color w:val="0077CC"/>
            <w:position w:val="0"/>
            <w:sz w:val="20"/>
            <w:u w:val="single"/>
            <w:vertAlign w:val="baseline"/>
          </w:rPr>
          <w:t>Johnson v. Nyack Hosp.</w:t>
        </w:r>
      </w:hyperlink>
      <w:hyperlink r:id="rId90" w:history="1">
        <w:r>
          <w:rPr>
            <w:rFonts w:ascii="arial" w:eastAsia="arial" w:hAnsi="arial" w:cs="arial"/>
            <w:b w:val="0"/>
            <w:i/>
            <w:strike w:val="0"/>
            <w:noProof w:val="0"/>
            <w:color w:val="0077CC"/>
            <w:position w:val="0"/>
            <w:sz w:val="20"/>
            <w:u w:val="single"/>
            <w:vertAlign w:val="baseline"/>
          </w:rPr>
          <w:t>, 86 F.3d 8, 11 (2d Cir. 1996)</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as soon as there is injury to competition."); </w:t>
      </w:r>
      <w:bookmarkStart w:id="248" w:name="Bookmark_I5FWNNNM2N1R9P0010000400"/>
      <w:bookmarkEnd w:id="248"/>
      <w:hyperlink r:id="rId91" w:history="1">
        <w:r>
          <w:rPr>
            <w:rFonts w:ascii="arial" w:eastAsia="arial" w:hAnsi="arial" w:cs="arial"/>
            <w:b w:val="0"/>
            <w:i/>
            <w:strike w:val="0"/>
            <w:noProof w:val="0"/>
            <w:color w:val="0077CC"/>
            <w:position w:val="0"/>
            <w:sz w:val="20"/>
            <w:u w:val="single"/>
            <w:vertAlign w:val="baseline"/>
          </w:rPr>
          <w:t>Mathews v. Kidder, Peabody &amp; Co., Inc.</w:t>
        </w:r>
      </w:hyperlink>
      <w:hyperlink r:id="rId91" w:history="1">
        <w:r>
          <w:rPr>
            <w:rFonts w:ascii="arial" w:eastAsia="arial" w:hAnsi="arial" w:cs="arial"/>
            <w:b w:val="0"/>
            <w:i/>
            <w:strike w:val="0"/>
            <w:noProof w:val="0"/>
            <w:color w:val="0077CC"/>
            <w:position w:val="0"/>
            <w:sz w:val="20"/>
            <w:u w:val="single"/>
            <w:vertAlign w:val="baseline"/>
          </w:rPr>
          <w:t>, 260 F.3d 239, 246 n.8 (3d Cir. 2001)</w:t>
        </w:r>
      </w:hyperlink>
      <w:r>
        <w:rPr>
          <w:rFonts w:ascii="arial" w:eastAsia="arial" w:hAnsi="arial" w:cs="arial"/>
          <w:b w:val="0"/>
          <w:i w:val="0"/>
          <w:strike w:val="0"/>
          <w:noProof w:val="0"/>
          <w:color w:val="000000"/>
          <w:position w:val="0"/>
          <w:sz w:val="20"/>
          <w:u w:val="none"/>
          <w:vertAlign w:val="baseline"/>
        </w:rPr>
        <w:t xml:space="preserve"> ("[A]ntitrust claims are subject to the less plaintiff-friendly 'injury occurrence' accrual rule" as opposed to "a more lenient 'injury discovery' rule"); </w:t>
      </w:r>
      <w:bookmarkStart w:id="249" w:name="Bookmark_I5FWNNNM2N1R9P0030000400"/>
      <w:bookmarkEnd w:id="249"/>
      <w:hyperlink r:id="rId92" w:history="1">
        <w:r>
          <w:rPr>
            <w:rFonts w:ascii="arial" w:eastAsia="arial" w:hAnsi="arial" w:cs="arial"/>
            <w:b w:val="0"/>
            <w:i/>
            <w:strike w:val="0"/>
            <w:noProof w:val="0"/>
            <w:color w:val="0077CC"/>
            <w:position w:val="0"/>
            <w:sz w:val="20"/>
            <w:u w:val="single"/>
            <w:vertAlign w:val="baseline"/>
          </w:rPr>
          <w:t>Detrick v. Panalpina, Inc.</w:t>
        </w:r>
      </w:hyperlink>
      <w:hyperlink r:id="rId92" w:history="1">
        <w:r>
          <w:rPr>
            <w:rFonts w:ascii="arial" w:eastAsia="arial" w:hAnsi="arial" w:cs="arial"/>
            <w:b w:val="0"/>
            <w:i/>
            <w:strike w:val="0"/>
            <w:noProof w:val="0"/>
            <w:color w:val="0077CC"/>
            <w:position w:val="0"/>
            <w:sz w:val="20"/>
            <w:u w:val="single"/>
            <w:vertAlign w:val="baseline"/>
          </w:rPr>
          <w:t>, 108 F.3d 529, 538 (4th Cir. 1997)</w:t>
        </w:r>
      </w:hyperlink>
      <w:r>
        <w:rPr>
          <w:rFonts w:ascii="arial" w:eastAsia="arial" w:hAnsi="arial" w:cs="arial"/>
          <w:b w:val="0"/>
          <w:i w:val="0"/>
          <w:strike w:val="0"/>
          <w:noProof w:val="0"/>
          <w:color w:val="000000"/>
          <w:position w:val="0"/>
          <w:sz w:val="20"/>
          <w:u w:val="none"/>
          <w:vertAlign w:val="baseline"/>
        </w:rPr>
        <w:t xml:space="preserve"> (agreeing that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accrual rule, the statute of limitations is triggered by the date of the injury alone"); </w:t>
      </w:r>
      <w:bookmarkStart w:id="250" w:name="Bookmark_I5FWNNNM2N1R9P0050000400"/>
      <w:bookmarkEnd w:id="250"/>
      <w:hyperlink r:id="rId93" w:history="1">
        <w:r>
          <w:rPr>
            <w:rFonts w:ascii="arial" w:eastAsia="arial" w:hAnsi="arial" w:cs="arial"/>
            <w:b w:val="0"/>
            <w:i/>
            <w:strike w:val="0"/>
            <w:noProof w:val="0"/>
            <w:color w:val="0077CC"/>
            <w:position w:val="0"/>
            <w:sz w:val="20"/>
            <w:u w:val="single"/>
            <w:vertAlign w:val="baseline"/>
          </w:rPr>
          <w:t>B</w:t>
        </w:r>
      </w:hyperlink>
      <w:hyperlink r:id="rId93" w:history="1">
        <w:r>
          <w:rPr>
            <w:rFonts w:ascii="arial" w:eastAsia="arial" w:hAnsi="arial" w:cs="arial"/>
            <w:b w:val="0"/>
            <w:i/>
            <w:strike w:val="0"/>
            <w:noProof w:val="0"/>
            <w:color w:val="0077CC"/>
            <w:position w:val="0"/>
            <w:sz w:val="20"/>
            <w:u w:val="single"/>
            <w:vertAlign w:val="baseline"/>
          </w:rPr>
          <w:t xml:space="preserve">ell v. </w:t>
        </w:r>
      </w:hyperlink>
      <w:hyperlink r:id="rId93" w:history="1">
        <w:r>
          <w:rPr>
            <w:rFonts w:ascii="arial" w:eastAsia="arial" w:hAnsi="arial" w:cs="arial"/>
            <w:b w:val="0"/>
            <w:i/>
            <w:strike w:val="0"/>
            <w:noProof w:val="0"/>
            <w:color w:val="0077CC"/>
            <w:position w:val="0"/>
            <w:sz w:val="20"/>
            <w:u w:val="single"/>
            <w:vertAlign w:val="baseline"/>
          </w:rPr>
          <w:t>Dow Chem. Co.</w:t>
        </w:r>
      </w:hyperlink>
      <w:hyperlink r:id="rId93" w:history="1">
        <w:r>
          <w:rPr>
            <w:rFonts w:ascii="arial" w:eastAsia="arial" w:hAnsi="arial" w:cs="arial"/>
            <w:b w:val="0"/>
            <w:i/>
            <w:strike w:val="0"/>
            <w:noProof w:val="0"/>
            <w:color w:val="0077CC"/>
            <w:position w:val="0"/>
            <w:sz w:val="20"/>
            <w:u w:val="single"/>
            <w:vertAlign w:val="baseline"/>
          </w:rPr>
          <w:t>, 847 F.2d 1179, 1186 (5th Cir. 1988)</w:t>
        </w:r>
      </w:hyperlink>
      <w:r>
        <w:rPr>
          <w:rFonts w:ascii="arial" w:eastAsia="arial" w:hAnsi="arial" w:cs="arial"/>
          <w:b w:val="0"/>
          <w:i w:val="0"/>
          <w:strike w:val="0"/>
          <w:noProof w:val="0"/>
          <w:color w:val="000000"/>
          <w:position w:val="0"/>
          <w:sz w:val="20"/>
          <w:u w:val="none"/>
          <w:vertAlign w:val="baseline"/>
        </w:rPr>
        <w:t xml:space="preserve"> ("The general rule in our Circuit is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each time a defendant commits an act that injures plaintiff."); </w:t>
      </w:r>
      <w:bookmarkStart w:id="251" w:name="Bookmark_I5FWNNNM2D6ND90020000400"/>
      <w:bookmarkEnd w:id="251"/>
      <w:hyperlink r:id="rId94" w:history="1">
        <w:r>
          <w:rPr>
            <w:rFonts w:ascii="arial" w:eastAsia="arial" w:hAnsi="arial" w:cs="arial"/>
            <w:b w:val="0"/>
            <w:i/>
            <w:strike w:val="0"/>
            <w:noProof w:val="0"/>
            <w:color w:val="0077CC"/>
            <w:position w:val="0"/>
            <w:sz w:val="20"/>
            <w:u w:val="single"/>
            <w:vertAlign w:val="baseline"/>
          </w:rPr>
          <w:t>DXS, Inc. v. Siemens Med. Sys., Inc.</w:t>
        </w:r>
      </w:hyperlink>
      <w:hyperlink r:id="rId94" w:history="1">
        <w:r>
          <w:rPr>
            <w:rFonts w:ascii="arial" w:eastAsia="arial" w:hAnsi="arial" w:cs="arial"/>
            <w:b w:val="0"/>
            <w:i/>
            <w:strike w:val="0"/>
            <w:noProof w:val="0"/>
            <w:color w:val="0077CC"/>
            <w:position w:val="0"/>
            <w:sz w:val="20"/>
            <w:u w:val="single"/>
            <w:vertAlign w:val="baseline"/>
          </w:rPr>
          <w:t>, 100 F.3d 462, 467 (6th Cir. 1996)</w:t>
        </w:r>
      </w:hyperlink>
      <w:r>
        <w:rPr>
          <w:rFonts w:ascii="arial" w:eastAsia="arial" w:hAnsi="arial" w:cs="arial"/>
          <w:b w:val="0"/>
          <w:i w:val="0"/>
          <w:strike w:val="0"/>
          <w:noProof w:val="0"/>
          <w:color w:val="000000"/>
          <w:position w:val="0"/>
          <w:sz w:val="20"/>
          <w:u w:val="none"/>
          <w:vertAlign w:val="baseline"/>
        </w:rPr>
        <w:t xml:space="preserve"> (holding that "[f]or statute of limitations purposes . . . the focus is on the timing of the causes of injury . . .") (internal quotation marks omitted); </w:t>
      </w:r>
      <w:bookmarkStart w:id="252" w:name="Bookmark_I5FWNNNM2D6ND90040000400"/>
      <w:bookmarkEnd w:id="252"/>
      <w:hyperlink r:id="rId95" w:history="1">
        <w:r>
          <w:rPr>
            <w:rFonts w:ascii="arial" w:eastAsia="arial" w:hAnsi="arial" w:cs="arial"/>
            <w:b w:val="0"/>
            <w:i/>
            <w:strike w:val="0"/>
            <w:noProof w:val="0"/>
            <w:color w:val="0077CC"/>
            <w:position w:val="0"/>
            <w:sz w:val="20"/>
            <w:u w:val="single"/>
            <w:vertAlign w:val="baseline"/>
          </w:rPr>
          <w:t>Granite Falls Bank v. Henrikson</w:t>
        </w:r>
      </w:hyperlink>
      <w:hyperlink r:id="rId95" w:history="1">
        <w:r>
          <w:rPr>
            <w:rFonts w:ascii="arial" w:eastAsia="arial" w:hAnsi="arial" w:cs="arial"/>
            <w:b w:val="0"/>
            <w:i/>
            <w:strike w:val="0"/>
            <w:noProof w:val="0"/>
            <w:color w:val="0077CC"/>
            <w:position w:val="0"/>
            <w:sz w:val="20"/>
            <w:u w:val="single"/>
            <w:vertAlign w:val="baseline"/>
          </w:rPr>
          <w:t>, 924 F.2d 150, 153 (8th Cir. 1991)</w:t>
        </w:r>
      </w:hyperlink>
      <w:r>
        <w:rPr>
          <w:rFonts w:ascii="arial" w:eastAsia="arial" w:hAnsi="arial" w:cs="arial"/>
          <w:b w:val="0"/>
          <w:i w:val="0"/>
          <w:strike w:val="0"/>
          <w:noProof w:val="0"/>
          <w:color w:val="000000"/>
          <w:position w:val="0"/>
          <w:sz w:val="20"/>
          <w:u w:val="none"/>
          <w:vertAlign w:val="baseline"/>
        </w:rPr>
        <w:t xml:space="preserve"> ("[A]ccrual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depends on the commission of the defendant's injurious act rather than on the plaintiff's knowledge of that act or the resulting injury . . . ."), </w:t>
      </w:r>
      <w:r>
        <w:rPr>
          <w:rFonts w:ascii="arial" w:eastAsia="arial" w:hAnsi="arial" w:cs="arial"/>
          <w:b w:val="0"/>
          <w:i/>
          <w:strike w:val="0"/>
          <w:noProof w:val="0"/>
          <w:color w:val="000000"/>
          <w:position w:val="0"/>
          <w:sz w:val="20"/>
          <w:u w:val="none"/>
          <w:vertAlign w:val="baseline"/>
        </w:rPr>
        <w:t xml:space="preserve">disapproved on other grounds by </w:t>
      </w:r>
      <w:bookmarkStart w:id="253" w:name="Bookmark_I5FWNNNM2HM5S80010000400"/>
      <w:bookmarkEnd w:id="253"/>
      <w:hyperlink r:id="rId96" w:history="1">
        <w:r>
          <w:rPr>
            <w:rFonts w:ascii="arial" w:eastAsia="arial" w:hAnsi="arial" w:cs="arial"/>
            <w:b w:val="0"/>
            <w:i/>
            <w:strike w:val="0"/>
            <w:noProof w:val="0"/>
            <w:color w:val="0077CC"/>
            <w:position w:val="0"/>
            <w:sz w:val="20"/>
            <w:u w:val="single"/>
            <w:vertAlign w:val="baseline"/>
          </w:rPr>
          <w:t>Rotella v. Wood</w:t>
        </w:r>
      </w:hyperlink>
      <w:hyperlink r:id="rId96" w:history="1">
        <w:r>
          <w:rPr>
            <w:rFonts w:ascii="arial" w:eastAsia="arial" w:hAnsi="arial" w:cs="arial"/>
            <w:b w:val="0"/>
            <w:i/>
            <w:strike w:val="0"/>
            <w:noProof w:val="0"/>
            <w:color w:val="0077CC"/>
            <w:position w:val="0"/>
            <w:sz w:val="20"/>
            <w:u w:val="single"/>
            <w:vertAlign w:val="baseline"/>
          </w:rPr>
          <w:t>, 528 U.S. 549, 120 S. Ct. 1075, 145 L. Ed. 2d 1047 (2000)</w:t>
        </w:r>
      </w:hyperlink>
      <w:r>
        <w:rPr>
          <w:rFonts w:ascii="arial" w:eastAsia="arial" w:hAnsi="arial" w:cs="arial"/>
          <w:b w:val="0"/>
          <w:i w:val="0"/>
          <w:strike w:val="0"/>
          <w:noProof w:val="0"/>
          <w:color w:val="000000"/>
          <w:position w:val="0"/>
          <w:sz w:val="20"/>
          <w:u w:val="none"/>
          <w:vertAlign w:val="baseline"/>
        </w:rPr>
        <w:t xml:space="preserve">; </w:t>
      </w:r>
      <w:bookmarkStart w:id="254" w:name="Bookmark_I5FWNNNM2HM5S80030000400"/>
      <w:bookmarkEnd w:id="254"/>
      <w:hyperlink r:id="rId97" w:history="1">
        <w:r>
          <w:rPr>
            <w:rFonts w:ascii="arial" w:eastAsia="arial" w:hAnsi="arial" w:cs="arial"/>
            <w:b w:val="0"/>
            <w:i/>
            <w:strike w:val="0"/>
            <w:noProof w:val="0"/>
            <w:color w:val="0077CC"/>
            <w:position w:val="0"/>
            <w:sz w:val="20"/>
            <w:u w:val="single"/>
            <w:vertAlign w:val="baseline"/>
          </w:rPr>
          <w:t>Robert L. Kroenlein Trust ex rel. Alden v. Kirchhefer</w:t>
        </w:r>
      </w:hyperlink>
      <w:hyperlink r:id="rId97" w:history="1">
        <w:r>
          <w:rPr>
            <w:rFonts w:ascii="arial" w:eastAsia="arial" w:hAnsi="arial" w:cs="arial"/>
            <w:b w:val="0"/>
            <w:i/>
            <w:strike w:val="0"/>
            <w:noProof w:val="0"/>
            <w:color w:val="0077CC"/>
            <w:position w:val="0"/>
            <w:sz w:val="20"/>
            <w:u w:val="single"/>
            <w:vertAlign w:val="baseline"/>
          </w:rPr>
          <w:t>, 764 F.3d 1268, 1276 (10th Cir. 2014)</w:t>
        </w:r>
      </w:hyperlink>
      <w:r>
        <w:rPr>
          <w:rFonts w:ascii="arial" w:eastAsia="arial" w:hAnsi="arial" w:cs="arial"/>
          <w:b w:val="0"/>
          <w:i w:val="0"/>
          <w:strike w:val="0"/>
          <w:noProof w:val="0"/>
          <w:color w:val="000000"/>
          <w:position w:val="0"/>
          <w:sz w:val="20"/>
          <w:u w:val="none"/>
          <w:vertAlign w:val="baseline"/>
        </w:rPr>
        <w:t xml:space="preserve"> (noting that "the Clayton Act . . . employs the injury-occurrence rule" as opposed to the "the injury-discovery rule"); </w:t>
      </w:r>
      <w:bookmarkStart w:id="255" w:name="Bookmark_I5FWNNNM2HM5S80050000400"/>
      <w:bookmarkEnd w:id="255"/>
      <w:hyperlink r:id="rId98" w:history="1">
        <w:r>
          <w:rPr>
            <w:rFonts w:ascii="arial" w:eastAsia="arial" w:hAnsi="arial" w:cs="arial"/>
            <w:b w:val="0"/>
            <w:i/>
            <w:strike w:val="0"/>
            <w:noProof w:val="0"/>
            <w:color w:val="0077CC"/>
            <w:position w:val="0"/>
            <w:sz w:val="20"/>
            <w:u w:val="single"/>
            <w:vertAlign w:val="baseline"/>
          </w:rPr>
          <w:t>Connors v. Hallmark &amp; Son Coal Co.</w:t>
        </w:r>
      </w:hyperlink>
      <w:hyperlink r:id="rId98" w:history="1">
        <w:r>
          <w:rPr>
            <w:rFonts w:ascii="arial" w:eastAsia="arial" w:hAnsi="arial" w:cs="arial"/>
            <w:b w:val="0"/>
            <w:i/>
            <w:strike w:val="0"/>
            <w:noProof w:val="0"/>
            <w:color w:val="0077CC"/>
            <w:position w:val="0"/>
            <w:sz w:val="20"/>
            <w:u w:val="single"/>
            <w:vertAlign w:val="baseline"/>
          </w:rPr>
          <w:t>, 935 F.2d 336, 342 n.10, 290 U.S. App. D.C. 170 (D.C. Cir. 1991)</w:t>
        </w:r>
      </w:hyperlink>
      <w:r>
        <w:rPr>
          <w:rFonts w:ascii="arial" w:eastAsia="arial" w:hAnsi="arial" w:cs="arial"/>
          <w:b w:val="0"/>
          <w:i w:val="0"/>
          <w:strike w:val="0"/>
          <w:noProof w:val="0"/>
          <w:color w:val="000000"/>
          <w:position w:val="0"/>
          <w:sz w:val="20"/>
          <w:u w:val="none"/>
          <w:vertAlign w:val="baseline"/>
        </w:rPr>
        <w:t xml:space="preserve"> ("[I]n the area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 . . the Supreme Court has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held, as a matter of statutory interpretation, that a cause of action accrues at the time of injury.").</w:t>
      </w:r>
    </w:p>
    <w:p>
      <w:pPr>
        <w:keepNext w:val="0"/>
        <w:widowControl w:val="0"/>
        <w:spacing w:before="200" w:after="0" w:line="260" w:lineRule="atLeast"/>
        <w:ind w:left="0" w:right="0" w:firstLine="0"/>
        <w:jc w:val="both"/>
      </w:pPr>
      <w:bookmarkStart w:id="256" w:name="Bookmark_para_54"/>
      <w:bookmarkEnd w:id="256"/>
      <w:bookmarkStart w:id="257" w:name="Bookmark_I5T567PWYKK000B2DSV0001V"/>
      <w:bookmarkEnd w:id="257"/>
      <w:bookmarkStart w:id="258" w:name="Bookmark_I5FWNNNM2SF8K50030000400"/>
      <w:bookmarkEnd w:id="258"/>
      <w:r>
        <w:rPr>
          <w:rFonts w:ascii="arial" w:eastAsia="arial" w:hAnsi="arial" w:cs="arial"/>
          <w:b w:val="0"/>
          <w:i w:val="0"/>
          <w:strike w:val="0"/>
          <w:noProof w:val="0"/>
          <w:color w:val="000000"/>
          <w:position w:val="0"/>
          <w:sz w:val="20"/>
          <w:u w:val="none"/>
          <w:vertAlign w:val="baseline"/>
        </w:rPr>
        <w:t xml:space="preserve">Plaintiffs also rely on a recent decision from this District, </w:t>
      </w:r>
      <w:bookmarkStart w:id="259" w:name="Bookmark_I5FWNNNM2SF8K50020000400"/>
      <w:bookmarkEnd w:id="259"/>
      <w:hyperlink r:id="rId99" w:history="1">
        <w:r>
          <w:rPr>
            <w:rFonts w:ascii="arial" w:eastAsia="arial" w:hAnsi="arial" w:cs="arial"/>
            <w:b w:val="0"/>
            <w:i/>
            <w:strike w:val="0"/>
            <w:noProof w:val="0"/>
            <w:color w:val="0077CC"/>
            <w:position w:val="0"/>
            <w:sz w:val="20"/>
            <w:u w:val="single"/>
            <w:vertAlign w:val="baseline"/>
          </w:rPr>
          <w:t>Fenerjian v. Nongshim Co., Ltd.</w:t>
        </w:r>
      </w:hyperlink>
      <w:hyperlink r:id="rId99" w:history="1">
        <w:r>
          <w:rPr>
            <w:rFonts w:ascii="arial" w:eastAsia="arial" w:hAnsi="arial" w:cs="arial"/>
            <w:b w:val="0"/>
            <w:i/>
            <w:strike w:val="0"/>
            <w:noProof w:val="0"/>
            <w:color w:val="0077CC"/>
            <w:position w:val="0"/>
            <w:sz w:val="20"/>
            <w:u w:val="single"/>
            <w:vertAlign w:val="baseline"/>
          </w:rPr>
          <w:t>, No. 13-CV-04115-WHO, 72 F. Supp. 3d 1058, 2014 U.S. Dist. LEXIS 156229, 2014 WL 5685562 (N.D. Cal. Nov. 4, 2014)</w:t>
        </w:r>
      </w:hyperlink>
      <w:r>
        <w:rPr>
          <w:rFonts w:ascii="arial" w:eastAsia="arial" w:hAnsi="arial" w:cs="arial"/>
          <w:b w:val="0"/>
          <w:i w:val="0"/>
          <w:strike w:val="0"/>
          <w:noProof w:val="0"/>
          <w:color w:val="000000"/>
          <w:position w:val="0"/>
          <w:sz w:val="20"/>
          <w:u w:val="none"/>
          <w:vertAlign w:val="baseline"/>
        </w:rPr>
        <w:t xml:space="preserve">. </w:t>
      </w:r>
      <w:bookmarkStart w:id="260" w:name="Bookmark_I5T567R1DHW000B2DSV0002D"/>
      <w:bookmarkEnd w:id="260"/>
      <w:bookmarkStart w:id="261" w:name="Bookmark_I5FWNNNM2SF8K50050000400"/>
      <w:bookmarkEnd w:id="261"/>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val="0"/>
          <w:i/>
          <w:strike w:val="0"/>
          <w:noProof w:val="0"/>
          <w:color w:val="000000"/>
          <w:position w:val="0"/>
          <w:sz w:val="20"/>
          <w:u w:val="none"/>
          <w:vertAlign w:val="baseline"/>
        </w:rPr>
        <w:t>Fenerjian</w:t>
      </w:r>
      <w:r>
        <w:rPr>
          <w:rFonts w:ascii="arial" w:eastAsia="arial" w:hAnsi="arial" w:cs="arial"/>
          <w:b w:val="0"/>
          <w:i w:val="0"/>
          <w:strike w:val="0"/>
          <w:noProof w:val="0"/>
          <w:color w:val="000000"/>
          <w:position w:val="0"/>
          <w:sz w:val="20"/>
          <w:u w:val="none"/>
          <w:vertAlign w:val="baseline"/>
        </w:rPr>
        <w:t xml:space="preserve"> court applied the discovery rule to Sherman Act claims, for the reasons stated above, this Court respectfully disagrees. In </w:t>
      </w:r>
      <w:r>
        <w:rPr>
          <w:rFonts w:ascii="arial" w:eastAsia="arial" w:hAnsi="arial" w:cs="arial"/>
          <w:b w:val="0"/>
          <w:i/>
          <w:strike w:val="0"/>
          <w:noProof w:val="0"/>
          <w:color w:val="000000"/>
          <w:position w:val="0"/>
          <w:sz w:val="20"/>
          <w:u w:val="none"/>
          <w:vertAlign w:val="baseline"/>
        </w:rPr>
        <w:t>Fenerjian</w:t>
      </w:r>
      <w:r>
        <w:rPr>
          <w:rFonts w:ascii="arial" w:eastAsia="arial" w:hAnsi="arial" w:cs="arial"/>
          <w:b w:val="0"/>
          <w:i w:val="0"/>
          <w:strike w:val="0"/>
          <w:noProof w:val="0"/>
          <w:color w:val="000000"/>
          <w:position w:val="0"/>
          <w:sz w:val="20"/>
          <w:u w:val="none"/>
          <w:vertAlign w:val="baseline"/>
        </w:rPr>
        <w:t xml:space="preserve">, the parties </w:t>
      </w:r>
      <w:r>
        <w:rPr>
          <w:rFonts w:ascii="arial" w:eastAsia="arial" w:hAnsi="arial" w:cs="arial"/>
          <w:b w:val="0"/>
          <w:i/>
          <w:strike w:val="0"/>
          <w:noProof w:val="0"/>
          <w:color w:val="000000"/>
          <w:position w:val="0"/>
          <w:sz w:val="20"/>
          <w:u w:val="none"/>
          <w:vertAlign w:val="baseline"/>
        </w:rPr>
        <w:t>did not dispute</w:t>
      </w:r>
      <w:r>
        <w:rPr>
          <w:rFonts w:ascii="arial" w:eastAsia="arial" w:hAnsi="arial" w:cs="arial"/>
          <w:b w:val="0"/>
          <w:i w:val="0"/>
          <w:strike w:val="0"/>
          <w:noProof w:val="0"/>
          <w:color w:val="000000"/>
          <w:position w:val="0"/>
          <w:sz w:val="20"/>
          <w:u w:val="none"/>
          <w:vertAlign w:val="baseline"/>
        </w:rPr>
        <w:t xml:space="preserve"> that the discovery rule applied to Sherman Act claims, and the </w:t>
      </w:r>
      <w:r>
        <w:rPr>
          <w:rFonts w:ascii="arial" w:eastAsia="arial" w:hAnsi="arial" w:cs="arial"/>
          <w:b w:val="0"/>
          <w:i/>
          <w:strike w:val="0"/>
          <w:noProof w:val="0"/>
          <w:color w:val="000000"/>
          <w:position w:val="0"/>
          <w:sz w:val="20"/>
          <w:u w:val="none"/>
          <w:vertAlign w:val="baseline"/>
        </w:rPr>
        <w:t>Fenerjian</w:t>
      </w:r>
      <w:r>
        <w:rPr>
          <w:rFonts w:ascii="arial" w:eastAsia="arial" w:hAnsi="arial" w:cs="arial"/>
          <w:b w:val="0"/>
          <w:i w:val="0"/>
          <w:strike w:val="0"/>
          <w:noProof w:val="0"/>
          <w:color w:val="000000"/>
          <w:position w:val="0"/>
          <w:sz w:val="20"/>
          <w:u w:val="none"/>
          <w:vertAlign w:val="baseline"/>
        </w:rPr>
        <w:t xml:space="preserve"> court therefore did not have the benefit of briefing on the question. </w:t>
      </w:r>
      <w:bookmarkStart w:id="262" w:name="Bookmark_I5FWNNNM2SF8K50050000400_2"/>
      <w:bookmarkEnd w:id="2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3" w:name="Bookmark_I5FWNNNM2SF8K50040000400"/>
      <w:bookmarkEnd w:id="263"/>
      <w:hyperlink r:id="rId99" w:history="1">
        <w:r>
          <w:rPr>
            <w:rFonts w:ascii="arial" w:eastAsia="arial" w:hAnsi="arial" w:cs="arial"/>
            <w:b w:val="0"/>
            <w:i/>
            <w:strike w:val="0"/>
            <w:noProof w:val="0"/>
            <w:color w:val="0077CC"/>
            <w:position w:val="0"/>
            <w:sz w:val="20"/>
            <w:u w:val="single"/>
            <w:vertAlign w:val="baseline"/>
          </w:rPr>
          <w:t>2014 U.S. Dist. LEXIS 156229, 2015 WL 585562, at *12 n.27</w:t>
        </w:r>
      </w:hyperlink>
      <w:r>
        <w:rPr>
          <w:rFonts w:ascii="arial" w:eastAsia="arial" w:hAnsi="arial" w:cs="arial"/>
          <w:b w:val="0"/>
          <w:i w:val="0"/>
          <w:strike w:val="0"/>
          <w:noProof w:val="0"/>
          <w:color w:val="000000"/>
          <w:position w:val="0"/>
          <w:sz w:val="20"/>
          <w:u w:val="none"/>
          <w:vertAlign w:val="baseline"/>
        </w:rPr>
        <w:t xml:space="preserve"> ("Defendants do not dispute that the 'discovery rule' or fraudulent concealment are available to toll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of limitation."). </w:t>
      </w:r>
      <w:r>
        <w:rPr>
          <w:rFonts w:ascii="arial" w:eastAsia="arial" w:hAnsi="arial" w:cs="arial"/>
          <w:b w:val="0"/>
          <w:i w:val="0"/>
          <w:strike w:val="0"/>
          <w:noProof w:val="0"/>
          <w:color w:val="000000"/>
          <w:position w:val="0"/>
          <w:sz w:val="20"/>
          <w:u w:val="none"/>
          <w:vertAlign w:val="baseline"/>
        </w:rPr>
        <w:t xml:space="preserve">In the instant case, the Court agrees with Defendants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began to accrue at the time Plaintiffs suffered their injury, regardless of whether or not Plaintiffs knew of their injury at the time it occurred.</w:t>
      </w:r>
    </w:p>
    <w:p>
      <w:pPr>
        <w:keepNext w:val="0"/>
        <w:widowControl w:val="0"/>
        <w:spacing w:before="240" w:after="0" w:line="260" w:lineRule="atLeast"/>
        <w:ind w:left="0" w:right="0" w:firstLine="0"/>
        <w:jc w:val="both"/>
      </w:pPr>
      <w:bookmarkStart w:id="264" w:name="Bookmark_para_55"/>
      <w:bookmarkEnd w:id="264"/>
      <w:bookmarkStart w:id="265" w:name="Bookmark_I5T567PX605000B2DSV0001W"/>
      <w:bookmarkEnd w:id="265"/>
      <w:bookmarkStart w:id="266" w:name="Bookmark_I5FWNNNM2SF8K70020000400"/>
      <w:bookmarkEnd w:id="266"/>
      <w:r>
        <w:rPr>
          <w:rFonts w:ascii="arial" w:eastAsia="arial" w:hAnsi="arial" w:cs="arial"/>
          <w:b w:val="0"/>
          <w:i w:val="0"/>
          <w:strike w:val="0"/>
          <w:noProof w:val="0"/>
          <w:color w:val="000000"/>
          <w:position w:val="0"/>
          <w:sz w:val="20"/>
          <w:u w:val="none"/>
          <w:vertAlign w:val="baseline"/>
        </w:rPr>
        <w:t xml:space="preserve">Moreover, the Court also concludes that Plaintiffs' UCL claim based on Defendants' alleged anticompetitive conduct also began to accrue at the time Plaintiffs suffered their injury. </w:t>
      </w:r>
      <w:bookmarkStart w:id="267" w:name="Bookmark_I5FWNNNM2SF8K70040000400"/>
      <w:bookmarkEnd w:id="267"/>
      <w:r>
        <w:rPr>
          <w:rFonts w:ascii="arial" w:eastAsia="arial" w:hAnsi="arial" w:cs="arial"/>
          <w:b w:val="0"/>
          <w:i w:val="0"/>
          <w:strike w:val="0"/>
          <w:noProof w:val="0"/>
          <w:color w:val="000000"/>
          <w:position w:val="0"/>
          <w:sz w:val="20"/>
          <w:u w:val="none"/>
          <w:vertAlign w:val="baseline"/>
        </w:rPr>
        <w:t>Plaintiffs assert that the discovery rule applies as a matter of law to their UCL claim under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 </w:t>
      </w:r>
      <w:bookmarkStart w:id="268" w:name="Bookmark_I5FWNNNM2SF8K70010000400"/>
      <w:bookmarkEnd w:id="268"/>
      <w:hyperlink r:id="rId100" w:history="1">
        <w:r>
          <w:rPr>
            <w:rFonts w:ascii="arial" w:eastAsia="arial" w:hAnsi="arial" w:cs="arial"/>
            <w:b w:val="0"/>
            <w:i/>
            <w:strike w:val="0"/>
            <w:noProof w:val="0"/>
            <w:color w:val="0077CC"/>
            <w:position w:val="0"/>
            <w:sz w:val="20"/>
            <w:u w:val="single"/>
            <w:vertAlign w:val="baseline"/>
          </w:rPr>
          <w:t>Aryeh v. Canon Bus. Solutions, Inc.</w:t>
        </w:r>
      </w:hyperlink>
      <w:hyperlink r:id="rId100" w:history="1">
        <w:r>
          <w:rPr>
            <w:rFonts w:ascii="arial" w:eastAsia="arial" w:hAnsi="arial" w:cs="arial"/>
            <w:b w:val="0"/>
            <w:i/>
            <w:strike w:val="0"/>
            <w:noProof w:val="0"/>
            <w:color w:val="0077CC"/>
            <w:position w:val="0"/>
            <w:sz w:val="20"/>
            <w:u w:val="single"/>
            <w:vertAlign w:val="baseline"/>
          </w:rPr>
          <w:t>, 55 Cal. 4th 1185, 1196, 151 Cal. Rptr. 3d 827, 292 P.3d 871 (2013)</w:t>
        </w:r>
      </w:hyperlink>
      <w:r>
        <w:rPr>
          <w:rFonts w:ascii="arial" w:eastAsia="arial" w:hAnsi="arial" w:cs="arial"/>
          <w:b w:val="0"/>
          <w:i w:val="0"/>
          <w:strike w:val="0"/>
          <w:noProof w:val="0"/>
          <w:color w:val="000000"/>
          <w:position w:val="0"/>
          <w:sz w:val="20"/>
          <w:u w:val="none"/>
          <w:vertAlign w:val="baseline"/>
        </w:rPr>
        <w:t xml:space="preserve">. However, the Court agrees with Defendants that Plaintiffs mischaracterize the breadth of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w:t>
      </w:r>
      <w:bookmarkStart w:id="269" w:name="Bookmark_I5FWNNNM2SF8K70040000400_2"/>
      <w:bookmarkEnd w:id="269"/>
      <w:bookmarkStart w:id="270" w:name="Bookmark_I5FWNNNN2D6NDB0010000400"/>
      <w:bookmarkEnd w:id="27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court held only that </w:t>
      </w:r>
      <w:bookmarkStart w:id="271" w:name="Bookmark_LNHNREFclscc14"/>
      <w:bookmarkEnd w:id="271"/>
      <w:hyperlink r:id="rId10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UCL does not categorically </w:t>
      </w:r>
      <w:r>
        <w:rPr>
          <w:rFonts w:ascii="arial" w:eastAsia="arial" w:hAnsi="arial" w:cs="arial"/>
          <w:b w:val="0"/>
          <w:i/>
          <w:strike w:val="0"/>
          <w:noProof w:val="0"/>
          <w:color w:val="000000"/>
          <w:position w:val="0"/>
          <w:sz w:val="20"/>
          <w:u w:val="none"/>
          <w:vertAlign w:val="baseline"/>
        </w:rPr>
        <w:t>forbid</w:t>
      </w:r>
      <w:r>
        <w:rPr>
          <w:rFonts w:ascii="arial" w:eastAsia="arial" w:hAnsi="arial" w:cs="arial"/>
          <w:b w:val="0"/>
          <w:i w:val="0"/>
          <w:strike w:val="0"/>
          <w:noProof w:val="0"/>
          <w:color w:val="000000"/>
          <w:position w:val="0"/>
          <w:sz w:val="20"/>
          <w:u w:val="none"/>
          <w:vertAlign w:val="baseline"/>
        </w:rPr>
        <w:t xml:space="preserve"> the application of the discovery rule under appropriate circumstances, not that the UCL requires application of the discovery rule to every cause of action.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0" w:name="Bookmark_I5FWNNNM2SF8K70030000400"/>
      <w:bookmarkEnd w:id="280"/>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1196—97</w:t>
        </w:r>
      </w:hyperlink>
      <w:r>
        <w:rPr>
          <w:rFonts w:ascii="arial" w:eastAsia="arial" w:hAnsi="arial" w:cs="arial"/>
          <w:b w:val="0"/>
          <w:i w:val="0"/>
          <w:strike w:val="0"/>
          <w:noProof w:val="0"/>
          <w:color w:val="000000"/>
          <w:position w:val="0"/>
          <w:sz w:val="20"/>
          <w:u w:val="none"/>
          <w:vertAlign w:val="baseline"/>
        </w:rPr>
        <w:t xml:space="preserve">. </w:t>
      </w:r>
      <w:bookmarkStart w:id="281" w:name="Bookmark_I5FWNNNN2D6NDB0010000400_2"/>
      <w:bookmarkEnd w:id="281"/>
      <w:r>
        <w:rPr>
          <w:rFonts w:ascii="arial" w:eastAsia="arial" w:hAnsi="arial" w:cs="arial"/>
          <w:b w:val="0"/>
          <w:i w:val="0"/>
          <w:strike w:val="0"/>
          <w:noProof w:val="0"/>
          <w:color w:val="000000"/>
          <w:position w:val="0"/>
          <w:sz w:val="20"/>
          <w:u w:val="none"/>
          <w:vertAlign w:val="baseline"/>
        </w:rPr>
        <w:t xml:space="preserve">More specifically, the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court explained that the "UCL is a chameleon," and that the discovery rule might be appropriate for misrepresentation or fraud claims, but not in unfair competition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approvingly </w:t>
      </w:r>
      <w:bookmarkStart w:id="282" w:name="Bookmark_I5FWNNNM2SF8K70050000400"/>
      <w:bookmarkEnd w:id="282"/>
      <w:hyperlink r:id="rId102" w:history="1">
        <w:r>
          <w:rPr>
            <w:rFonts w:ascii="arial" w:eastAsia="arial" w:hAnsi="arial" w:cs="arial"/>
            <w:b w:val="0"/>
            <w:i/>
            <w:strike w:val="0"/>
            <w:noProof w:val="0"/>
            <w:color w:val="0077CC"/>
            <w:position w:val="0"/>
            <w:sz w:val="20"/>
            <w:u w:val="single"/>
            <w:vertAlign w:val="baseline"/>
          </w:rPr>
          <w:t>M&amp;F Fishing, Inc. v. Sea-Pac Ins. Managers, Inc.</w:t>
        </w:r>
      </w:hyperlink>
      <w:hyperlink r:id="rId102" w:history="1">
        <w:r>
          <w:rPr>
            <w:rFonts w:ascii="arial" w:eastAsia="arial" w:hAnsi="arial" w:cs="arial"/>
            <w:b w:val="0"/>
            <w:i/>
            <w:strike w:val="0"/>
            <w:noProof w:val="0"/>
            <w:color w:val="0077CC"/>
            <w:position w:val="0"/>
            <w:sz w:val="20"/>
            <w:u w:val="single"/>
            <w:vertAlign w:val="baseline"/>
          </w:rPr>
          <w:t xml:space="preserve"> 202 Cal. App. 4th 1509, 1531—32, 136 Cal. Rptr. 3d 788 (Ct. App. 2012)</w:t>
        </w:r>
      </w:hyperlink>
      <w:r>
        <w:rPr>
          <w:rFonts w:ascii="arial" w:eastAsia="arial" w:hAnsi="arial" w:cs="arial"/>
          <w:b w:val="0"/>
          <w:i w:val="0"/>
          <w:strike w:val="0"/>
          <w:noProof w:val="0"/>
          <w:color w:val="000000"/>
          <w:position w:val="0"/>
          <w:sz w:val="20"/>
          <w:u w:val="none"/>
          <w:vertAlign w:val="baseline"/>
        </w:rPr>
        <w:t xml:space="preserve"> (nature of UCL unfair competition claim rendered discovery rule inappropriate)). As Plaintiffs' UCL claim here is based purely on Defendants' alleged anticompetitive conduct, the Court concludes that Plaintiffs' UCL claim is also subject to the injury rule.</w:t>
      </w:r>
    </w:p>
    <w:p>
      <w:pPr>
        <w:keepNext w:val="0"/>
        <w:widowControl w:val="0"/>
        <w:spacing w:before="200" w:after="0" w:line="260" w:lineRule="atLeast"/>
        <w:ind w:left="0" w:right="0" w:firstLine="0"/>
        <w:jc w:val="both"/>
      </w:pPr>
      <w:bookmarkStart w:id="283" w:name="Bookmark_para_56"/>
      <w:bookmarkEnd w:id="283"/>
      <w:r>
        <w:rPr>
          <w:rFonts w:ascii="arial" w:eastAsia="arial" w:hAnsi="arial" w:cs="arial"/>
          <w:b w:val="0"/>
          <w:i w:val="0"/>
          <w:strike w:val="0"/>
          <w:noProof w:val="0"/>
          <w:color w:val="000000"/>
          <w:position w:val="0"/>
          <w:sz w:val="20"/>
          <w:u w:val="none"/>
          <w:vertAlign w:val="baseline"/>
        </w:rPr>
        <w:t xml:space="preserve">Here, Plaintiffs' claims began to accrue as early as 2004—05, when Plaintiff Cano worked for Defendant Disney and Plaintiff Nitsch worked for Sony.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19, 49—50, 56—57. At the latest, Plaintiffs' claims began to accrue in 2007 when Plaintiff Nitsch worked for DreamWorks and Plaintiff Wentworth worked at ImageMovers Digital.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20. As a result, the four-year statute of limitations ran on Plaintiffs' claims as early as 2008, and at best in 2011. The Court therefore concludes that Plaintiffs' claims are time barred absent sufficient allegations that Defendants engaged in "continuing violations" after September 8, 2010, i.e., four years prior to the first-filed complaint in this consolidated action, or that Defendants' fraudulent concealment should toll the statute of limitations.</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Continuing Violations</w:t>
      </w:r>
    </w:p>
    <w:p>
      <w:pPr>
        <w:keepNext w:val="0"/>
        <w:widowControl w:val="0"/>
        <w:spacing w:before="200" w:after="0" w:line="260" w:lineRule="atLeast"/>
        <w:ind w:left="0" w:right="0" w:firstLine="0"/>
        <w:jc w:val="both"/>
      </w:pPr>
      <w:bookmarkStart w:id="285" w:name="Bookmark_para_57"/>
      <w:bookmarkEnd w:id="285"/>
      <w:r>
        <w:rPr>
          <w:rFonts w:ascii="arial" w:eastAsia="arial" w:hAnsi="arial" w:cs="arial"/>
          <w:b w:val="0"/>
          <w:i w:val="0"/>
          <w:strike w:val="0"/>
          <w:noProof w:val="0"/>
          <w:color w:val="000000"/>
          <w:position w:val="0"/>
          <w:sz w:val="20"/>
          <w:u w:val="none"/>
          <w:vertAlign w:val="baseline"/>
        </w:rPr>
        <w:t xml:space="preserve">Plaintiffs contend that even if the injury rule applies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have alleged that Defendants engaged in "continuing violations," that would render Plaintiffs' claims timely. Defendants argue that Plaintiffs have failed to allege that Defendants took any "overt acts" that would restart the statute of limitations. According to Defendants, Plaintiffs' allegations are both insufficient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also implausible in light of the 2009 DOJ investigation and 2011 stipulated final judgments.</w:t>
      </w:r>
    </w:p>
    <w:p>
      <w:pPr>
        <w:keepNext w:val="0"/>
        <w:widowControl w:val="0"/>
        <w:spacing w:before="240" w:after="0" w:line="260" w:lineRule="atLeast"/>
        <w:ind w:left="0" w:right="0" w:firstLine="0"/>
        <w:jc w:val="both"/>
      </w:pPr>
      <w:bookmarkStart w:id="286" w:name="Bookmark_para_58"/>
      <w:bookmarkEnd w:id="286"/>
      <w:bookmarkStart w:id="287" w:name="Bookmark_LNHNREFclscc15"/>
      <w:bookmarkEnd w:id="287"/>
      <w:hyperlink r:id="rId10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288" w:name="Bookmark_I5T567PXKFK000B2DSV0001Y"/>
      <w:bookmarkEnd w:id="288"/>
      <w:bookmarkStart w:id="289" w:name="Bookmark_I5T567PXTV5000B2DSV00020"/>
      <w:bookmarkEnd w:id="289"/>
      <w:bookmarkStart w:id="290" w:name="Bookmark_I5FWNNNV2N1RDD0040000400"/>
      <w:bookmarkEnd w:id="290"/>
      <w:bookmarkStart w:id="291" w:name="Bookmark_I5FWNNNW2HM5VN0030000400"/>
      <w:bookmarkEnd w:id="291"/>
      <w:r>
        <w:rPr>
          <w:rFonts w:ascii="arial" w:eastAsia="arial" w:hAnsi="arial" w:cs="arial"/>
          <w:b w:val="0"/>
          <w:i w:val="0"/>
          <w:strike w:val="0"/>
          <w:noProof w:val="0"/>
          <w:color w:val="000000"/>
          <w:position w:val="0"/>
          <w:sz w:val="20"/>
          <w:u w:val="none"/>
          <w:vertAlign w:val="baseline"/>
        </w:rPr>
        <w:t>Under the "continuing violation" doctrine, "each overt act that is part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injures the plaintiff . . . starts the statutory period running again, regardless of the plaintiff's knowledge of the alleged illegality at much earlier times." </w:t>
      </w:r>
      <w:bookmarkStart w:id="292" w:name="Bookmark_I5FWNNNV2N1RDD0030000400"/>
      <w:bookmarkEnd w:id="292"/>
      <w:hyperlink r:id="rId81" w:history="1">
        <w:r>
          <w:rPr>
            <w:rFonts w:ascii="arial" w:eastAsia="arial" w:hAnsi="arial" w:cs="arial"/>
            <w:b w:val="0"/>
            <w:i/>
            <w:strike w:val="0"/>
            <w:noProof w:val="0"/>
            <w:color w:val="0077CC"/>
            <w:position w:val="0"/>
            <w:sz w:val="20"/>
            <w:u w:val="single"/>
            <w:vertAlign w:val="baseline"/>
          </w:rPr>
          <w:t>Klehr</w:t>
        </w:r>
      </w:hyperlink>
      <w:hyperlink r:id="rId81"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293" w:name="Bookmark_I5FWNNNV2N1RDD0050000400"/>
      <w:bookmarkEnd w:id="293"/>
      <w:hyperlink r:id="rId104" w:history="1">
        <w:r>
          <w:rPr>
            <w:rFonts w:ascii="arial" w:eastAsia="arial" w:hAnsi="arial" w:cs="arial"/>
            <w:b w:val="0"/>
            <w:i/>
            <w:strike w:val="0"/>
            <w:noProof w:val="0"/>
            <w:color w:val="0077CC"/>
            <w:position w:val="0"/>
            <w:sz w:val="20"/>
            <w:u w:val="single"/>
            <w:vertAlign w:val="baseline"/>
          </w:rPr>
          <w:t xml:space="preserve">Pace Indus. v. Three Phoenix </w:t>
        </w:r>
      </w:hyperlink>
      <w:hyperlink r:id="rId104" w:history="1">
        <w:r>
          <w:rPr>
            <w:rFonts w:ascii="arial" w:eastAsia="arial" w:hAnsi="arial" w:cs="arial"/>
            <w:b/>
            <w:i/>
            <w:strike w:val="0"/>
            <w:noProof w:val="0"/>
            <w:color w:val="0077CC"/>
            <w:position w:val="0"/>
            <w:sz w:val="20"/>
            <w:u w:val="single"/>
            <w:vertAlign w:val="baseline"/>
          </w:rPr>
          <w:t> [*1212] </w:t>
        </w:r>
      </w:hyperlink>
      <w:hyperlink r:id="rId104" w:history="1">
        <w:r>
          <w:rPr>
            <w:rFonts w:ascii="arial" w:eastAsia="arial" w:hAnsi="arial" w:cs="arial"/>
            <w:b w:val="0"/>
            <w:i/>
            <w:strike w:val="0"/>
            <w:noProof w:val="0"/>
            <w:color w:val="0077CC"/>
            <w:position w:val="0"/>
            <w:sz w:val="20"/>
            <w:u w:val="single"/>
            <w:vertAlign w:val="baseline"/>
          </w:rPr>
          <w:t xml:space="preserve"> Co.</w:t>
        </w:r>
      </w:hyperlink>
      <w:hyperlink r:id="rId104" w:history="1">
        <w:r>
          <w:rPr>
            <w:rFonts w:ascii="arial" w:eastAsia="arial" w:hAnsi="arial" w:cs="arial"/>
            <w:b w:val="0"/>
            <w:i/>
            <w:strike w:val="0"/>
            <w:noProof w:val="0"/>
            <w:color w:val="0077CC"/>
            <w:position w:val="0"/>
            <w:sz w:val="20"/>
            <w:u w:val="single"/>
            <w:vertAlign w:val="baseline"/>
          </w:rPr>
          <w:t>, 813 F.2d 234, 237 (9th Cir. 1987)</w:t>
        </w:r>
      </w:hyperlink>
      <w:r>
        <w:rPr>
          <w:rFonts w:ascii="arial" w:eastAsia="arial" w:hAnsi="arial" w:cs="arial"/>
          <w:b w:val="0"/>
          <w:i w:val="0"/>
          <w:strike w:val="0"/>
          <w:noProof w:val="0"/>
          <w:color w:val="000000"/>
          <w:position w:val="0"/>
          <w:sz w:val="20"/>
          <w:u w:val="none"/>
          <w:vertAlign w:val="baseline"/>
        </w:rPr>
        <w:t xml:space="preserve"> ("A continuing violation is one in which the plaintiff's interests are repeatedly invaded and a cause of action arises each time the plaintiff is injured."). In the Ninth Circuit, an overt act restarts the statute of limitations if it: (1) is "a new and independent act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is not merely a reaffirmation of a previous act"; and (2) "inflict[s] new and accumulating injury on the plaintiff." </w:t>
      </w:r>
      <w:bookmarkStart w:id="294" w:name="Bookmark_I5FWNNNW2HM5VN0020000400"/>
      <w:bookmarkEnd w:id="294"/>
      <w:hyperlink r:id="rId104" w:history="1">
        <w:r>
          <w:rPr>
            <w:rFonts w:ascii="arial" w:eastAsia="arial" w:hAnsi="arial" w:cs="arial"/>
            <w:b w:val="0"/>
            <w:i/>
            <w:strike w:val="0"/>
            <w:noProof w:val="0"/>
            <w:color w:val="0077CC"/>
            <w:position w:val="0"/>
            <w:sz w:val="20"/>
            <w:u w:val="single"/>
            <w:vertAlign w:val="baseline"/>
          </w:rPr>
          <w:t>Pace</w:t>
        </w:r>
      </w:hyperlink>
      <w:hyperlink r:id="rId104" w:history="1">
        <w:r>
          <w:rPr>
            <w:rFonts w:ascii="arial" w:eastAsia="arial" w:hAnsi="arial" w:cs="arial"/>
            <w:b w:val="0"/>
            <w:i/>
            <w:strike w:val="0"/>
            <w:noProof w:val="0"/>
            <w:color w:val="0077CC"/>
            <w:position w:val="0"/>
            <w:sz w:val="20"/>
            <w:u w:val="single"/>
            <w:vertAlign w:val="baseline"/>
          </w:rPr>
          <w:t>, 813 F.2d at 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5" w:name="Bookmark_I5FWNNNW2HM5VN0040000400"/>
      <w:bookmarkEnd w:id="295"/>
      <w:hyperlink r:id="rId105" w:history="1">
        <w:r>
          <w:rPr>
            <w:rFonts w:ascii="arial" w:eastAsia="arial" w:hAnsi="arial" w:cs="arial"/>
            <w:b w:val="0"/>
            <w:i/>
            <w:strike w:val="0"/>
            <w:noProof w:val="0"/>
            <w:color w:val="0077CC"/>
            <w:position w:val="0"/>
            <w:sz w:val="20"/>
            <w:u w:val="single"/>
            <w:vertAlign w:val="baseline"/>
          </w:rPr>
          <w:t>Samsung Elecs. Co., Ltd. v. Panasonic Corp.</w:t>
        </w:r>
      </w:hyperlink>
      <w:hyperlink r:id="rId105" w:history="1">
        <w:r>
          <w:rPr>
            <w:rFonts w:ascii="arial" w:eastAsia="arial" w:hAnsi="arial" w:cs="arial"/>
            <w:b w:val="0"/>
            <w:i/>
            <w:strike w:val="0"/>
            <w:noProof w:val="0"/>
            <w:color w:val="0077CC"/>
            <w:position w:val="0"/>
            <w:sz w:val="20"/>
            <w:u w:val="single"/>
            <w:vertAlign w:val="baseline"/>
          </w:rPr>
          <w:t>, 747 F.3d 1199, 1202—03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59"/>
      <w:bookmarkEnd w:id="296"/>
      <w:r>
        <w:rPr>
          <w:rFonts w:ascii="arial" w:eastAsia="arial" w:hAnsi="arial" w:cs="arial"/>
          <w:b w:val="0"/>
          <w:i w:val="0"/>
          <w:strike w:val="0"/>
          <w:noProof w:val="0"/>
          <w:color w:val="000000"/>
          <w:position w:val="0"/>
          <w:sz w:val="20"/>
          <w:u w:val="none"/>
          <w:vertAlign w:val="baseline"/>
        </w:rPr>
        <w:t xml:space="preserve">Here, the Court concludes that the bald assertion that "Defendants repeatedly invaded Plaintiffs' . . . interests," is insufficient to show a continuing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123. Plaintiffs allege that "Defendants' conspiracy was a continuing violation in which Defendants repeatedly invaded Plaintiffs' and class members' interest by adhering to, enforcing and reaffirming the anticompetitive agreements described herein." CAC ¶ 123. A review of the specific factual allegations in Plaintiffs' CAC, however, reveals no alleged wrongful communications or specific conduct during the limitations period. The Court observes the rather conspicuous absence of specific dates for many of Plaintiffs' factual allegations, but those allegations that do contain specific dates all pre-date 2009, with the vast majority occurring between 2004 and 2007.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4—7, 12—14, 48, 50, 52—73, 78, 82, 84—86, 90 (2004—2007 communications and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(September 2, 2009 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(January 2009 email). </w:t>
      </w:r>
      <w:bookmarkStart w:id="297" w:name="Bookmark_I5FWNNNW28T45S0020000400"/>
      <w:bookmarkEnd w:id="297"/>
      <w:r>
        <w:rPr>
          <w:rFonts w:ascii="arial" w:eastAsia="arial" w:hAnsi="arial" w:cs="arial"/>
          <w:b w:val="0"/>
          <w:i w:val="0"/>
          <w:strike w:val="0"/>
          <w:noProof w:val="0"/>
          <w:color w:val="000000"/>
          <w:position w:val="0"/>
          <w:sz w:val="20"/>
          <w:u w:val="none"/>
          <w:vertAlign w:val="baseline"/>
        </w:rPr>
        <w:t>Plaintiffs do not allege that any Defendant abided by, attempted to enforce,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 otherwise "reaffirmed" the anti-solicitation scheme or salary range setting on or after September 8, 2010, i.e., four years prior to the first-filed complaint in this consolidated action. There are no allegations of any new or independent actions taken by the Defendants after September 8, 2010 that caused Plaintiffs any new or accumulating injury. </w:t>
      </w:r>
      <w:r>
        <w:rPr>
          <w:rFonts w:ascii="arial" w:eastAsia="arial" w:hAnsi="arial" w:cs="arial"/>
          <w:b w:val="0"/>
          <w:i/>
          <w:strike w:val="0"/>
          <w:noProof w:val="0"/>
          <w:color w:val="000000"/>
          <w:position w:val="0"/>
          <w:sz w:val="20"/>
          <w:u w:val="none"/>
          <w:vertAlign w:val="baseline"/>
        </w:rPr>
        <w:t xml:space="preserve">See </w:t>
      </w:r>
      <w:bookmarkStart w:id="298" w:name="Bookmark_I5FWNNNW28T45S0010000400"/>
      <w:bookmarkEnd w:id="298"/>
      <w:hyperlink r:id="rId104" w:history="1">
        <w:r>
          <w:rPr>
            <w:rFonts w:ascii="arial" w:eastAsia="arial" w:hAnsi="arial" w:cs="arial"/>
            <w:b w:val="0"/>
            <w:i/>
            <w:strike w:val="0"/>
            <w:noProof w:val="0"/>
            <w:color w:val="0077CC"/>
            <w:position w:val="0"/>
            <w:sz w:val="20"/>
            <w:u w:val="single"/>
            <w:vertAlign w:val="baseline"/>
          </w:rPr>
          <w:t>Pace</w:t>
        </w:r>
      </w:hyperlink>
      <w:hyperlink r:id="rId104" w:history="1">
        <w:r>
          <w:rPr>
            <w:rFonts w:ascii="arial" w:eastAsia="arial" w:hAnsi="arial" w:cs="arial"/>
            <w:b w:val="0"/>
            <w:i/>
            <w:strike w:val="0"/>
            <w:noProof w:val="0"/>
            <w:color w:val="0077CC"/>
            <w:position w:val="0"/>
            <w:sz w:val="20"/>
            <w:u w:val="single"/>
            <w:vertAlign w:val="baseline"/>
          </w:rPr>
          <w:t>, 813 F.2d at 237</w:t>
        </w:r>
      </w:hyperlink>
      <w:r>
        <w:rPr>
          <w:rFonts w:ascii="arial" w:eastAsia="arial" w:hAnsi="arial" w:cs="arial"/>
          <w:b w:val="0"/>
          <w:i w:val="0"/>
          <w:strike w:val="0"/>
          <w:noProof w:val="0"/>
          <w:color w:val="000000"/>
          <w:position w:val="0"/>
          <w:sz w:val="20"/>
          <w:u w:val="none"/>
          <w:vertAlign w:val="baseline"/>
        </w:rPr>
        <w:t xml:space="preserve">. Plaintiffs fail to allege any new or accumulating injuries within the limitation period. The remainder of Plaintiffs' allegations in the "Statute of Limitations" portion of the CAC focus on Plaintiffs' fraudulent concealment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124—32.</w:t>
      </w:r>
    </w:p>
    <w:p>
      <w:pPr>
        <w:keepNext w:val="0"/>
        <w:widowControl w:val="0"/>
        <w:spacing w:before="200" w:after="0" w:line="260" w:lineRule="atLeast"/>
        <w:ind w:left="0" w:right="0" w:firstLine="0"/>
        <w:jc w:val="both"/>
      </w:pPr>
      <w:bookmarkStart w:id="299" w:name="Bookmark_para_60"/>
      <w:bookmarkEnd w:id="299"/>
      <w:r>
        <w:rPr>
          <w:rFonts w:ascii="arial" w:eastAsia="arial" w:hAnsi="arial" w:cs="arial"/>
          <w:b w:val="0"/>
          <w:i w:val="0"/>
          <w:strike w:val="0"/>
          <w:noProof w:val="0"/>
          <w:color w:val="000000"/>
          <w:position w:val="0"/>
          <w:sz w:val="20"/>
          <w:u w:val="none"/>
          <w:vertAlign w:val="baseline"/>
        </w:rPr>
        <w:t xml:space="preserve">In opposition, Plaintiffs appear to concede that the CAC lacks factual allegations that Defendants engaged in any new and independent wrongful conduct after September 8, 2010, but instead rely on a price-fixing analogy.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20—21. Plaintiffs put forward the novel theory that because they entered into employment agreements with Defendants during the alleged conspiracy, and because Plaintiffs received artificially depressed compensation as a result,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each time they received "price-fixed" compensation. As Plaintiff Nitsch worked for DreamWorks through 2011,</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Plaintiffs' theory is that Nitsch continued to be injured through 2011. According to Plaintiffs, their injuries are no different than consumers who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purchasing artificially higher priced goods as a result of a price-fixing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0" w:name="Bookmark_para_61"/>
      <w:bookmarkEnd w:id="300"/>
      <w:r>
        <w:rPr>
          <w:rFonts w:ascii="arial" w:eastAsia="arial" w:hAnsi="arial" w:cs="arial"/>
          <w:b w:val="0"/>
          <w:i w:val="0"/>
          <w:strike w:val="0"/>
          <w:noProof w:val="0"/>
          <w:color w:val="000000"/>
          <w:position w:val="0"/>
          <w:sz w:val="20"/>
          <w:u w:val="none"/>
          <w:vertAlign w:val="baseline"/>
        </w:rPr>
        <w:t>However, the Court is not persuaded that Plaintiffs' "price-fixed compensation" theory, as put forth in Plaintiffs' opposition, satisfies the "overt act" requirement. As a threshold matter, Plaintiffs need to do more than merely allege a continuing violation—they must also allege an overt act:</w:t>
      </w:r>
    </w:p>
    <w:p>
      <w:pPr>
        <w:keepNext w:val="0"/>
        <w:widowControl w:val="0"/>
        <w:spacing w:before="200" w:after="0" w:line="260" w:lineRule="atLeast"/>
        <w:ind w:left="400" w:right="0" w:firstLine="0"/>
        <w:jc w:val="both"/>
      </w:pPr>
      <w:bookmarkStart w:id="301" w:name="Bookmark_para_62"/>
      <w:bookmarkEnd w:id="301"/>
      <w:bookmarkStart w:id="302" w:name="Bookmark_LNHNREFclscc16"/>
      <w:bookmarkEnd w:id="302"/>
      <w:hyperlink r:id="rId10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303" w:name="Bookmark_I5FWNNNW28T45S0040000400"/>
      <w:bookmarkEnd w:id="303"/>
      <w:r>
        <w:rPr>
          <w:rFonts w:ascii="arial" w:eastAsia="arial" w:hAnsi="arial" w:cs="arial"/>
          <w:b w:val="0"/>
          <w:i w:val="0"/>
          <w:strike w:val="0"/>
          <w:noProof w:val="0"/>
          <w:color w:val="000000"/>
          <w:position w:val="0"/>
          <w:sz w:val="20"/>
          <w:u w:val="none"/>
          <w:vertAlign w:val="baseline"/>
        </w:rPr>
        <w:t xml:space="preserve">A continuing violation is one in which the plaintiff's interests are repeatedly invaded and a cause of action arises each time the plaintiff is injured. </w:t>
      </w:r>
      <w:r>
        <w:rPr>
          <w:rFonts w:ascii="arial" w:eastAsia="arial" w:hAnsi="arial" w:cs="arial"/>
          <w:b w:val="0"/>
          <w:i/>
          <w:strike w:val="0"/>
          <w:noProof w:val="0"/>
          <w:color w:val="000000"/>
          <w:position w:val="0"/>
          <w:sz w:val="20"/>
          <w:u w:val="none"/>
          <w:vertAlign w:val="baseline"/>
        </w:rPr>
        <w:t>However, even when a plaintiff alleges a continuing violation, an overt act by the defendant is required</w:t>
      </w:r>
      <w:r>
        <w:rPr>
          <w:rFonts w:ascii="arial" w:eastAsia="arial" w:hAnsi="arial" w:cs="arial"/>
          <w:b w:val="0"/>
          <w:i w:val="0"/>
          <w:strike w:val="0"/>
          <w:noProof w:val="0"/>
          <w:color w:val="000000"/>
          <w:position w:val="0"/>
          <w:sz w:val="20"/>
          <w:u w:val="none"/>
          <w:vertAlign w:val="baseline"/>
        </w:rPr>
        <w:t xml:space="preserve"> to restart the statute of </w:t>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limitations and the statute runs from the last overt act.</w:t>
      </w:r>
    </w:p>
    <w:p>
      <w:pPr>
        <w:keepNext w:val="0"/>
        <w:widowControl w:val="0"/>
        <w:spacing w:before="240" w:after="0" w:line="260" w:lineRule="atLeast"/>
        <w:ind w:left="0" w:right="0" w:firstLine="0"/>
        <w:jc w:val="both"/>
      </w:pPr>
      <w:bookmarkStart w:id="304" w:name="Bookmark_I5FWNNNW28T45S0040000400_2"/>
      <w:bookmarkEnd w:id="304"/>
      <w:bookmarkStart w:id="305" w:name="Bookmark_I5FWNNNW2D6NGR0010000400"/>
      <w:bookmarkEnd w:id="305"/>
      <w:bookmarkStart w:id="306" w:name="Bookmark_I5FWNNNW28T45S0030000400"/>
      <w:bookmarkEnd w:id="306"/>
      <w:hyperlink r:id="rId104" w:history="1">
        <w:r>
          <w:rPr>
            <w:rFonts w:ascii="arial" w:eastAsia="arial" w:hAnsi="arial" w:cs="arial"/>
            <w:b w:val="0"/>
            <w:i/>
            <w:strike w:val="0"/>
            <w:color w:val="0077CC"/>
            <w:sz w:val="20"/>
            <w:u w:val="single"/>
            <w:vertAlign w:val="baseline"/>
          </w:rPr>
          <w:t>Pace</w:t>
        </w:r>
      </w:hyperlink>
      <w:hyperlink r:id="rId104" w:history="1">
        <w:r>
          <w:rPr>
            <w:rFonts w:ascii="arial" w:eastAsia="arial" w:hAnsi="arial" w:cs="arial"/>
            <w:b w:val="0"/>
            <w:i/>
            <w:strike w:val="0"/>
            <w:color w:val="0077CC"/>
            <w:sz w:val="20"/>
            <w:u w:val="single"/>
            <w:vertAlign w:val="baseline"/>
          </w:rPr>
          <w:t>, 813 F.2d at 237</w:t>
        </w:r>
      </w:hyperlink>
      <w:r>
        <w:rPr>
          <w:rFonts w:ascii="arial" w:eastAsia="arial" w:hAnsi="arial" w:cs="arial"/>
          <w:b w:val="0"/>
          <w:i w:val="0"/>
          <w:strike w:val="0"/>
          <w:noProof w:val="0"/>
          <w:color w:val="000000"/>
          <w:position w:val="0"/>
          <w:sz w:val="20"/>
          <w:u w:val="none"/>
          <w:vertAlign w:val="baseline"/>
        </w:rPr>
        <w:t xml:space="preserve"> (emphasis added). </w:t>
      </w:r>
      <w:bookmarkStart w:id="307" w:name="Bookmark_I5FWNNNW2D6NGR0010000400_2"/>
      <w:bookmarkEnd w:id="307"/>
      <w:r>
        <w:rPr>
          <w:rFonts w:ascii="arial" w:eastAsia="arial" w:hAnsi="arial" w:cs="arial"/>
          <w:b w:val="0"/>
          <w:i w:val="0"/>
          <w:strike w:val="0"/>
          <w:noProof w:val="0"/>
          <w:color w:val="000000"/>
          <w:position w:val="0"/>
          <w:sz w:val="20"/>
          <w:u w:val="none"/>
          <w:vertAlign w:val="baseline"/>
        </w:rPr>
        <w:t>Plaintiffs' bare allegation that their interests were "repeatedly invaded" is therefore insufficient as a matter of law. Rather, Plaintiffs must plead that Defendants engaged in an overt act, e.g., that Defendants engaged in a "new and independent act that is not merely a reaffirmation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a previous act," which "inflict[ed] new and accumulating injury" on Plaintiffs. </w:t>
      </w:r>
      <w:bookmarkStart w:id="308" w:name="Bookmark_I5FWNNNW28T45S0050000400"/>
      <w:bookmarkEnd w:id="308"/>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 w:name="Bookmark_para_63"/>
      <w:bookmarkEnd w:id="309"/>
      <w:r>
        <w:rPr>
          <w:rFonts w:ascii="arial" w:eastAsia="arial" w:hAnsi="arial" w:cs="arial"/>
          <w:b w:val="0"/>
          <w:i w:val="0"/>
          <w:strike w:val="0"/>
          <w:noProof w:val="0"/>
          <w:color w:val="000000"/>
          <w:position w:val="0"/>
          <w:sz w:val="20"/>
          <w:u w:val="none"/>
          <w:vertAlign w:val="baseline"/>
        </w:rPr>
        <w:t xml:space="preserve">Here, even assuming that Plaintiff's "price-fixed" compensation theory is viable, the Court concludes that Plaintiffs have failed to sufficiently allege that Defendants took any overt act that would restart the statute of limitations. </w:t>
      </w:r>
      <w:bookmarkStart w:id="310" w:name="Bookmark_I5FWNNNW2D6NGR0030000400"/>
      <w:bookmarkEnd w:id="310"/>
      <w:r>
        <w:rPr>
          <w:rFonts w:ascii="arial" w:eastAsia="arial" w:hAnsi="arial" w:cs="arial"/>
          <w:b w:val="0"/>
          <w:i w:val="0"/>
          <w:strike w:val="0"/>
          <w:noProof w:val="0"/>
          <w:color w:val="000000"/>
          <w:position w:val="0"/>
          <w:sz w:val="20"/>
          <w:u w:val="none"/>
          <w:vertAlign w:val="baseline"/>
        </w:rPr>
        <w:t xml:space="preserve">Plaintiffs do not allege that their compensation was permanently depressed or otherwise continued to be affected by Defendants' wrongful conduct, which allegedly took place from 2004 to, at best, 2009. In other words, while Plaintiffs may have sufficiently pled facts showing Defendants' wrongful conduct from 2004 to 2009 prevented employees from receiving higher pay during that period of time, Plaintiffs have not pled any facts showing that Defendants continued to engage in the wrongful conduct which would have resulted in "artificially depressed compensation" on or after September 8, 2010. While Plaintiffs are correct that the Court generally takes as true factual allegations made in the complaint, </w:t>
      </w:r>
      <w:r>
        <w:rPr>
          <w:rFonts w:ascii="arial" w:eastAsia="arial" w:hAnsi="arial" w:cs="arial"/>
          <w:b w:val="0"/>
          <w:i/>
          <w:strike w:val="0"/>
          <w:noProof w:val="0"/>
          <w:color w:val="000000"/>
          <w:position w:val="0"/>
          <w:sz w:val="20"/>
          <w:u w:val="none"/>
          <w:vertAlign w:val="baseline"/>
        </w:rPr>
        <w:t xml:space="preserve">see </w:t>
      </w:r>
      <w:bookmarkStart w:id="311" w:name="Bookmark_I5FWNNNW2D6NGR0020000400"/>
      <w:bookmarkEnd w:id="311"/>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678</w:t>
        </w:r>
      </w:hyperlink>
      <w:r>
        <w:rPr>
          <w:rFonts w:ascii="arial" w:eastAsia="arial" w:hAnsi="arial" w:cs="arial"/>
          <w:b w:val="0"/>
          <w:i w:val="0"/>
          <w:strike w:val="0"/>
          <w:noProof w:val="0"/>
          <w:color w:val="000000"/>
          <w:position w:val="0"/>
          <w:sz w:val="20"/>
          <w:u w:val="none"/>
          <w:vertAlign w:val="baseline"/>
        </w:rPr>
        <w:t>, Plaintiffs have failed to allege any facts showing that their compensation was at all impacted at any point after September 8, 2010. This is unsurprising in light of Plaintiffs'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failure to allege any wrongful conduct post-2009.</w:t>
      </w:r>
    </w:p>
    <w:p>
      <w:pPr>
        <w:keepNext w:val="0"/>
        <w:widowControl w:val="0"/>
        <w:spacing w:before="200" w:after="0" w:line="260" w:lineRule="atLeast"/>
        <w:ind w:left="0" w:right="0" w:firstLine="0"/>
        <w:jc w:val="both"/>
      </w:pPr>
      <w:bookmarkStart w:id="312" w:name="Bookmark_para_64"/>
      <w:bookmarkEnd w:id="312"/>
      <w:bookmarkStart w:id="313" w:name="Bookmark_I5FWNNNW2D6NGR0050000400"/>
      <w:bookmarkEnd w:id="313"/>
      <w:r>
        <w:rPr>
          <w:rFonts w:ascii="arial" w:eastAsia="arial" w:hAnsi="arial" w:cs="arial"/>
          <w:b w:val="0"/>
          <w:i w:val="0"/>
          <w:strike w:val="0"/>
          <w:noProof w:val="0"/>
          <w:color w:val="000000"/>
          <w:position w:val="0"/>
          <w:sz w:val="20"/>
          <w:u w:val="none"/>
          <w:vertAlign w:val="baseline"/>
        </w:rPr>
        <w:t xml:space="preserve">To be clear, the Court does not rely on Defendants' arguments regarding the plausibility of Plaintiffs' factual allegations. For instance, Defendants' reliance on the fact that the DOJ chose not to bring complaints against certain Defendants is irrelevant on a motion to dismiss, as that goes to the weight and veracity of Plaintiffs' factual allegations. </w:t>
      </w:r>
      <w:r>
        <w:rPr>
          <w:rFonts w:ascii="arial" w:eastAsia="arial" w:hAnsi="arial" w:cs="arial"/>
          <w:b w:val="0"/>
          <w:i/>
          <w:strike w:val="0"/>
          <w:noProof w:val="0"/>
          <w:color w:val="000000"/>
          <w:position w:val="0"/>
          <w:sz w:val="20"/>
          <w:u w:val="none"/>
          <w:vertAlign w:val="baseline"/>
        </w:rPr>
        <w:t xml:space="preserve">See </w:t>
      </w:r>
      <w:bookmarkStart w:id="314" w:name="Bookmark_I5FWNNNW2D6NGR0040000400"/>
      <w:bookmarkEnd w:id="314"/>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Nor does the fact that an expert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assumed that the anti-solicitation agreements at issue in that litigation stopped affecting wages in 2010 affect the adequacy of Plaintiffs' allegations in the instant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MTD at 8 n.6. Whether or not Defendants continued to engage in anticompetitive behavior in the four year period preceding the filing of the first complaint in this action is a factual question that the Court does not resolve on a motion to dismiss. Rather, the Court concludes that Plaintiffs have failed to state any such allegations in the first instance. In opposition, Plaintiffs rely on a single paragraph in the CAC, where Plaintiffs allege: "Nor did DreamWorks make any changes to its practices in the wake of the entrance of the Lucasfilm consent decree in 2011 that might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have alerted its workers to the company's prior misconduct." CAC ¶ 129. Even construing this allegation broadly, the Court concludes this allegation has nothing to do with whether DreamWorks, or any other Defendant, continued to engage in anticompetitive behavior within the limitations period.</w:t>
      </w:r>
    </w:p>
    <w:p>
      <w:pPr>
        <w:keepNext w:val="0"/>
        <w:widowControl w:val="0"/>
        <w:spacing w:before="240" w:after="0" w:line="260" w:lineRule="atLeast"/>
        <w:ind w:left="0" w:right="0" w:firstLine="0"/>
        <w:jc w:val="both"/>
      </w:pPr>
      <w:bookmarkStart w:id="315" w:name="Bookmark_para_65"/>
      <w:bookmarkEnd w:id="315"/>
      <w:bookmarkStart w:id="316" w:name="Bookmark_I5T567PY26R000B2DSV00021"/>
      <w:bookmarkEnd w:id="316"/>
      <w:bookmarkStart w:id="317" w:name="Bookmark_I5FWNNP22N1RGT0020000400"/>
      <w:bookmarkEnd w:id="317"/>
      <w:bookmarkStart w:id="318" w:name="Bookmark_I5T567PY8K9000B2DSV00022"/>
      <w:bookmarkEnd w:id="318"/>
      <w:bookmarkStart w:id="319" w:name="Bookmark_I5FWNNP22N1RGT0040000400"/>
      <w:bookmarkEnd w:id="319"/>
      <w:r>
        <w:rPr>
          <w:rFonts w:ascii="arial" w:eastAsia="arial" w:hAnsi="arial" w:cs="arial"/>
          <w:b w:val="0"/>
          <w:i w:val="0"/>
          <w:strike w:val="0"/>
          <w:noProof w:val="0"/>
          <w:color w:val="000000"/>
          <w:position w:val="0"/>
          <w:sz w:val="20"/>
          <w:u w:val="none"/>
          <w:vertAlign w:val="baseline"/>
        </w:rPr>
        <w:t xml:space="preserve">Furthermore, Plaintiffs cite </w:t>
      </w:r>
      <w:bookmarkStart w:id="320" w:name="Bookmark_I5FWNNP22N1RGT0010000400"/>
      <w:bookmarkEnd w:id="320"/>
      <w:hyperlink r:id="rId107" w:history="1">
        <w:r>
          <w:rPr>
            <w:rFonts w:ascii="arial" w:eastAsia="arial" w:hAnsi="arial" w:cs="arial"/>
            <w:b w:val="0"/>
            <w:i/>
            <w:strike w:val="0"/>
            <w:noProof w:val="0"/>
            <w:color w:val="0077CC"/>
            <w:position w:val="0"/>
            <w:sz w:val="20"/>
            <w:u w:val="single"/>
            <w:vertAlign w:val="baseline"/>
          </w:rPr>
          <w:t>Oliver v. SD-3C LLC</w:t>
        </w:r>
      </w:hyperlink>
      <w:hyperlink r:id="rId107" w:history="1">
        <w:r>
          <w:rPr>
            <w:rFonts w:ascii="arial" w:eastAsia="arial" w:hAnsi="arial" w:cs="arial"/>
            <w:b w:val="0"/>
            <w:i/>
            <w:strike w:val="0"/>
            <w:noProof w:val="0"/>
            <w:color w:val="0077CC"/>
            <w:position w:val="0"/>
            <w:sz w:val="20"/>
            <w:u w:val="single"/>
            <w:vertAlign w:val="baseline"/>
          </w:rPr>
          <w:t>, 751 F.3d 1081, 1086—87 (9th Cir. 2014)</w:t>
        </w:r>
      </w:hyperlink>
      <w:r>
        <w:rPr>
          <w:rFonts w:ascii="arial" w:eastAsia="arial" w:hAnsi="arial" w:cs="arial"/>
          <w:b w:val="0"/>
          <w:i w:val="0"/>
          <w:strike w:val="0"/>
          <w:noProof w:val="0"/>
          <w:color w:val="000000"/>
          <w:position w:val="0"/>
          <w:sz w:val="20"/>
          <w:u w:val="none"/>
          <w:vertAlign w:val="baseline"/>
        </w:rPr>
        <w:t xml:space="preserve">, in support of their price-fixing analogy, but that case is distinguishable. As </w:t>
      </w:r>
      <w:r>
        <w:rPr>
          <w:rFonts w:ascii="arial" w:eastAsia="arial" w:hAnsi="arial" w:cs="arial"/>
          <w:b w:val="0"/>
          <w:i/>
          <w:strike w:val="0"/>
          <w:noProof w:val="0"/>
          <w:color w:val="000000"/>
          <w:position w:val="0"/>
          <w:sz w:val="20"/>
          <w:u w:val="none"/>
          <w:vertAlign w:val="baseline"/>
        </w:rPr>
        <w:t>Oliver</w:t>
      </w:r>
      <w:r>
        <w:rPr>
          <w:rFonts w:ascii="arial" w:eastAsia="arial" w:hAnsi="arial" w:cs="arial"/>
          <w:b w:val="0"/>
          <w:i w:val="0"/>
          <w:strike w:val="0"/>
          <w:noProof w:val="0"/>
          <w:color w:val="000000"/>
          <w:position w:val="0"/>
          <w:sz w:val="20"/>
          <w:u w:val="none"/>
          <w:vertAlign w:val="baseline"/>
        </w:rPr>
        <w:t xml:space="preserve"> relied on the factual background of the related case </w:t>
      </w:r>
      <w:bookmarkStart w:id="321" w:name="Bookmark_I5FWNNP22N1RGT0030000400"/>
      <w:bookmarkEnd w:id="321"/>
      <w:hyperlink r:id="rId105" w:history="1">
        <w:r>
          <w:rPr>
            <w:rFonts w:ascii="arial" w:eastAsia="arial" w:hAnsi="arial" w:cs="arial"/>
            <w:b w:val="0"/>
            <w:i/>
            <w:strike w:val="0"/>
            <w:noProof w:val="0"/>
            <w:color w:val="0077CC"/>
            <w:position w:val="0"/>
            <w:sz w:val="20"/>
            <w:u w:val="single"/>
            <w:vertAlign w:val="baseline"/>
          </w:rPr>
          <w:t>Samsung Electronics Co., Ltd. v. Panasonic Corp.</w:t>
        </w:r>
      </w:hyperlink>
      <w:hyperlink r:id="rId105" w:history="1">
        <w:r>
          <w:rPr>
            <w:rFonts w:ascii="arial" w:eastAsia="arial" w:hAnsi="arial" w:cs="arial"/>
            <w:b w:val="0"/>
            <w:i/>
            <w:strike w:val="0"/>
            <w:noProof w:val="0"/>
            <w:color w:val="0077CC"/>
            <w:position w:val="0"/>
            <w:sz w:val="20"/>
            <w:u w:val="single"/>
            <w:vertAlign w:val="baseline"/>
          </w:rPr>
          <w:t>, 747 F.3d at 1201—02</w:t>
        </w:r>
      </w:hyperlink>
      <w:r>
        <w:rPr>
          <w:rFonts w:ascii="arial" w:eastAsia="arial" w:hAnsi="arial" w:cs="arial"/>
          <w:b w:val="0"/>
          <w:i w:val="0"/>
          <w:strike w:val="0"/>
          <w:noProof w:val="0"/>
          <w:color w:val="000000"/>
          <w:position w:val="0"/>
          <w:sz w:val="20"/>
          <w:u w:val="none"/>
          <w:vertAlign w:val="baseline"/>
        </w:rPr>
        <w:t xml:space="preserve">, the Court also relies on </w:t>
      </w:r>
      <w:r>
        <w:rPr>
          <w:rFonts w:ascii="arial" w:eastAsia="arial" w:hAnsi="arial" w:cs="arial"/>
          <w:b w:val="0"/>
          <w:i/>
          <w:strike w:val="0"/>
          <w:noProof w:val="0"/>
          <w:color w:val="000000"/>
          <w:position w:val="0"/>
          <w:sz w:val="20"/>
          <w:u w:val="none"/>
          <w:vertAlign w:val="baseline"/>
        </w:rPr>
        <w:t>Samsung</w:t>
      </w:r>
      <w:r>
        <w:rPr>
          <w:rFonts w:ascii="arial" w:eastAsia="arial" w:hAnsi="arial" w:cs="arial"/>
          <w:b w:val="0"/>
          <w:i w:val="0"/>
          <w:strike w:val="0"/>
          <w:noProof w:val="0"/>
          <w:color w:val="000000"/>
          <w:position w:val="0"/>
          <w:sz w:val="20"/>
          <w:u w:val="none"/>
          <w:vertAlign w:val="baseline"/>
        </w:rPr>
        <w:t xml:space="preserve">. In both </w:t>
      </w:r>
      <w:r>
        <w:rPr>
          <w:rFonts w:ascii="arial" w:eastAsia="arial" w:hAnsi="arial" w:cs="arial"/>
          <w:b w:val="0"/>
          <w:i/>
          <w:strike w:val="0"/>
          <w:noProof w:val="0"/>
          <w:color w:val="000000"/>
          <w:position w:val="0"/>
          <w:sz w:val="20"/>
          <w:u w:val="none"/>
          <w:vertAlign w:val="baseline"/>
        </w:rPr>
        <w:t>Oliver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Samsung</w:t>
      </w:r>
      <w:r>
        <w:rPr>
          <w:rFonts w:ascii="arial" w:eastAsia="arial" w:hAnsi="arial" w:cs="arial"/>
          <w:b w:val="0"/>
          <w:i w:val="0"/>
          <w:strike w:val="0"/>
          <w:noProof w:val="0"/>
          <w:color w:val="000000"/>
          <w:position w:val="0"/>
          <w:sz w:val="20"/>
          <w:u w:val="none"/>
          <w:vertAlign w:val="baseline"/>
        </w:rPr>
        <w:t xml:space="preserve">, the price-fixing conspiracy involved a group of defendants that had adopted two license agreements, in 2003 and 2006, which imposed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royalties on non-group member manufacturers of flash memory storage cards ("SD cards"). </w:t>
      </w:r>
      <w:bookmarkStart w:id="322" w:name="Bookmark_I5FWNNP228T4870010000400"/>
      <w:bookmarkEnd w:id="32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Subsequently, in late 2006, the defendants attempted to enforce the royalty term on the plaintiff, a non-group member. </w:t>
      </w:r>
      <w:bookmarkStart w:id="323" w:name="Bookmark_I5FWNNP228T4870030000400"/>
      <w:bookmarkEnd w:id="323"/>
      <w:bookmarkStart w:id="324" w:name="Bookmark_I5FWNNP228T4880020000400"/>
      <w:bookmarkEnd w:id="32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Samsung</w:t>
      </w:r>
      <w:r>
        <w:rPr>
          <w:rFonts w:ascii="arial" w:eastAsia="arial" w:hAnsi="arial" w:cs="arial"/>
          <w:b w:val="0"/>
          <w:i w:val="0"/>
          <w:strike w:val="0"/>
          <w:noProof w:val="0"/>
          <w:color w:val="000000"/>
          <w:position w:val="0"/>
          <w:sz w:val="20"/>
          <w:u w:val="none"/>
          <w:vertAlign w:val="baseline"/>
        </w:rPr>
        <w:t>, the Ninth Circuit held that the defendants' 2006 amended license agreement and the defendants' subsequent efforts to enforce the royalty agreement against the plaintiff constituted overt acts that restarted the statute of limitations, notwithstanding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fact that the alleged conspiracy began in 2003.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Oliver</w:t>
      </w:r>
      <w:r>
        <w:rPr>
          <w:rFonts w:ascii="arial" w:eastAsia="arial" w:hAnsi="arial" w:cs="arial"/>
          <w:b w:val="0"/>
          <w:i w:val="0"/>
          <w:strike w:val="0"/>
          <w:noProof w:val="0"/>
          <w:color w:val="000000"/>
          <w:position w:val="0"/>
          <w:sz w:val="20"/>
          <w:u w:val="none"/>
          <w:vertAlign w:val="baseline"/>
        </w:rPr>
        <w:t xml:space="preserve">, consumers of the SD cards sued the </w:t>
      </w:r>
      <w:r>
        <w:rPr>
          <w:rFonts w:ascii="arial" w:eastAsia="arial" w:hAnsi="arial" w:cs="arial"/>
          <w:b w:val="0"/>
          <w:i/>
          <w:strike w:val="0"/>
          <w:noProof w:val="0"/>
          <w:color w:val="000000"/>
          <w:position w:val="0"/>
          <w:sz w:val="20"/>
          <w:u w:val="none"/>
          <w:vertAlign w:val="baseline"/>
        </w:rPr>
        <w:t>Samsung</w:t>
      </w:r>
      <w:r>
        <w:rPr>
          <w:rFonts w:ascii="arial" w:eastAsia="arial" w:hAnsi="arial" w:cs="arial"/>
          <w:b w:val="0"/>
          <w:i w:val="0"/>
          <w:strike w:val="0"/>
          <w:noProof w:val="0"/>
          <w:color w:val="000000"/>
          <w:position w:val="0"/>
          <w:sz w:val="20"/>
          <w:u w:val="none"/>
          <w:vertAlign w:val="baseline"/>
        </w:rPr>
        <w:t xml:space="preserve"> defendants, alleging, among other theories, a price-fixing conspiracy. </w:t>
      </w:r>
      <w:bookmarkStart w:id="325" w:name="Bookmark_I5FWNNP22N1RGT0050000400"/>
      <w:bookmarkEnd w:id="325"/>
      <w:hyperlink r:id="rId107" w:history="1">
        <w:r>
          <w:rPr>
            <w:rFonts w:ascii="arial" w:eastAsia="arial" w:hAnsi="arial" w:cs="arial"/>
            <w:b w:val="0"/>
            <w:i/>
            <w:strike w:val="0"/>
            <w:noProof w:val="0"/>
            <w:color w:val="0077CC"/>
            <w:position w:val="0"/>
            <w:sz w:val="20"/>
            <w:u w:val="single"/>
            <w:vertAlign w:val="baseline"/>
          </w:rPr>
          <w:t>751 F.3d at 1086</w:t>
        </w:r>
      </w:hyperlink>
      <w:r>
        <w:rPr>
          <w:rFonts w:ascii="arial" w:eastAsia="arial" w:hAnsi="arial" w:cs="arial"/>
          <w:b w:val="0"/>
          <w:i w:val="0"/>
          <w:strike w:val="0"/>
          <w:noProof w:val="0"/>
          <w:color w:val="000000"/>
          <w:position w:val="0"/>
          <w:sz w:val="20"/>
          <w:u w:val="none"/>
          <w:vertAlign w:val="baseline"/>
        </w:rPr>
        <w:t xml:space="preserve">. </w:t>
      </w:r>
      <w:bookmarkStart w:id="326" w:name="Bookmark_I5FWNNP228T4880020000400_2"/>
      <w:bookmarkEnd w:id="326"/>
      <w:bookmarkStart w:id="327" w:name="Bookmark_I5FWNNP228T4870030000400_2"/>
      <w:bookmarkEnd w:id="327"/>
      <w:bookmarkStart w:id="328" w:name="Bookmark_I5FWNNP228T4870050000400"/>
      <w:bookmarkEnd w:id="32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Oliver</w:t>
      </w:r>
      <w:r>
        <w:rPr>
          <w:rFonts w:ascii="arial" w:eastAsia="arial" w:hAnsi="arial" w:cs="arial"/>
          <w:b w:val="0"/>
          <w:i w:val="0"/>
          <w:strike w:val="0"/>
          <w:noProof w:val="0"/>
          <w:color w:val="000000"/>
          <w:position w:val="0"/>
          <w:sz w:val="20"/>
          <w:u w:val="none"/>
          <w:vertAlign w:val="baseline"/>
        </w:rPr>
        <w:t xml:space="preserve"> plaintiffs alleged that they purchased SD cards within four years of filing their complaint and that they had been injured by the unlawfully high priced sales at the time of purchase.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331" w:name="Bookmark_I5FWNNP228T4870020000400"/>
      <w:bookmarkEnd w:id="331"/>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1086—87</w:t>
        </w:r>
      </w:hyperlink>
      <w:r>
        <w:rPr>
          <w:rFonts w:ascii="arial" w:eastAsia="arial" w:hAnsi="arial" w:cs="arial"/>
          <w:b w:val="0"/>
          <w:i w:val="0"/>
          <w:strike w:val="0"/>
          <w:noProof w:val="0"/>
          <w:color w:val="000000"/>
          <w:position w:val="0"/>
          <w:sz w:val="20"/>
          <w:u w:val="none"/>
          <w:vertAlign w:val="baseline"/>
        </w:rPr>
        <w:t xml:space="preserve">. </w:t>
      </w:r>
      <w:bookmarkStart w:id="332" w:name="Bookmark_I5FWNNP228T4870050000400_2"/>
      <w:bookmarkEnd w:id="332"/>
      <w:r>
        <w:rPr>
          <w:rFonts w:ascii="arial" w:eastAsia="arial" w:hAnsi="arial" w:cs="arial"/>
          <w:b w:val="0"/>
          <w:i w:val="0"/>
          <w:strike w:val="0"/>
          <w:noProof w:val="0"/>
          <w:color w:val="000000"/>
          <w:position w:val="0"/>
          <w:sz w:val="20"/>
          <w:u w:val="none"/>
          <w:vertAlign w:val="baseline"/>
        </w:rPr>
        <w:t xml:space="preserve">Applying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the Ninth Circuit concluded that the </w:t>
      </w:r>
      <w:r>
        <w:rPr>
          <w:rFonts w:ascii="arial" w:eastAsia="arial" w:hAnsi="arial" w:cs="arial"/>
          <w:b w:val="0"/>
          <w:i/>
          <w:strike w:val="0"/>
          <w:noProof w:val="0"/>
          <w:color w:val="000000"/>
          <w:position w:val="0"/>
          <w:sz w:val="20"/>
          <w:u w:val="none"/>
          <w:vertAlign w:val="baseline"/>
        </w:rPr>
        <w:t>Oliver</w:t>
      </w:r>
      <w:r>
        <w:rPr>
          <w:rFonts w:ascii="arial" w:eastAsia="arial" w:hAnsi="arial" w:cs="arial"/>
          <w:b w:val="0"/>
          <w:i w:val="0"/>
          <w:strike w:val="0"/>
          <w:noProof w:val="0"/>
          <w:color w:val="000000"/>
          <w:position w:val="0"/>
          <w:sz w:val="20"/>
          <w:u w:val="none"/>
          <w:vertAlign w:val="baseline"/>
        </w:rPr>
        <w:t xml:space="preserve"> plaintiffs had alleged both a continuing violation and an overt act within the limitations period. </w:t>
      </w:r>
      <w:bookmarkStart w:id="333" w:name="Bookmark_I5FWNNP228T4870040000400"/>
      <w:bookmarkEnd w:id="333"/>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1086—87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4" w:name="Bookmark_para_66"/>
      <w:bookmarkEnd w:id="334"/>
      <w:bookmarkStart w:id="335" w:name="Bookmark_I5FWNNP228T4880040000400"/>
      <w:bookmarkEnd w:id="335"/>
      <w:r>
        <w:rPr>
          <w:rFonts w:ascii="arial" w:eastAsia="arial" w:hAnsi="arial" w:cs="arial"/>
          <w:b w:val="0"/>
          <w:i w:val="0"/>
          <w:strike w:val="0"/>
          <w:noProof w:val="0"/>
          <w:color w:val="000000"/>
          <w:position w:val="0"/>
          <w:sz w:val="20"/>
          <w:u w:val="none"/>
          <w:vertAlign w:val="baseline"/>
        </w:rPr>
        <w:t xml:space="preserve">Here, in contrast, there is no allegation that Defendants continued to compensate Plaintiffs at an artificially depressed rate. Unlike in </w:t>
      </w:r>
      <w:r>
        <w:rPr>
          <w:rFonts w:ascii="arial" w:eastAsia="arial" w:hAnsi="arial" w:cs="arial"/>
          <w:b w:val="0"/>
          <w:i/>
          <w:strike w:val="0"/>
          <w:noProof w:val="0"/>
          <w:color w:val="000000"/>
          <w:position w:val="0"/>
          <w:sz w:val="20"/>
          <w:u w:val="none"/>
          <w:vertAlign w:val="baseline"/>
        </w:rPr>
        <w:t>Samsung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Oliver</w:t>
      </w:r>
      <w:r>
        <w:rPr>
          <w:rFonts w:ascii="arial" w:eastAsia="arial" w:hAnsi="arial" w:cs="arial"/>
          <w:b w:val="0"/>
          <w:i w:val="0"/>
          <w:strike w:val="0"/>
          <w:noProof w:val="0"/>
          <w:color w:val="000000"/>
          <w:position w:val="0"/>
          <w:sz w:val="20"/>
          <w:u w:val="none"/>
          <w:vertAlign w:val="baseline"/>
        </w:rPr>
        <w:t>, where the defendants had continued to enforce the allegedly anticompetitive agreement such that prices continued to be artificially high, the CAC is bereft of any allegations that Defendants continued to abide by or enforce the anti-solicitation scheme or salary ranges such that compensation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continued to be artificially low. </w:t>
      </w:r>
      <w:bookmarkStart w:id="336" w:name="Bookmark_LNHNREFclscc17"/>
      <w:bookmarkEnd w:id="336"/>
      <w:hyperlink r:id="rId108"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continuing violations doctrine requires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continuing invasions of a plaintiff's interests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an overt act by the defendant. "Any other holding would destroy the function of the statute, since parties may continue indefinitely to receive some benefit as a result of an illegal act performed in the distant past." </w:t>
      </w:r>
      <w:bookmarkStart w:id="337" w:name="Bookmark_I5FWNNP228T4880030000400"/>
      <w:bookmarkEnd w:id="337"/>
      <w:hyperlink r:id="rId109" w:history="1">
        <w:r>
          <w:rPr>
            <w:rFonts w:ascii="arial" w:eastAsia="arial" w:hAnsi="arial" w:cs="arial"/>
            <w:b w:val="0"/>
            <w:i/>
            <w:strike w:val="0"/>
            <w:noProof w:val="0"/>
            <w:color w:val="0077CC"/>
            <w:position w:val="0"/>
            <w:sz w:val="20"/>
            <w:u w:val="single"/>
            <w:vertAlign w:val="baseline"/>
          </w:rPr>
          <w:t>Aurora Enterprises v. National Broadcasting Co.</w:t>
        </w:r>
      </w:hyperlink>
      <w:hyperlink r:id="rId109" w:history="1">
        <w:r>
          <w:rPr>
            <w:rFonts w:ascii="arial" w:eastAsia="arial" w:hAnsi="arial" w:cs="arial"/>
            <w:b w:val="0"/>
            <w:i/>
            <w:strike w:val="0"/>
            <w:noProof w:val="0"/>
            <w:color w:val="0077CC"/>
            <w:position w:val="0"/>
            <w:sz w:val="20"/>
            <w:u w:val="single"/>
            <w:vertAlign w:val="baseline"/>
          </w:rPr>
          <w:t>, 688 F.2d 689, 694 (9th Cir. 1982)</w:t>
        </w:r>
      </w:hyperlink>
      <w:r>
        <w:rPr>
          <w:rFonts w:ascii="arial" w:eastAsia="arial" w:hAnsi="arial" w:cs="arial"/>
          <w:b w:val="0"/>
          <w:i w:val="0"/>
          <w:strike w:val="0"/>
          <w:noProof w:val="0"/>
          <w:color w:val="000000"/>
          <w:position w:val="0"/>
          <w:sz w:val="20"/>
          <w:u w:val="none"/>
          <w:vertAlign w:val="baseline"/>
        </w:rPr>
        <w:t>. Absent a showing that Defendants took some "new and independent act" that "inflict[ed] new and accumulating injury," the Court concludes that Plaintiffs have failed to adequately allege a continuing violations theory.</w:t>
      </w:r>
    </w:p>
    <w:p>
      <w:pPr>
        <w:keepNext w:val="0"/>
        <w:widowControl w:val="0"/>
        <w:spacing w:before="200" w:after="0" w:line="260" w:lineRule="atLeast"/>
        <w:ind w:left="0" w:right="0" w:firstLine="0"/>
        <w:jc w:val="both"/>
      </w:pPr>
      <w:bookmarkStart w:id="338" w:name="Bookmark_para_67"/>
      <w:bookmarkEnd w:id="338"/>
      <w:r>
        <w:rPr>
          <w:rFonts w:ascii="arial" w:eastAsia="arial" w:hAnsi="arial" w:cs="arial"/>
          <w:b w:val="0"/>
          <w:i w:val="0"/>
          <w:strike w:val="0"/>
          <w:noProof w:val="0"/>
          <w:color w:val="000000"/>
          <w:position w:val="0"/>
          <w:sz w:val="20"/>
          <w:u w:val="none"/>
          <w:vertAlign w:val="baseline"/>
        </w:rPr>
        <w:t>As a result, the Court concludes that Plaintiffs' claims, as currently alleged, are time 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Fraudulent Concealment</w:t>
      </w:r>
    </w:p>
    <w:p>
      <w:pPr>
        <w:keepNext w:val="0"/>
        <w:widowControl w:val="0"/>
        <w:spacing w:before="200" w:after="0" w:line="260" w:lineRule="atLeast"/>
        <w:ind w:left="0" w:right="0" w:firstLine="0"/>
        <w:jc w:val="both"/>
      </w:pPr>
      <w:bookmarkStart w:id="339" w:name="Bookmark_para_68"/>
      <w:bookmarkEnd w:id="339"/>
      <w:r>
        <w:rPr>
          <w:rFonts w:ascii="arial" w:eastAsia="arial" w:hAnsi="arial" w:cs="arial"/>
          <w:b w:val="0"/>
          <w:i w:val="0"/>
          <w:strike w:val="0"/>
          <w:noProof w:val="0"/>
          <w:color w:val="000000"/>
          <w:position w:val="0"/>
          <w:sz w:val="20"/>
          <w:u w:val="none"/>
          <w:vertAlign w:val="baseline"/>
        </w:rPr>
        <w:t>Plaintiffs' final argument is that the statute of limitations should be tolled under the fraudulent concealment doctrine.</w:t>
      </w:r>
    </w:p>
    <w:p>
      <w:pPr>
        <w:keepNext w:val="0"/>
        <w:widowControl w:val="0"/>
        <w:spacing w:before="240" w:after="0" w:line="260" w:lineRule="atLeast"/>
        <w:ind w:left="0" w:right="0" w:firstLine="0"/>
        <w:jc w:val="both"/>
      </w:pPr>
      <w:bookmarkStart w:id="340" w:name="Bookmark_para_69"/>
      <w:bookmarkEnd w:id="340"/>
      <w:bookmarkStart w:id="341" w:name="Bookmark_LNHNREFclscc18"/>
      <w:bookmarkEnd w:id="341"/>
      <w:hyperlink r:id="rId11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342" w:name="Bookmark_I5T567PYFP5000B2DSV00023"/>
      <w:bookmarkEnd w:id="342"/>
      <w:bookmarkStart w:id="343" w:name="Bookmark_I5FWNNP22SF8S50010000400"/>
      <w:bookmarkEnd w:id="343"/>
      <w:bookmarkStart w:id="344" w:name="Bookmark_I5FWNNP22SF8S50030000400"/>
      <w:bookmarkEnd w:id="344"/>
      <w:r>
        <w:rPr>
          <w:rFonts w:ascii="arial" w:eastAsia="arial" w:hAnsi="arial" w:cs="arial"/>
          <w:b w:val="0"/>
          <w:i w:val="0"/>
          <w:strike w:val="0"/>
          <w:noProof w:val="0"/>
          <w:color w:val="000000"/>
          <w:position w:val="0"/>
          <w:sz w:val="20"/>
          <w:u w:val="none"/>
          <w:vertAlign w:val="baseline"/>
        </w:rPr>
        <w:t xml:space="preserve">"A statute of limitations may be tolled if the defendant fraudulently concealed the existence of a cause of action in such a way that the plaintiff, acting as a reasonable person, did not know of its existence." </w:t>
      </w:r>
      <w:bookmarkStart w:id="345" w:name="Bookmark_I5FWNNP228T4880050000400"/>
      <w:bookmarkEnd w:id="345"/>
      <w:hyperlink r:id="rId83" w:history="1">
        <w:r>
          <w:rPr>
            <w:rFonts w:ascii="arial" w:eastAsia="arial" w:hAnsi="arial" w:cs="arial"/>
            <w:b w:val="0"/>
            <w:i/>
            <w:strike w:val="0"/>
            <w:noProof w:val="0"/>
            <w:color w:val="0077CC"/>
            <w:position w:val="0"/>
            <w:sz w:val="20"/>
            <w:u w:val="single"/>
            <w:vertAlign w:val="baseline"/>
          </w:rPr>
          <w:t>Hexcel</w:t>
        </w:r>
      </w:hyperlink>
      <w:hyperlink r:id="rId83" w:history="1">
        <w:r>
          <w:rPr>
            <w:rFonts w:ascii="arial" w:eastAsia="arial" w:hAnsi="arial" w:cs="arial"/>
            <w:b w:val="0"/>
            <w:i/>
            <w:strike w:val="0"/>
            <w:noProof w:val="0"/>
            <w:color w:val="0077CC"/>
            <w:position w:val="0"/>
            <w:sz w:val="20"/>
            <w:u w:val="single"/>
            <w:vertAlign w:val="baseline"/>
          </w:rPr>
          <w:t>, 681 F.3d at 1060</w:t>
        </w:r>
      </w:hyperlink>
      <w:r>
        <w:rPr>
          <w:rFonts w:ascii="arial" w:eastAsia="arial" w:hAnsi="arial" w:cs="arial"/>
          <w:b w:val="0"/>
          <w:i w:val="0"/>
          <w:strike w:val="0"/>
          <w:noProof w:val="0"/>
          <w:color w:val="000000"/>
          <w:position w:val="0"/>
          <w:sz w:val="20"/>
          <w:u w:val="none"/>
          <w:vertAlign w:val="baseline"/>
        </w:rPr>
        <w:t xml:space="preserve">. The plaintiff bears the burden of pleading and proving fraudulent concealment. </w:t>
      </w:r>
      <w:bookmarkStart w:id="346" w:name="Bookmark_I5FWNNP22SF8S50050000400"/>
      <w:bookmarkEnd w:id="346"/>
      <w:r>
        <w:rPr>
          <w:rFonts w:ascii="arial" w:eastAsia="arial" w:hAnsi="arial" w:cs="arial"/>
          <w:b w:val="0"/>
          <w:i/>
          <w:strike w:val="0"/>
          <w:noProof w:val="0"/>
          <w:color w:val="000000"/>
          <w:position w:val="0"/>
          <w:sz w:val="20"/>
          <w:u w:val="none"/>
          <w:vertAlign w:val="baseline"/>
        </w:rPr>
        <w:t xml:space="preserve">Id.; see also </w:t>
      </w:r>
      <w:bookmarkStart w:id="347" w:name="Bookmark_I5FWNNP22SF8S50020000400"/>
      <w:bookmarkEnd w:id="347"/>
      <w:hyperlink r:id="rId111" w:history="1">
        <w:r>
          <w:rPr>
            <w:rFonts w:ascii="arial" w:eastAsia="arial" w:hAnsi="arial" w:cs="arial"/>
            <w:b w:val="0"/>
            <w:i/>
            <w:strike w:val="0"/>
            <w:noProof w:val="0"/>
            <w:color w:val="0077CC"/>
            <w:position w:val="0"/>
            <w:sz w:val="20"/>
            <w:u w:val="single"/>
            <w:vertAlign w:val="baseline"/>
          </w:rPr>
          <w:t>Conmar</w:t>
        </w:r>
      </w:hyperlink>
      <w:hyperlink r:id="rId111"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 xml:space="preserve">. </w:t>
      </w:r>
      <w:bookmarkStart w:id="348" w:name="Bookmark_I5FWNNP22SF8S50050000400_2"/>
      <w:bookmarkEnd w:id="348"/>
      <w:r>
        <w:rPr>
          <w:rFonts w:ascii="arial" w:eastAsia="arial" w:hAnsi="arial" w:cs="arial"/>
          <w:b w:val="0"/>
          <w:i w:val="0"/>
          <w:strike w:val="0"/>
          <w:noProof w:val="0"/>
          <w:color w:val="000000"/>
          <w:position w:val="0"/>
          <w:sz w:val="20"/>
          <w:u w:val="none"/>
          <w:vertAlign w:val="baseline"/>
        </w:rPr>
        <w:t>To plead fraudulent concealment, the plaintiff must allege that: (1) the defendant took</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affirmative acts to mislead the plaintiff; (2) the plaintiff did not have "actual or constructive knowledge of the facts giving rise to its claim" as a result of defendant's affirmative acts; and (3) the plaintiff acted diligently in trying to uncover the facts giving rise to its claim. </w:t>
      </w:r>
      <w:bookmarkStart w:id="349" w:name="Bookmark_I5FWNNP42SF8ST0010000400"/>
      <w:bookmarkEnd w:id="349"/>
      <w:bookmarkStart w:id="350" w:name="Bookmark_I5FWNNP22SF8S50040000400"/>
      <w:bookmarkEnd w:id="350"/>
      <w:hyperlink r:id="rId83" w:history="1">
        <w:r>
          <w:rPr>
            <w:rFonts w:ascii="arial" w:eastAsia="arial" w:hAnsi="arial" w:cs="arial"/>
            <w:b w:val="0"/>
            <w:i/>
            <w:strike w:val="0"/>
            <w:noProof w:val="0"/>
            <w:color w:val="0077CC"/>
            <w:position w:val="0"/>
            <w:sz w:val="20"/>
            <w:u w:val="single"/>
            <w:vertAlign w:val="baseline"/>
          </w:rPr>
          <w:t>Hexcel</w:t>
        </w:r>
      </w:hyperlink>
      <w:hyperlink r:id="rId83" w:history="1">
        <w:r>
          <w:rPr>
            <w:rFonts w:ascii="arial" w:eastAsia="arial" w:hAnsi="arial" w:cs="arial"/>
            <w:b w:val="0"/>
            <w:i/>
            <w:strike w:val="0"/>
            <w:noProof w:val="0"/>
            <w:color w:val="0077CC"/>
            <w:position w:val="0"/>
            <w:sz w:val="20"/>
            <w:u w:val="single"/>
            <w:vertAlign w:val="baseline"/>
          </w:rPr>
          <w:t>, 681 F.3d at 1060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1" w:name="Bookmark_I5FWNNP42SF8SS0010000400"/>
      <w:bookmarkEnd w:id="351"/>
      <w:hyperlink r:id="rId111" w:history="1">
        <w:r>
          <w:rPr>
            <w:rFonts w:ascii="arial" w:eastAsia="arial" w:hAnsi="arial" w:cs="arial"/>
            <w:b w:val="0"/>
            <w:i/>
            <w:strike w:val="0"/>
            <w:noProof w:val="0"/>
            <w:color w:val="0077CC"/>
            <w:position w:val="0"/>
            <w:sz w:val="20"/>
            <w:u w:val="single"/>
            <w:vertAlign w:val="baseline"/>
          </w:rPr>
          <w:t>Conmar</w:t>
        </w:r>
      </w:hyperlink>
      <w:hyperlink r:id="rId111"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 xml:space="preserve">; </w:t>
      </w:r>
      <w:bookmarkStart w:id="352" w:name="Bookmark_I5FWNNP42SF8SS0030000400"/>
      <w:bookmarkEnd w:id="352"/>
      <w:hyperlink r:id="rId79" w:history="1">
        <w:r>
          <w:rPr>
            <w:rFonts w:ascii="arial" w:eastAsia="arial" w:hAnsi="arial" w:cs="arial"/>
            <w:b w:val="0"/>
            <w:i/>
            <w:strike w:val="0"/>
            <w:noProof w:val="0"/>
            <w:color w:val="0077CC"/>
            <w:position w:val="0"/>
            <w:sz w:val="20"/>
            <w:u w:val="single"/>
            <w:vertAlign w:val="baseline"/>
          </w:rPr>
          <w:t>Beneficial Life Ins.</w:t>
        </w:r>
      </w:hyperlink>
      <w:hyperlink r:id="rId79" w:history="1">
        <w:r>
          <w:rPr>
            <w:rFonts w:ascii="arial" w:eastAsia="arial" w:hAnsi="arial" w:cs="arial"/>
            <w:b w:val="0"/>
            <w:i/>
            <w:strike w:val="0"/>
            <w:noProof w:val="0"/>
            <w:color w:val="0077CC"/>
            <w:position w:val="0"/>
            <w:sz w:val="20"/>
            <w:u w:val="single"/>
            <w:vertAlign w:val="baseline"/>
          </w:rPr>
          <w:t>, 851 F.2d at 276</w:t>
        </w:r>
      </w:hyperlink>
      <w:r>
        <w:rPr>
          <w:rFonts w:ascii="arial" w:eastAsia="arial" w:hAnsi="arial" w:cs="arial"/>
          <w:b w:val="0"/>
          <w:i w:val="0"/>
          <w:strike w:val="0"/>
          <w:noProof w:val="0"/>
          <w:color w:val="000000"/>
          <w:position w:val="0"/>
          <w:sz w:val="20"/>
          <w:u w:val="none"/>
          <w:vertAlign w:val="baseline"/>
        </w:rPr>
        <w:t xml:space="preserve">. </w:t>
      </w:r>
      <w:bookmarkStart w:id="353" w:name="Bookmark_I5FWNNP42SF8ST0010000400_2"/>
      <w:bookmarkEnd w:id="353"/>
      <w:r>
        <w:rPr>
          <w:rFonts w:ascii="arial" w:eastAsia="arial" w:hAnsi="arial" w:cs="arial"/>
          <w:b w:val="0"/>
          <w:i w:val="0"/>
          <w:strike w:val="0"/>
          <w:noProof w:val="0"/>
          <w:color w:val="000000"/>
          <w:position w:val="0"/>
          <w:sz w:val="20"/>
          <w:u w:val="none"/>
          <w:vertAlign w:val="baseline"/>
        </w:rPr>
        <w:t xml:space="preserve">Moreover, allegations of fraudulent concealment must be pled with particularity. </w:t>
      </w:r>
      <w:bookmarkStart w:id="354" w:name="Bookmark_I5FWNNP42SF8SS0050000400"/>
      <w:bookmarkEnd w:id="354"/>
      <w:hyperlink r:id="rId111" w:history="1">
        <w:r>
          <w:rPr>
            <w:rFonts w:ascii="arial" w:eastAsia="arial" w:hAnsi="arial" w:cs="arial"/>
            <w:b w:val="0"/>
            <w:i/>
            <w:strike w:val="0"/>
            <w:noProof w:val="0"/>
            <w:color w:val="0077CC"/>
            <w:position w:val="0"/>
            <w:sz w:val="20"/>
            <w:u w:val="single"/>
            <w:vertAlign w:val="baseline"/>
          </w:rPr>
          <w:t>Conmar</w:t>
        </w:r>
      </w:hyperlink>
      <w:hyperlink r:id="rId111"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5" w:name="Bookmark_para_70"/>
      <w:bookmarkEnd w:id="355"/>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Here, Defendants contend that Plaintiffs have failed to adequately allege any of the three elements of a fraudulent concealment claim. As the Court concludes that Plaintiffs have failed to adequately allege affirmative acts, the Court does not reach Defendants' arguments as to knowledge and diligence.</w:t>
      </w:r>
    </w:p>
    <w:p>
      <w:pPr>
        <w:keepNext w:val="0"/>
        <w:widowControl w:val="0"/>
        <w:spacing w:before="200" w:after="0" w:line="260" w:lineRule="atLeast"/>
        <w:ind w:left="0" w:right="0" w:firstLine="0"/>
        <w:jc w:val="both"/>
      </w:pPr>
      <w:bookmarkStart w:id="356" w:name="Bookmark_para_71"/>
      <w:bookmarkEnd w:id="356"/>
      <w:bookmarkStart w:id="357" w:name="Bookmark_I5FWNNP42SF8ST0030000400"/>
      <w:bookmarkEnd w:id="357"/>
      <w:r>
        <w:rPr>
          <w:rFonts w:ascii="arial" w:eastAsia="arial" w:hAnsi="arial" w:cs="arial"/>
          <w:b w:val="0"/>
          <w:i w:val="0"/>
          <w:strike w:val="0"/>
          <w:noProof w:val="0"/>
          <w:color w:val="000000"/>
          <w:position w:val="0"/>
          <w:sz w:val="20"/>
          <w:u w:val="none"/>
          <w:vertAlign w:val="baseline"/>
        </w:rPr>
        <w:t xml:space="preserve">In the instant case, Plaintiffs contend that they have alleged three categories of conduct that satisfy the element of "affirmative acts": (1) Defendants' secret meetings; (2) Defendants' efforts to "minimize any written record of the conspiracy"; and (3) Defendants' efforts to mislead the public through use of the Croner survey. </w:t>
      </w:r>
      <w:bookmarkStart w:id="358" w:name="Bookmark_I5T567PYP2R000B2DSV00024"/>
      <w:bookmarkEnd w:id="358"/>
      <w:bookmarkStart w:id="359" w:name="Bookmark_I5FWNNP42D6NM00020000400"/>
      <w:bookmarkEnd w:id="359"/>
      <w:r>
        <w:rPr>
          <w:rFonts w:ascii="arial" w:eastAsia="arial" w:hAnsi="arial" w:cs="arial"/>
          <w:b w:val="0"/>
          <w:i w:val="0"/>
          <w:strike w:val="0"/>
          <w:noProof w:val="0"/>
          <w:color w:val="000000"/>
          <w:position w:val="0"/>
          <w:sz w:val="20"/>
          <w:u w:val="none"/>
          <w:vertAlign w:val="baseline"/>
        </w:rPr>
        <w:t>As to Plaintiffs' three categories of conduct, the Court concludes that these allegations fail to show affirmatively misleading conduct "above and beyond" the alleged conspiracy itself.</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60" w:name="Bookmark_I5FWNNP42SF8ST0020000400"/>
      <w:bookmarkEnd w:id="360"/>
      <w:hyperlink r:id="rId112" w:history="1">
        <w:r>
          <w:rPr>
            <w:rFonts w:ascii="arial" w:eastAsia="arial" w:hAnsi="arial" w:cs="arial"/>
            <w:b w:val="0"/>
            <w:i/>
            <w:strike w:val="0"/>
            <w:noProof w:val="0"/>
            <w:color w:val="0077CC"/>
            <w:position w:val="0"/>
            <w:sz w:val="20"/>
            <w:u w:val="single"/>
            <w:vertAlign w:val="baseline"/>
          </w:rPr>
          <w:t>Guerrero v. Gates</w:t>
        </w:r>
      </w:hyperlink>
      <w:hyperlink r:id="rId112" w:history="1">
        <w:r>
          <w:rPr>
            <w:rFonts w:ascii="arial" w:eastAsia="arial" w:hAnsi="arial" w:cs="arial"/>
            <w:b w:val="0"/>
            <w:i/>
            <w:strike w:val="0"/>
            <w:noProof w:val="0"/>
            <w:color w:val="0077CC"/>
            <w:position w:val="0"/>
            <w:sz w:val="20"/>
            <w:u w:val="single"/>
            <w:vertAlign w:val="baseline"/>
          </w:rPr>
          <w:t>, 442 F.3d 697, 706—07 (9th Cir. 2003)</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FWNNP42SF8ST0040000400"/>
      <w:bookmarkEnd w:id="361"/>
      <w:hyperlink r:id="rId113" w:history="1">
        <w:r>
          <w:rPr>
            <w:rFonts w:ascii="arial" w:eastAsia="arial" w:hAnsi="arial" w:cs="arial"/>
            <w:b w:val="0"/>
            <w:i/>
            <w:strike w:val="0"/>
            <w:noProof w:val="0"/>
            <w:color w:val="0077CC"/>
            <w:position w:val="0"/>
            <w:sz w:val="20"/>
            <w:u w:val="single"/>
            <w:vertAlign w:val="baseline"/>
          </w:rPr>
          <w:t>Santa Maria v. Pac. Bell</w:t>
        </w:r>
      </w:hyperlink>
      <w:hyperlink r:id="rId113" w:history="1">
        <w:r>
          <w:rPr>
            <w:rFonts w:ascii="arial" w:eastAsia="arial" w:hAnsi="arial" w:cs="arial"/>
            <w:b w:val="0"/>
            <w:i/>
            <w:strike w:val="0"/>
            <w:noProof w:val="0"/>
            <w:color w:val="0077CC"/>
            <w:position w:val="0"/>
            <w:sz w:val="20"/>
            <w:u w:val="single"/>
            <w:vertAlign w:val="baseline"/>
          </w:rPr>
          <w:t>, 202 F.3d 1170, 1176 (9th Cir.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As the Ninth Circuit explained in </w:t>
      </w:r>
      <w:r>
        <w:rPr>
          <w:rFonts w:ascii="arial" w:eastAsia="arial" w:hAnsi="arial" w:cs="arial"/>
          <w:b w:val="0"/>
          <w:i/>
          <w:strike w:val="0"/>
          <w:noProof w:val="0"/>
          <w:color w:val="000000"/>
          <w:position w:val="0"/>
          <w:sz w:val="20"/>
          <w:u w:val="none"/>
          <w:vertAlign w:val="baseline"/>
        </w:rPr>
        <w:t>Conmar</w:t>
      </w:r>
      <w:r>
        <w:rPr>
          <w:rFonts w:ascii="arial" w:eastAsia="arial" w:hAnsi="arial" w:cs="arial"/>
          <w:b w:val="0"/>
          <w:i w:val="0"/>
          <w:strike w:val="0"/>
          <w:noProof w:val="0"/>
          <w:color w:val="000000"/>
          <w:position w:val="0"/>
          <w:sz w:val="20"/>
          <w:u w:val="none"/>
          <w:vertAlign w:val="baseline"/>
        </w:rPr>
        <w:t xml:space="preserve">, </w:t>
      </w:r>
      <w:bookmarkStart w:id="374" w:name="Bookmark_LNHNREFclscc19"/>
      <w:bookmarkEnd w:id="374"/>
      <w:hyperlink r:id="rId114"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fact that a defendant's acts are "by nature self-concealing" is insufficient to show that the defendant has affirmatively misled the plaintiff as to the existence of the plaintiff's claim. </w:t>
      </w:r>
      <w:bookmarkStart w:id="375" w:name="Bookmark_I5FWNNP42D6NM00020000400_2"/>
      <w:bookmarkEnd w:id="37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6" w:name="Bookmark_I5FWNNP42D6NM00010000400"/>
      <w:bookmarkEnd w:id="376"/>
      <w:hyperlink r:id="rId111" w:history="1">
        <w:r>
          <w:rPr>
            <w:rFonts w:ascii="arial" w:eastAsia="arial" w:hAnsi="arial" w:cs="arial"/>
            <w:b w:val="0"/>
            <w:i/>
            <w:strike w:val="0"/>
            <w:noProof w:val="0"/>
            <w:color w:val="0077CC"/>
            <w:position w:val="0"/>
            <w:sz w:val="20"/>
            <w:u w:val="single"/>
            <w:vertAlign w:val="baseline"/>
          </w:rPr>
          <w:t>858 F.2d at 505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doing so, the </w:t>
      </w:r>
      <w:r>
        <w:rPr>
          <w:rFonts w:ascii="arial" w:eastAsia="arial" w:hAnsi="arial" w:cs="arial"/>
          <w:b w:val="0"/>
          <w:i/>
          <w:strike w:val="0"/>
          <w:noProof w:val="0"/>
          <w:color w:val="000000"/>
          <w:position w:val="0"/>
          <w:sz w:val="20"/>
          <w:u w:val="none"/>
          <w:vertAlign w:val="baseline"/>
        </w:rPr>
        <w:t>Conmar</w:t>
      </w:r>
      <w:r>
        <w:rPr>
          <w:rFonts w:ascii="arial" w:eastAsia="arial" w:hAnsi="arial" w:cs="arial"/>
          <w:b w:val="0"/>
          <w:i w:val="0"/>
          <w:strike w:val="0"/>
          <w:noProof w:val="0"/>
          <w:color w:val="000000"/>
          <w:position w:val="0"/>
          <w:sz w:val="20"/>
          <w:u w:val="none"/>
          <w:vertAlign w:val="baseline"/>
        </w:rPr>
        <w:t xml:space="preserve"> court concluded that "[p]assive concealment of information is not enough to toll the statute of limitations, unless the defendant had a fiduciary duty to disclose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377" w:name="Bookmark_para_72"/>
      <w:bookmarkEnd w:id="377"/>
      <w:bookmarkStart w:id="378" w:name="Bookmark_I5T567R0C6F000B2DSV00027"/>
      <w:bookmarkEnd w:id="378"/>
      <w:bookmarkStart w:id="379" w:name="Bookmark_I5FWNNP42HM5YY0040000400"/>
      <w:bookmarkEnd w:id="379"/>
      <w:r>
        <w:rPr>
          <w:rFonts w:ascii="arial" w:eastAsia="arial" w:hAnsi="arial" w:cs="arial"/>
          <w:b w:val="0"/>
          <w:i w:val="0"/>
          <w:strike w:val="0"/>
          <w:noProof w:val="0"/>
          <w:color w:val="000000"/>
          <w:position w:val="0"/>
          <w:sz w:val="20"/>
          <w:u w:val="none"/>
          <w:vertAlign w:val="baseline"/>
        </w:rPr>
        <w:t xml:space="preserve">Here, the Court finds that the allegation that "Defendants engaged in a secret conspiracy" does not show that Defendants took "affirmative steps to mislead." </w:t>
      </w:r>
      <w:r>
        <w:rPr>
          <w:rFonts w:ascii="arial" w:eastAsia="arial" w:hAnsi="arial" w:cs="arial"/>
          <w:b w:val="0"/>
          <w:i/>
          <w:strike w:val="0"/>
          <w:noProof w:val="0"/>
          <w:color w:val="000000"/>
          <w:position w:val="0"/>
          <w:sz w:val="20"/>
          <w:u w:val="none"/>
          <w:vertAlign w:val="baseline"/>
        </w:rPr>
        <w:t xml:space="preserve">See </w:t>
      </w:r>
      <w:bookmarkStart w:id="380" w:name="Bookmark_I5FWNNP42HM5YY0030000400"/>
      <w:bookmarkEnd w:id="380"/>
      <w:hyperlink r:id="rId115" w:history="1">
        <w:r>
          <w:rPr>
            <w:rFonts w:ascii="arial" w:eastAsia="arial" w:hAnsi="arial" w:cs="arial"/>
            <w:b w:val="0"/>
            <w:i/>
            <w:strike w:val="0"/>
            <w:noProof w:val="0"/>
            <w:color w:val="0077CC"/>
            <w:position w:val="0"/>
            <w:sz w:val="20"/>
            <w:u w:val="single"/>
            <w:vertAlign w:val="baseline"/>
          </w:rPr>
          <w:t>Volk v. D.A. Davidson &amp; Co.</w:t>
        </w:r>
      </w:hyperlink>
      <w:hyperlink r:id="rId115" w:history="1">
        <w:r>
          <w:rPr>
            <w:rFonts w:ascii="arial" w:eastAsia="arial" w:hAnsi="arial" w:cs="arial"/>
            <w:b w:val="0"/>
            <w:i/>
            <w:strike w:val="0"/>
            <w:noProof w:val="0"/>
            <w:color w:val="0077CC"/>
            <w:position w:val="0"/>
            <w:sz w:val="20"/>
            <w:u w:val="single"/>
            <w:vertAlign w:val="baseline"/>
          </w:rPr>
          <w:t>, 816 F.2d 1406, 1415—16 (9th Cir. 1987)</w:t>
        </w:r>
      </w:hyperlink>
      <w:r>
        <w:rPr>
          <w:rFonts w:ascii="arial" w:eastAsia="arial" w:hAnsi="arial" w:cs="arial"/>
          <w:b w:val="0"/>
          <w:i w:val="0"/>
          <w:strike w:val="0"/>
          <w:noProof w:val="0"/>
          <w:color w:val="000000"/>
          <w:position w:val="0"/>
          <w:sz w:val="20"/>
          <w:u w:val="none"/>
          <w:vertAlign w:val="baseline"/>
        </w:rPr>
        <w:t xml:space="preserve">. Plaintiffs allege that Defendants' senior human resources directors and senior management discussed the conspiracy in small in-person group meetings, avoided memorializing the scheme in writing, and attempted to keep the conspiracy secret from Plaintiffs. In </w:t>
      </w:r>
      <w:r>
        <w:rPr>
          <w:rFonts w:ascii="arial" w:eastAsia="arial" w:hAnsi="arial" w:cs="arial"/>
          <w:b w:val="0"/>
          <w:i/>
          <w:strike w:val="0"/>
          <w:noProof w:val="0"/>
          <w:color w:val="000000"/>
          <w:position w:val="0"/>
          <w:sz w:val="20"/>
          <w:u w:val="none"/>
          <w:vertAlign w:val="baseline"/>
        </w:rPr>
        <w:t>Volk</w:t>
      </w:r>
      <w:r>
        <w:rPr>
          <w:rFonts w:ascii="arial" w:eastAsia="arial" w:hAnsi="arial" w:cs="arial"/>
          <w:b w:val="0"/>
          <w:i w:val="0"/>
          <w:strike w:val="0"/>
          <w:noProof w:val="0"/>
          <w:color w:val="000000"/>
          <w:position w:val="0"/>
          <w:sz w:val="20"/>
          <w:u w:val="none"/>
          <w:vertAlign w:val="baseline"/>
        </w:rPr>
        <w:t xml:space="preserve">, however, the Ninth Circuit held that </w:t>
      </w:r>
      <w:bookmarkStart w:id="381" w:name="Bookmark_LNHNREFclscc21"/>
      <w:bookmarkEnd w:id="381"/>
      <w:hyperlink r:id="rId11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merely "passively conceal[ing]" material information is insufficient to toll the statute of limitations. </w:t>
      </w:r>
      <w:r>
        <w:rPr>
          <w:rFonts w:ascii="arial" w:eastAsia="arial" w:hAnsi="arial" w:cs="arial"/>
          <w:b w:val="0"/>
          <w:i w:val="0"/>
          <w:strike w:val="0"/>
          <w:noProof w:val="0"/>
          <w:color w:val="000000"/>
          <w:position w:val="0"/>
          <w:sz w:val="20"/>
          <w:u w:val="none"/>
          <w:vertAlign w:val="baseline"/>
        </w:rPr>
        <w:t xml:space="preserve">In the instant action, it may be the case that Defendants engaged in a secret conspiracy, but that allegation alone does not show that Defendants affirmatively and fraudulently concealed the existence of Plaintiffs' claims. As in </w:t>
      </w:r>
      <w:r>
        <w:rPr>
          <w:rFonts w:ascii="arial" w:eastAsia="arial" w:hAnsi="arial" w:cs="arial"/>
          <w:b w:val="0"/>
          <w:i/>
          <w:strike w:val="0"/>
          <w:noProof w:val="0"/>
          <w:color w:val="000000"/>
          <w:position w:val="0"/>
          <w:sz w:val="20"/>
          <w:u w:val="none"/>
          <w:vertAlign w:val="baseline"/>
        </w:rPr>
        <w:t>Volk</w:t>
      </w:r>
      <w:r>
        <w:rPr>
          <w:rFonts w:ascii="arial" w:eastAsia="arial" w:hAnsi="arial" w:cs="arial"/>
          <w:b w:val="0"/>
          <w:i w:val="0"/>
          <w:strike w:val="0"/>
          <w:noProof w:val="0"/>
          <w:color w:val="000000"/>
          <w:position w:val="0"/>
          <w:sz w:val="20"/>
          <w:u w:val="none"/>
          <w:vertAlign w:val="baseline"/>
        </w:rPr>
        <w:t xml:space="preserve">, Plaintiffs have failed to "represent any facts indicating an affirmative effort on the part of any [defendant] to mislead them or to conceal the fraud."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82" w:name="Bookmark_para_73"/>
      <w:bookmarkEnd w:id="382"/>
      <w:bookmarkStart w:id="383" w:name="Bookmark_I5T567R0J99000B2DSV00028"/>
      <w:bookmarkEnd w:id="383"/>
      <w:bookmarkStart w:id="384" w:name="Bookmark_I5FWNNP428T4920010000400"/>
      <w:bookmarkEnd w:id="384"/>
      <w:r>
        <w:rPr>
          <w:rFonts w:ascii="arial" w:eastAsia="arial" w:hAnsi="arial" w:cs="arial"/>
          <w:b w:val="0"/>
          <w:i w:val="0"/>
          <w:strike w:val="0"/>
          <w:noProof w:val="0"/>
          <w:color w:val="000000"/>
          <w:position w:val="0"/>
          <w:sz w:val="20"/>
          <w:u w:val="none"/>
          <w:vertAlign w:val="baseline"/>
        </w:rPr>
        <w:t>Moreover, Plaintiffs' failure to aver any affirmative attempts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mislead "above and beyond" the existence of the conspiracy itself is illustrated by </w:t>
      </w:r>
      <w:r>
        <w:rPr>
          <w:rFonts w:ascii="arial" w:eastAsia="arial" w:hAnsi="arial" w:cs="arial"/>
          <w:b w:val="0"/>
          <w:i/>
          <w:strike w:val="0"/>
          <w:noProof w:val="0"/>
          <w:color w:val="000000"/>
          <w:position w:val="0"/>
          <w:sz w:val="20"/>
          <w:u w:val="none"/>
          <w:vertAlign w:val="baseline"/>
        </w:rPr>
        <w:t>Conmar</w:t>
      </w:r>
      <w:r>
        <w:rPr>
          <w:rFonts w:ascii="arial" w:eastAsia="arial" w:hAnsi="arial" w:cs="arial"/>
          <w:b w:val="0"/>
          <w:i w:val="0"/>
          <w:strike w:val="0"/>
          <w:noProof w:val="0"/>
          <w:color w:val="000000"/>
          <w:position w:val="0"/>
          <w:sz w:val="20"/>
          <w:u w:val="none"/>
          <w:vertAlign w:val="baseline"/>
        </w:rPr>
        <w:t xml:space="preserve">. </w:t>
      </w:r>
      <w:bookmarkStart w:id="385" w:name="Bookmark_I5FWNNP428T4920030000400"/>
      <w:bookmarkEnd w:id="3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Conmar</w:t>
      </w:r>
      <w:r>
        <w:rPr>
          <w:rFonts w:ascii="arial" w:eastAsia="arial" w:hAnsi="arial" w:cs="arial"/>
          <w:b w:val="0"/>
          <w:i w:val="0"/>
          <w:strike w:val="0"/>
          <w:noProof w:val="0"/>
          <w:color w:val="000000"/>
          <w:position w:val="0"/>
          <w:sz w:val="20"/>
          <w:u w:val="none"/>
          <w:vertAlign w:val="baseline"/>
        </w:rPr>
        <w:t xml:space="preserve">, the Ninth Circuit found that the defendant's creation and dissemination of false customs forms to mislead the plaintiff,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 and the "direct public denial of any wrongdoing" could constitute affirmative actions to conceal anticompetitive behavior. </w:t>
      </w:r>
      <w:bookmarkStart w:id="386" w:name="Bookmark_I5FWNNP42HM5YY0050000400"/>
      <w:bookmarkEnd w:id="386"/>
      <w:hyperlink r:id="rId111" w:history="1">
        <w:r>
          <w:rPr>
            <w:rFonts w:ascii="arial" w:eastAsia="arial" w:hAnsi="arial" w:cs="arial"/>
            <w:b w:val="0"/>
            <w:i/>
            <w:strike w:val="0"/>
            <w:noProof w:val="0"/>
            <w:color w:val="0077CC"/>
            <w:position w:val="0"/>
            <w:sz w:val="20"/>
            <w:u w:val="single"/>
            <w:vertAlign w:val="baseline"/>
          </w:rPr>
          <w:t>858 F.2d at 505</w:t>
        </w:r>
      </w:hyperlink>
      <w:r>
        <w:rPr>
          <w:rFonts w:ascii="arial" w:eastAsia="arial" w:hAnsi="arial" w:cs="arial"/>
          <w:b w:val="0"/>
          <w:i w:val="0"/>
          <w:strike w:val="0"/>
          <w:noProof w:val="0"/>
          <w:color w:val="000000"/>
          <w:position w:val="0"/>
          <w:sz w:val="20"/>
          <w:u w:val="none"/>
          <w:vertAlign w:val="baseline"/>
        </w:rPr>
        <w:t xml:space="preserve">. Here, while Plaintiffs do provide detailed allegations of when and where certain Defendants met and conspired, these allegations do not support the conclusion that Defendants took active, affirmative steps to mislead Plaintiffs about the existence of Plaintiffs' claims. </w:t>
      </w:r>
      <w:bookmarkStart w:id="387" w:name="Bookmark_I5FWNNP428T4920030000400_2"/>
      <w:bookmarkEnd w:id="387"/>
      <w:r>
        <w:rPr>
          <w:rFonts w:ascii="arial" w:eastAsia="arial" w:hAnsi="arial" w:cs="arial"/>
          <w:b w:val="0"/>
          <w:i w:val="0"/>
          <w:strike w:val="0"/>
          <w:noProof w:val="0"/>
          <w:color w:val="000000"/>
          <w:position w:val="0"/>
          <w:sz w:val="20"/>
          <w:u w:val="none"/>
          <w:vertAlign w:val="baseline"/>
        </w:rPr>
        <w:t xml:space="preserve">Instead, Plaintiffs' allegations show only that Defendants engaged in a conspiracy, that "by nature [is] self-concealing." </w:t>
      </w:r>
      <w:bookmarkStart w:id="388" w:name="Bookmark_I5FWNNP428T4920020000400"/>
      <w:bookmarkEnd w:id="388"/>
      <w:hyperlink r:id="rId111" w:history="1">
        <w:r>
          <w:rPr>
            <w:rFonts w:ascii="arial" w:eastAsia="arial" w:hAnsi="arial" w:cs="arial"/>
            <w:b w:val="0"/>
            <w:i/>
            <w:strike w:val="0"/>
            <w:noProof w:val="0"/>
            <w:color w:val="0077CC"/>
            <w:position w:val="0"/>
            <w:sz w:val="20"/>
            <w:u w:val="single"/>
            <w:vertAlign w:val="baseline"/>
          </w:rPr>
          <w:t>Conmar</w:t>
        </w:r>
      </w:hyperlink>
      <w:hyperlink r:id="rId111"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 xml:space="preserve">. That Defendants did not affirmatively disclose the details of their allegedly unlawful conspiracy to Plaintiffs is neither surprising nor sufficient to constitute "affirmative steps to mislead."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If the mere fact of a secret conspiracy were sufficient to toll the statute of limitations under the fraudulent concealment doctrine, there would be little point in imposing a period of limitation in the first instance.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Areeda and Hovencamp,</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320e ("Of course, regarding every secret conspiracy as sufficiently self-concealing to toll the statute would often force the courts to deal with stale, if not ancient, evidence.").</w:t>
      </w:r>
    </w:p>
    <w:p>
      <w:pPr>
        <w:keepNext w:val="0"/>
        <w:widowControl w:val="0"/>
        <w:spacing w:before="200" w:after="0" w:line="260" w:lineRule="atLeast"/>
        <w:ind w:left="0" w:right="0" w:firstLine="0"/>
        <w:jc w:val="both"/>
      </w:pPr>
      <w:bookmarkStart w:id="389" w:name="Bookmark_para_74"/>
      <w:bookmarkEnd w:id="389"/>
      <w:bookmarkStart w:id="390" w:name="Bookmark_I5T567R0SNW000B2DSV00029"/>
      <w:bookmarkEnd w:id="390"/>
      <w:bookmarkStart w:id="391" w:name="Bookmark_I5FWNNP428T4920050000400"/>
      <w:bookmarkEnd w:id="391"/>
      <w:bookmarkStart w:id="392" w:name="Bookmark_I5T567R17F1000B2DSV0002C"/>
      <w:bookmarkEnd w:id="392"/>
      <w:bookmarkStart w:id="393" w:name="Bookmark_I5T567R112F000B2DSV0002B"/>
      <w:bookmarkEnd w:id="393"/>
      <w:bookmarkStart w:id="394" w:name="Bookmark_I5FWNNP42SF8SV0020000400"/>
      <w:bookmarkEnd w:id="394"/>
      <w:r>
        <w:rPr>
          <w:rFonts w:ascii="arial" w:eastAsia="arial" w:hAnsi="arial" w:cs="arial"/>
          <w:b w:val="0"/>
          <w:i w:val="0"/>
          <w:strike w:val="0"/>
          <w:noProof w:val="0"/>
          <w:color w:val="000000"/>
          <w:position w:val="0"/>
          <w:sz w:val="20"/>
          <w:u w:val="none"/>
          <w:vertAlign w:val="baseline"/>
        </w:rPr>
        <w:t xml:space="preserve">Moreover, Plaintiffs cite </w:t>
      </w:r>
      <w:bookmarkStart w:id="395" w:name="Bookmark_I5FWNNP428T4920040000400"/>
      <w:bookmarkEnd w:id="395"/>
      <w:hyperlink r:id="rId117"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Litigation</w:t>
        </w:r>
      </w:hyperlink>
      <w:hyperlink r:id="rId117" w:history="1">
        <w:r>
          <w:rPr>
            <w:rFonts w:ascii="arial" w:eastAsia="arial" w:hAnsi="arial" w:cs="arial"/>
            <w:b w:val="0"/>
            <w:i/>
            <w:strike w:val="0"/>
            <w:noProof w:val="0"/>
            <w:color w:val="0077CC"/>
            <w:position w:val="0"/>
            <w:sz w:val="20"/>
            <w:u w:val="single"/>
            <w:vertAlign w:val="baseline"/>
          </w:rPr>
          <w:t>, No. 13-MD-2420, 2014 U.S. Dist. LEXIS 7516, 2014 WL 309192, at *16 (N.D. Cal. Jan. 21, 2014)</w:t>
        </w:r>
      </w:hyperlink>
      <w:r>
        <w:rPr>
          <w:rFonts w:ascii="arial" w:eastAsia="arial" w:hAnsi="arial" w:cs="arial"/>
          <w:b w:val="0"/>
          <w:i w:val="0"/>
          <w:strike w:val="0"/>
          <w:noProof w:val="0"/>
          <w:color w:val="000000"/>
          <w:position w:val="0"/>
          <w:sz w:val="20"/>
          <w:u w:val="none"/>
          <w:vertAlign w:val="baseline"/>
        </w:rPr>
        <w:t xml:space="preserve">, but that case only highlights the insufficiency of Plaintiffs' factual allegations. In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the plaintiffs alleged both that the defendants had made "public, putatively false statements . . . affirming their compliance with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well as the existence of vigorous price competition in the . . . market," on which plaintiffs could have reasonably relied, and that the defendants had taken affirmative steps to destroy evidence of the conspirators' secret meetings, avoided memorializing conversations, and used secret codes to refer to coconspirators and topics. </w:t>
      </w:r>
      <w:r>
        <w:rPr>
          <w:rFonts w:ascii="arial" w:eastAsia="arial" w:hAnsi="arial" w:cs="arial"/>
          <w:b w:val="0"/>
          <w:i/>
          <w:strike w:val="0"/>
          <w:noProof w:val="0"/>
          <w:color w:val="000000"/>
          <w:position w:val="0"/>
          <w:sz w:val="20"/>
          <w:u w:val="none"/>
          <w:vertAlign w:val="baseline"/>
        </w:rPr>
        <w:t xml:space="preserve">Id.; see also </w:t>
      </w:r>
      <w:bookmarkStart w:id="396" w:name="Bookmark_I5FWNNP42SF8SV0010000400"/>
      <w:bookmarkEnd w:id="396"/>
      <w:hyperlink r:id="rId118"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586 F. Supp. 2d 1109, 1119 (N.D. Cal. 2008)</w:t>
        </w:r>
      </w:hyperlink>
      <w:r>
        <w:rPr>
          <w:rFonts w:ascii="arial" w:eastAsia="arial" w:hAnsi="arial" w:cs="arial"/>
          <w:b w:val="0"/>
          <w:i w:val="0"/>
          <w:strike w:val="0"/>
          <w:noProof w:val="0"/>
          <w:color w:val="000000"/>
          <w:position w:val="0"/>
          <w:sz w:val="20"/>
          <w:u w:val="none"/>
          <w:vertAlign w:val="baseline"/>
        </w:rPr>
        <w:t xml:space="preserve"> (defendants provided "numerous specific pretextual reasons for inflated prices" and also kept conspiracy secret); </w:t>
      </w:r>
      <w:bookmarkStart w:id="397" w:name="Bookmark_I5FWNNP42SF8SV0030000400"/>
      <w:bookmarkEnd w:id="397"/>
      <w:hyperlink r:id="rId119"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119" w:history="1">
        <w:r>
          <w:rPr>
            <w:rFonts w:ascii="arial" w:eastAsia="arial" w:hAnsi="arial" w:cs="arial"/>
            <w:b/>
            <w:i/>
            <w:strike w:val="0"/>
            <w:noProof w:val="0"/>
            <w:color w:val="0077CC"/>
            <w:position w:val="0"/>
            <w:sz w:val="20"/>
            <w:u w:val="single"/>
            <w:vertAlign w:val="baseline"/>
          </w:rPr>
          <w:t>Antitrust</w:t>
        </w:r>
      </w:hyperlink>
      <w:hyperlink r:id="rId119" w:history="1">
        <w:r>
          <w:rPr>
            <w:rFonts w:ascii="arial" w:eastAsia="arial" w:hAnsi="arial" w:cs="arial"/>
            <w:b w:val="0"/>
            <w:i/>
            <w:strike w:val="0"/>
            <w:noProof w:val="0"/>
            <w:color w:val="0077CC"/>
            <w:position w:val="0"/>
            <w:sz w:val="20"/>
            <w:u w:val="single"/>
            <w:vertAlign w:val="baseline"/>
          </w:rPr>
          <w:t xml:space="preserve"> Litig.</w:t>
        </w:r>
      </w:hyperlink>
      <w:hyperlink r:id="rId119" w:history="1">
        <w:r>
          <w:rPr>
            <w:rFonts w:ascii="arial" w:eastAsia="arial" w:hAnsi="arial" w:cs="arial"/>
            <w:b w:val="0"/>
            <w:i/>
            <w:strike w:val="0"/>
            <w:noProof w:val="0"/>
            <w:color w:val="0077CC"/>
            <w:position w:val="0"/>
            <w:sz w:val="20"/>
            <w:u w:val="single"/>
            <w:vertAlign w:val="baseline"/>
          </w:rPr>
          <w:t>, 738 F. Supp. 2d 1011, 1024-25 (N.D. Cal. 2010)</w:t>
        </w:r>
      </w:hyperlink>
      <w:r>
        <w:rPr>
          <w:rFonts w:ascii="arial" w:eastAsia="arial" w:hAnsi="arial" w:cs="arial"/>
          <w:b w:val="0"/>
          <w:i w:val="0"/>
          <w:strike w:val="0"/>
          <w:noProof w:val="0"/>
          <w:color w:val="000000"/>
          <w:position w:val="0"/>
          <w:sz w:val="20"/>
          <w:u w:val="none"/>
          <w:vertAlign w:val="baseline"/>
        </w:rPr>
        <w:t xml:space="preserve"> (defendants gave "pretextual reasons for price increases, and coordinated their misleading announcements" and also kept conspiracy secret). </w:t>
      </w:r>
      <w:r>
        <w:rPr>
          <w:rFonts w:ascii="arial" w:eastAsia="arial" w:hAnsi="arial" w:cs="arial"/>
          <w:b w:val="0"/>
          <w:i w:val="0"/>
          <w:strike w:val="0"/>
          <w:noProof w:val="0"/>
          <w:color w:val="000000"/>
          <w:position w:val="0"/>
          <w:sz w:val="20"/>
          <w:u w:val="none"/>
          <w:vertAlign w:val="baseline"/>
        </w:rPr>
        <w:t xml:space="preserve">These cases, </w:t>
      </w:r>
      <w:r>
        <w:rPr>
          <w:rFonts w:ascii="arial" w:eastAsia="arial" w:hAnsi="arial" w:cs="arial"/>
          <w:b w:val="0"/>
          <w:i/>
          <w:strike w:val="0"/>
          <w:noProof w:val="0"/>
          <w:color w:val="000000"/>
          <w:position w:val="0"/>
          <w:sz w:val="20"/>
          <w:u w:val="none"/>
          <w:vertAlign w:val="baseline"/>
        </w:rPr>
        <w:t>Lithium Ion, TFT-LCD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Cathode Ray</w:t>
      </w:r>
      <w:r>
        <w:rPr>
          <w:rFonts w:ascii="arial" w:eastAsia="arial" w:hAnsi="arial" w:cs="arial"/>
          <w:b w:val="0"/>
          <w:i w:val="0"/>
          <w:strike w:val="0"/>
          <w:noProof w:val="0"/>
          <w:color w:val="000000"/>
          <w:position w:val="0"/>
          <w:sz w:val="20"/>
          <w:u w:val="none"/>
          <w:vertAlign w:val="baseline"/>
        </w:rPr>
        <w:t>, entailed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affirmative, public misrepresentations by the defendants that they were not engaging in anticompetitive conduct, which allegedly misled the plaintiffs as to the existence of the plaintiffs' claims. It was the combination of those misleading, pretextual statements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affirmative efforts taken to destroy evidence of the conspiracy or otherwise keep the conspiracies secret that supported the respective plaintiffs' fraudulent concealment allegations.</w:t>
      </w:r>
    </w:p>
    <w:p>
      <w:pPr>
        <w:keepNext w:val="0"/>
        <w:widowControl w:val="0"/>
        <w:spacing w:before="240" w:after="0" w:line="260" w:lineRule="atLeast"/>
        <w:ind w:left="0" w:right="0" w:firstLine="0"/>
        <w:jc w:val="both"/>
      </w:pPr>
      <w:bookmarkStart w:id="398" w:name="Bookmark_para_75"/>
      <w:bookmarkEnd w:id="398"/>
      <w:bookmarkStart w:id="399" w:name="Bookmark_I5T567R23NK000B2DSV0002H"/>
      <w:bookmarkEnd w:id="399"/>
      <w:bookmarkStart w:id="400" w:name="Bookmark_I5T567R2H51000B2DSV0002K"/>
      <w:bookmarkEnd w:id="400"/>
      <w:bookmarkStart w:id="401" w:name="Bookmark_I5T567R2YX5000B2DSV0002N"/>
      <w:bookmarkEnd w:id="401"/>
      <w:bookmarkStart w:id="402" w:name="Bookmark_I5FWNNPB2N1RM20010000400"/>
      <w:bookmarkEnd w:id="402"/>
      <w:r>
        <w:rPr>
          <w:rFonts w:ascii="arial" w:eastAsia="arial" w:hAnsi="arial" w:cs="arial"/>
          <w:b w:val="0"/>
          <w:i w:val="0"/>
          <w:strike w:val="0"/>
          <w:noProof w:val="0"/>
          <w:color w:val="000000"/>
          <w:position w:val="0"/>
          <w:sz w:val="20"/>
          <w:u w:val="none"/>
          <w:vertAlign w:val="baseline"/>
        </w:rPr>
        <w:t xml:space="preserve">The above-mentioned cases also illustrate why Plaintiffs' allegations with regards to the Croner survey are lacking. In their opposition, Plaintiffs argue for the first time that because the Croner survey describes itself as providing "competitive compensation information," when the survey actually reported "anticompetitive compensation," Defendants "deliberately misrepresent[ed] their suppressed compensation data as 'competitive.'" Opp. at 17. </w:t>
      </w:r>
      <w:bookmarkStart w:id="403" w:name="Bookmark_I5FWNNPG2N1RPN0030000400"/>
      <w:bookmarkEnd w:id="403"/>
      <w:r>
        <w:rPr>
          <w:rFonts w:ascii="arial" w:eastAsia="arial" w:hAnsi="arial" w:cs="arial"/>
          <w:b w:val="0"/>
          <w:i w:val="0"/>
          <w:strike w:val="0"/>
          <w:noProof w:val="0"/>
          <w:color w:val="000000"/>
          <w:position w:val="0"/>
          <w:sz w:val="20"/>
          <w:u w:val="none"/>
          <w:vertAlign w:val="baseline"/>
        </w:rPr>
        <w:t xml:space="preserve">However, the Court concludes that this allegation is qualitatively different from the public misrepresentations that the defendants made in </w:t>
      </w:r>
      <w:bookmarkStart w:id="404" w:name="Bookmark_I5FWNNPG2N1RPN0030000400_2"/>
      <w:bookmarkEnd w:id="404"/>
      <w:bookmarkStart w:id="405" w:name="Bookmark_I5FWNNPB2N1RM20010000400_2"/>
      <w:bookmarkEnd w:id="405"/>
      <w:bookmarkStart w:id="406" w:name="Bookmark_I5FWNNP42SF8SV0050000400"/>
      <w:bookmarkEnd w:id="406"/>
      <w:hyperlink r:id="rId117" w:history="1">
        <w:r>
          <w:rPr>
            <w:rFonts w:ascii="arial" w:eastAsia="arial" w:hAnsi="arial" w:cs="arial"/>
            <w:b w:val="0"/>
            <w:i/>
            <w:strike w:val="0"/>
            <w:noProof w:val="0"/>
            <w:color w:val="0077CC"/>
            <w:position w:val="0"/>
            <w:sz w:val="20"/>
            <w:u w:val="single"/>
            <w:vertAlign w:val="baseline"/>
          </w:rPr>
          <w:t>Lithium Ion</w:t>
        </w:r>
      </w:hyperlink>
      <w:r>
        <w:rPr>
          <w:rFonts w:ascii="arial" w:eastAsia="arial" w:hAnsi="arial" w:cs="arial"/>
          <w:b w:val="0"/>
          <w:i/>
          <w:strike w:val="0"/>
          <w:noProof w:val="0"/>
          <w:color w:val="000000"/>
          <w:position w:val="0"/>
          <w:sz w:val="20"/>
          <w:u w:val="none"/>
          <w:vertAlign w:val="baseline"/>
        </w:rPr>
        <w:t xml:space="preserve">, </w:t>
      </w:r>
      <w:bookmarkStart w:id="407" w:name="Bookmark_I5FWNNPB2N1RM20020000400"/>
      <w:bookmarkEnd w:id="407"/>
      <w:hyperlink r:id="rId118" w:history="1">
        <w:r>
          <w:rPr>
            <w:rFonts w:ascii="arial" w:eastAsia="arial" w:hAnsi="arial" w:cs="arial"/>
            <w:b w:val="0"/>
            <w:i/>
            <w:strike w:val="0"/>
            <w:noProof w:val="0"/>
            <w:color w:val="0077CC"/>
            <w:position w:val="0"/>
            <w:sz w:val="20"/>
            <w:u w:val="single"/>
            <w:vertAlign w:val="baseline"/>
          </w:rPr>
          <w:t>TFT-LCD</w:t>
        </w:r>
      </w:hyperlink>
      <w:bookmarkStart w:id="408" w:name="Bookmark_I5FWNNPG2N1RPN0050000400"/>
      <w:bookmarkEnd w:id="408"/>
      <w:r>
        <w:rPr>
          <w:rFonts w:ascii="arial" w:eastAsia="arial" w:hAnsi="arial" w:cs="arial"/>
          <w:b w:val="0"/>
          <w:i w:val="0"/>
          <w:strike w:val="0"/>
          <w:noProof w:val="0"/>
          <w:color w:val="000000"/>
          <w:position w:val="0"/>
          <w:sz w:val="20"/>
          <w:u w:val="none"/>
          <w:vertAlign w:val="baseline"/>
        </w:rPr>
        <w:t xml:space="preserve">, and </w:t>
      </w:r>
      <w:bookmarkStart w:id="409" w:name="Bookmark_I5FWNNPB2N1RM20040000400"/>
      <w:bookmarkEnd w:id="409"/>
      <w:hyperlink r:id="rId119" w:history="1">
        <w:r>
          <w:rPr>
            <w:rFonts w:ascii="arial" w:eastAsia="arial" w:hAnsi="arial" w:cs="arial"/>
            <w:b w:val="0"/>
            <w:i/>
            <w:strike w:val="0"/>
            <w:noProof w:val="0"/>
            <w:color w:val="0077CC"/>
            <w:position w:val="0"/>
            <w:sz w:val="20"/>
            <w:u w:val="single"/>
            <w:vertAlign w:val="baseline"/>
          </w:rPr>
          <w:t>Cathode Ray</w:t>
        </w:r>
      </w:hyperlink>
      <w:r>
        <w:rPr>
          <w:rFonts w:ascii="arial" w:eastAsia="arial" w:hAnsi="arial" w:cs="arial"/>
          <w:b w:val="0"/>
          <w:i/>
          <w:strike w:val="0"/>
          <w:noProof w:val="0"/>
          <w:color w:val="000000"/>
          <w:position w:val="0"/>
          <w:sz w:val="20"/>
          <w:u w:val="none"/>
          <w:vertAlign w:val="baseline"/>
        </w:rPr>
        <w:t xml:space="preserve">. See </w:t>
      </w:r>
      <w:bookmarkStart w:id="410" w:name="Bookmark_I5FWNNPB2D6NPM0010000400"/>
      <w:bookmarkEnd w:id="410"/>
      <w:hyperlink r:id="rId117" w:history="1">
        <w:r>
          <w:rPr>
            <w:rFonts w:ascii="arial" w:eastAsia="arial" w:hAnsi="arial" w:cs="arial"/>
            <w:b w:val="0"/>
            <w:i/>
            <w:strike w:val="0"/>
            <w:noProof w:val="0"/>
            <w:color w:val="0077CC"/>
            <w:position w:val="0"/>
            <w:sz w:val="20"/>
            <w:u w:val="single"/>
            <w:vertAlign w:val="baseline"/>
          </w:rPr>
          <w:t>Lithium Ion</w:t>
        </w:r>
      </w:hyperlink>
      <w:hyperlink r:id="rId117" w:history="1">
        <w:r>
          <w:rPr>
            <w:rFonts w:ascii="arial" w:eastAsia="arial" w:hAnsi="arial" w:cs="arial"/>
            <w:b w:val="0"/>
            <w:i/>
            <w:strike w:val="0"/>
            <w:noProof w:val="0"/>
            <w:color w:val="0077CC"/>
            <w:position w:val="0"/>
            <w:sz w:val="20"/>
            <w:u w:val="single"/>
            <w:vertAlign w:val="baseline"/>
          </w:rPr>
          <w:t>, 2014 U.S. Dist. LEXIS 7516, 2014 WL 309192, at *16</w:t>
        </w:r>
      </w:hyperlink>
      <w:r>
        <w:rPr>
          <w:rFonts w:ascii="arial" w:eastAsia="arial" w:hAnsi="arial" w:cs="arial"/>
          <w:b w:val="0"/>
          <w:i w:val="0"/>
          <w:strike w:val="0"/>
          <w:noProof w:val="0"/>
          <w:color w:val="000000"/>
          <w:position w:val="0"/>
          <w:sz w:val="20"/>
          <w:u w:val="none"/>
          <w:vertAlign w:val="baseline"/>
        </w:rPr>
        <w:t xml:space="preserve"> (noting "public, putatively false statements by various defendants affirming their compliance with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11" w:name="Bookmark_I5FWNNPB2D6NPM0030000400"/>
      <w:bookmarkEnd w:id="411"/>
      <w:hyperlink r:id="rId118" w:history="1">
        <w:r>
          <w:rPr>
            <w:rFonts w:ascii="arial" w:eastAsia="arial" w:hAnsi="arial" w:cs="arial"/>
            <w:b w:val="0"/>
            <w:i/>
            <w:strike w:val="0"/>
            <w:noProof w:val="0"/>
            <w:color w:val="0077CC"/>
            <w:position w:val="0"/>
            <w:sz w:val="20"/>
            <w:u w:val="single"/>
            <w:vertAlign w:val="baseline"/>
          </w:rPr>
          <w:t>TFT-LCD</w:t>
        </w:r>
      </w:hyperlink>
      <w:hyperlink r:id="rId118" w:history="1">
        <w:r>
          <w:rPr>
            <w:rFonts w:ascii="arial" w:eastAsia="arial" w:hAnsi="arial" w:cs="arial"/>
            <w:b w:val="0"/>
            <w:i/>
            <w:strike w:val="0"/>
            <w:noProof w:val="0"/>
            <w:color w:val="0077CC"/>
            <w:position w:val="0"/>
            <w:sz w:val="20"/>
            <w:u w:val="single"/>
            <w:vertAlign w:val="baseline"/>
          </w:rPr>
          <w:t>, 586 F. Supp. 2d at 1119</w:t>
        </w:r>
      </w:hyperlink>
      <w:r>
        <w:rPr>
          <w:rFonts w:ascii="arial" w:eastAsia="arial" w:hAnsi="arial" w:cs="arial"/>
          <w:b w:val="0"/>
          <w:i w:val="0"/>
          <w:strike w:val="0"/>
          <w:noProof w:val="0"/>
          <w:color w:val="000000"/>
          <w:position w:val="0"/>
          <w:sz w:val="20"/>
          <w:u w:val="none"/>
          <w:vertAlign w:val="baseline"/>
        </w:rPr>
        <w:t xml:space="preserve"> (allegations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defendants provided "numerous specific pretextual reasons for the inflated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 prices"); </w:t>
      </w:r>
      <w:bookmarkStart w:id="412" w:name="Bookmark_I5FWNNPB2D6NPM0050000400"/>
      <w:bookmarkEnd w:id="412"/>
      <w:hyperlink r:id="rId119" w:history="1">
        <w:r>
          <w:rPr>
            <w:rFonts w:ascii="arial" w:eastAsia="arial" w:hAnsi="arial" w:cs="arial"/>
            <w:b w:val="0"/>
            <w:i/>
            <w:strike w:val="0"/>
            <w:noProof w:val="0"/>
            <w:color w:val="0077CC"/>
            <w:position w:val="0"/>
            <w:sz w:val="20"/>
            <w:u w:val="single"/>
            <w:vertAlign w:val="baseline"/>
          </w:rPr>
          <w:t>Cathode Ray</w:t>
        </w:r>
      </w:hyperlink>
      <w:hyperlink r:id="rId119" w:history="1">
        <w:r>
          <w:rPr>
            <w:rFonts w:ascii="arial" w:eastAsia="arial" w:hAnsi="arial" w:cs="arial"/>
            <w:b w:val="0"/>
            <w:i/>
            <w:strike w:val="0"/>
            <w:noProof w:val="0"/>
            <w:color w:val="0077CC"/>
            <w:position w:val="0"/>
            <w:sz w:val="20"/>
            <w:u w:val="single"/>
            <w:vertAlign w:val="baseline"/>
          </w:rPr>
          <w:t>, 738 F. Supp. 2d at 1024—25</w:t>
        </w:r>
      </w:hyperlink>
      <w:r>
        <w:rPr>
          <w:rFonts w:ascii="arial" w:eastAsia="arial" w:hAnsi="arial" w:cs="arial"/>
          <w:b w:val="0"/>
          <w:i w:val="0"/>
          <w:strike w:val="0"/>
          <w:noProof w:val="0"/>
          <w:color w:val="000000"/>
          <w:position w:val="0"/>
          <w:sz w:val="20"/>
          <w:u w:val="none"/>
          <w:vertAlign w:val="baseline"/>
        </w:rPr>
        <w:t xml:space="preserve"> (allegations that defendants used "misleading announcements" and "gave pretextual reasons for price increases"). As a threshold matter, there are no allegations in the CAC that the compensation information in the Croner survey was publicly accessible, that Defendants were responsible for publishing the Croner survey, or that Defendants publicized the Croner survey as "affirming their compliance with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r>
        <w:rPr>
          <w:rFonts w:ascii="arial" w:eastAsia="arial" w:hAnsi="arial" w:cs="arial"/>
          <w:b w:val="0"/>
          <w:i/>
          <w:strike w:val="0"/>
          <w:noProof w:val="0"/>
          <w:color w:val="000000"/>
          <w:position w:val="0"/>
          <w:sz w:val="20"/>
          <w:u w:val="none"/>
          <w:vertAlign w:val="baseline"/>
        </w:rPr>
        <w:t xml:space="preserve">See </w:t>
      </w:r>
      <w:bookmarkStart w:id="413" w:name="Bookmark_I5FWNNPG2N1RPN0020000400"/>
      <w:bookmarkEnd w:id="413"/>
      <w:hyperlink r:id="rId117" w:history="1">
        <w:r>
          <w:rPr>
            <w:rFonts w:ascii="arial" w:eastAsia="arial" w:hAnsi="arial" w:cs="arial"/>
            <w:b w:val="0"/>
            <w:i/>
            <w:strike w:val="0"/>
            <w:noProof w:val="0"/>
            <w:color w:val="0077CC"/>
            <w:position w:val="0"/>
            <w:sz w:val="20"/>
            <w:u w:val="single"/>
            <w:vertAlign w:val="baseline"/>
          </w:rPr>
          <w:t>Lithium Ion</w:t>
        </w:r>
      </w:hyperlink>
      <w:hyperlink r:id="rId117" w:history="1">
        <w:r>
          <w:rPr>
            <w:rFonts w:ascii="arial" w:eastAsia="arial" w:hAnsi="arial" w:cs="arial"/>
            <w:b w:val="0"/>
            <w:i/>
            <w:strike w:val="0"/>
            <w:noProof w:val="0"/>
            <w:color w:val="0077CC"/>
            <w:position w:val="0"/>
            <w:sz w:val="20"/>
            <w:u w:val="single"/>
            <w:vertAlign w:val="baseline"/>
          </w:rPr>
          <w:t>, 2014 U.S. Dist. LEXIS 7516, 2014 WL 309192, at *16</w:t>
        </w:r>
      </w:hyperlink>
      <w:r>
        <w:rPr>
          <w:rFonts w:ascii="arial" w:eastAsia="arial" w:hAnsi="arial" w:cs="arial"/>
          <w:b w:val="0"/>
          <w:i w:val="0"/>
          <w:strike w:val="0"/>
          <w:noProof w:val="0"/>
          <w:color w:val="000000"/>
          <w:position w:val="0"/>
          <w:sz w:val="20"/>
          <w:u w:val="none"/>
          <w:vertAlign w:val="baseline"/>
        </w:rPr>
        <w:t xml:space="preserve">. </w:t>
      </w:r>
      <w:bookmarkStart w:id="414" w:name="Bookmark_I5FWNNPG2N1RPN0050000400_2"/>
      <w:bookmarkEnd w:id="414"/>
      <w:r>
        <w:rPr>
          <w:rFonts w:ascii="arial" w:eastAsia="arial" w:hAnsi="arial" w:cs="arial"/>
          <w:b w:val="0"/>
          <w:i w:val="0"/>
          <w:strike w:val="0"/>
          <w:noProof w:val="0"/>
          <w:color w:val="000000"/>
          <w:position w:val="0"/>
          <w:sz w:val="20"/>
          <w:u w:val="none"/>
          <w:vertAlign w:val="baseline"/>
        </w:rPr>
        <w:t xml:space="preserve">Nor do Plaintiffs allege that Defendants' participation in the Croner survey involved the type of "public statements" at issue in </w:t>
      </w:r>
      <w:r>
        <w:rPr>
          <w:rFonts w:ascii="arial" w:eastAsia="arial" w:hAnsi="arial" w:cs="arial"/>
          <w:b w:val="0"/>
          <w:i/>
          <w:strike w:val="0"/>
          <w:noProof w:val="0"/>
          <w:color w:val="000000"/>
          <w:position w:val="0"/>
          <w:sz w:val="20"/>
          <w:u w:val="none"/>
          <w:vertAlign w:val="baseline"/>
        </w:rPr>
        <w:t>Cathode Ray</w:t>
      </w:r>
      <w:r>
        <w:rPr>
          <w:rFonts w:ascii="arial" w:eastAsia="arial" w:hAnsi="arial" w:cs="arial"/>
          <w:b w:val="0"/>
          <w:i w:val="0"/>
          <w:strike w:val="0"/>
          <w:noProof w:val="0"/>
          <w:color w:val="000000"/>
          <w:position w:val="0"/>
          <w:sz w:val="20"/>
          <w:u w:val="none"/>
          <w:vertAlign w:val="baseline"/>
        </w:rPr>
        <w:t xml:space="preserve">, where the defendants allegedly agreed "on what to tell customers about price changes," and published misleading or pretextual statements on "capacity and supply." </w:t>
      </w:r>
      <w:bookmarkStart w:id="415" w:name="Bookmark_I5FWNNPG2N1RPN0040000400"/>
      <w:bookmarkEnd w:id="415"/>
      <w:hyperlink r:id="rId119" w:history="1">
        <w:r>
          <w:rPr>
            <w:rFonts w:ascii="arial" w:eastAsia="arial" w:hAnsi="arial" w:cs="arial"/>
            <w:b w:val="0"/>
            <w:i/>
            <w:strike w:val="0"/>
            <w:noProof w:val="0"/>
            <w:color w:val="0077CC"/>
            <w:position w:val="0"/>
            <w:sz w:val="20"/>
            <w:u w:val="single"/>
            <w:vertAlign w:val="baseline"/>
          </w:rPr>
          <w:t>738 F. Supp. 2d at 1025</w:t>
        </w:r>
      </w:hyperlink>
      <w:r>
        <w:rPr>
          <w:rFonts w:ascii="arial" w:eastAsia="arial" w:hAnsi="arial" w:cs="arial"/>
          <w:b w:val="0"/>
          <w:i w:val="0"/>
          <w:strike w:val="0"/>
          <w:noProof w:val="0"/>
          <w:color w:val="000000"/>
          <w:position w:val="0"/>
          <w:sz w:val="20"/>
          <w:u w:val="none"/>
          <w:vertAlign w:val="baseline"/>
        </w:rPr>
        <w:t>. At bottom, Plaintiffs simply offer no factual allegations with regards to the information in the Croner survey itself, or Plaintiffs' reliance on such information.</w:t>
      </w:r>
    </w:p>
    <w:p>
      <w:pPr>
        <w:keepNext w:val="0"/>
        <w:widowControl w:val="0"/>
        <w:spacing w:before="240" w:after="0" w:line="260" w:lineRule="atLeast"/>
        <w:ind w:left="0" w:right="0" w:firstLine="0"/>
        <w:jc w:val="both"/>
      </w:pPr>
      <w:bookmarkStart w:id="416" w:name="Bookmark_para_76"/>
      <w:bookmarkEnd w:id="416"/>
      <w:bookmarkStart w:id="417" w:name="Bookmark_I5FWNNPG2HM64K0020000400"/>
      <w:bookmarkEnd w:id="417"/>
      <w:r>
        <w:rPr>
          <w:rFonts w:ascii="arial" w:eastAsia="arial" w:hAnsi="arial" w:cs="arial"/>
          <w:b w:val="0"/>
          <w:i w:val="0"/>
          <w:strike w:val="0"/>
          <w:noProof w:val="0"/>
          <w:color w:val="000000"/>
          <w:position w:val="0"/>
          <w:sz w:val="20"/>
          <w:u w:val="none"/>
          <w:vertAlign w:val="baseline"/>
        </w:rPr>
        <w:t>Moreover, to the extent Plaintiffs rely on the bare allegation that "Defendants provided pretextual, incomplete or materially false and misleading explanations for hiring, recruiting and compensation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decisions made pursuant to the conspiracy," CAC ¶ 130, the Court finds this conclusory allegation insufficient under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Plaintiffs offer no specific facts showing the "who, what, where, when" of these alleged incomplete or materially false statements. </w:t>
      </w:r>
      <w:r>
        <w:rPr>
          <w:rFonts w:ascii="arial" w:eastAsia="arial" w:hAnsi="arial" w:cs="arial"/>
          <w:b w:val="0"/>
          <w:i/>
          <w:strike w:val="0"/>
          <w:noProof w:val="0"/>
          <w:color w:val="000000"/>
          <w:position w:val="0"/>
          <w:sz w:val="20"/>
          <w:u w:val="none"/>
          <w:vertAlign w:val="baseline"/>
        </w:rPr>
        <w:t xml:space="preserve">See </w:t>
      </w:r>
      <w:bookmarkStart w:id="418" w:name="Bookmark_I5FWNNPG2HM64K0010000400"/>
      <w:bookmarkEnd w:id="418"/>
      <w:hyperlink r:id="rId68" w:history="1">
        <w:r>
          <w:rPr>
            <w:rFonts w:ascii="arial" w:eastAsia="arial" w:hAnsi="arial" w:cs="arial"/>
            <w:b w:val="0"/>
            <w:i/>
            <w:strike w:val="0"/>
            <w:noProof w:val="0"/>
            <w:color w:val="0077CC"/>
            <w:position w:val="0"/>
            <w:sz w:val="20"/>
            <w:u w:val="single"/>
            <w:vertAlign w:val="baseline"/>
          </w:rPr>
          <w:t>Swartz</w:t>
        </w:r>
      </w:hyperlink>
      <w:hyperlink r:id="rId68" w:history="1">
        <w:r>
          <w:rPr>
            <w:rFonts w:ascii="arial" w:eastAsia="arial" w:hAnsi="arial" w:cs="arial"/>
            <w:b w:val="0"/>
            <w:i/>
            <w:strike w:val="0"/>
            <w:noProof w:val="0"/>
            <w:color w:val="0077CC"/>
            <w:position w:val="0"/>
            <w:sz w:val="20"/>
            <w:u w:val="single"/>
            <w:vertAlign w:val="baseline"/>
          </w:rPr>
          <w:t>, 476 F.3d at 764</w:t>
        </w:r>
      </w:hyperlink>
      <w:r>
        <w:rPr>
          <w:rFonts w:ascii="arial" w:eastAsia="arial" w:hAnsi="arial" w:cs="arial"/>
          <w:b w:val="0"/>
          <w:i w:val="0"/>
          <w:strike w:val="0"/>
          <w:noProof w:val="0"/>
          <w:color w:val="000000"/>
          <w:position w:val="0"/>
          <w:sz w:val="20"/>
          <w:u w:val="none"/>
          <w:vertAlign w:val="baseline"/>
        </w:rPr>
        <w:t xml:space="preserve">. This allegation would not satisfy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much less the heightened pleading standard in </w:t>
      </w:r>
      <w:hyperlink r:id="rId3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9" w:name="Bookmark_para_77"/>
      <w:bookmarkEnd w:id="419"/>
      <w:bookmarkStart w:id="420" w:name="Bookmark_I5FWNNPG2HM64K0040000400"/>
      <w:bookmarkEnd w:id="420"/>
      <w:r>
        <w:rPr>
          <w:rFonts w:ascii="arial" w:eastAsia="arial" w:hAnsi="arial" w:cs="arial"/>
          <w:b w:val="0"/>
          <w:i w:val="0"/>
          <w:strike w:val="0"/>
          <w:noProof w:val="0"/>
          <w:color w:val="000000"/>
          <w:position w:val="0"/>
          <w:sz w:val="20"/>
          <w:u w:val="none"/>
          <w:vertAlign w:val="baseline"/>
        </w:rPr>
        <w:t>In sum, the Court concludes that Plaintiffs have failed to allege that Defendants took affirmative steps to mislead Plaintiffs as to the factual basis for Plaintiffs' claims. While Plaintiffs are correct as a general matter that Plaintiffs' allegations that Defendants attempted to avoid memorializing the anti-solicitation scheme in order to keep the conspiracy secret may be relevant to Plaintiffs' fraudulent concealment claim, those allegations alone as currently pled are insufficient.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Here, the Court finds that Plaintiffs fail to allege facts showing that Defendants did more than passively conceal information. </w:t>
      </w:r>
      <w:r>
        <w:rPr>
          <w:rFonts w:ascii="arial" w:eastAsia="arial" w:hAnsi="arial" w:cs="arial"/>
          <w:b w:val="0"/>
          <w:i/>
          <w:strike w:val="0"/>
          <w:noProof w:val="0"/>
          <w:color w:val="000000"/>
          <w:position w:val="0"/>
          <w:sz w:val="20"/>
          <w:u w:val="none"/>
          <w:vertAlign w:val="baseline"/>
        </w:rPr>
        <w:t xml:space="preserve">See </w:t>
      </w:r>
      <w:bookmarkStart w:id="424" w:name="Bookmark_I5FWNNPG2HM64K0030000400"/>
      <w:bookmarkEnd w:id="424"/>
      <w:hyperlink r:id="rId115" w:history="1">
        <w:r>
          <w:rPr>
            <w:rFonts w:ascii="arial" w:eastAsia="arial" w:hAnsi="arial" w:cs="arial"/>
            <w:b w:val="0"/>
            <w:i/>
            <w:strike w:val="0"/>
            <w:noProof w:val="0"/>
            <w:color w:val="0077CC"/>
            <w:position w:val="0"/>
            <w:sz w:val="20"/>
            <w:u w:val="single"/>
            <w:vertAlign w:val="baseline"/>
          </w:rPr>
          <w:t>Volk</w:t>
        </w:r>
      </w:hyperlink>
      <w:hyperlink r:id="rId115" w:history="1">
        <w:r>
          <w:rPr>
            <w:rFonts w:ascii="arial" w:eastAsia="arial" w:hAnsi="arial" w:cs="arial"/>
            <w:b w:val="0"/>
            <w:i/>
            <w:strike w:val="0"/>
            <w:noProof w:val="0"/>
            <w:color w:val="0077CC"/>
            <w:position w:val="0"/>
            <w:sz w:val="20"/>
            <w:u w:val="single"/>
            <w:vertAlign w:val="baseline"/>
          </w:rPr>
          <w:t>, 816 F.2d at 1416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5" w:name="Bookmark_para_78"/>
      <w:bookmarkEnd w:id="425"/>
      <w:bookmarkStart w:id="426" w:name="Bookmark_I5FWNNPG2D6NSN0030000400"/>
      <w:bookmarkEnd w:id="426"/>
      <w:r>
        <w:rPr>
          <w:rFonts w:ascii="arial" w:eastAsia="arial" w:hAnsi="arial" w:cs="arial"/>
          <w:b w:val="0"/>
          <w:i w:val="0"/>
          <w:strike w:val="0"/>
          <w:noProof w:val="0"/>
          <w:color w:val="000000"/>
          <w:position w:val="0"/>
          <w:sz w:val="20"/>
          <w:u w:val="none"/>
          <w:vertAlign w:val="baseline"/>
        </w:rPr>
        <w:t xml:space="preserve">As Plaintiffs have failed to allege an essential element of fraudulent concealment, and the Court has also concluded that Plaintiffs' claims, as currently alleged, are time barred, the Court grants Defendants' motion to dismiss Plaintiffs' CAC. This dismissal is without prejudice, as the Court concludes that amendment would not necessarily be futile, as Plaintiffs may be able to allege sufficient facts to support their continuing violations claim and their equitable tolling claim. </w:t>
      </w:r>
      <w:r>
        <w:rPr>
          <w:rFonts w:ascii="arial" w:eastAsia="arial" w:hAnsi="arial" w:cs="arial"/>
          <w:b w:val="0"/>
          <w:i/>
          <w:strike w:val="0"/>
          <w:noProof w:val="0"/>
          <w:color w:val="000000"/>
          <w:position w:val="0"/>
          <w:sz w:val="20"/>
          <w:u w:val="none"/>
          <w:vertAlign w:val="baseline"/>
        </w:rPr>
        <w:t xml:space="preserve">See </w:t>
      </w:r>
      <w:bookmarkStart w:id="427" w:name="Bookmark_I5FWNNPG2D6NSN0020000400"/>
      <w:bookmarkEnd w:id="427"/>
      <w:hyperlink r:id="rId73" w:history="1">
        <w:r>
          <w:rPr>
            <w:rFonts w:ascii="arial" w:eastAsia="arial" w:hAnsi="arial" w:cs="arial"/>
            <w:b w:val="0"/>
            <w:i/>
            <w:strike w:val="0"/>
            <w:noProof w:val="0"/>
            <w:color w:val="0077CC"/>
            <w:position w:val="0"/>
            <w:sz w:val="20"/>
            <w:u w:val="single"/>
            <w:vertAlign w:val="baseline"/>
          </w:rPr>
          <w:t>Leadsinger</w:t>
        </w:r>
      </w:hyperlink>
      <w:hyperlink r:id="rId73" w:history="1">
        <w:r>
          <w:rPr>
            <w:rFonts w:ascii="arial" w:eastAsia="arial" w:hAnsi="arial" w:cs="arial"/>
            <w:b w:val="0"/>
            <w:i/>
            <w:strike w:val="0"/>
            <w:noProof w:val="0"/>
            <w:color w:val="0077CC"/>
            <w:position w:val="0"/>
            <w:sz w:val="20"/>
            <w:u w:val="single"/>
            <w:vertAlign w:val="baseline"/>
          </w:rPr>
          <w:t>, 512 F.3d at 532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8" w:name="Bookmark_para_79"/>
      <w:bookmarkEnd w:id="428"/>
      <w:r>
        <w:rPr>
          <w:rFonts w:ascii="arial" w:eastAsia="arial" w:hAnsi="arial" w:cs="arial"/>
          <w:b w:val="0"/>
          <w:i w:val="0"/>
          <w:strike w:val="0"/>
          <w:noProof w:val="0"/>
          <w:color w:val="000000"/>
          <w:position w:val="0"/>
          <w:sz w:val="20"/>
          <w:u w:val="none"/>
          <w:vertAlign w:val="baseline"/>
        </w:rPr>
        <w:t>In light of this conclusion, the Court does not reach the remainder of Defendants' arguments in support of their motion to dismiss Plaintiffs' CAC.</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430" w:name="Bookmark_para_80"/>
      <w:bookmarkEnd w:id="430"/>
      <w:r>
        <w:rPr>
          <w:rFonts w:ascii="arial" w:eastAsia="arial" w:hAnsi="arial" w:cs="arial"/>
          <w:b w:val="0"/>
          <w:i w:val="0"/>
          <w:strike w:val="0"/>
          <w:noProof w:val="0"/>
          <w:color w:val="000000"/>
          <w:position w:val="0"/>
          <w:sz w:val="20"/>
          <w:u w:val="none"/>
          <w:vertAlign w:val="baseline"/>
        </w:rPr>
        <w:t xml:space="preserve">For the reasons stated above, the Court GRANTS Defendants' motion to dismiss Plaintiffs' CAC. Should Plaintiffs elect to file a Second Amended Complaint curing the deficiencies identified herein, Plaintiffs shall do so within 30 days of the date of this Order. Failure to meet the 30-day deadline to file a Second Amended Complaint or failure to cure the deficiencies identified in this Order will result in a dismissal with prejudice. Plaintiffs may not add new causes of action or parties without leave of the Court or stipulation of the parties pursuant to </w:t>
      </w:r>
      <w:hyperlink r:id="rId34" w:history="1">
        <w:r>
          <w:rPr>
            <w:rFonts w:ascii="arial" w:eastAsia="arial" w:hAnsi="arial" w:cs="arial"/>
            <w:b w:val="0"/>
            <w:i/>
            <w:strike w:val="0"/>
            <w:noProof w:val="0"/>
            <w:color w:val="0077CC"/>
            <w:position w:val="0"/>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81"/>
      <w:bookmarkEnd w:id="43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2" w:name="Bookmark_para_82"/>
      <w:bookmarkEnd w:id="432"/>
      <w:r>
        <w:rPr>
          <w:rFonts w:ascii="arial" w:eastAsia="arial" w:hAnsi="arial" w:cs="arial"/>
          <w:b w:val="0"/>
          <w:i w:val="0"/>
          <w:strike w:val="0"/>
          <w:noProof w:val="0"/>
          <w:color w:val="000000"/>
          <w:position w:val="0"/>
          <w:sz w:val="20"/>
          <w:u w:val="none"/>
          <w:vertAlign w:val="baseline"/>
        </w:rPr>
        <w:t>Dated: April 3, 2015</w:t>
      </w:r>
    </w:p>
    <w:p>
      <w:pPr>
        <w:keepNext w:val="0"/>
        <w:widowControl w:val="0"/>
        <w:spacing w:before="200" w:after="0" w:line="260" w:lineRule="atLeast"/>
        <w:ind w:left="0" w:right="0" w:firstLine="0"/>
        <w:jc w:val="both"/>
      </w:pPr>
      <w:bookmarkStart w:id="433" w:name="Bookmark_para_83"/>
      <w:bookmarkEnd w:id="433"/>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434" w:name="Bookmark_para_84"/>
      <w:bookmarkEnd w:id="434"/>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435" w:name="Bookmark_para_85"/>
      <w:bookmarkEnd w:id="43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0" w:name="Bookmark_fnpara_1"/>
      <w:bookmarkEnd w:id="60"/>
      <w:r>
        <w:rPr>
          <w:rFonts w:ascii="arial" w:eastAsia="arial" w:hAnsi="arial" w:cs="arial"/>
          <w:b w:val="0"/>
          <w:i w:val="0"/>
          <w:strike w:val="0"/>
          <w:noProof w:val="0"/>
          <w:color w:val="000000"/>
          <w:position w:val="0"/>
          <w:sz w:val="18"/>
          <w:u w:val="none"/>
          <w:vertAlign w:val="baseline"/>
        </w:rPr>
        <w:t>Defendant Blue Sky Studios, Inc. has its principal place of business in Greenwich, CT, but Plaintiffs allege that it is owned by Twentieth Century Fox</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Film Corporation, which has its principal place of business in Los Angeles, California. Consol. Am. Compl. ("CAC"), ¶ 21.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3" w:name="Bookmark_fnpara_2"/>
      <w:bookmarkEnd w:id="63"/>
      <w:bookmarkStart w:id="64" w:name="Bookmark_I5FWNNM82SF86C0040000400"/>
      <w:bookmarkEnd w:id="64"/>
      <w:r>
        <w:rPr>
          <w:rFonts w:ascii="arial" w:eastAsia="arial" w:hAnsi="arial" w:cs="arial"/>
          <w:b w:val="0"/>
          <w:i w:val="0"/>
          <w:strike w:val="0"/>
          <w:noProof w:val="0"/>
          <w:color w:val="000000"/>
          <w:position w:val="0"/>
          <w:sz w:val="18"/>
          <w:u w:val="none"/>
          <w:vertAlign w:val="baseline"/>
        </w:rPr>
        <w:t xml:space="preserve">The Court grants Defendants' unopposed request for judicial notice, ECF No. 76, and has taken notice of the adjudicative facts contained therein. Defendants request that the Court take judicial notice of the Civil Investigative Demands issued by the Department of Justice; public records from the State of Delaware; the expert report of Edward E. Leamer, as filed in </w:t>
      </w:r>
      <w:r>
        <w:rPr>
          <w:rFonts w:ascii="arial" w:eastAsia="arial" w:hAnsi="arial" w:cs="arial"/>
          <w:b w:val="0"/>
          <w:i/>
          <w:strike w:val="0"/>
          <w:noProof w:val="0"/>
          <w:color w:val="000000"/>
          <w:position w:val="0"/>
          <w:sz w:val="18"/>
          <w:u w:val="none"/>
          <w:vertAlign w:val="baseline"/>
        </w:rPr>
        <w:t xml:space="preserve">In re High-Tech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 xml:space="preserve">, Case No. 11-CV-2509-LHK, ECF No. 856-8; media articles regarding the DOJ investigation; and an advertisement published by Plaintiffs' counsel. </w:t>
      </w:r>
      <w:r>
        <w:rPr>
          <w:rFonts w:ascii="arial" w:eastAsia="arial" w:hAnsi="arial" w:cs="arial"/>
          <w:b w:val="0"/>
          <w:i/>
          <w:strike w:val="0"/>
          <w:noProof w:val="0"/>
          <w:color w:val="000000"/>
          <w:position w:val="0"/>
          <w:sz w:val="18"/>
          <w:u w:val="none"/>
          <w:vertAlign w:val="baseline"/>
        </w:rPr>
        <w:t xml:space="preserve">See </w:t>
      </w:r>
      <w:bookmarkStart w:id="65" w:name="Bookmark_I5FWNNM82SF86C0030000400"/>
      <w:bookmarkEnd w:id="65"/>
      <w:hyperlink r:id="rId1" w:history="1">
        <w:r>
          <w:rPr>
            <w:rFonts w:ascii="arial" w:eastAsia="arial" w:hAnsi="arial" w:cs="arial"/>
            <w:b w:val="0"/>
            <w:i/>
            <w:strike w:val="0"/>
            <w:noProof w:val="0"/>
            <w:color w:val="0077CC"/>
            <w:position w:val="0"/>
            <w:sz w:val="18"/>
            <w:u w:val="single"/>
            <w:vertAlign w:val="baseline"/>
          </w:rPr>
          <w:t>United States ex rel. Robinson Rancheria Citizens Council v. Borneo, Inc.</w:t>
        </w:r>
      </w:hyperlink>
      <w:hyperlink r:id="rId1" w:history="1">
        <w:r>
          <w:rPr>
            <w:rFonts w:ascii="arial" w:eastAsia="arial" w:hAnsi="arial" w:cs="arial"/>
            <w:b w:val="0"/>
            <w:i/>
            <w:strike w:val="0"/>
            <w:noProof w:val="0"/>
            <w:color w:val="0077CC"/>
            <w:position w:val="0"/>
            <w:sz w:val="18"/>
            <w:u w:val="single"/>
            <w:vertAlign w:val="baseline"/>
          </w:rPr>
          <w:t>, 971 F.2d 244, 248 (9th Cir. 1992)</w:t>
        </w:r>
      </w:hyperlink>
      <w:r>
        <w:rPr>
          <w:rFonts w:ascii="arial" w:eastAsia="arial" w:hAnsi="arial" w:cs="arial"/>
          <w:b w:val="0"/>
          <w:i w:val="0"/>
          <w:strike w:val="0"/>
          <w:noProof w:val="0"/>
          <w:color w:val="000000"/>
          <w:position w:val="0"/>
          <w:sz w:val="18"/>
          <w:u w:val="none"/>
          <w:vertAlign w:val="baseline"/>
        </w:rPr>
        <w:t xml:space="preserve"> (holding a court may take notice of proceedings in other courts); </w:t>
      </w:r>
      <w:bookmarkStart w:id="66" w:name="Bookmark_I5FWNNM82SF86C0050000400"/>
      <w:bookmarkEnd w:id="66"/>
      <w:hyperlink r:id="rId2" w:history="1">
        <w:r>
          <w:rPr>
            <w:rFonts w:ascii="arial" w:eastAsia="arial" w:hAnsi="arial" w:cs="arial"/>
            <w:b w:val="0"/>
            <w:i/>
            <w:strike w:val="0"/>
            <w:noProof w:val="0"/>
            <w:color w:val="0077CC"/>
            <w:position w:val="0"/>
            <w:sz w:val="18"/>
            <w:u w:val="single"/>
            <w:vertAlign w:val="baseline"/>
          </w:rPr>
          <w:t>Lee v. City of Los Angeles</w:t>
        </w:r>
      </w:hyperlink>
      <w:hyperlink r:id="rId2" w:history="1">
        <w:r>
          <w:rPr>
            <w:rFonts w:ascii="arial" w:eastAsia="arial" w:hAnsi="arial" w:cs="arial"/>
            <w:b w:val="0"/>
            <w:i/>
            <w:strike w:val="0"/>
            <w:noProof w:val="0"/>
            <w:color w:val="0077CC"/>
            <w:position w:val="0"/>
            <w:sz w:val="18"/>
            <w:u w:val="single"/>
            <w:vertAlign w:val="baseline"/>
          </w:rPr>
          <w:t>, 250 F.3d 668, 689—90 (9th Cir. 2001)</w:t>
        </w:r>
      </w:hyperlink>
      <w:r>
        <w:rPr>
          <w:rFonts w:ascii="arial" w:eastAsia="arial" w:hAnsi="arial" w:cs="arial"/>
          <w:b w:val="0"/>
          <w:i w:val="0"/>
          <w:strike w:val="0"/>
          <w:noProof w:val="0"/>
          <w:color w:val="000000"/>
          <w:position w:val="0"/>
          <w:sz w:val="18"/>
          <w:u w:val="none"/>
          <w:vertAlign w:val="baseline"/>
        </w:rPr>
        <w:t xml:space="preserve"> (matters of public record); </w:t>
      </w:r>
      <w:bookmarkStart w:id="67" w:name="Bookmark_I5FWNNM828T5090020000400"/>
      <w:bookmarkEnd w:id="67"/>
      <w:hyperlink r:id="rId3" w:history="1">
        <w:r>
          <w:rPr>
            <w:rFonts w:ascii="arial" w:eastAsia="arial" w:hAnsi="arial" w:cs="arial"/>
            <w:b w:val="0"/>
            <w:i/>
            <w:strike w:val="0"/>
            <w:noProof w:val="0"/>
            <w:color w:val="0077CC"/>
            <w:position w:val="0"/>
            <w:sz w:val="18"/>
            <w:u w:val="single"/>
            <w:vertAlign w:val="baseline"/>
          </w:rPr>
          <w:t>MGIC Indem. Co. v. Weisman</w:t>
        </w:r>
      </w:hyperlink>
      <w:hyperlink r:id="rId3" w:history="1">
        <w:r>
          <w:rPr>
            <w:rFonts w:ascii="arial" w:eastAsia="arial" w:hAnsi="arial" w:cs="arial"/>
            <w:b w:val="0"/>
            <w:i/>
            <w:strike w:val="0"/>
            <w:noProof w:val="0"/>
            <w:color w:val="0077CC"/>
            <w:position w:val="0"/>
            <w:sz w:val="18"/>
            <w:u w:val="single"/>
            <w:vertAlign w:val="baseline"/>
          </w:rPr>
          <w:t>, 803 F.2d 500, 505 (9th Cir. 1986)</w:t>
        </w:r>
      </w:hyperlink>
      <w:r>
        <w:rPr>
          <w:rFonts w:ascii="arial" w:eastAsia="arial" w:hAnsi="arial" w:cs="arial"/>
          <w:b w:val="0"/>
          <w:i w:val="0"/>
          <w:strike w:val="0"/>
          <w:noProof w:val="0"/>
          <w:color w:val="000000"/>
          <w:position w:val="0"/>
          <w:sz w:val="18"/>
          <w:u w:val="none"/>
          <w:vertAlign w:val="baseline"/>
        </w:rPr>
        <w:t xml:space="preserve"> (court records); </w:t>
      </w:r>
      <w:bookmarkStart w:id="68" w:name="Bookmark_I5FWNNM828T5090040000400"/>
      <w:bookmarkEnd w:id="68"/>
      <w:r>
        <w:rPr>
          <w:rFonts w:ascii="arial" w:eastAsia="arial" w:hAnsi="arial" w:cs="arial"/>
          <w:b/>
          <w:i/>
          <w:strike w:val="0"/>
          <w:noProof w:val="0"/>
          <w:color w:val="000000"/>
          <w:position w:val="0"/>
          <w:sz w:val="18"/>
          <w:u w:val="none"/>
          <w:vertAlign w:val="baseline"/>
        </w:rPr>
        <w:t>Von Saher v. Norton Simon Museum of Art at Pasadena</w:t>
      </w:r>
      <w:r>
        <w:rPr>
          <w:rFonts w:ascii="arial" w:eastAsia="arial" w:hAnsi="arial" w:cs="arial"/>
          <w:b/>
          <w:i/>
          <w:strike w:val="0"/>
          <w:noProof w:val="0"/>
          <w:color w:val="000000"/>
          <w:position w:val="0"/>
          <w:sz w:val="18"/>
          <w:u w:val="none"/>
          <w:vertAlign w:val="baseline"/>
        </w:rPr>
        <w:t>, 592 F.3d 954, 960 (9th Cir. 2010)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on other grounds by </w:t>
      </w:r>
      <w:bookmarkStart w:id="69" w:name="Bookmark_I5FWNNM82D6N1H0010000400"/>
      <w:bookmarkEnd w:id="69"/>
      <w:hyperlink r:id="rId4" w:history="1">
        <w:r>
          <w:rPr>
            <w:rFonts w:ascii="arial" w:eastAsia="arial" w:hAnsi="arial" w:cs="arial"/>
            <w:b w:val="0"/>
            <w:i/>
            <w:strike w:val="0"/>
            <w:noProof w:val="0"/>
            <w:color w:val="0077CC"/>
            <w:position w:val="0"/>
            <w:sz w:val="18"/>
            <w:u w:val="single"/>
            <w:vertAlign w:val="baseline"/>
          </w:rPr>
          <w:t>Galbraith v. Cnty. of Santa Clara</w:t>
        </w:r>
      </w:hyperlink>
      <w:hyperlink r:id="rId4" w:history="1">
        <w:r>
          <w:rPr>
            <w:rFonts w:ascii="arial" w:eastAsia="arial" w:hAnsi="arial" w:cs="arial"/>
            <w:b w:val="0"/>
            <w:i/>
            <w:strike w:val="0"/>
            <w:noProof w:val="0"/>
            <w:color w:val="0077CC"/>
            <w:position w:val="0"/>
            <w:sz w:val="18"/>
            <w:u w:val="single"/>
            <w:vertAlign w:val="baseline"/>
          </w:rPr>
          <w:t>, 307 F.3d 1119, 1125—26 (9th Cir. 2002)</w:t>
        </w:r>
      </w:hyperlink>
      <w:r>
        <w:rPr>
          <w:rFonts w:ascii="arial" w:eastAsia="arial" w:hAnsi="arial" w:cs="arial"/>
          <w:b w:val="0"/>
          <w:i w:val="0"/>
          <w:strike w:val="0"/>
          <w:noProof w:val="0"/>
          <w:color w:val="000000"/>
          <w:position w:val="0"/>
          <w:sz w:val="18"/>
          <w:u w:val="none"/>
          <w:vertAlign w:val="baseline"/>
        </w:rPr>
        <w:t xml:space="preserve"> (media publications);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Fed. R. Evid. 201(d)</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70" w:name="Bookmark_fnpara_3"/>
      <w:bookmarkEnd w:id="70"/>
      <w:bookmarkStart w:id="71" w:name="Bookmark_I5FWNNM82D6N1H0040000400"/>
      <w:bookmarkEnd w:id="71"/>
      <w:r>
        <w:rPr>
          <w:rFonts w:ascii="arial" w:eastAsia="arial" w:hAnsi="arial" w:cs="arial"/>
          <w:b w:val="0"/>
          <w:i w:val="0"/>
          <w:strike w:val="0"/>
          <w:noProof w:val="0"/>
          <w:color w:val="000000"/>
          <w:position w:val="0"/>
          <w:sz w:val="18"/>
          <w:u w:val="none"/>
          <w:vertAlign w:val="baseline"/>
        </w:rPr>
        <w:t>The Court grants Plaintiffs' unopposed</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request for judicial notice, ECF No. 97 at 37, and has taken notice of the adjudicative facts contained therein. Plaintiffs request that the Court take judicial notice of two sealing orders from the </w:t>
      </w:r>
      <w:r>
        <w:rPr>
          <w:rFonts w:ascii="arial" w:eastAsia="arial" w:hAnsi="arial" w:cs="arial"/>
          <w:b w:val="0"/>
          <w:i/>
          <w:strike w:val="0"/>
          <w:noProof w:val="0"/>
          <w:color w:val="000000"/>
          <w:position w:val="0"/>
          <w:sz w:val="18"/>
          <w:u w:val="none"/>
          <w:vertAlign w:val="baseline"/>
        </w:rPr>
        <w:t>High-Tech</w:t>
      </w:r>
      <w:r>
        <w:rPr>
          <w:rFonts w:ascii="arial" w:eastAsia="arial" w:hAnsi="arial" w:cs="arial"/>
          <w:b w:val="0"/>
          <w:i w:val="0"/>
          <w:strike w:val="0"/>
          <w:noProof w:val="0"/>
          <w:color w:val="000000"/>
          <w:position w:val="0"/>
          <w:sz w:val="18"/>
          <w:u w:val="none"/>
          <w:vertAlign w:val="baseline"/>
        </w:rPr>
        <w:t xml:space="preserve"> litigation and a media report. </w:t>
      </w:r>
      <w:r>
        <w:rPr>
          <w:rFonts w:ascii="arial" w:eastAsia="arial" w:hAnsi="arial" w:cs="arial"/>
          <w:b w:val="0"/>
          <w:i/>
          <w:strike w:val="0"/>
          <w:noProof w:val="0"/>
          <w:color w:val="000000"/>
          <w:position w:val="0"/>
          <w:sz w:val="18"/>
          <w:u w:val="none"/>
          <w:vertAlign w:val="baseline"/>
        </w:rPr>
        <w:t xml:space="preserve">See </w:t>
      </w:r>
      <w:bookmarkStart w:id="72" w:name="Bookmark_I5FWNNM82D6N1H0030000400"/>
      <w:bookmarkEnd w:id="72"/>
      <w:hyperlink r:id="rId2" w:history="1">
        <w:r>
          <w:rPr>
            <w:rFonts w:ascii="arial" w:eastAsia="arial" w:hAnsi="arial" w:cs="arial"/>
            <w:b w:val="0"/>
            <w:i/>
            <w:strike w:val="0"/>
            <w:noProof w:val="0"/>
            <w:color w:val="0077CC"/>
            <w:position w:val="0"/>
            <w:sz w:val="18"/>
            <w:u w:val="single"/>
            <w:vertAlign w:val="baseline"/>
          </w:rPr>
          <w:t>Lee</w:t>
        </w:r>
      </w:hyperlink>
      <w:hyperlink r:id="rId2" w:history="1">
        <w:r>
          <w:rPr>
            <w:rFonts w:ascii="arial" w:eastAsia="arial" w:hAnsi="arial" w:cs="arial"/>
            <w:b w:val="0"/>
            <w:i/>
            <w:strike w:val="0"/>
            <w:noProof w:val="0"/>
            <w:color w:val="0077CC"/>
            <w:position w:val="0"/>
            <w:sz w:val="18"/>
            <w:u w:val="single"/>
            <w:vertAlign w:val="baseline"/>
          </w:rPr>
          <w:t>, 250 F.3d at 689—90</w:t>
        </w:r>
      </w:hyperlink>
      <w:r>
        <w:rPr>
          <w:rFonts w:ascii="arial" w:eastAsia="arial" w:hAnsi="arial" w:cs="arial"/>
          <w:b w:val="0"/>
          <w:i w:val="0"/>
          <w:strike w:val="0"/>
          <w:noProof w:val="0"/>
          <w:color w:val="000000"/>
          <w:position w:val="0"/>
          <w:sz w:val="18"/>
          <w:u w:val="none"/>
          <w:vertAlign w:val="baseline"/>
        </w:rPr>
        <w:t xml:space="preserve">; </w:t>
      </w:r>
      <w:bookmarkStart w:id="73" w:name="Bookmark_I5FWNNM82D6N1H0050000400"/>
      <w:bookmarkEnd w:id="73"/>
      <w:r>
        <w:rPr>
          <w:rFonts w:ascii="arial" w:eastAsia="arial" w:hAnsi="arial" w:cs="arial"/>
          <w:b/>
          <w:i/>
          <w:strike w:val="0"/>
          <w:noProof w:val="0"/>
          <w:color w:val="000000"/>
          <w:position w:val="0"/>
          <w:sz w:val="18"/>
          <w:u w:val="none"/>
          <w:vertAlign w:val="baseline"/>
        </w:rPr>
        <w:t>Von Saher</w:t>
      </w:r>
      <w:r>
        <w:rPr>
          <w:rFonts w:ascii="arial" w:eastAsia="arial" w:hAnsi="arial" w:cs="arial"/>
          <w:b/>
          <w:i/>
          <w:strike w:val="0"/>
          <w:noProof w:val="0"/>
          <w:color w:val="000000"/>
          <w:position w:val="0"/>
          <w:sz w:val="18"/>
          <w:u w:val="none"/>
          <w:vertAlign w:val="baseline"/>
        </w:rPr>
        <w:t>, 592 F.3d at 960</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6" w:name="Bookmark_fnpara_4"/>
      <w:bookmarkEnd w:id="76"/>
      <w:r>
        <w:rPr>
          <w:rFonts w:ascii="arial" w:eastAsia="arial" w:hAnsi="arial" w:cs="arial"/>
          <w:b w:val="0"/>
          <w:i w:val="0"/>
          <w:strike w:val="0"/>
          <w:noProof w:val="0"/>
          <w:color w:val="000000"/>
          <w:position w:val="0"/>
          <w:sz w:val="18"/>
          <w:u w:val="none"/>
          <w:vertAlign w:val="baseline"/>
        </w:rPr>
        <w:t>Plaintiffs aver that Industrial Light &amp; Magic ("ILM") is a division of Lucasfilm.</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7" w:name="Bookmark_fnpara_5"/>
      <w:bookmarkEnd w:id="77"/>
      <w:r>
        <w:rPr>
          <w:rFonts w:ascii="arial" w:eastAsia="arial" w:hAnsi="arial" w:cs="arial"/>
          <w:b w:val="0"/>
          <w:i w:val="0"/>
          <w:strike w:val="0"/>
          <w:noProof w:val="0"/>
          <w:color w:val="000000"/>
          <w:position w:val="0"/>
          <w:sz w:val="18"/>
          <w:u w:val="none"/>
          <w:vertAlign w:val="baseline"/>
        </w:rPr>
        <w:t>According to Plaintiffs, ILM, Lucasfilm, and Pixar have been owned by Defendant The Walt Disney Company since 2012. CAC ¶¶ 25—26.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8" w:name="Bookmark_fnpara_6"/>
      <w:bookmarkEnd w:id="78"/>
      <w:r>
        <w:rPr>
          <w:rFonts w:ascii="arial" w:eastAsia="arial" w:hAnsi="arial" w:cs="arial"/>
          <w:b w:val="0"/>
          <w:i w:val="0"/>
          <w:strike w:val="0"/>
          <w:noProof w:val="0"/>
          <w:color w:val="000000"/>
          <w:position w:val="0"/>
          <w:sz w:val="18"/>
          <w:u w:val="none"/>
          <w:vertAlign w:val="baseline"/>
        </w:rPr>
        <w:t>Disney also "oversees the operations of" Walt Disney Animation Studios, formerly known as Walt Disney Feature Animation. CAC ¶ 29.</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2" w:name="Bookmark_fnpara_7"/>
      <w:bookmarkEnd w:id="82"/>
      <w:r>
        <w:rPr>
          <w:rFonts w:ascii="arial" w:eastAsia="arial" w:hAnsi="arial" w:cs="arial"/>
          <w:b w:val="0"/>
          <w:i w:val="0"/>
          <w:strike w:val="0"/>
          <w:noProof w:val="0"/>
          <w:color w:val="000000"/>
          <w:position w:val="0"/>
          <w:sz w:val="18"/>
          <w:u w:val="none"/>
          <w:vertAlign w:val="baseline"/>
        </w:rPr>
        <w:t xml:space="preserve">Plaintiffs also allege that "[t]he members of the Settlement Class under the September 20, 2013 Settlement Agreement with Pixar and Lucasfilm [in </w:t>
      </w:r>
      <w:r>
        <w:rPr>
          <w:rFonts w:ascii="arial" w:eastAsia="arial" w:hAnsi="arial" w:cs="arial"/>
          <w:b w:val="0"/>
          <w:i/>
          <w:strike w:val="0"/>
          <w:noProof w:val="0"/>
          <w:color w:val="000000"/>
          <w:position w:val="0"/>
          <w:sz w:val="18"/>
          <w:u w:val="none"/>
          <w:vertAlign w:val="baseline"/>
        </w:rPr>
        <w:t>High-Tech]</w:t>
      </w:r>
      <w:r>
        <w:rPr>
          <w:rFonts w:ascii="arial" w:eastAsia="arial" w:hAnsi="arial" w:cs="arial"/>
          <w:b w:val="0"/>
          <w:i w:val="0"/>
          <w:strike w:val="0"/>
          <w:noProof w:val="0"/>
          <w:color w:val="000000"/>
          <w:position w:val="0"/>
          <w:sz w:val="18"/>
          <w:u w:val="none"/>
          <w:vertAlign w:val="baseline"/>
        </w:rPr>
        <w:t xml:space="preserve"> . . . do not bring in this complaint any claims against Pixar, Lucasfilm, and Disney that were released pursuant to the Settlement Agreement."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114.</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7" w:name="Bookmark_fnpara_8"/>
      <w:bookmarkEnd w:id="107"/>
      <w:r>
        <w:rPr>
          <w:rFonts w:ascii="arial" w:eastAsia="arial" w:hAnsi="arial" w:cs="arial"/>
          <w:b w:val="0"/>
          <w:i w:val="0"/>
          <w:strike w:val="0"/>
          <w:noProof w:val="0"/>
          <w:color w:val="000000"/>
          <w:position w:val="0"/>
          <w:sz w:val="18"/>
          <w:u w:val="none"/>
          <w:vertAlign w:val="baseline"/>
        </w:rPr>
        <w:t xml:space="preserve">Defendants submit that Exhibit F in their request for judicial notice, consisting of Certificates of Corporate Formation and Amendment filed with the Secretary of State of the State of Delaware, Division of Corporations, disproves Plaintiffs' allegation that ImageMovers LLC was a party to the joint venture that created ImageMovers Digital.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76. Plaintiffs voluntarily dismissed ImageMovers LLC from this action after</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Defendants filed their motion to dismiss and request for judicial notice. Consequently, the Court concludes that ImageMovers' involvement in the purported joint venture is not relevant.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1" w:name="Bookmark_fnpara_9"/>
      <w:bookmarkEnd w:id="111"/>
      <w:r>
        <w:rPr>
          <w:rFonts w:ascii="arial" w:eastAsia="arial" w:hAnsi="arial" w:cs="arial"/>
          <w:b w:val="0"/>
          <w:i w:val="0"/>
          <w:strike w:val="0"/>
          <w:noProof w:val="0"/>
          <w:color w:val="000000"/>
          <w:position w:val="0"/>
          <w:sz w:val="18"/>
          <w:u w:val="none"/>
          <w:vertAlign w:val="baseline"/>
        </w:rPr>
        <w:t>Plaintiffs dismissed ImageMovers LLC without prejudice pursuant to a tolling agreement on January 14, 2015. ECF No. 83.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3" w:name="Bookmark_fnpara_10"/>
      <w:bookmarkEnd w:id="113"/>
      <w:r>
        <w:rPr>
          <w:rFonts w:ascii="arial" w:eastAsia="arial" w:hAnsi="arial" w:cs="arial"/>
          <w:b w:val="0"/>
          <w:i w:val="0"/>
          <w:strike w:val="0"/>
          <w:noProof w:val="0"/>
          <w:color w:val="000000"/>
          <w:position w:val="0"/>
          <w:sz w:val="18"/>
          <w:u w:val="none"/>
          <w:vertAlign w:val="baseline"/>
        </w:rPr>
        <w:t xml:space="preserve">Plaintiffs also dismissed Digital Domain 3.0 without prejudice pursuant to a tolling agreement.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CAC at 16 n.3.</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2" w:name="Bookmark_fnpara_11"/>
      <w:bookmarkEnd w:id="182"/>
      <w:bookmarkStart w:id="183" w:name="Bookmark_I5FWNNMX2HM6S60010000400"/>
      <w:bookmarkEnd w:id="183"/>
      <w:bookmarkStart w:id="184" w:name="Bookmark_I5FWNNMX2HM6S60050000400"/>
      <w:bookmarkEnd w:id="184"/>
      <w:r>
        <w:rPr>
          <w:rFonts w:ascii="arial" w:eastAsia="arial" w:hAnsi="arial" w:cs="arial"/>
          <w:b w:val="0"/>
          <w:i w:val="0"/>
          <w:strike w:val="0"/>
          <w:noProof w:val="0"/>
          <w:color w:val="000000"/>
          <w:position w:val="0"/>
          <w:sz w:val="18"/>
          <w:u w:val="none"/>
          <w:vertAlign w:val="baseline"/>
        </w:rPr>
        <w:t xml:space="preserve">As Defendants note, </w:t>
      </w:r>
      <w:bookmarkStart w:id="185" w:name="Bookmark_LNHNREFclscc7"/>
      <w:bookmarkEnd w:id="185"/>
      <w:hyperlink r:id="rId6"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under California law the general accrual rule is the "last element rule," where a claim accrues "'when [it] is complete with all of its elements'—those elements being wrongdoing, harm, and causation." </w:t>
      </w:r>
      <w:bookmarkStart w:id="186" w:name="Bookmark_I5FWNNMX2D6N4K0050000400"/>
      <w:bookmarkEnd w:id="186"/>
      <w:hyperlink r:id="rId8" w:history="1">
        <w:r>
          <w:rPr>
            <w:rFonts w:ascii="arial" w:eastAsia="arial" w:hAnsi="arial" w:cs="arial"/>
            <w:b w:val="0"/>
            <w:i/>
            <w:strike w:val="0"/>
            <w:noProof w:val="0"/>
            <w:color w:val="0077CC"/>
            <w:position w:val="0"/>
            <w:sz w:val="18"/>
            <w:u w:val="single"/>
            <w:vertAlign w:val="baseline"/>
          </w:rPr>
          <w:t>Pooshs v. Philip Morris USA, Inc.</w:t>
        </w:r>
      </w:hyperlink>
      <w:hyperlink r:id="rId8" w:history="1">
        <w:r>
          <w:rPr>
            <w:rFonts w:ascii="arial" w:eastAsia="arial" w:hAnsi="arial" w:cs="arial"/>
            <w:b w:val="0"/>
            <w:i/>
            <w:strike w:val="0"/>
            <w:noProof w:val="0"/>
            <w:color w:val="0077CC"/>
            <w:position w:val="0"/>
            <w:sz w:val="18"/>
            <w:u w:val="single"/>
            <w:vertAlign w:val="baseline"/>
          </w:rPr>
          <w:t>, 51 Cal. 4th 788, 797, 123 Cal. Rptr. 3d 578, 250 P.3d 181 (2011)</w:t>
        </w:r>
      </w:hyperlink>
      <w:r>
        <w:rPr>
          <w:rFonts w:ascii="arial" w:eastAsia="arial" w:hAnsi="arial" w:cs="arial"/>
          <w:b w:val="0"/>
          <w:i w:val="0"/>
          <w:strike w:val="0"/>
          <w:noProof w:val="0"/>
          <w:color w:val="000000"/>
          <w:position w:val="0"/>
          <w:sz w:val="18"/>
          <w:u w:val="none"/>
          <w:vertAlign w:val="baseline"/>
        </w:rPr>
        <w:t xml:space="preserve"> (quoting </w:t>
      </w:r>
      <w:bookmarkStart w:id="187" w:name="Bookmark_I5FWNNMX2HM6S60020000400"/>
      <w:bookmarkEnd w:id="187"/>
      <w:hyperlink r:id="rId9" w:history="1">
        <w:r>
          <w:rPr>
            <w:rFonts w:ascii="arial" w:eastAsia="arial" w:hAnsi="arial" w:cs="arial"/>
            <w:b w:val="0"/>
            <w:i/>
            <w:strike w:val="0"/>
            <w:noProof w:val="0"/>
            <w:color w:val="0077CC"/>
            <w:position w:val="0"/>
            <w:sz w:val="18"/>
            <w:u w:val="single"/>
            <w:vertAlign w:val="baseline"/>
          </w:rPr>
          <w:t>Norgart v. Upjohn Co.</w:t>
        </w:r>
      </w:hyperlink>
      <w:hyperlink r:id="rId9" w:history="1">
        <w:r>
          <w:rPr>
            <w:rFonts w:ascii="arial" w:eastAsia="arial" w:hAnsi="arial" w:cs="arial"/>
            <w:b w:val="0"/>
            <w:i/>
            <w:strike w:val="0"/>
            <w:noProof w:val="0"/>
            <w:color w:val="0077CC"/>
            <w:position w:val="0"/>
            <w:sz w:val="18"/>
            <w:u w:val="single"/>
            <w:vertAlign w:val="baseline"/>
          </w:rPr>
          <w:t>, 21 Cal. 4th 383, 397, 87 Cal. Rptr. 2d 453, 981 P.2d 79 (1999))</w:t>
        </w:r>
      </w:hyperlink>
      <w:r>
        <w:rPr>
          <w:rFonts w:ascii="arial" w:eastAsia="arial" w:hAnsi="arial" w:cs="arial"/>
          <w:b w:val="0"/>
          <w:i w:val="0"/>
          <w:strike w:val="0"/>
          <w:noProof w:val="0"/>
          <w:color w:val="000000"/>
          <w:position w:val="0"/>
          <w:sz w:val="18"/>
          <w:u w:val="none"/>
          <w:vertAlign w:val="baseline"/>
        </w:rPr>
        <w:t xml:space="preserve">. The "discovery rule" is an exception to the common law accrual rule.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light of the fact that the discovery rule is an exception and not the default rule, the </w:t>
      </w:r>
      <w:r>
        <w:rPr>
          <w:rFonts w:ascii="arial" w:eastAsia="arial" w:hAnsi="arial" w:cs="arial"/>
          <w:b w:val="0"/>
          <w:i/>
          <w:strike w:val="0"/>
          <w:noProof w:val="0"/>
          <w:color w:val="000000"/>
          <w:position w:val="0"/>
          <w:sz w:val="18"/>
          <w:u w:val="none"/>
          <w:vertAlign w:val="baseline"/>
        </w:rPr>
        <w:t>Aryeh</w:t>
      </w:r>
      <w:r>
        <w:rPr>
          <w:rFonts w:ascii="arial" w:eastAsia="arial" w:hAnsi="arial" w:cs="arial"/>
          <w:b w:val="0"/>
          <w:i w:val="0"/>
          <w:strike w:val="0"/>
          <w:noProof w:val="0"/>
          <w:color w:val="000000"/>
          <w:position w:val="0"/>
          <w:sz w:val="18"/>
          <w:u w:val="none"/>
          <w:vertAlign w:val="baseline"/>
        </w:rPr>
        <w:t xml:space="preserve"> court's holding that federal interpretation</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of the Sherman Act is instructive in interpreting the Cartwright Act, and the absence of any contrary argument from Plaintiffs, the Court focuses on the Sherman Act to resolve whether both Plaintiffs' Sherman and Cartwright Act claims are time barred. </w:t>
      </w:r>
      <w:r>
        <w:rPr>
          <w:rFonts w:ascii="arial" w:eastAsia="arial" w:hAnsi="arial" w:cs="arial"/>
          <w:b w:val="0"/>
          <w:i/>
          <w:strike w:val="0"/>
          <w:noProof w:val="0"/>
          <w:color w:val="000000"/>
          <w:position w:val="0"/>
          <w:sz w:val="18"/>
          <w:u w:val="none"/>
          <w:vertAlign w:val="baseline"/>
        </w:rPr>
        <w:t xml:space="preserve">See </w:t>
      </w:r>
      <w:bookmarkStart w:id="188" w:name="Bookmark_I5FWNNMX2HM6S60040000400"/>
      <w:bookmarkEnd w:id="188"/>
      <w:hyperlink r:id="rId10" w:history="1">
        <w:r>
          <w:rPr>
            <w:rFonts w:ascii="arial" w:eastAsia="arial" w:hAnsi="arial" w:cs="arial"/>
            <w:b w:val="0"/>
            <w:i/>
            <w:strike w:val="0"/>
            <w:noProof w:val="0"/>
            <w:color w:val="0077CC"/>
            <w:position w:val="0"/>
            <w:sz w:val="18"/>
            <w:u w:val="single"/>
            <w:vertAlign w:val="baseline"/>
          </w:rPr>
          <w:t>Aryeh v. Canon Bus. Solutions, Inc.</w:t>
        </w:r>
      </w:hyperlink>
      <w:hyperlink r:id="rId10" w:history="1">
        <w:r>
          <w:rPr>
            <w:rFonts w:ascii="arial" w:eastAsia="arial" w:hAnsi="arial" w:cs="arial"/>
            <w:b w:val="0"/>
            <w:i/>
            <w:strike w:val="0"/>
            <w:noProof w:val="0"/>
            <w:color w:val="0077CC"/>
            <w:position w:val="0"/>
            <w:sz w:val="18"/>
            <w:u w:val="single"/>
            <w:vertAlign w:val="baseline"/>
          </w:rPr>
          <w:t>, 55 Cal. 4th 1185, 1196, 151 Cal. Rptr. 3d 827, 292 P.3d 871 (2013)</w:t>
        </w:r>
      </w:hyperlink>
      <w:r>
        <w:rPr>
          <w:rFonts w:ascii="arial" w:eastAsia="arial" w:hAnsi="arial" w:cs="arial"/>
          <w:b w:val="0"/>
          <w:i w:val="0"/>
          <w:strike w:val="0"/>
          <w:noProof w:val="0"/>
          <w:color w:val="000000"/>
          <w:position w:val="0"/>
          <w:sz w:val="18"/>
          <w:u w:val="none"/>
          <w:vertAlign w:val="baseline"/>
        </w:rPr>
        <w:t>. Moreover, as stated above, the parties do not dispute that resolution of Plaintiffs' Sherman Act claim would also resolve Plaintiffs' Cartwright Act claim.</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72" w:name="Bookmark_fnpara_12"/>
      <w:bookmarkEnd w:id="272"/>
      <w:bookmarkStart w:id="273" w:name="Bookmark_I5T567PXDBR000B2DSV0001X"/>
      <w:bookmarkEnd w:id="273"/>
      <w:bookmarkStart w:id="274" w:name="Bookmark_I5FWNNNN2D6NDB0030000400"/>
      <w:bookmarkEnd w:id="274"/>
      <w:r>
        <w:rPr>
          <w:rFonts w:ascii="arial" w:eastAsia="arial" w:hAnsi="arial" w:cs="arial"/>
          <w:b w:val="0"/>
          <w:i w:val="0"/>
          <w:strike w:val="0"/>
          <w:noProof w:val="0"/>
          <w:color w:val="000000"/>
          <w:position w:val="0"/>
          <w:sz w:val="18"/>
          <w:u w:val="none"/>
          <w:vertAlign w:val="baseline"/>
        </w:rPr>
        <w:t xml:space="preserve">Plaintiffs cite this Court's order in </w:t>
      </w:r>
      <w:bookmarkStart w:id="275" w:name="Bookmark_I5FWNNNN2D6NDB0020000400"/>
      <w:bookmarkEnd w:id="275"/>
      <w:hyperlink r:id="rId11" w:history="1">
        <w:r>
          <w:rPr>
            <w:rFonts w:ascii="arial" w:eastAsia="arial" w:hAnsi="arial" w:cs="arial"/>
            <w:b w:val="0"/>
            <w:i/>
            <w:strike w:val="0"/>
            <w:noProof w:val="0"/>
            <w:color w:val="0077CC"/>
            <w:position w:val="0"/>
            <w:sz w:val="18"/>
            <w:u w:val="single"/>
            <w:vertAlign w:val="baseline"/>
          </w:rPr>
          <w:t>Plumlee v. Pfizer</w:t>
        </w:r>
      </w:hyperlink>
      <w:hyperlink r:id="rId11" w:history="1">
        <w:r>
          <w:rPr>
            <w:rFonts w:ascii="arial" w:eastAsia="arial" w:hAnsi="arial" w:cs="arial"/>
            <w:b w:val="0"/>
            <w:i/>
            <w:strike w:val="0"/>
            <w:noProof w:val="0"/>
            <w:color w:val="0077CC"/>
            <w:position w:val="0"/>
            <w:sz w:val="18"/>
            <w:u w:val="single"/>
            <w:vertAlign w:val="baseline"/>
          </w:rPr>
          <w:t>, No. 13-CV-414-LHK, 2014 U.S. Dist. LEXIS 23172, 2014 WL 695024, at *8 (N.D. Cal. Feb. 21, 2014)</w:t>
        </w:r>
      </w:hyperlink>
      <w:r>
        <w:rPr>
          <w:rFonts w:ascii="arial" w:eastAsia="arial" w:hAnsi="arial" w:cs="arial"/>
          <w:b w:val="0"/>
          <w:i w:val="0"/>
          <w:strike w:val="0"/>
          <w:noProof w:val="0"/>
          <w:color w:val="000000"/>
          <w:position w:val="0"/>
          <w:sz w:val="18"/>
          <w:u w:val="none"/>
          <w:vertAlign w:val="baseline"/>
        </w:rPr>
        <w:t xml:space="preserve">, for the proposition that the delayed discovery rule applies to UCL claims as a matter of law. However, the UCL claims at issue in </w:t>
      </w:r>
      <w:r>
        <w:rPr>
          <w:rFonts w:ascii="arial" w:eastAsia="arial" w:hAnsi="arial" w:cs="arial"/>
          <w:b w:val="0"/>
          <w:i/>
          <w:strike w:val="0"/>
          <w:noProof w:val="0"/>
          <w:color w:val="000000"/>
          <w:position w:val="0"/>
          <w:sz w:val="18"/>
          <w:u w:val="none"/>
          <w:vertAlign w:val="baseline"/>
        </w:rPr>
        <w:t>Plumlee</w:t>
      </w:r>
      <w:r>
        <w:rPr>
          <w:rFonts w:ascii="arial" w:eastAsia="arial" w:hAnsi="arial" w:cs="arial"/>
          <w:b w:val="0"/>
          <w:i w:val="0"/>
          <w:strike w:val="0"/>
          <w:noProof w:val="0"/>
          <w:color w:val="000000"/>
          <w:position w:val="0"/>
          <w:sz w:val="18"/>
          <w:u w:val="none"/>
          <w:vertAlign w:val="baseline"/>
        </w:rPr>
        <w:t xml:space="preserve"> were based on alleged fraudulent misrepresentations to consumers, precisely the type of UCL claim the </w:t>
      </w:r>
      <w:r>
        <w:rPr>
          <w:rFonts w:ascii="arial" w:eastAsia="arial" w:hAnsi="arial" w:cs="arial"/>
          <w:b w:val="0"/>
          <w:i/>
          <w:strike w:val="0"/>
          <w:noProof w:val="0"/>
          <w:color w:val="000000"/>
          <w:position w:val="0"/>
          <w:sz w:val="18"/>
          <w:u w:val="none"/>
          <w:vertAlign w:val="baseline"/>
        </w:rPr>
        <w:t>Aryeh</w:t>
      </w:r>
      <w:r>
        <w:rPr>
          <w:rFonts w:ascii="arial" w:eastAsia="arial" w:hAnsi="arial" w:cs="arial"/>
          <w:b w:val="0"/>
          <w:i w:val="0"/>
          <w:strike w:val="0"/>
          <w:noProof w:val="0"/>
          <w:color w:val="000000"/>
          <w:position w:val="0"/>
          <w:sz w:val="18"/>
          <w:u w:val="none"/>
          <w:vertAlign w:val="baseline"/>
        </w:rPr>
        <w:t xml:space="preserve"> court recognized might be subject to the delayed discovery rule.</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76" w:name="Bookmark_I5FWNNNN2D6NDB0040000400"/>
      <w:bookmarkEnd w:id="276"/>
      <w:hyperlink r:id="rId10" w:history="1">
        <w:r>
          <w:rPr>
            <w:rFonts w:ascii="arial" w:eastAsia="arial" w:hAnsi="arial" w:cs="arial"/>
            <w:b w:val="0"/>
            <w:i/>
            <w:strike w:val="0"/>
            <w:noProof w:val="0"/>
            <w:color w:val="0077CC"/>
            <w:position w:val="0"/>
            <w:sz w:val="18"/>
            <w:u w:val="single"/>
            <w:vertAlign w:val="baseline"/>
          </w:rPr>
          <w:t>Aryeh</w:t>
        </w:r>
      </w:hyperlink>
      <w:hyperlink r:id="rId10" w:history="1">
        <w:r>
          <w:rPr>
            <w:rFonts w:ascii="arial" w:eastAsia="arial" w:hAnsi="arial" w:cs="arial"/>
            <w:b w:val="0"/>
            <w:i/>
            <w:strike w:val="0"/>
            <w:noProof w:val="0"/>
            <w:color w:val="0077CC"/>
            <w:position w:val="0"/>
            <w:sz w:val="18"/>
            <w:u w:val="single"/>
            <w:vertAlign w:val="baseline"/>
          </w:rPr>
          <w:t>, 55 Cal. 4th at 1195—96</w:t>
        </w:r>
      </w:hyperlink>
      <w:r>
        <w:rPr>
          <w:rFonts w:ascii="arial" w:eastAsia="arial" w:hAnsi="arial" w:cs="arial"/>
          <w:b w:val="0"/>
          <w:i w:val="0"/>
          <w:strike w:val="0"/>
          <w:noProof w:val="0"/>
          <w:color w:val="000000"/>
          <w:position w:val="0"/>
          <w:sz w:val="18"/>
          <w:u w:val="none"/>
          <w:vertAlign w:val="baseline"/>
        </w:rPr>
        <w:t xml:space="preserve">. </w:t>
      </w:r>
      <w:bookmarkStart w:id="277" w:name="Bookmark_I5FWNNNV2N1RDD0020000400"/>
      <w:bookmarkEnd w:id="277"/>
      <w:r>
        <w:rPr>
          <w:rFonts w:ascii="arial" w:eastAsia="arial" w:hAnsi="arial" w:cs="arial"/>
          <w:b w:val="0"/>
          <w:i w:val="0"/>
          <w:strike w:val="0"/>
          <w:noProof w:val="0"/>
          <w:color w:val="000000"/>
          <w:position w:val="0"/>
          <w:sz w:val="18"/>
          <w:u w:val="none"/>
          <w:vertAlign w:val="baseline"/>
        </w:rPr>
        <w:t xml:space="preserve">Thus in the fraud context, the Court observed that under </w:t>
      </w:r>
      <w:r>
        <w:rPr>
          <w:rFonts w:ascii="arial" w:eastAsia="arial" w:hAnsi="arial" w:cs="arial"/>
          <w:b w:val="0"/>
          <w:i/>
          <w:strike w:val="0"/>
          <w:noProof w:val="0"/>
          <w:color w:val="000000"/>
          <w:position w:val="0"/>
          <w:sz w:val="18"/>
          <w:u w:val="none"/>
          <w:vertAlign w:val="baseline"/>
        </w:rPr>
        <w:t>Aryeh</w:t>
      </w:r>
      <w:r>
        <w:rPr>
          <w:rFonts w:ascii="arial" w:eastAsia="arial" w:hAnsi="arial" w:cs="arial"/>
          <w:b w:val="0"/>
          <w:i w:val="0"/>
          <w:strike w:val="0"/>
          <w:noProof w:val="0"/>
          <w:color w:val="000000"/>
          <w:position w:val="0"/>
          <w:sz w:val="18"/>
          <w:u w:val="none"/>
          <w:vertAlign w:val="baseline"/>
        </w:rPr>
        <w:t>, the delayed discovery rule was "</w:t>
      </w:r>
      <w:r>
        <w:rPr>
          <w:rFonts w:ascii="arial" w:eastAsia="arial" w:hAnsi="arial" w:cs="arial"/>
          <w:b w:val="0"/>
          <w:i/>
          <w:strike w:val="0"/>
          <w:noProof w:val="0"/>
          <w:color w:val="000000"/>
          <w:position w:val="0"/>
          <w:sz w:val="18"/>
          <w:u w:val="none"/>
          <w:vertAlign w:val="baseline"/>
        </w:rPr>
        <w:t>available</w:t>
      </w:r>
      <w:r>
        <w:rPr>
          <w:rFonts w:ascii="arial" w:eastAsia="arial" w:hAnsi="arial" w:cs="arial"/>
          <w:b w:val="0"/>
          <w:i w:val="0"/>
          <w:strike w:val="0"/>
          <w:noProof w:val="0"/>
          <w:color w:val="000000"/>
          <w:position w:val="0"/>
          <w:sz w:val="18"/>
          <w:u w:val="none"/>
          <w:vertAlign w:val="baseline"/>
        </w:rPr>
        <w:t xml:space="preserve"> to toll the statute of limitations" for a UCL claim. The Court did not hold that the discovery rule applied to all UCL claims. </w:t>
      </w:r>
      <w:bookmarkStart w:id="278" w:name="Bookmark_I5FWNNNV2N1RDD0020000400_2"/>
      <w:bookmarkEnd w:id="278"/>
      <w:r>
        <w:rPr>
          <w:rFonts w:ascii="arial" w:eastAsia="arial" w:hAnsi="arial" w:cs="arial"/>
          <w:b w:val="0"/>
          <w:i/>
          <w:strike w:val="0"/>
          <w:noProof w:val="0"/>
          <w:color w:val="000000"/>
          <w:position w:val="0"/>
          <w:sz w:val="18"/>
          <w:u w:val="none"/>
          <w:vertAlign w:val="baseline"/>
        </w:rPr>
        <w:t xml:space="preserve">See </w:t>
      </w:r>
      <w:bookmarkStart w:id="279" w:name="Bookmark_I5FWNNNV2N1RDD0010000400"/>
      <w:bookmarkEnd w:id="279"/>
      <w:hyperlink r:id="rId11" w:history="1">
        <w:r>
          <w:rPr>
            <w:rFonts w:ascii="arial" w:eastAsia="arial" w:hAnsi="arial" w:cs="arial"/>
            <w:b w:val="0"/>
            <w:i/>
            <w:strike w:val="0"/>
            <w:noProof w:val="0"/>
            <w:color w:val="0077CC"/>
            <w:position w:val="0"/>
            <w:sz w:val="18"/>
            <w:u w:val="single"/>
            <w:vertAlign w:val="baseline"/>
          </w:rPr>
          <w:t>2014 U.S. Dist. LEXIS 23172, [WL] at *8 n.6</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84" w:name="Bookmark_fnpara_13"/>
      <w:bookmarkEnd w:id="284"/>
      <w:r>
        <w:rPr>
          <w:rFonts w:ascii="arial" w:eastAsia="arial" w:hAnsi="arial" w:cs="arial"/>
          <w:b w:val="0"/>
          <w:i w:val="0"/>
          <w:strike w:val="0"/>
          <w:noProof w:val="0"/>
          <w:color w:val="000000"/>
          <w:position w:val="0"/>
          <w:sz w:val="18"/>
          <w:u w:val="none"/>
          <w:vertAlign w:val="baseline"/>
        </w:rPr>
        <w:t xml:space="preserve">The Court notes that Defendants contend that Blue Sky was not named in the first-filed complaint, the </w:t>
      </w:r>
      <w:r>
        <w:rPr>
          <w:rFonts w:ascii="arial" w:eastAsia="arial" w:hAnsi="arial" w:cs="arial"/>
          <w:b w:val="0"/>
          <w:i/>
          <w:strike w:val="0"/>
          <w:noProof w:val="0"/>
          <w:color w:val="000000"/>
          <w:position w:val="0"/>
          <w:sz w:val="18"/>
          <w:u w:val="none"/>
          <w:vertAlign w:val="baseline"/>
        </w:rPr>
        <w:t>Nitsch</w:t>
      </w:r>
      <w:r>
        <w:rPr>
          <w:rFonts w:ascii="arial" w:eastAsia="arial" w:hAnsi="arial" w:cs="arial"/>
          <w:b w:val="0"/>
          <w:i w:val="0"/>
          <w:strike w:val="0"/>
          <w:noProof w:val="0"/>
          <w:color w:val="000000"/>
          <w:position w:val="0"/>
          <w:sz w:val="18"/>
          <w:u w:val="none"/>
          <w:vertAlign w:val="baseline"/>
        </w:rPr>
        <w:t xml:space="preserve"> complaint, but rather</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was only named on September 17, 2014 in the </w:t>
      </w:r>
      <w:r>
        <w:rPr>
          <w:rFonts w:ascii="arial" w:eastAsia="arial" w:hAnsi="arial" w:cs="arial"/>
          <w:b w:val="0"/>
          <w:i/>
          <w:strike w:val="0"/>
          <w:noProof w:val="0"/>
          <w:color w:val="000000"/>
          <w:position w:val="0"/>
          <w:sz w:val="18"/>
          <w:u w:val="none"/>
          <w:vertAlign w:val="baseline"/>
        </w:rPr>
        <w:t>Wentworth</w:t>
      </w:r>
      <w:r>
        <w:rPr>
          <w:rFonts w:ascii="arial" w:eastAsia="arial" w:hAnsi="arial" w:cs="arial"/>
          <w:b w:val="0"/>
          <w:i w:val="0"/>
          <w:strike w:val="0"/>
          <w:noProof w:val="0"/>
          <w:color w:val="000000"/>
          <w:position w:val="0"/>
          <w:sz w:val="18"/>
          <w:u w:val="none"/>
          <w:vertAlign w:val="baseline"/>
        </w:rPr>
        <w:t xml:space="preserve">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MTD at 4 n.3.</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9" w:name="Bookmark_fnpara_14"/>
      <w:bookmarkEnd w:id="329"/>
      <w:r>
        <w:rPr>
          <w:rFonts w:ascii="arial" w:eastAsia="arial" w:hAnsi="arial" w:cs="arial"/>
          <w:b w:val="0"/>
          <w:i w:val="0"/>
          <w:strike w:val="0"/>
          <w:noProof w:val="0"/>
          <w:color w:val="000000"/>
          <w:position w:val="0"/>
          <w:sz w:val="18"/>
          <w:u w:val="none"/>
          <w:vertAlign w:val="baseline"/>
        </w:rPr>
        <w:t xml:space="preserve">Plaintiffs also neglect to mention that the Ninth Circuit in </w:t>
      </w:r>
      <w:r>
        <w:rPr>
          <w:rFonts w:ascii="arial" w:eastAsia="arial" w:hAnsi="arial" w:cs="arial"/>
          <w:b w:val="0"/>
          <w:i/>
          <w:strike w:val="0"/>
          <w:noProof w:val="0"/>
          <w:color w:val="000000"/>
          <w:position w:val="0"/>
          <w:sz w:val="18"/>
          <w:u w:val="none"/>
          <w:vertAlign w:val="baseline"/>
        </w:rPr>
        <w:t>Oliver</w:t>
      </w:r>
      <w:r>
        <w:rPr>
          <w:rFonts w:ascii="arial" w:eastAsia="arial" w:hAnsi="arial" w:cs="arial"/>
          <w:b w:val="0"/>
          <w:i w:val="0"/>
          <w:strike w:val="0"/>
          <w:noProof w:val="0"/>
          <w:color w:val="000000"/>
          <w:position w:val="0"/>
          <w:sz w:val="18"/>
          <w:u w:val="none"/>
          <w:vertAlign w:val="baseline"/>
        </w:rPr>
        <w:t xml:space="preserve"> explicitly held that the four year statute of limitation in </w:t>
      </w:r>
      <w:hyperlink r:id="rId12" w:history="1">
        <w:r>
          <w:rPr>
            <w:rFonts w:ascii="arial" w:eastAsia="arial" w:hAnsi="arial" w:cs="arial"/>
            <w:b w:val="0"/>
            <w:i/>
            <w:strike w:val="0"/>
            <w:noProof w:val="0"/>
            <w:color w:val="0077CC"/>
            <w:position w:val="0"/>
            <w:sz w:val="18"/>
            <w:u w:val="single"/>
            <w:vertAlign w:val="baseline"/>
          </w:rPr>
          <w:t>15 U.S.C. § 15b</w:t>
        </w:r>
      </w:hyperlink>
      <w:r>
        <w:rPr>
          <w:rFonts w:ascii="arial" w:eastAsia="arial" w:hAnsi="arial" w:cs="arial"/>
          <w:b w:val="0"/>
          <w:i w:val="0"/>
          <w:strike w:val="0"/>
          <w:noProof w:val="0"/>
          <w:color w:val="000000"/>
          <w:position w:val="0"/>
          <w:sz w:val="18"/>
          <w:u w:val="none"/>
          <w:vertAlign w:val="baseline"/>
        </w:rPr>
        <w:t xml:space="preserve"> did not apply to the plaintiffs' claims, as they sought only injunctive relief. </w:t>
      </w:r>
      <w:bookmarkStart w:id="330" w:name="Bookmark_I5FWNNP228T4880010000400"/>
      <w:bookmarkEnd w:id="330"/>
      <w:hyperlink r:id="rId13" w:history="1">
        <w:r>
          <w:rPr>
            <w:rFonts w:ascii="arial" w:eastAsia="arial" w:hAnsi="arial" w:cs="arial"/>
            <w:b w:val="0"/>
            <w:i/>
            <w:strike w:val="0"/>
            <w:noProof w:val="0"/>
            <w:color w:val="0077CC"/>
            <w:position w:val="0"/>
            <w:sz w:val="18"/>
            <w:u w:val="single"/>
            <w:vertAlign w:val="baseline"/>
          </w:rPr>
          <w:t>751 F.3d at 1084</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62" w:name="Bookmark_fnpara_15"/>
      <w:bookmarkEnd w:id="362"/>
      <w:bookmarkStart w:id="363" w:name="Bookmark_I5T567R04TW000B2DSV00026"/>
      <w:bookmarkEnd w:id="363"/>
      <w:bookmarkStart w:id="364" w:name="Bookmark_I5T567R1W91000B2DSV0002G"/>
      <w:bookmarkEnd w:id="364"/>
      <w:bookmarkStart w:id="365" w:name="Bookmark_I5FWNNP42D6NM00040000400"/>
      <w:bookmarkEnd w:id="365"/>
      <w:r>
        <w:rPr>
          <w:rFonts w:ascii="arial" w:eastAsia="arial" w:hAnsi="arial" w:cs="arial"/>
          <w:b w:val="0"/>
          <w:i w:val="0"/>
          <w:strike w:val="0"/>
          <w:noProof w:val="0"/>
          <w:color w:val="000000"/>
          <w:position w:val="0"/>
          <w:sz w:val="18"/>
          <w:u w:val="none"/>
          <w:vertAlign w:val="baseline"/>
        </w:rPr>
        <w:t xml:space="preserve">While Plaintiffs are correct that the Ninth Circuit overruled </w:t>
      </w:r>
      <w:bookmarkStart w:id="366" w:name="Bookmark_I5FWNNP42D6NM00030000400"/>
      <w:bookmarkEnd w:id="366"/>
      <w:hyperlink r:id="rId14" w:history="1">
        <w:r>
          <w:rPr>
            <w:rFonts w:ascii="arial" w:eastAsia="arial" w:hAnsi="arial" w:cs="arial"/>
            <w:b w:val="0"/>
            <w:i/>
            <w:strike w:val="0"/>
            <w:noProof w:val="0"/>
            <w:color w:val="0077CC"/>
            <w:position w:val="0"/>
            <w:sz w:val="18"/>
            <w:u w:val="single"/>
            <w:vertAlign w:val="baseline"/>
          </w:rPr>
          <w:t>Santa Maria</w:t>
        </w:r>
      </w:hyperlink>
      <w:r>
        <w:rPr>
          <w:rFonts w:ascii="arial" w:eastAsia="arial" w:hAnsi="arial" w:cs="arial"/>
          <w:b w:val="0"/>
          <w:i w:val="0"/>
          <w:strike w:val="0"/>
          <w:noProof w:val="0"/>
          <w:color w:val="000000"/>
          <w:position w:val="0"/>
          <w:sz w:val="18"/>
          <w:u w:val="none"/>
          <w:vertAlign w:val="baseline"/>
        </w:rPr>
        <w:t xml:space="preserve"> in </w:t>
      </w:r>
      <w:bookmarkStart w:id="367" w:name="Bookmark_I5FWNNP42D6NM00050000400"/>
      <w:bookmarkEnd w:id="367"/>
      <w:hyperlink r:id="rId15" w:history="1">
        <w:r>
          <w:rPr>
            <w:rFonts w:ascii="arial" w:eastAsia="arial" w:hAnsi="arial" w:cs="arial"/>
            <w:b w:val="0"/>
            <w:i/>
            <w:strike w:val="0"/>
            <w:noProof w:val="0"/>
            <w:color w:val="0077CC"/>
            <w:position w:val="0"/>
            <w:sz w:val="18"/>
            <w:u w:val="single"/>
            <w:vertAlign w:val="baseline"/>
          </w:rPr>
          <w:t>Socop-Gonzalez v. INS</w:t>
        </w:r>
      </w:hyperlink>
      <w:hyperlink r:id="rId15" w:history="1">
        <w:r>
          <w:rPr>
            <w:rFonts w:ascii="arial" w:eastAsia="arial" w:hAnsi="arial" w:cs="arial"/>
            <w:b w:val="0"/>
            <w:i/>
            <w:strike w:val="0"/>
            <w:noProof w:val="0"/>
            <w:color w:val="0077CC"/>
            <w:position w:val="0"/>
            <w:sz w:val="18"/>
            <w:u w:val="single"/>
            <w:vertAlign w:val="baseline"/>
          </w:rPr>
          <w:t>, 272 F.3d 1176,1194—95 (9th Cir. 2001)</w:t>
        </w:r>
      </w:hyperlink>
      <w:r>
        <w:rPr>
          <w:rFonts w:ascii="arial" w:eastAsia="arial" w:hAnsi="arial" w:cs="arial"/>
          <w:b w:val="0"/>
          <w:i w:val="0"/>
          <w:strike w:val="0"/>
          <w:noProof w:val="0"/>
          <w:color w:val="000000"/>
          <w:position w:val="0"/>
          <w:sz w:val="18"/>
          <w:u w:val="none"/>
          <w:vertAlign w:val="baseline"/>
        </w:rPr>
        <w:t xml:space="preserve">, the Ninth Circuit did so on other grounds. In </w:t>
      </w:r>
      <w:r>
        <w:rPr>
          <w:rFonts w:ascii="arial" w:eastAsia="arial" w:hAnsi="arial" w:cs="arial"/>
          <w:b w:val="0"/>
          <w:i/>
          <w:strike w:val="0"/>
          <w:noProof w:val="0"/>
          <w:color w:val="000000"/>
          <w:position w:val="0"/>
          <w:sz w:val="18"/>
          <w:u w:val="none"/>
          <w:vertAlign w:val="baseline"/>
        </w:rPr>
        <w:t>Socop-Gonzales</w:t>
      </w:r>
      <w:r>
        <w:rPr>
          <w:rFonts w:ascii="arial" w:eastAsia="arial" w:hAnsi="arial" w:cs="arial"/>
          <w:b w:val="0"/>
          <w:i w:val="0"/>
          <w:strike w:val="0"/>
          <w:noProof w:val="0"/>
          <w:color w:val="000000"/>
          <w:position w:val="0"/>
          <w:sz w:val="18"/>
          <w:u w:val="none"/>
          <w:vertAlign w:val="baseline"/>
        </w:rPr>
        <w:t xml:space="preserve">, the Ninth Circuit held that </w:t>
      </w:r>
      <w:r>
        <w:rPr>
          <w:rFonts w:ascii="arial" w:eastAsia="arial" w:hAnsi="arial" w:cs="arial"/>
          <w:b w:val="0"/>
          <w:i/>
          <w:strike w:val="0"/>
          <w:noProof w:val="0"/>
          <w:color w:val="000000"/>
          <w:position w:val="0"/>
          <w:sz w:val="18"/>
          <w:u w:val="none"/>
          <w:vertAlign w:val="baseline"/>
        </w:rPr>
        <w:t>Santa Maria'</w:t>
      </w:r>
      <w:r>
        <w:rPr>
          <w:rFonts w:ascii="arial" w:eastAsia="arial" w:hAnsi="arial" w:cs="arial"/>
          <w:b w:val="0"/>
          <w:i w:val="0"/>
          <w:strike w:val="0"/>
          <w:noProof w:val="0"/>
          <w:color w:val="000000"/>
          <w:position w:val="0"/>
          <w:sz w:val="18"/>
          <w:u w:val="none"/>
          <w:vertAlign w:val="baseline"/>
        </w:rPr>
        <w:t xml:space="preserve">s suggestion that "courts should not apply equitable tolling in situations where a plaintiff discovers the existence of a claim before the end of a limitations period and the court believes that the plaintiff reasonably could have been expected to bring a claim within the remainder of the limitations period," was contrary to Supreme Court precedent. </w:t>
      </w:r>
      <w:r>
        <w:rPr>
          <w:rFonts w:ascii="arial" w:eastAsia="arial" w:hAnsi="arial" w:cs="arial"/>
          <w:b w:val="0"/>
          <w:i/>
          <w:strike w:val="0"/>
          <w:noProof w:val="0"/>
          <w:color w:val="000000"/>
          <w:position w:val="0"/>
          <w:sz w:val="18"/>
          <w:u w:val="none"/>
          <w:vertAlign w:val="baseline"/>
        </w:rPr>
        <w:t>Id.</w:t>
      </w:r>
    </w:p>
    <w:p>
      <w:pPr>
        <w:keepNext w:val="0"/>
        <w:widowControl w:val="0"/>
        <w:spacing w:before="240" w:after="0" w:line="240" w:lineRule="atLeast"/>
        <w:ind w:left="0" w:right="0" w:firstLine="0"/>
        <w:jc w:val="both"/>
      </w:pPr>
      <w:bookmarkStart w:id="368" w:name="Bookmark_fnpara_16"/>
      <w:bookmarkEnd w:id="368"/>
      <w:bookmarkStart w:id="369" w:name="Bookmark_I5FWNNP42HM5YX0030000400"/>
      <w:bookmarkEnd w:id="36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Socop-Gonzales</w:t>
      </w:r>
      <w:r>
        <w:rPr>
          <w:rFonts w:ascii="arial" w:eastAsia="arial" w:hAnsi="arial" w:cs="arial"/>
          <w:b w:val="0"/>
          <w:i w:val="0"/>
          <w:strike w:val="0"/>
          <w:noProof w:val="0"/>
          <w:color w:val="000000"/>
          <w:position w:val="0"/>
          <w:sz w:val="18"/>
          <w:u w:val="none"/>
          <w:vertAlign w:val="baseline"/>
        </w:rPr>
        <w:t xml:space="preserve"> court did not, however, overrule the general proposition that </w:t>
      </w:r>
      <w:bookmarkStart w:id="370" w:name="Bookmark_LNHNREFclscc20"/>
      <w:bookmarkEnd w:id="370"/>
      <w:hyperlink r:id="rId16"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 id="_x0000_i1069"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fraudulent concealment requires some affirmative acts of misconduct "above and beyond" the conduct inherent to the underlying</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claims themselves. The "above and beyond" language has been cited by the Ninth Circuit approvingly in subsequent cases as an element of fraudulent concealment claims. </w:t>
      </w:r>
      <w:r>
        <w:rPr>
          <w:rFonts w:ascii="arial" w:eastAsia="arial" w:hAnsi="arial" w:cs="arial"/>
          <w:b w:val="0"/>
          <w:i/>
          <w:strike w:val="0"/>
          <w:noProof w:val="0"/>
          <w:color w:val="000000"/>
          <w:position w:val="0"/>
          <w:sz w:val="18"/>
          <w:u w:val="none"/>
          <w:vertAlign w:val="baseline"/>
        </w:rPr>
        <w:t xml:space="preserve">See, e.g., </w:t>
      </w:r>
      <w:bookmarkStart w:id="371" w:name="Bookmark_I5FWNNP42HM5YX0020000400"/>
      <w:bookmarkEnd w:id="371"/>
      <w:hyperlink r:id="rId17" w:history="1">
        <w:r>
          <w:rPr>
            <w:rFonts w:ascii="arial" w:eastAsia="arial" w:hAnsi="arial" w:cs="arial"/>
            <w:b w:val="0"/>
            <w:i/>
            <w:strike w:val="0"/>
            <w:noProof w:val="0"/>
            <w:color w:val="0077CC"/>
            <w:position w:val="0"/>
            <w:sz w:val="18"/>
            <w:u w:val="single"/>
            <w:vertAlign w:val="baseline"/>
          </w:rPr>
          <w:t>Guerrero</w:t>
        </w:r>
      </w:hyperlink>
      <w:hyperlink r:id="rId17" w:history="1">
        <w:r>
          <w:rPr>
            <w:rFonts w:ascii="arial" w:eastAsia="arial" w:hAnsi="arial" w:cs="arial"/>
            <w:b w:val="0"/>
            <w:i/>
            <w:strike w:val="0"/>
            <w:noProof w:val="0"/>
            <w:color w:val="0077CC"/>
            <w:position w:val="0"/>
            <w:sz w:val="18"/>
            <w:u w:val="single"/>
            <w:vertAlign w:val="baseline"/>
          </w:rPr>
          <w:t>, 442 F.3d at 706—07</w:t>
        </w:r>
      </w:hyperlink>
      <w:r>
        <w:rPr>
          <w:rFonts w:ascii="arial" w:eastAsia="arial" w:hAnsi="arial" w:cs="arial"/>
          <w:b w:val="0"/>
          <w:i w:val="0"/>
          <w:strike w:val="0"/>
          <w:noProof w:val="0"/>
          <w:color w:val="000000"/>
          <w:position w:val="0"/>
          <w:sz w:val="18"/>
          <w:u w:val="none"/>
          <w:vertAlign w:val="baseline"/>
        </w:rPr>
        <w:t xml:space="preserve">; </w:t>
      </w:r>
      <w:bookmarkStart w:id="372" w:name="Bookmark_I5FWNNP42HM5YX0040000400"/>
      <w:bookmarkEnd w:id="372"/>
      <w:hyperlink r:id="rId18" w:history="1">
        <w:r>
          <w:rPr>
            <w:rFonts w:ascii="arial" w:eastAsia="arial" w:hAnsi="arial" w:cs="arial"/>
            <w:b w:val="0"/>
            <w:i/>
            <w:strike w:val="0"/>
            <w:noProof w:val="0"/>
            <w:color w:val="0077CC"/>
            <w:position w:val="0"/>
            <w:sz w:val="18"/>
            <w:u w:val="single"/>
            <w:vertAlign w:val="baseline"/>
          </w:rPr>
          <w:t>Lukovsky v. City and Cnty. of San Francisco</w:t>
        </w:r>
      </w:hyperlink>
      <w:hyperlink r:id="rId18" w:history="1">
        <w:r>
          <w:rPr>
            <w:rFonts w:ascii="arial" w:eastAsia="arial" w:hAnsi="arial" w:cs="arial"/>
            <w:b w:val="0"/>
            <w:i/>
            <w:strike w:val="0"/>
            <w:noProof w:val="0"/>
            <w:color w:val="0077CC"/>
            <w:position w:val="0"/>
            <w:sz w:val="18"/>
            <w:u w:val="single"/>
            <w:vertAlign w:val="baseline"/>
          </w:rPr>
          <w:t>, 535 F.3d 1044, 1052 (9th Cir. 2008)</w:t>
        </w:r>
      </w:hyperlink>
      <w:r>
        <w:rPr>
          <w:rFonts w:ascii="arial" w:eastAsia="arial" w:hAnsi="arial" w:cs="arial"/>
          <w:b w:val="0"/>
          <w:i w:val="0"/>
          <w:strike w:val="0"/>
          <w:noProof w:val="0"/>
          <w:color w:val="000000"/>
          <w:position w:val="0"/>
          <w:sz w:val="18"/>
          <w:u w:val="none"/>
          <w:vertAlign w:val="baseline"/>
        </w:rPr>
        <w:t xml:space="preserve">; </w:t>
      </w:r>
      <w:bookmarkStart w:id="373" w:name="Bookmark_I5FWNNP42HM5YY0010000400"/>
      <w:bookmarkEnd w:id="373"/>
      <w:hyperlink r:id="rId19" w:history="1">
        <w:r>
          <w:rPr>
            <w:rFonts w:ascii="arial" w:eastAsia="arial" w:hAnsi="arial" w:cs="arial"/>
            <w:b w:val="0"/>
            <w:i/>
            <w:strike w:val="0"/>
            <w:noProof w:val="0"/>
            <w:color w:val="0077CC"/>
            <w:position w:val="0"/>
            <w:sz w:val="18"/>
            <w:u w:val="single"/>
            <w:vertAlign w:val="baseline"/>
          </w:rPr>
          <w:t>Coppinger-Martin v. Solis</w:t>
        </w:r>
      </w:hyperlink>
      <w:hyperlink r:id="rId19" w:history="1">
        <w:r>
          <w:rPr>
            <w:rFonts w:ascii="arial" w:eastAsia="arial" w:hAnsi="arial" w:cs="arial"/>
            <w:b w:val="0"/>
            <w:i/>
            <w:strike w:val="0"/>
            <w:noProof w:val="0"/>
            <w:color w:val="0077CC"/>
            <w:position w:val="0"/>
            <w:sz w:val="18"/>
            <w:u w:val="single"/>
            <w:vertAlign w:val="baseline"/>
          </w:rPr>
          <w:t>, 627 F.3d 745, 751 (9th Cir. 2010)</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21" w:name="Bookmark_fnpara_17"/>
      <w:bookmarkEnd w:id="421"/>
      <w:bookmarkStart w:id="422" w:name="Bookmark_I5FWNNPG2D6NSN0010000400"/>
      <w:bookmarkEnd w:id="422"/>
      <w:r>
        <w:rPr>
          <w:rFonts w:ascii="arial" w:eastAsia="arial" w:hAnsi="arial" w:cs="arial"/>
          <w:b w:val="0"/>
          <w:i w:val="0"/>
          <w:strike w:val="0"/>
          <w:noProof w:val="0"/>
          <w:color w:val="000000"/>
          <w:position w:val="0"/>
          <w:sz w:val="18"/>
          <w:u w:val="none"/>
          <w:vertAlign w:val="baseline"/>
        </w:rPr>
        <w:t xml:space="preserve">Plaintiffs, in their opposition, raise for the first time the claim that some of the Defendants' requests to seal certain information in the </w:t>
      </w:r>
      <w:r>
        <w:rPr>
          <w:rFonts w:ascii="arial" w:eastAsia="arial" w:hAnsi="arial" w:cs="arial"/>
          <w:b w:val="0"/>
          <w:i/>
          <w:strike w:val="0"/>
          <w:noProof w:val="0"/>
          <w:color w:val="000000"/>
          <w:position w:val="0"/>
          <w:sz w:val="18"/>
          <w:u w:val="none"/>
          <w:vertAlign w:val="baseline"/>
        </w:rPr>
        <w:t>High-Tech</w:t>
      </w:r>
      <w:r>
        <w:rPr>
          <w:rFonts w:ascii="arial" w:eastAsia="arial" w:hAnsi="arial" w:cs="arial"/>
          <w:b w:val="0"/>
          <w:i w:val="0"/>
          <w:strike w:val="0"/>
          <w:noProof w:val="0"/>
          <w:color w:val="000000"/>
          <w:position w:val="0"/>
          <w:sz w:val="18"/>
          <w:u w:val="none"/>
          <w:vertAlign w:val="baseline"/>
        </w:rPr>
        <w:t xml:space="preserve"> litigation constituted affirmative efforts to conceal information. As this theory</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is not pled anywhere in the CAC, the Court declines to entertain this new argument. </w:t>
      </w:r>
      <w:r>
        <w:rPr>
          <w:rFonts w:ascii="arial" w:eastAsia="arial" w:hAnsi="arial" w:cs="arial"/>
          <w:b w:val="0"/>
          <w:i/>
          <w:strike w:val="0"/>
          <w:noProof w:val="0"/>
          <w:color w:val="000000"/>
          <w:position w:val="0"/>
          <w:sz w:val="18"/>
          <w:u w:val="none"/>
          <w:vertAlign w:val="baseline"/>
        </w:rPr>
        <w:t xml:space="preserve">See </w:t>
      </w:r>
      <w:bookmarkStart w:id="423" w:name="Bookmark_I5FWNNPG2HM64K0050000400"/>
      <w:bookmarkEnd w:id="423"/>
      <w:hyperlink r:id="rId20" w:history="1">
        <w:r>
          <w:rPr>
            <w:rFonts w:ascii="arial" w:eastAsia="arial" w:hAnsi="arial" w:cs="arial"/>
            <w:b w:val="0"/>
            <w:i/>
            <w:strike w:val="0"/>
            <w:noProof w:val="0"/>
            <w:color w:val="0077CC"/>
            <w:position w:val="0"/>
            <w:sz w:val="18"/>
            <w:u w:val="single"/>
            <w:vertAlign w:val="baseline"/>
          </w:rPr>
          <w:t>Barnes v. Campbell Soup Co.</w:t>
        </w:r>
      </w:hyperlink>
      <w:hyperlink r:id="rId20" w:history="1">
        <w:r>
          <w:rPr>
            <w:rFonts w:ascii="arial" w:eastAsia="arial" w:hAnsi="arial" w:cs="arial"/>
            <w:b w:val="0"/>
            <w:i/>
            <w:strike w:val="0"/>
            <w:noProof w:val="0"/>
            <w:color w:val="0077CC"/>
            <w:position w:val="0"/>
            <w:sz w:val="18"/>
            <w:u w:val="single"/>
            <w:vertAlign w:val="baseline"/>
          </w:rPr>
          <w:t>, No. 12-05185, 2013 U.S. Dist. LEXIS 118225, 2013 WL 5530017, at *2 (N.D. Cal. July 25, 2013)</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29" w:name="Bookmark_fnpara_18"/>
      <w:bookmarkEnd w:id="429"/>
      <w:r>
        <w:rPr>
          <w:rFonts w:ascii="arial" w:eastAsia="arial" w:hAnsi="arial" w:cs="arial"/>
          <w:b w:val="0"/>
          <w:i w:val="0"/>
          <w:strike w:val="0"/>
          <w:noProof w:val="0"/>
          <w:color w:val="000000"/>
          <w:position w:val="0"/>
          <w:sz w:val="18"/>
          <w:u w:val="none"/>
          <w:vertAlign w:val="baseline"/>
        </w:rPr>
        <w:t xml:space="preserve">The Court notes that Defendants request that the Court dismiss or strike Plaintiffs' claim for wage-fixing in the event that the Court does not grant their motion to dismiss. MTD at 18 n.21. That request is denied. Moreover, the Court is concerned by Defendants' contention that "the claim regarding wage-fixing . . . . should not proceed into the discovery phase."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has not stayed discovery in this action, and at the initial case management conference on November 5, 2014,</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the Court explicitly denied both Plaintiffs' request to expedite discovery and Defendants' request to stay discovery. ECF No. 39. To the extent Plaintiffs have properly served discovery requests to Defendants regarding Plaintiffs' wage-fixing claims, Defendants must promptly respond.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Animation Workers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PB-D1J1-F04C-T229-00000-00&amp;context=" TargetMode="External" /><Relationship Id="rId100" Type="http://schemas.openxmlformats.org/officeDocument/2006/relationships/hyperlink" Target="https://advance.lexis.com/api/document?collection=cases&amp;id=urn:contentItem:57K5-WVM1-F04B-P510-00000-00&amp;context=" TargetMode="External" /><Relationship Id="rId101" Type="http://schemas.openxmlformats.org/officeDocument/2006/relationships/hyperlink" Target="https://advance.lexis.com/api/document?collection=cases&amp;id=urn:contentItem:5FPB-D1J1-F04C-T229-00000-00&amp;context=&amp;link=clscc14" TargetMode="External" /><Relationship Id="rId102" Type="http://schemas.openxmlformats.org/officeDocument/2006/relationships/hyperlink" Target="https://advance.lexis.com/api/document?collection=cases&amp;id=urn:contentItem:54VD-NW91-F04B-N05F-00000-00&amp;context=" TargetMode="External" /><Relationship Id="rId103" Type="http://schemas.openxmlformats.org/officeDocument/2006/relationships/hyperlink" Target="https://advance.lexis.com/api/document?collection=cases&amp;id=urn:contentItem:5FPB-D1J1-F04C-T229-00000-00&amp;context=&amp;link=clscc15" TargetMode="External" /><Relationship Id="rId104" Type="http://schemas.openxmlformats.org/officeDocument/2006/relationships/hyperlink" Target="https://advance.lexis.com/api/document?collection=cases&amp;id=urn:contentItem:3S4X-BY40-001B-K3DB-00000-00&amp;context=" TargetMode="External" /><Relationship Id="rId105" Type="http://schemas.openxmlformats.org/officeDocument/2006/relationships/hyperlink" Target="https://advance.lexis.com/api/document?collection=cases&amp;id=urn:contentItem:5BWY-6PH1-F04K-V02T-00000-00&amp;context=" TargetMode="External" /><Relationship Id="rId106" Type="http://schemas.openxmlformats.org/officeDocument/2006/relationships/hyperlink" Target="https://advance.lexis.com/api/document?collection=cases&amp;id=urn:contentItem:5FPB-D1J1-F04C-T229-00000-00&amp;context=&amp;link=clscc16" TargetMode="External" /><Relationship Id="rId107" Type="http://schemas.openxmlformats.org/officeDocument/2006/relationships/hyperlink" Target="https://advance.lexis.com/api/document?collection=cases&amp;id=urn:contentItem:5C6F-WDH1-F04K-V03D-00000-00&amp;context=" TargetMode="External" /><Relationship Id="rId108" Type="http://schemas.openxmlformats.org/officeDocument/2006/relationships/hyperlink" Target="https://advance.lexis.com/api/document?collection=cases&amp;id=urn:contentItem:5FPB-D1J1-F04C-T229-00000-00&amp;context=&amp;link=clscc17" TargetMode="External" /><Relationship Id="rId109" Type="http://schemas.openxmlformats.org/officeDocument/2006/relationships/hyperlink" Target="https://advance.lexis.com/api/document?collection=cases&amp;id=urn:contentItem:3S4X-1XH0-003B-G3FV-00000-00&amp;context=" TargetMode="External" /><Relationship Id="rId11" Type="http://schemas.openxmlformats.org/officeDocument/2006/relationships/hyperlink" Target="https://advance.lexis.com/api/document?collection=cases&amp;id=urn:contentItem:5FPB-D1J1-F04C-T22B-00000-00&amp;context=" TargetMode="External" /><Relationship Id="rId110" Type="http://schemas.openxmlformats.org/officeDocument/2006/relationships/hyperlink" Target="https://advance.lexis.com/api/document?collection=cases&amp;id=urn:contentItem:5FPB-D1J1-F04C-T229-00000-00&amp;context=&amp;link=clscc18" TargetMode="External" /><Relationship Id="rId111" Type="http://schemas.openxmlformats.org/officeDocument/2006/relationships/hyperlink" Target="https://advance.lexis.com/api/document?collection=cases&amp;id=urn:contentItem:3S4W-Y540-001B-K0X8-00000-00&amp;context=" TargetMode="External" /><Relationship Id="rId112" Type="http://schemas.openxmlformats.org/officeDocument/2006/relationships/hyperlink" Target="https://advance.lexis.com/api/document?collection=cases&amp;id=urn:contentItem:4JK5-DCD0-0038-X25V-00000-00&amp;context=" TargetMode="External" /><Relationship Id="rId113" Type="http://schemas.openxmlformats.org/officeDocument/2006/relationships/hyperlink" Target="https://advance.lexis.com/api/document?collection=cases&amp;id=urn:contentItem:3YDP-54G0-0038-X3JX-00000-00&amp;context=" TargetMode="External" /><Relationship Id="rId114" Type="http://schemas.openxmlformats.org/officeDocument/2006/relationships/hyperlink" Target="https://advance.lexis.com/api/document?collection=cases&amp;id=urn:contentItem:5FPB-D1J1-F04C-T229-00000-00&amp;context=&amp;link=clscc19" TargetMode="External" /><Relationship Id="rId115" Type="http://schemas.openxmlformats.org/officeDocument/2006/relationships/hyperlink" Target="https://advance.lexis.com/api/document?collection=cases&amp;id=urn:contentItem:3S4X-B2H0-001B-K075-00000-00&amp;context=" TargetMode="External" /><Relationship Id="rId116" Type="http://schemas.openxmlformats.org/officeDocument/2006/relationships/hyperlink" Target="https://advance.lexis.com/api/document?collection=cases&amp;id=urn:contentItem:5FPB-D1J1-F04C-T229-00000-00&amp;context=&amp;link=clscc21" TargetMode="External" /><Relationship Id="rId117" Type="http://schemas.openxmlformats.org/officeDocument/2006/relationships/hyperlink" Target="https://advance.lexis.com/api/document?collection=cases&amp;id=urn:contentItem:5BBM-0TP1-F04C-T3N4-00000-00&amp;context=" TargetMode="External" /><Relationship Id="rId118" Type="http://schemas.openxmlformats.org/officeDocument/2006/relationships/hyperlink" Target="https://advance.lexis.com/api/document?collection=cases&amp;id=urn:contentItem:4T9N-6920-TXFP-C2S5-00000-00&amp;context=" TargetMode="External" /><Relationship Id="rId119" Type="http://schemas.openxmlformats.org/officeDocument/2006/relationships/hyperlink" Target="https://advance.lexis.com/api/document?collection=cases&amp;id=urn:contentItem:512K-XW81-652H-701M-00000-00&amp;context=" TargetMode="External" /><Relationship Id="rId12" Type="http://schemas.openxmlformats.org/officeDocument/2006/relationships/hyperlink" Target="https://advance.lexis.com/api/document?collection=cases&amp;id=urn:contentItem:5FVT-R311-F04C-T0GK-00000-00&amp;context=" TargetMode="External" /><Relationship Id="rId120" Type="http://schemas.openxmlformats.org/officeDocument/2006/relationships/styles" Target="styles.xml" /><Relationship Id="rId13" Type="http://schemas.openxmlformats.org/officeDocument/2006/relationships/hyperlink" Target="https://advance.lexis.com/api/document?collection=cases&amp;id=urn:contentItem:5GRJ-2BX1-F04C-T0TC-00000-00&amp;context=" TargetMode="External" /><Relationship Id="rId14" Type="http://schemas.openxmlformats.org/officeDocument/2006/relationships/hyperlink" Target="https://advance.lexis.com/api/document?collection=cases&amp;id=urn:contentItem:5J7B-D6Y1-F04C-T1B1-00000-00&amp;context=" TargetMode="External" /><Relationship Id="rId15" Type="http://schemas.openxmlformats.org/officeDocument/2006/relationships/hyperlink" Target="https://advance.lexis.com/api/document?collection=cases&amp;id=urn:contentItem:5JCK-TWJ1-F04C-T51S-00000-00&amp;context=" TargetMode="External" /><Relationship Id="rId16" Type="http://schemas.openxmlformats.org/officeDocument/2006/relationships/hyperlink" Target="https://advance.lexis.com/api/document?collection=cases&amp;id=urn:contentItem:5JDF-T9Y1-F04C-T06S-00000-00&amp;context=" TargetMode="External" /><Relationship Id="rId17" Type="http://schemas.openxmlformats.org/officeDocument/2006/relationships/hyperlink" Target="https://advance.lexis.com/api/document?collection=cases&amp;id=urn:contentItem:5JF3-JNH1-F04C-T13X-00000-00&amp;context=" TargetMode="External" /><Relationship Id="rId18" Type="http://schemas.openxmlformats.org/officeDocument/2006/relationships/hyperlink" Target="https://advance.lexis.com/api/document?collection=cases&amp;id=urn:contentItem:5JW1-GP01-F04C-T2S8-00000-00&amp;context=" TargetMode="External" /><Relationship Id="rId19" Type="http://schemas.openxmlformats.org/officeDocument/2006/relationships/hyperlink" Target="https://advance.lexis.com/api/document?collection=cases&amp;id=urn:contentItem:5JW7-P0F1-F04C-T31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Y3-K961-F04C-T0VT-00000-00&amp;context=" TargetMode="External" /><Relationship Id="rId21" Type="http://schemas.openxmlformats.org/officeDocument/2006/relationships/hyperlink" Target="https://advance.lexis.com/api/document?collection=cases&amp;id=urn:contentItem:5M52-HJ81-F04C-T2SY-00000-00&amp;context=" TargetMode="External" /><Relationship Id="rId22" Type="http://schemas.openxmlformats.org/officeDocument/2006/relationships/hyperlink" Target="https://advance.lexis.com/api/document?collection=cases&amp;id=urn:contentItem:5MNT-5751-F04C-T281-00000-00&amp;context=" TargetMode="External" /><Relationship Id="rId23" Type="http://schemas.openxmlformats.org/officeDocument/2006/relationships/hyperlink" Target="https://advance.lexis.com/api/document?collection=cases&amp;id=urn:contentItem:5N0R-TWC1-F04C-T16J-00000-00&amp;context=" TargetMode="External" /><Relationship Id="rId24" Type="http://schemas.openxmlformats.org/officeDocument/2006/relationships/hyperlink" Target="https://advance.lexis.com/api/document?collection=cases&amp;id=urn:contentItem:5N27-C8M1-F04C-T443-00000-00&amp;context=" TargetMode="External" /><Relationship Id="rId25" Type="http://schemas.openxmlformats.org/officeDocument/2006/relationships/hyperlink" Target="https://advance.lexis.com/api/document?collection=cases&amp;id=urn:contentItem:5NR1-6531-F04C-T55T-00000-00&amp;context=" TargetMode="External" /><Relationship Id="rId26" Type="http://schemas.openxmlformats.org/officeDocument/2006/relationships/hyperlink" Target="https://advance.lexis.com/api/document?collection=cases&amp;id=urn:contentItem:5NR1-6531-F04C-T55V-00000-00&amp;context=" TargetMode="External" /><Relationship Id="rId27" Type="http://schemas.openxmlformats.org/officeDocument/2006/relationships/hyperlink" Target="https://advance.lexis.com/api/document?collection=cases&amp;id=urn:contentItem:5FF9-3D51-F04C-T004-00000-00&amp;context=" TargetMode="External" /><Relationship Id="rId28" Type="http://schemas.openxmlformats.org/officeDocument/2006/relationships/hyperlink" Target="https://advance.lexis.com/api/document?collection=cases&amp;id=urn:contentItem:5FPB-D1J1-F04C-T229-00000-00&amp;context=&amp;link=LNHNREFclscc1" TargetMode="External" /><Relationship Id="rId29" Type="http://schemas.openxmlformats.org/officeDocument/2006/relationships/image" Target="media/image2.png"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1WP1-6N19-F0YW-00000-00&amp;context=" TargetMode="External" /><Relationship Id="rId31" Type="http://schemas.openxmlformats.org/officeDocument/2006/relationships/hyperlink" Target="https://advance.lexis.com/api/document?collection=cases&amp;id=urn:contentItem:5FPB-D1J1-F04C-T229-00000-00&amp;context=&amp;link=LNHNREFclscc2" TargetMode="External" /><Relationship Id="rId32" Type="http://schemas.openxmlformats.org/officeDocument/2006/relationships/hyperlink" Target="https://advance.lexis.com/api/document?collection=statutes-legislation&amp;id=urn:contentItem:5GYC-1WP1-6N19-F0YN-00000-00&amp;context=" TargetMode="External" /><Relationship Id="rId33" Type="http://schemas.openxmlformats.org/officeDocument/2006/relationships/hyperlink" Target="https://advance.lexis.com/api/document?collection=cases&amp;id=urn:contentItem:5FPB-D1J1-F04C-T229-00000-00&amp;context=&amp;link=LNHNREFclscc3" TargetMode="External" /><Relationship Id="rId34" Type="http://schemas.openxmlformats.org/officeDocument/2006/relationships/hyperlink" Target="https://advance.lexis.com/api/document?collection=statutes-legislation&amp;id=urn:contentItem:5GYC-1WP1-6N19-F103-00000-00&amp;context=" TargetMode="External" /><Relationship Id="rId35" Type="http://schemas.openxmlformats.org/officeDocument/2006/relationships/hyperlink" Target="https://advance.lexis.com/api/document?collection=cases&amp;id=urn:contentItem:5FPB-D1J1-F04C-T229-00000-00&amp;context=&amp;link=LNHNREFclscc4" TargetMode="External" /><Relationship Id="rId36" Type="http://schemas.openxmlformats.org/officeDocument/2006/relationships/hyperlink" Target="https://advance.lexis.com/api/document?collection=statutes-legislation&amp;id=urn:contentItem:4YF7-GKV1-NRF4-43V6-00000-00&amp;context=" TargetMode="External" /><Relationship Id="rId37" Type="http://schemas.openxmlformats.org/officeDocument/2006/relationships/hyperlink" Target="https://advance.lexis.com/api/document?collection=cases&amp;id=urn:contentItem:5FPB-D1J1-F04C-T229-00000-00&amp;context=&amp;link=LNHNREFclscc5" TargetMode="External" /><Relationship Id="rId38" Type="http://schemas.openxmlformats.org/officeDocument/2006/relationships/hyperlink" Target="https://advance.lexis.com/api/document?collection=statutes-legislation&amp;id=urn:contentItem:5JFB-2YX1-DYB7-W1N9-00000-00&amp;context=" TargetMode="External" /><Relationship Id="rId39" Type="http://schemas.openxmlformats.org/officeDocument/2006/relationships/hyperlink" Target="https://advance.lexis.com/api/document?collection=cases&amp;id=urn:contentItem:5FPB-D1J1-F04C-T229-00000-00&amp;context=&amp;link=LNHNREFclscc6"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JFB-2YX1-DYB7-W1SS-00000-00&amp;context=" TargetMode="External" /><Relationship Id="rId41" Type="http://schemas.openxmlformats.org/officeDocument/2006/relationships/hyperlink" Target="https://advance.lexis.com/api/document?collection=cases&amp;id=urn:contentItem:5FPB-D1J1-F04C-T229-00000-00&amp;context=&amp;link=LNHNREFclscc7" TargetMode="External" /><Relationship Id="rId42" Type="http://schemas.openxmlformats.org/officeDocument/2006/relationships/hyperlink" Target="https://advance.lexis.com/api/document?collection=cases&amp;id=urn:contentItem:5FPB-D1J1-F04C-T229-00000-00&amp;context=&amp;link=LNHNREFclscc8" TargetMode="External" /><Relationship Id="rId43" Type="http://schemas.openxmlformats.org/officeDocument/2006/relationships/hyperlink" Target="https://advance.lexis.com/api/document?collection=cases&amp;id=urn:contentItem:5FPB-D1J1-F04C-T229-00000-00&amp;context=&amp;link=LNHNREFclscc9" TargetMode="External" /><Relationship Id="rId44" Type="http://schemas.openxmlformats.org/officeDocument/2006/relationships/hyperlink" Target="https://advance.lexis.com/api/document?collection=cases&amp;id=urn:contentItem:5FPB-D1J1-F04C-T229-00000-00&amp;context=&amp;link=LNHNREFclscc10" TargetMode="External" /><Relationship Id="rId45" Type="http://schemas.openxmlformats.org/officeDocument/2006/relationships/hyperlink" Target="https://advance.lexis.com/api/document?collection=cases&amp;id=urn:contentItem:5FPB-D1J1-F04C-T229-00000-00&amp;context=&amp;link=LNHNREFclscc11" TargetMode="External" /><Relationship Id="rId46" Type="http://schemas.openxmlformats.org/officeDocument/2006/relationships/hyperlink" Target="https://advance.lexis.com/api/document?collection=cases&amp;id=urn:contentItem:5FPB-D1J1-F04C-T229-00000-00&amp;context=&amp;link=LNHNREFclscc12" TargetMode="External" /><Relationship Id="rId47" Type="http://schemas.openxmlformats.org/officeDocument/2006/relationships/hyperlink" Target="https://advance.lexis.com/api/document?collection=cases&amp;id=urn:contentItem:5FPB-D1J1-F04C-T229-00000-00&amp;context=&amp;link=LNHNREFclscc13" TargetMode="External" /><Relationship Id="rId48" Type="http://schemas.openxmlformats.org/officeDocument/2006/relationships/hyperlink" Target="https://advance.lexis.com/api/document?collection=cases&amp;id=urn:contentItem:5FPB-D1J1-F04C-T229-00000-00&amp;context=&amp;link=LNHNREFclscc14" TargetMode="External" /><Relationship Id="rId49" Type="http://schemas.openxmlformats.org/officeDocument/2006/relationships/hyperlink" Target="https://advance.lexis.com/api/document?collection=statutes-legislation&amp;id=urn:contentItem:5JFB-2YX1-DYB7-W1S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PB-D1J1-F04C-T229-00000-00&amp;context=&amp;link=LNHNREFclscc15" TargetMode="External" /><Relationship Id="rId51" Type="http://schemas.openxmlformats.org/officeDocument/2006/relationships/hyperlink" Target="https://advance.lexis.com/api/document?collection=cases&amp;id=urn:contentItem:5FPB-D1J1-F04C-T229-00000-00&amp;context=&amp;link=LNHNREFclscc16" TargetMode="External" /><Relationship Id="rId52" Type="http://schemas.openxmlformats.org/officeDocument/2006/relationships/hyperlink" Target="https://advance.lexis.com/api/document?collection=cases&amp;id=urn:contentItem:5FPB-D1J1-F04C-T229-00000-00&amp;context=&amp;link=LNHNREFclscc17" TargetMode="External" /><Relationship Id="rId53" Type="http://schemas.openxmlformats.org/officeDocument/2006/relationships/hyperlink" Target="https://advance.lexis.com/api/document?collection=cases&amp;id=urn:contentItem:5FPB-D1J1-F04C-T229-00000-00&amp;context=&amp;link=LNHNREFclscc18" TargetMode="External" /><Relationship Id="rId54" Type="http://schemas.openxmlformats.org/officeDocument/2006/relationships/hyperlink" Target="https://advance.lexis.com/api/document?collection=cases&amp;id=urn:contentItem:5FPB-D1J1-F04C-T229-00000-00&amp;context=&amp;link=LNHNREFclscc19" TargetMode="External" /><Relationship Id="rId55" Type="http://schemas.openxmlformats.org/officeDocument/2006/relationships/hyperlink" Target="https://advance.lexis.com/api/document?collection=cases&amp;id=urn:contentItem:5FPB-D1J1-F04C-T229-00000-00&amp;context=&amp;link=LNHNREFclscc20" TargetMode="External" /><Relationship Id="rId56" Type="http://schemas.openxmlformats.org/officeDocument/2006/relationships/hyperlink" Target="https://advance.lexis.com/api/document?collection=cases&amp;id=urn:contentItem:5FPB-D1J1-F04C-T229-00000-00&amp;context=&amp;link=LNHNREFclscc21" TargetMode="External" /><Relationship Id="rId57" Type="http://schemas.openxmlformats.org/officeDocument/2006/relationships/hyperlink" Target="https://advance.lexis.com/api/document?collection=cases&amp;id=urn:contentItem:4W9Y-4KS0-TXFX-1325-00000-00&amp;context=" TargetMode="External" /><Relationship Id="rId58" Type="http://schemas.openxmlformats.org/officeDocument/2006/relationships/hyperlink" Target="https://advance.lexis.com/api/document?collection=cases&amp;id=urn:contentItem:55FK-K2N1-F04C-T392-00000-00&amp;context=" TargetMode="External" /><Relationship Id="rId59" Type="http://schemas.openxmlformats.org/officeDocument/2006/relationships/hyperlink" Target="https://advance.lexis.com/api/document?collection=statutes-legislation&amp;id=urn:contentItem:5JFB-2YX1-DYB7-W1M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PB-D1J1-F04C-T229-00000-00&amp;context=&amp;link=clscc1" TargetMode="External" /><Relationship Id="rId61" Type="http://schemas.openxmlformats.org/officeDocument/2006/relationships/image" Target="media/image3.png" /><Relationship Id="rId62" Type="http://schemas.openxmlformats.org/officeDocument/2006/relationships/hyperlink" Target="https://advance.lexis.com/api/document?collection=cases&amp;id=urn:contentItem:431J-C110-0038-X2XN-00000-00&amp;context=" TargetMode="External" /><Relationship Id="rId63" Type="http://schemas.openxmlformats.org/officeDocument/2006/relationships/hyperlink" Target="https://advance.lexis.com/api/document?collection=cases&amp;id=urn:contentItem:4T6D-B110-TX4N-G0K9-00000-00&amp;context=" TargetMode="External" /><Relationship Id="rId64" Type="http://schemas.openxmlformats.org/officeDocument/2006/relationships/hyperlink" Target="https://advance.lexis.com/api/document?collection=cases&amp;id=urn:contentItem:4NSN-8840-004C-002M-00000-00&amp;context=" TargetMode="External" /><Relationship Id="rId65" Type="http://schemas.openxmlformats.org/officeDocument/2006/relationships/hyperlink" Target="https://advance.lexis.com/api/document?collection=cases&amp;id=urn:contentItem:5FPB-D1J1-F04C-T229-00000-00&amp;context=&amp;link=clscc2" TargetMode="External" /><Relationship Id="rId66" Type="http://schemas.openxmlformats.org/officeDocument/2006/relationships/hyperlink" Target="https://advance.lexis.com/api/document?collection=cases&amp;id=urn:contentItem:4WGM-JTS0-TXFX-D2VV-00000-00&amp;context=" TargetMode="External" /><Relationship Id="rId67" Type="http://schemas.openxmlformats.org/officeDocument/2006/relationships/hyperlink" Target="https://advance.lexis.com/api/document?collection=cases&amp;id=urn:contentItem:3S4X-DS20-0039-P4WK-00000-00&amp;context=" TargetMode="External" /><Relationship Id="rId68" Type="http://schemas.openxmlformats.org/officeDocument/2006/relationships/hyperlink" Target="https://advance.lexis.com/api/document?collection=cases&amp;id=urn:contentItem:4N1X-8B60-0038-X53X-00000-00&amp;context=" TargetMode="External" /><Relationship Id="rId69" Type="http://schemas.openxmlformats.org/officeDocument/2006/relationships/hyperlink" Target="https://advance.lexis.com/api/document?collection=cases&amp;id=urn:contentItem:3S4X-0FP0-003B-P3B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RVJ-5RC0-006F-P0W9-00000-00&amp;context=" TargetMode="External" /><Relationship Id="rId71" Type="http://schemas.openxmlformats.org/officeDocument/2006/relationships/hyperlink" Target="https://advance.lexis.com/api/document?collection=cases&amp;id=urn:contentItem:5FPB-D1J1-F04C-T229-00000-00&amp;context=&amp;link=clscc3" TargetMode="External" /><Relationship Id="rId72" Type="http://schemas.openxmlformats.org/officeDocument/2006/relationships/hyperlink" Target="https://advance.lexis.com/api/document?collection=cases&amp;id=urn:contentItem:3YJ3-P760-0038-X0KS-00000-00&amp;context=" TargetMode="External" /><Relationship Id="rId73" Type="http://schemas.openxmlformats.org/officeDocument/2006/relationships/hyperlink" Target="https://advance.lexis.com/api/document?collection=cases&amp;id=urn:contentItem:4RGX-6R10-TXFX-D3CY-00000-00&amp;context=" TargetMode="External" /><Relationship Id="rId74" Type="http://schemas.openxmlformats.org/officeDocument/2006/relationships/hyperlink" Target="https://advance.lexis.com/api/document?collection=cases&amp;id=urn:contentItem:5FPB-D1J1-F04C-T229-00000-00&amp;context=&amp;link=clscc4" TargetMode="External" /><Relationship Id="rId75" Type="http://schemas.openxmlformats.org/officeDocument/2006/relationships/hyperlink" Target="https://advance.lexis.com/api/document?collection=cases&amp;id=urn:contentItem:5FPB-D1J1-F04C-T229-00000-00&amp;context=&amp;link=clscc5" TargetMode="External" /><Relationship Id="rId76" Type="http://schemas.openxmlformats.org/officeDocument/2006/relationships/hyperlink" Target="https://advance.lexis.com/api/document?collection=cases&amp;id=urn:contentItem:5FPB-D1J1-F04C-T229-00000-00&amp;context=&amp;link=clscc6" TargetMode="External" /><Relationship Id="rId77" Type="http://schemas.openxmlformats.org/officeDocument/2006/relationships/hyperlink" Target="https://advance.lexis.com/api/document?collection=cases&amp;id=urn:contentItem:5FPB-D1J1-F04C-T229-00000-00&amp;context=&amp;link=clscc8" TargetMode="External" /><Relationship Id="rId78" Type="http://schemas.openxmlformats.org/officeDocument/2006/relationships/hyperlink" Target="https://advance.lexis.com/api/document?collection=cases&amp;id=urn:contentItem:3S4X-DRC0-003B-S48H-00000-00&amp;context=" TargetMode="External" /><Relationship Id="rId79" Type="http://schemas.openxmlformats.org/officeDocument/2006/relationships/hyperlink" Target="https://advance.lexis.com/api/document?collection=cases&amp;id=urn:contentItem:3S4X-0490-001B-K0PT-00000-00&amp;context=" TargetMode="External" /><Relationship Id="rId8" Type="http://schemas.openxmlformats.org/officeDocument/2006/relationships/hyperlink" Target="https://advance.lexis.com/api/shepards?id=urn:contentItem:5FNJ-3R51-DXC8-71SY-00000-00&amp;category=initial&amp;context=" TargetMode="External" /><Relationship Id="rId80" Type="http://schemas.openxmlformats.org/officeDocument/2006/relationships/hyperlink" Target="https://advance.lexis.com/api/document?collection=cases&amp;id=urn:contentItem:5FPB-D1J1-F04C-T229-00000-00&amp;context=&amp;link=clscc9" TargetMode="External" /><Relationship Id="rId81" Type="http://schemas.openxmlformats.org/officeDocument/2006/relationships/hyperlink" Target="https://advance.lexis.com/api/document?collection=cases&amp;id=urn:contentItem:3S65-HY60-003B-R1DG-00000-00&amp;context=" TargetMode="External" /><Relationship Id="rId82" Type="http://schemas.openxmlformats.org/officeDocument/2006/relationships/hyperlink" Target="https://advance.lexis.com/api/document?collection=cases&amp;id=urn:contentItem:5FPB-D1J1-F04C-T229-00000-00&amp;context=&amp;link=clscc10" TargetMode="External" /><Relationship Id="rId83" Type="http://schemas.openxmlformats.org/officeDocument/2006/relationships/hyperlink" Target="https://advance.lexis.com/api/document?collection=cases&amp;id=urn:contentItem:55SM-MRR1-F04K-V1KN-00000-00&amp;context=" TargetMode="External" /><Relationship Id="rId84" Type="http://schemas.openxmlformats.org/officeDocument/2006/relationships/hyperlink" Target="https://advance.lexis.com/api/document?collection=cases&amp;id=urn:contentItem:5FPB-D1J1-F04C-T229-00000-00&amp;context=&amp;link=clscc11" TargetMode="External" /><Relationship Id="rId85" Type="http://schemas.openxmlformats.org/officeDocument/2006/relationships/hyperlink" Target="https://advance.lexis.com/api/document?collection=cases&amp;id=urn:contentItem:3S4X-1DW0-003B-0415-00000-00&amp;context=" TargetMode="External" /><Relationship Id="rId86" Type="http://schemas.openxmlformats.org/officeDocument/2006/relationships/hyperlink" Target="https://advance.lexis.com/api/document?collection=cases&amp;id=urn:contentItem:5FPB-D1J1-F04C-T229-00000-00&amp;context=&amp;link=clscc12" TargetMode="External" /><Relationship Id="rId87" Type="http://schemas.openxmlformats.org/officeDocument/2006/relationships/hyperlink" Target="https://advance.lexis.com/api/document?collection=cases&amp;id=urn:contentItem:4WXK-5XG0-TXFX-D2DK-00000-00&amp;context=" TargetMode="External" /><Relationship Id="rId88" Type="http://schemas.openxmlformats.org/officeDocument/2006/relationships/hyperlink" Target="https://advance.lexis.com/api/document?collection=cases&amp;id=urn:contentItem:4J6P-VJS0-0038-X3J3-00000-00&amp;context=" TargetMode="External" /><Relationship Id="rId89" Type="http://schemas.openxmlformats.org/officeDocument/2006/relationships/hyperlink" Target="https://advance.lexis.com/api/document?collection=cases&amp;id=urn:contentItem:5FPB-D1J1-F04C-T229-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25V0-006F-M4VD-00000-00&amp;context=" TargetMode="External" /><Relationship Id="rId91" Type="http://schemas.openxmlformats.org/officeDocument/2006/relationships/hyperlink" Target="https://advance.lexis.com/api/document?collection=cases&amp;id=urn:contentItem:43MT-63B0-0038-X2TK-00000-00&amp;context=" TargetMode="External" /><Relationship Id="rId92" Type="http://schemas.openxmlformats.org/officeDocument/2006/relationships/hyperlink" Target="https://advance.lexis.com/api/document?collection=cases&amp;id=urn:contentItem:3S4X-HXF0-00B1-D4DP-00000-00&amp;context=" TargetMode="External" /><Relationship Id="rId93" Type="http://schemas.openxmlformats.org/officeDocument/2006/relationships/hyperlink" Target="https://advance.lexis.com/api/document?collection=cases&amp;id=urn:contentItem:3S4X-07Y0-001B-K13K-00000-00&amp;context=" TargetMode="External" /><Relationship Id="rId94" Type="http://schemas.openxmlformats.org/officeDocument/2006/relationships/hyperlink" Target="https://advance.lexis.com/api/document?collection=cases&amp;id=urn:contentItem:3RHD-J9D0-006F-M0H1-00000-00&amp;context=" TargetMode="External" /><Relationship Id="rId95" Type="http://schemas.openxmlformats.org/officeDocument/2006/relationships/hyperlink" Target="https://advance.lexis.com/api/document?collection=cases&amp;id=urn:contentItem:3S4X-GSR0-008H-V53N-00000-00&amp;context=" TargetMode="External" /><Relationship Id="rId96" Type="http://schemas.openxmlformats.org/officeDocument/2006/relationships/hyperlink" Target="https://advance.lexis.com/api/document?collection=cases&amp;id=urn:contentItem:3YMV-4VX0-004B-Y02F-00000-00&amp;context=" TargetMode="External" /><Relationship Id="rId97" Type="http://schemas.openxmlformats.org/officeDocument/2006/relationships/hyperlink" Target="https://advance.lexis.com/api/document?collection=cases&amp;id=urn:contentItem:5D0D-P361-F04K-W03K-00000-00&amp;context=" TargetMode="External" /><Relationship Id="rId98" Type="http://schemas.openxmlformats.org/officeDocument/2006/relationships/hyperlink" Target="https://advance.lexis.com/api/document?collection=cases&amp;id=urn:contentItem:3S4X-C6F0-008H-V53J-00000-00&amp;context=" TargetMode="External" /><Relationship Id="rId99" Type="http://schemas.openxmlformats.org/officeDocument/2006/relationships/hyperlink" Target="https://advance.lexis.com/api/document?collection=cases&amp;id=urn:contentItem:5DHP-H2B1-F04C-T0P7-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2KB0-008H-V0DK-00000-00&amp;context=" TargetMode="External" /><Relationship Id="rId10" Type="http://schemas.openxmlformats.org/officeDocument/2006/relationships/hyperlink" Target="https://advance.lexis.com/api/document?collection=cases&amp;id=urn:contentItem:57K5-WVM1-F04B-P510-00000-00&amp;context=" TargetMode="External" /><Relationship Id="rId11" Type="http://schemas.openxmlformats.org/officeDocument/2006/relationships/hyperlink" Target="https://advance.lexis.com/api/document?collection=cases&amp;id=urn:contentItem:5BKR-R2P1-F04C-T4TY-00000-00&amp;context=" TargetMode="External" /><Relationship Id="rId12" Type="http://schemas.openxmlformats.org/officeDocument/2006/relationships/hyperlink" Target="https://advance.lexis.com/api/document?collection=statutes-legislation&amp;id=urn:contentItem:4YF7-GKV1-NRF4-43V6-00000-00&amp;context=" TargetMode="External" /><Relationship Id="rId13" Type="http://schemas.openxmlformats.org/officeDocument/2006/relationships/hyperlink" Target="https://advance.lexis.com/api/document?collection=cases&amp;id=urn:contentItem:5C6F-WDH1-F04K-V03D-00000-00&amp;context=" TargetMode="External" /><Relationship Id="rId14" Type="http://schemas.openxmlformats.org/officeDocument/2006/relationships/hyperlink" Target="https://advance.lexis.com/api/document?collection=cases&amp;id=urn:contentItem:3YDP-54G0-0038-X3JX-00000-00&amp;context=" TargetMode="External" /><Relationship Id="rId15" Type="http://schemas.openxmlformats.org/officeDocument/2006/relationships/hyperlink" Target="https://advance.lexis.com/api/document?collection=cases&amp;id=urn:contentItem:44KX-8K90-0038-X3B0-00000-00&amp;context=" TargetMode="External" /><Relationship Id="rId16" Type="http://schemas.openxmlformats.org/officeDocument/2006/relationships/hyperlink" Target="https://advance.lexis.com/api/document?collection=cases&amp;id=urn:contentItem:5FPB-D1J1-F04C-T229-00000-00&amp;context=&amp;link=clscc20" TargetMode="External" /><Relationship Id="rId17" Type="http://schemas.openxmlformats.org/officeDocument/2006/relationships/hyperlink" Target="https://advance.lexis.com/api/document?collection=cases&amp;id=urn:contentItem:4JK5-DCD0-0038-X25V-00000-00&amp;context=" TargetMode="External" /><Relationship Id="rId18" Type="http://schemas.openxmlformats.org/officeDocument/2006/relationships/hyperlink" Target="https://advance.lexis.com/api/document?collection=cases&amp;id=urn:contentItem:4T5H-17P0-TX4N-G0Y5-00000-00&amp;context=" TargetMode="External" /><Relationship Id="rId19" Type="http://schemas.openxmlformats.org/officeDocument/2006/relationships/hyperlink" Target="https://advance.lexis.com/api/document?collection=cases&amp;id=urn:contentItem:51KJ-TCC1-652R-8004-00000-00&amp;context=" TargetMode="External" /><Relationship Id="rId2" Type="http://schemas.openxmlformats.org/officeDocument/2006/relationships/hyperlink" Target="https://advance.lexis.com/api/document?collection=cases&amp;id=urn:contentItem:4302-JVD0-0038-X21S-00000-00&amp;context=" TargetMode="External" /><Relationship Id="rId20" Type="http://schemas.openxmlformats.org/officeDocument/2006/relationships/hyperlink" Target="https://advance.lexis.com/api/document?collection=cases&amp;id=urn:contentItem:595P-7HC1-F04C-T3NM-00000-00&amp;context=" TargetMode="External" /><Relationship Id="rId3" Type="http://schemas.openxmlformats.org/officeDocument/2006/relationships/hyperlink" Target="https://advance.lexis.com/api/document?collection=cases&amp;id=urn:contentItem:3S4W-YJC0-0039-P3VP-00000-00&amp;context=" TargetMode="External" /><Relationship Id="rId4" Type="http://schemas.openxmlformats.org/officeDocument/2006/relationships/hyperlink" Target="https://advance.lexis.com/api/document?collection=cases&amp;id=urn:contentItem:46YD-7GF0-0038-X1KC-00000-00&amp;context=" TargetMode="External" /><Relationship Id="rId5" Type="http://schemas.openxmlformats.org/officeDocument/2006/relationships/hyperlink" Target="https://advance.lexis.com/api/document?collection=statutes-legislation&amp;id=urn:contentItem:5GYC-2991-FG36-11WV-00000-00&amp;context=" TargetMode="External" /><Relationship Id="rId6" Type="http://schemas.openxmlformats.org/officeDocument/2006/relationships/hyperlink" Target="https://advance.lexis.com/api/document?collection=cases&amp;id=urn:contentItem:5FPB-D1J1-F04C-T229-00000-00&amp;context=&amp;link=clscc7" TargetMode="External" /><Relationship Id="rId7" Type="http://schemas.openxmlformats.org/officeDocument/2006/relationships/image" Target="media/image3.png" /><Relationship Id="rId8" Type="http://schemas.openxmlformats.org/officeDocument/2006/relationships/hyperlink" Target="https://advance.lexis.com/api/document?collection=cases&amp;id=urn:contentItem:52SV-3MW1-F04B-P01D-00000-00&amp;context=" TargetMode="External" /><Relationship Id="rId9" Type="http://schemas.openxmlformats.org/officeDocument/2006/relationships/hyperlink" Target="https://advance.lexis.com/api/document?collection=cases&amp;id=urn:contentItem:3X65-24D0-0039-42S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