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Facebook,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11, 2015, Decided; December 29,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No. 12-2389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312 F.R.D. 332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174104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Fed. Sec. L. Rep. (CCH) P98,887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FACEBOOK, INC., IPO SECURITIES AND DERIVATIVE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 re Facebook, Inc., 288 F.R.D. 26, 2012 U.S. Dist. LEXIS 174961 (S.D.N.Y., 2012)</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investors, subclasses, individualized, predominance, retail, actual knowledge, questions, class certification, common question, class member, certification, damages, issues, securities, omissions, mobile, shares, answers, defeat, internal quotation marks, typicality, citations, stock, proposed class, class action, determinations, managed, ascertainability, Plaintiffs', requires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a suit alleging negligent misrepresentations or omissions during an IPO, classes of institutional and retail investors met the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numerosity requirement because there were many investors in each class such that joinder was impracticable; [2]-Commonality was met because the primary claim was that the registration statement contained material misrepresentations or omissions and there were several determinative liability questions applicable to all claims; [3]-The single individualized issue of knowledge as to a few investors did not defeat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because the many common questions, answers, and facts predominated over the individualized issue of knowledge; [4]-A class action was a superior means of litigation as it permitted geographically and economically diverse investors to adjudicate their claims expeditiously and efficiently.</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granted.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To obtain certification, a proposed class must meet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's prerequisites of numerosity, commonality, typicality, and adequacy of representation.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In addition to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's prerequisites, a proposed class must satisfy one of three requirements listed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that the court finds that the questions of law or fact common to class members predominate over any questions affecting only individual members, and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 (3)</w:t>
      </w:r>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Courts have described the standard of proof governing class certification as follows: (1) a district judge may certify a class only after making determinations that each of the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requirements has been met; (2) such determinations can be made only if the judge resolves factual disputes relevant to each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and finds that whatever underlying facts are relevant to a particular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have been established and is persuaded to rule, based on the relevant facts and the applicable legal standard, that the requirement is met; (3) the obligation to make such determinations is not lessened by overlap between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and a merits issue, even a merits issue that is identical with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(4) in making such determinations, a district judge should not assess any aspect of the merits unrelated to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The standard of proof applicable to evidence proffered to meet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is a preponderance of the evidence.</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In determining whether class certification is appropriate in a securities action, district courts are directed to apply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according to a liberal rather than a restrictive interpretation. If there is to be an error made, let it be in favor and not against the maintenance of the class action, for it is always subject to modification should later developments during the course of the trial so require.</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For class certification to be appropriate, the proposed class must be so numerous that joinder of all of its individual members would be impracticable. Joinder need not be impossible, but only difficult or inconvenient enough to make class treatment appropriate. A class of more than 40 commands a presumption of sufficient numerosity.</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Class Actions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In securities fraud class actions relating to publicly owned and nationally listed corporations, the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numerosity requirement may be satisfied by a showing that a large number of shares were outstanding and traded during the relevant period.</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Class Actions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strike w:val="0"/>
          <w:noProof w:val="0"/>
          <w:color w:val="000000"/>
          <w:position w:val="0"/>
          <w:sz w:val="20"/>
          <w:u w:val="none"/>
          <w:vertAlign w:val="baseline"/>
        </w:rPr>
        <w:t>Fed. R. Civ. P. 23(a) (2)</w:t>
      </w:r>
      <w:r>
        <w:rPr>
          <w:rFonts w:ascii="arial" w:eastAsia="arial" w:hAnsi="arial" w:cs="arial"/>
          <w:b w:val="0"/>
          <w:i w:val="0"/>
          <w:strike w:val="0"/>
          <w:noProof w:val="0"/>
          <w:color w:val="000000"/>
          <w:position w:val="0"/>
          <w:sz w:val="20"/>
          <w:u w:val="none"/>
          <w:vertAlign w:val="baseline"/>
        </w:rPr>
        <w:t xml:space="preserve"> demands the existence of common questions of law or fact between members of the class. Common questions must also generate common answers apt to drive the resolution of the litigation. However, commonality does not mandate that all class members make identical claims and arguments or that the circumstances of their securities purchase be identical. The commonality requirement has been applied permissively by courts in the context of securities fraud litigation, and minor variations in the class members' positions will not suffice to defeat certification.</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Class Actions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Common questions of law and fact are present where the alleged fraud involves material misrepresentations and omissions in documents circulated to the investing public, press releases and statements provided to the investment community and the media, and investor conference calls. The alleged misrepresentation leading to artificially inflated stock prices relate to all the investors and the existence and materiality of such misstatements or omissions present important common issues. Disseminating statements that omit or misrepresent material facts are deemed common questions.</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Class Actions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Misrepresentations and omissions alleged in public filings are of the sort that courts routinely hold to satisfy the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common question requirement.</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commonality is plainly satisfied where the alleged misrepresentations relate to all investors, and courts reserve the more difficult problem of whether reliance posed a common issue for the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predominance analysis. Where the plaintiffs have identified a unifying thread among the members' claims that warrants class treatment, not every issue must be identical as to each class member.</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Judicial Discretion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gives a district court flexibility to certify subclasses as the case progresses and as the nature of the proof to be developed at trial becomes clear. A court has the authority under </w:t>
      </w:r>
      <w:r>
        <w:rPr>
          <w:rFonts w:ascii="arial" w:eastAsia="arial" w:hAnsi="arial" w:cs="arial"/>
          <w:b w:val="0"/>
          <w:i/>
          <w:strike w:val="0"/>
          <w:noProof w:val="0"/>
          <w:color w:val="000000"/>
          <w:position w:val="0"/>
          <w:sz w:val="20"/>
          <w:u w:val="none"/>
          <w:vertAlign w:val="baseline"/>
        </w:rPr>
        <w:t>Rule 23(c)(4)(B)</w:t>
      </w:r>
      <w:r>
        <w:rPr>
          <w:rFonts w:ascii="arial" w:eastAsia="arial" w:hAnsi="arial" w:cs="arial"/>
          <w:b w:val="0"/>
          <w:i w:val="0"/>
          <w:strike w:val="0"/>
          <w:noProof w:val="0"/>
          <w:color w:val="000000"/>
          <w:position w:val="0"/>
          <w:sz w:val="20"/>
          <w:u w:val="none"/>
          <w:vertAlign w:val="baseline"/>
        </w:rPr>
        <w:t xml:space="preserve"> to divide a class into subclasses.</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's typicality requirement is satisfied when each class member's claim arises from the same course of events, and each class member makes similar legal arguments to prove the defendant's liability. Typicality may be found to fail in cases where the named plaintiff was not harmed by the conduct alleged to have injured the class.</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The typicality analysis asks whether the claims and defenses of the representative parties are typical of the claims or defenses of the class. </w:t>
      </w:r>
      <w:r>
        <w:rPr>
          <w:rFonts w:ascii="arial" w:eastAsia="arial" w:hAnsi="arial" w:cs="arial"/>
          <w:b w:val="0"/>
          <w:i/>
          <w:strike w:val="0"/>
          <w:noProof w:val="0"/>
          <w:color w:val="000000"/>
          <w:position w:val="0"/>
          <w:sz w:val="20"/>
          <w:u w:val="none"/>
          <w:vertAlign w:val="baseline"/>
        </w:rPr>
        <w:t>Fed. R. Civ. P. 23(a) (3)</w:t>
      </w:r>
      <w:r>
        <w:rPr>
          <w:rFonts w:ascii="arial" w:eastAsia="arial" w:hAnsi="arial" w:cs="arial"/>
          <w:b w:val="0"/>
          <w:i w:val="0"/>
          <w:strike w:val="0"/>
          <w:noProof w:val="0"/>
          <w:color w:val="000000"/>
          <w:position w:val="0"/>
          <w:sz w:val="20"/>
          <w:u w:val="none"/>
          <w:vertAlign w:val="baseline"/>
        </w:rPr>
        <w:t>. As long as plaintiffs assert that defendants committed the same wrongful acts in the same manner, against all members of the class, they establish the necessary typicality. When it is alleged that the same unlawful conduct was directed at or affected both the named plaintiff and the class sought to be represented, the typicality requirement is usually met irrespective of minor variations in the fact patterns underlying individual claims.</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requires that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Adequacy entails inquiry as to whether: 1) plaintiff's interests are antagonistic to the interest of other members of the class and 2) plaintiff's attorneys are qualified, experienced and able to conduct the litigation. The first prong of this analysis serves to uncover conflicts of interest between named parties and the class they seek to represent and ensure that the proposed class representative possesses the same interest and suffered the same injury as the class members. To defeat certification, a conflict between named parties and the class they seek to represent must be fundamental.</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Class representative status may properly be denied where the class representatives have so little knowledge of and involvement in the class action that they would be unable or unwilling to protect the interests of the class against the possibly competing interests of the attorneys. </w:t>
      </w:r>
      <w:hyperlink r:id="rId28" w:history="1">
        <w:r>
          <w:rPr>
            <w:rFonts w:ascii="arial" w:eastAsia="arial" w:hAnsi="arial" w:cs="arial"/>
            <w:b w:val="0"/>
            <w:i/>
            <w:strike w:val="0"/>
            <w:noProof w:val="0"/>
            <w:color w:val="0077CC"/>
            <w:position w:val="0"/>
            <w:sz w:val="20"/>
            <w:u w:val="single"/>
            <w:vertAlign w:val="baseline"/>
          </w:rPr>
          <w:t>The U.S. Supreme Court in Surowitz v. Hilton Hotels Corp., 383 U.S. 363, 86 S. Ct. 845, 15 L. Ed. 2d 807 (1966)</w:t>
        </w:r>
      </w:hyperlink>
      <w:r>
        <w:rPr>
          <w:rFonts w:ascii="arial" w:eastAsia="arial" w:hAnsi="arial" w:cs="arial"/>
          <w:b w:val="0"/>
          <w:i w:val="0"/>
          <w:strike w:val="0"/>
          <w:noProof w:val="0"/>
          <w:color w:val="000000"/>
          <w:position w:val="0"/>
          <w:sz w:val="20"/>
          <w:u w:val="none"/>
          <w:vertAlign w:val="baseline"/>
        </w:rPr>
        <w:t>, expressly disapproved of attacks on the adequacy of a class representative based on the representative's ignorance.</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Courts rarely deny class certification on the basis of the inadequacy of class representatives, doing so only in flagrant cases, where the putative class representatives display an alarming unfamiliarity with the suit, display an unwillingness to learn about the facts underlying their claims, or are so lacking in credibility that they are likely to harm their case. Plaintiffs need not demonstrate a deep understanding of this litigation to meet the adequacy requirement.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Named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Judicial Discretion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gives a court the power to designate class representatives who are not lead plaintiffs.</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requires a proposed class representative to establish that common questions of law or fact predominate over any questions affecting only individual members, and that a class action is superior to other available means of adjudication.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predominance inquiry tests whether proposed classes are sufficiently cohesive to warrant adjudication by representation. However, it is a more demanding criterion than the commonality inquiry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The matters pertinent to these findings include: (A) the class members' interests in individually controlling the prosecution or defense of separate actions; (B) the extent and nature of any litigation concerning the controversy already begun by or against class members; (C) the desirability or undesirability of concentrating the litigation of the claims in the particular forum; and (D) the likely difficulties in managing a class action. </w:t>
      </w:r>
      <w:r>
        <w:rPr>
          <w:rFonts w:ascii="arial" w:eastAsia="arial" w:hAnsi="arial" w:cs="arial"/>
          <w:b w:val="0"/>
          <w:i/>
          <w:strike w:val="0"/>
          <w:noProof w:val="0"/>
          <w:color w:val="000000"/>
          <w:position w:val="0"/>
          <w:sz w:val="20"/>
          <w:u w:val="none"/>
          <w:vertAlign w:val="baseline"/>
        </w:rPr>
        <w:t>Fed. R. Civ. P. 23(b)(3)(A)-(D)</w:t>
      </w:r>
      <w:r>
        <w:rPr>
          <w:rFonts w:ascii="arial" w:eastAsia="arial" w:hAnsi="arial" w:cs="arial"/>
          <w:b w:val="0"/>
          <w:i w:val="0"/>
          <w:strike w:val="0"/>
          <w:noProof w:val="0"/>
          <w:color w:val="000000"/>
          <w:position w:val="0"/>
          <w:sz w:val="20"/>
          <w:u w:val="none"/>
          <w:vertAlign w:val="baseline"/>
        </w:rPr>
        <w:t>.</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 xml:space="preserve">Class-wide issues predominate if resolution of some of the legal or factual questions that qualify each class member's case as a genuine controversy can be achieved through generalized proof, and if these particular issues are more substantial than the issues subject only to individualized proof.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does not require a plaintiff seeking class certification to prove that each element of her claim is susceptible to classwide proof. What the rule does require is that common questions predominate over any questions affecting only individual class members.</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Class Actions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 xml:space="preserve">Individual issues will likely arise in a securities fraud case as in all class action cases, and to allow various secondary issues of plaintiffs' claims to preclude certification of a class would render the rule an impotent tool for private enforcement of the securities laws. Although a defense may arise and may affect different class members differently, this does not compel a finding that individual issues predominate over common ones. As long as a sufficient constellation of common issues binds class members together, variations in the sources and application of a defense will not automatically foreclose class 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Comcast does not mandate that certification pursuant to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requires a finding that damages are capable of measurement on a classwide basis. Courts do not read Comcast as overruling the law holding the fact that damages may have to be ascertained on an individual basis is not sufficient to defeat class certification under </w:t>
      </w:r>
      <w:r>
        <w:rPr>
          <w:rFonts w:ascii="arial" w:eastAsia="arial" w:hAnsi="arial" w:cs="arial"/>
          <w:b w:val="0"/>
          <w:i/>
          <w:strike w:val="0"/>
          <w:noProof w:val="0"/>
          <w:color w:val="000000"/>
          <w:position w:val="0"/>
          <w:sz w:val="20"/>
          <w:u w:val="none"/>
          <w:vertAlign w:val="baseline"/>
        </w:rPr>
        <w:t>Rule 23(b) (3)</w:t>
      </w:r>
      <w:r>
        <w:rPr>
          <w:rFonts w:ascii="arial" w:eastAsia="arial" w:hAnsi="arial" w:cs="arial"/>
          <w:b w:val="0"/>
          <w:i w:val="0"/>
          <w:strike w:val="0"/>
          <w:noProof w:val="0"/>
          <w:color w:val="000000"/>
          <w:position w:val="0"/>
          <w:sz w:val="20"/>
          <w:u w:val="none"/>
          <w:vertAlign w:val="baseline"/>
        </w:rPr>
        <w:t>.</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 xml:space="preserve">The superiority requirement asks courts to balance, in terms of fairness and efficiency, the advantages of a class action against those of alternative available methods of adjudication. The interests of the class members in controlling separate actions, the extent and nature of any litigation already commenced, the desirability of concentrating the litigation in a particular forum, and the difficulties in management are all to be considered in the superiority analysis.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Class Actions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 xml:space="preserve">As to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superiority, most violations of the federal securities laws inflict economic injury on large numbers of geographically dispersed persons such that the cost of pursuing individual litigation to seek recovery is often not feasible. Multiple lawsuits would be costly and inefficient, and the exclusion of class members who cannot afford separate representation would neither be fair nor an adjudication of their claims. Moreover, although a large number of individuals may have been injured, no one person may have been damaged to a degree which would induce him to institute litigation solely on his own behalf.</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contains an implied requirement of ascertainability. The touchstone of ascertainability is whether the class is sufficiently definite so that it is administratively feasible for the court to determine whether a particular individual is a member. A class is ascertainable when defined by objective criteria that are administratively feasible and when identifying its members would not require a mini-hearing on the merits of each case. Though objective criteria are necessary, they are not alone sufficient, and must establish the definite boundaries of a readily identifiable class.</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The standard for ascertainability is not demanding. It is designed only to prevent the certification of a class whose membership is truly indeterminable.</w:t>
      </w:r>
    </w:p>
    <w:p>
      <w:pPr>
        <w:keepNext w:val="0"/>
        <w:widowControl w:val="0"/>
        <w:spacing w:before="240" w:after="0" w:line="260" w:lineRule="atLeast"/>
        <w:ind w:left="0" w:right="0" w:firstLine="0"/>
        <w:jc w:val="left"/>
      </w:pPr>
      <w:bookmarkStart w:id="62" w:name="Counsel"/>
      <w:bookmarkEnd w:id="6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Lead Plaintiffs and the Proposed Class: Thomas A. Dubbs, Esq., James W. Johnson, Esq., Thomas G. Hoffman, Jr., Esq., LABATON SUCHAROW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Lead Plaintiffs, Proposed Class Representative Morley and the Proposed Class: Max W. Berger, Esq., Salvatore J. Graziano, Esq., John Rizio-Hamilton, Esq., BERNSTEIN LITOWITZ BERGER &amp; GROSSMAN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Additional Named Plaintiffs and Proposed Class Representatives Mr. &amp; Mrs. Galvan: Steven E. Fineman, Esq., Nicholas Diamand, Esq., LIEFF CABRASER HEIMANN &amp; BERNSTEIN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Proposed Class Representatives Rand and Mr. &amp; Mrs. Melton: Frank R. Schirripa, HACH ROSE SCHIRRIPA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 Facebook: Susan E. Engel, Esq., KIRKLAND &amp; ELLIS LLP, Washington, DC; Andrew B. Clubok, Esq., Brant W. Bishop, Esq., Nathaniel Kritzer, Esq., Adam B. Stern, Esq., KIRKLAND &amp; ELLIS LLP, New York, NY; Richard D. Bernstein, Esq., Elizabeth J. Bower, Esq., WILLKIE FARR &amp; GALLAGHER LLP, Washington, DC; Tariq Mundiya, Esq., Todd G. Cosenza, Esq., Sameer Advani, Esq., WILKIE FARR &amp; GALLAGHER LLP, New York, NY.</w:t>
      </w:r>
    </w:p>
    <w:p>
      <w:pPr>
        <w:keepNext w:val="0"/>
        <w:widowControl w:val="0"/>
        <w:spacing w:before="240" w:after="0" w:line="260" w:lineRule="atLeast"/>
        <w:ind w:left="0" w:right="0" w:firstLine="0"/>
        <w:jc w:val="left"/>
      </w:pPr>
      <w:bookmarkStart w:id="63" w:name="Judges"/>
      <w:bookmarkEnd w:id="6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ROBERT W. SWEET, United States District Judge.</w:t>
      </w:r>
    </w:p>
    <w:p>
      <w:pPr>
        <w:keepNext w:val="0"/>
        <w:widowControl w:val="0"/>
        <w:spacing w:before="240" w:after="0" w:line="260" w:lineRule="atLeast"/>
        <w:ind w:left="0" w:right="0" w:firstLine="0"/>
        <w:jc w:val="left"/>
      </w:pPr>
      <w:bookmarkStart w:id="64" w:name="Opinion by"/>
      <w:bookmarkEnd w:id="6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ROBERT W. SWEET</w:t>
      </w:r>
    </w:p>
    <w:p>
      <w:pPr>
        <w:keepNext/>
        <w:widowControl w:val="0"/>
        <w:spacing w:before="240" w:after="0" w:line="340" w:lineRule="atLeast"/>
        <w:ind w:left="0" w:right="0" w:firstLine="0"/>
        <w:jc w:val="left"/>
      </w:pPr>
      <w:bookmarkStart w:id="65" w:name="Opinion"/>
      <w:bookmarkEnd w:id="6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5"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FILED UNDER SEAL</w:t>
      </w:r>
    </w:p>
    <w:p>
      <w:pPr>
        <w:keepNext w:val="0"/>
        <w:widowControl w:val="0"/>
        <w:spacing w:before="200" w:after="0" w:line="260" w:lineRule="atLeast"/>
        <w:ind w:left="0" w:right="0" w:firstLine="0"/>
        <w:jc w:val="both"/>
      </w:pPr>
      <w:bookmarkStart w:id="66" w:name="Bookmark_para_1"/>
      <w:bookmarkEnd w:id="66"/>
      <w:r>
        <w:rPr>
          <w:rFonts w:ascii="arial" w:eastAsia="arial" w:hAnsi="arial" w:cs="arial"/>
          <w:b/>
          <w:i w:val="0"/>
          <w:strike w:val="0"/>
          <w:noProof w:val="0"/>
          <w:color w:val="000000"/>
          <w:position w:val="0"/>
          <w:sz w:val="20"/>
          <w:u w:val="none"/>
          <w:vertAlign w:val="baseline"/>
        </w:rPr>
        <w:t>Sweet, D.J.</w:t>
      </w:r>
    </w:p>
    <w:p>
      <w:pPr>
        <w:keepNext w:val="0"/>
        <w:widowControl w:val="0"/>
        <w:spacing w:before="200" w:after="0" w:line="260" w:lineRule="atLeast"/>
        <w:ind w:left="0" w:right="0" w:firstLine="0"/>
        <w:jc w:val="both"/>
      </w:pPr>
      <w:bookmarkStart w:id="67" w:name="Bookmark_para_2"/>
      <w:bookmarkEnd w:id="67"/>
      <w:r>
        <w:rPr>
          <w:rFonts w:ascii="arial" w:eastAsia="arial" w:hAnsi="arial" w:cs="arial"/>
          <w:b w:val="0"/>
          <w:i w:val="0"/>
          <w:strike w:val="0"/>
          <w:noProof w:val="0"/>
          <w:color w:val="000000"/>
          <w:position w:val="0"/>
          <w:sz w:val="20"/>
          <w:u w:val="none"/>
          <w:vertAlign w:val="baseline"/>
        </w:rPr>
        <w:t>Court-appointed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Lead Plaintiffs North Carolina Department of State Treasurer on behalf of the North Carolina Retirement Systems ("North Carolina DST"), Arkansas Teacher Retirement Systems ("Arkansas Teacher"), Fresno County Employees' Retirement Association ("Fresno"), Individual Named Plaintiffs Jose G. Galvan and Mary Jane Lule Galvan (the "Galvans"), and additional proposed individual class representatives Eric Rand ("Rand"), Paul and Lynn Melton (the "Meltons"), and Sharon Morley ("Morley") (collectively, "Plaintiffs"), have moved pursuant to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(c)(5)</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seeking certification of a Class of investors in the initial public offering (the "IPO") of Facebook, Inc. ("Facebook" or the "Company"), for appointment as Class Representatives, and appointment of Bernstein Litowitz Berger &amp; Grossman LLP and Labaton Sucharow LLP as Class Counsel. For the reasons set forth below, the motions are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Prior Proceedings</w:t>
      </w:r>
    </w:p>
    <w:p>
      <w:pPr>
        <w:keepNext w:val="0"/>
        <w:widowControl w:val="0"/>
        <w:spacing w:before="200" w:after="0" w:line="260" w:lineRule="atLeast"/>
        <w:ind w:left="0" w:right="0" w:firstLine="0"/>
        <w:jc w:val="both"/>
      </w:pPr>
      <w:bookmarkStart w:id="68" w:name="Bookmark_para_3"/>
      <w:bookmarkEnd w:id="68"/>
      <w:bookmarkStart w:id="69" w:name="Bookmark_I5J0RYS328T3YK0020000400"/>
      <w:bookmarkEnd w:id="69"/>
      <w:r>
        <w:rPr>
          <w:rFonts w:ascii="arial" w:eastAsia="arial" w:hAnsi="arial" w:cs="arial"/>
          <w:b w:val="0"/>
          <w:i w:val="0"/>
          <w:strike w:val="0"/>
          <w:noProof w:val="0"/>
          <w:color w:val="000000"/>
          <w:position w:val="0"/>
          <w:sz w:val="20"/>
          <w:u w:val="none"/>
          <w:vertAlign w:val="baseline"/>
        </w:rPr>
        <w:t xml:space="preserve">The procedural history and factual background of this litigation has been detailed extensively in various opinions by this Court. </w:t>
      </w:r>
      <w:r>
        <w:rPr>
          <w:rFonts w:ascii="arial" w:eastAsia="arial" w:hAnsi="arial" w:cs="arial"/>
          <w:b w:val="0"/>
          <w:i w:val="0"/>
          <w:strike w:val="0"/>
          <w:noProof w:val="0"/>
          <w:color w:val="000000"/>
          <w:position w:val="0"/>
          <w:sz w:val="20"/>
          <w:u w:val="single"/>
          <w:vertAlign w:val="baseline"/>
        </w:rPr>
        <w:t xml:space="preserve">See, e.g., </w:t>
      </w:r>
      <w:bookmarkStart w:id="70" w:name="Bookmark_I5J0RYS328T3YK0010000400"/>
      <w:bookmarkEnd w:id="70"/>
      <w:hyperlink r:id="rId40" w:history="1">
        <w:r>
          <w:rPr>
            <w:rFonts w:ascii="arial" w:eastAsia="arial" w:hAnsi="arial" w:cs="arial"/>
            <w:b w:val="0"/>
            <w:i/>
            <w:strike w:val="0"/>
            <w:noProof w:val="0"/>
            <w:color w:val="0077CC"/>
            <w:position w:val="0"/>
            <w:sz w:val="20"/>
            <w:u w:val="single"/>
            <w:vertAlign w:val="baseline"/>
          </w:rPr>
          <w:t>In re Facebook, Inc., IPO Sec. &amp; Deriv. Litig.</w:t>
        </w:r>
      </w:hyperlink>
      <w:hyperlink r:id="rId40" w:history="1">
        <w:r>
          <w:rPr>
            <w:rFonts w:ascii="arial" w:eastAsia="arial" w:hAnsi="arial" w:cs="arial"/>
            <w:b w:val="0"/>
            <w:i/>
            <w:strike w:val="0"/>
            <w:noProof w:val="0"/>
            <w:color w:val="0077CC"/>
            <w:position w:val="0"/>
            <w:sz w:val="20"/>
            <w:u w:val="single"/>
            <w:vertAlign w:val="baseline"/>
          </w:rPr>
          <w:t>, 986 F.Supp.2d 487, 492-93 (S.D.N.Y.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motion to certify appeal denied sub nom. </w:t>
      </w:r>
      <w:bookmarkStart w:id="71" w:name="Bookmark_I5J0RYS328T3YK0030000400"/>
      <w:bookmarkEnd w:id="71"/>
      <w:hyperlink r:id="rId41" w:history="1">
        <w:r>
          <w:rPr>
            <w:rFonts w:ascii="arial" w:eastAsia="arial" w:hAnsi="arial" w:cs="arial"/>
            <w:b w:val="0"/>
            <w:i/>
            <w:strike w:val="0"/>
            <w:noProof w:val="0"/>
            <w:color w:val="0077CC"/>
            <w:position w:val="0"/>
            <w:sz w:val="20"/>
            <w:u w:val="single"/>
            <w:vertAlign w:val="baseline"/>
          </w:rPr>
          <w:t>In re Facebook, Inc., IPO Sec. &amp; Derivative Litig.</w:t>
        </w:r>
      </w:hyperlink>
      <w:hyperlink r:id="rId41" w:history="1">
        <w:r>
          <w:rPr>
            <w:rFonts w:ascii="arial" w:eastAsia="arial" w:hAnsi="arial" w:cs="arial"/>
            <w:b w:val="0"/>
            <w:i/>
            <w:strike w:val="0"/>
            <w:noProof w:val="0"/>
            <w:color w:val="0077CC"/>
            <w:position w:val="0"/>
            <w:sz w:val="20"/>
            <w:u w:val="single"/>
            <w:vertAlign w:val="baseline"/>
          </w:rPr>
          <w:t>, 986 F. Supp. 2d 524 (S.D.N.Y. 2014)</w:t>
        </w:r>
      </w:hyperlink>
      <w:r>
        <w:rPr>
          <w:rFonts w:ascii="arial" w:eastAsia="arial" w:hAnsi="arial" w:cs="arial"/>
          <w:b w:val="0"/>
          <w:i w:val="0"/>
          <w:strike w:val="0"/>
          <w:noProof w:val="0"/>
          <w:color w:val="000000"/>
          <w:position w:val="0"/>
          <w:sz w:val="20"/>
          <w:u w:val="none"/>
          <w:vertAlign w:val="baseline"/>
        </w:rPr>
        <w:t xml:space="preserve"> ("MTD Opinion"); </w:t>
      </w:r>
      <w:r>
        <w:rPr>
          <w:rFonts w:ascii="arial" w:eastAsia="arial" w:hAnsi="arial" w:cs="arial"/>
          <w:b w:val="0"/>
          <w:i w:val="0"/>
          <w:strike w:val="0"/>
          <w:noProof w:val="0"/>
          <w:color w:val="000000"/>
          <w:position w:val="0"/>
          <w:sz w:val="20"/>
          <w:u w:val="single"/>
          <w:vertAlign w:val="baseline"/>
        </w:rPr>
        <w:t xml:space="preserve">see also </w:t>
      </w:r>
      <w:bookmarkStart w:id="72" w:name="Bookmark_I5J0RYS328T3YK0050000400"/>
      <w:bookmarkEnd w:id="72"/>
      <w:hyperlink r:id="rId11" w:history="1">
        <w:r>
          <w:rPr>
            <w:rFonts w:ascii="arial" w:eastAsia="arial" w:hAnsi="arial" w:cs="arial"/>
            <w:b w:val="0"/>
            <w:i/>
            <w:strike w:val="0"/>
            <w:noProof w:val="0"/>
            <w:color w:val="0077CC"/>
            <w:position w:val="0"/>
            <w:sz w:val="20"/>
            <w:u w:val="single"/>
            <w:vertAlign w:val="baseline"/>
          </w:rPr>
          <w:t>In re Facebook, Inc., IPO Sec. &amp; Derivative Litig.</w:t>
        </w:r>
      </w:hyperlink>
      <w:hyperlink r:id="rId11" w:history="1">
        <w:r>
          <w:rPr>
            <w:rFonts w:ascii="arial" w:eastAsia="arial" w:hAnsi="arial" w:cs="arial"/>
            <w:b w:val="0"/>
            <w:i/>
            <w:strike w:val="0"/>
            <w:noProof w:val="0"/>
            <w:color w:val="0077CC"/>
            <w:position w:val="0"/>
            <w:sz w:val="20"/>
            <w:u w:val="single"/>
            <w:vertAlign w:val="baseline"/>
          </w:rPr>
          <w:t>, 288 F.R.D. 26, 31-34 (S.D.N.Y. 2012)</w:t>
        </w:r>
      </w:hyperlink>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("Consolidation Opinion"). Familiarity with the general background of this case as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provided in the Court's previous opinions is assumed.</w:t>
      </w:r>
    </w:p>
    <w:p>
      <w:pPr>
        <w:keepNext w:val="0"/>
        <w:widowControl w:val="0"/>
        <w:spacing w:before="200" w:after="0" w:line="260" w:lineRule="atLeast"/>
        <w:ind w:left="0" w:right="0" w:firstLine="0"/>
        <w:jc w:val="both"/>
      </w:pPr>
      <w:bookmarkStart w:id="73" w:name="Bookmark_para_4"/>
      <w:bookmarkEnd w:id="73"/>
      <w:r>
        <w:rPr>
          <w:rFonts w:ascii="arial" w:eastAsia="arial" w:hAnsi="arial" w:cs="arial"/>
          <w:b w:val="0"/>
          <w:i w:val="0"/>
          <w:strike w:val="0"/>
          <w:noProof w:val="0"/>
          <w:color w:val="000000"/>
          <w:position w:val="0"/>
          <w:sz w:val="20"/>
          <w:u w:val="none"/>
          <w:vertAlign w:val="baseline"/>
        </w:rPr>
        <w:t xml:space="preserve">The instant motion, filed December 23, 2014, concerns the Consolidated Securities Action. Investors allege that Facebook and certain officers violated </w:t>
      </w:r>
      <w:hyperlink r:id="rId42" w:history="1">
        <w:r>
          <w:rPr>
            <w:rFonts w:ascii="arial" w:eastAsia="arial" w:hAnsi="arial" w:cs="arial"/>
            <w:b w:val="0"/>
            <w:i/>
            <w:strike w:val="0"/>
            <w:noProof w:val="0"/>
            <w:color w:val="0077CC"/>
            <w:position w:val="0"/>
            <w:sz w:val="20"/>
            <w:u w:val="single"/>
            <w:vertAlign w:val="baseline"/>
          </w:rPr>
          <w:t>Sections 11</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12(a)(2)</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 of the Securities Act in negligent misstatements or omissions surrounding the Company's May 18, 2012 IPO.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MTD Opinion § II. Plaintiffs seek certification to proceed as a class pursuant to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defined as follows:</w:t>
      </w:r>
    </w:p>
    <w:p>
      <w:pPr>
        <w:keepNext w:val="0"/>
        <w:widowControl w:val="0"/>
        <w:spacing w:after="0" w:line="260" w:lineRule="atLeast"/>
        <w:ind w:left="400" w:right="0" w:firstLine="0"/>
        <w:jc w:val="both"/>
      </w:pPr>
      <w:bookmarkStart w:id="74" w:name="Bookmark_para_5"/>
      <w:bookmarkEnd w:id="74"/>
      <w:r>
        <w:rPr>
          <w:rFonts w:ascii="arial" w:eastAsia="arial" w:hAnsi="arial" w:cs="arial"/>
          <w:b w:val="0"/>
          <w:i w:val="0"/>
          <w:strike w:val="0"/>
          <w:noProof w:val="0"/>
          <w:color w:val="000000"/>
          <w:position w:val="0"/>
          <w:sz w:val="20"/>
          <w:u w:val="none"/>
          <w:vertAlign w:val="baseline"/>
        </w:rPr>
        <w:t>All persons and entities who purchased or otherwise acquired the Class A common stock of Facebook, Inc. ("Facebook" or the "Company") in or traceable to Facebook's initial public offering ("IPO"), which occurred on or about May 17, 2012 and were damaged thereby.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 Mot. at 5.</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In the alternative, Plaintiffs request classification of two subclasses, one for retail investors and one for institutional investors, as follows:</w:t>
      </w:r>
    </w:p>
    <w:p>
      <w:pPr>
        <w:keepNext w:val="0"/>
        <w:widowControl w:val="0"/>
        <w:spacing w:after="0" w:line="260" w:lineRule="atLeast"/>
        <w:ind w:left="400" w:right="0" w:firstLine="0"/>
        <w:jc w:val="both"/>
      </w:pPr>
      <w:bookmarkStart w:id="76" w:name="Bookmark_para_6"/>
      <w:bookmarkEnd w:id="76"/>
      <w:r>
        <w:rPr>
          <w:rFonts w:ascii="arial" w:eastAsia="arial" w:hAnsi="arial" w:cs="arial"/>
          <w:b w:val="0"/>
          <w:i w:val="0"/>
          <w:strike w:val="0"/>
          <w:noProof w:val="0"/>
          <w:color w:val="000000"/>
          <w:position w:val="0"/>
          <w:sz w:val="20"/>
          <w:u w:val="none"/>
          <w:vertAlign w:val="baseline"/>
        </w:rPr>
        <w:t>(1) The Institutional Investor Subclass, consisting of the institutional investors that purchased or otherwise acquired Facebook Class A common stock in or traceable to the Company's IPO allocations as listed in Exhibit 42.</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proposed Class Representatives for this Subclass are North Carolina DST, Arkansas Teacher, and Fresno.</w:t>
      </w:r>
    </w:p>
    <w:p>
      <w:pPr>
        <w:keepNext w:val="0"/>
        <w:widowControl w:val="0"/>
        <w:spacing w:before="200" w:after="0" w:line="260" w:lineRule="atLeast"/>
        <w:ind w:left="400" w:right="0" w:firstLine="0"/>
        <w:jc w:val="both"/>
      </w:pPr>
      <w:bookmarkStart w:id="78" w:name="Bookmark_para_7"/>
      <w:bookmarkEnd w:id="78"/>
      <w:r>
        <w:rPr>
          <w:rFonts w:ascii="arial" w:eastAsia="arial" w:hAnsi="arial" w:cs="arial"/>
          <w:b w:val="0"/>
          <w:i w:val="0"/>
          <w:strike w:val="0"/>
          <w:noProof w:val="0"/>
          <w:color w:val="000000"/>
          <w:position w:val="0"/>
          <w:sz w:val="20"/>
          <w:u w:val="none"/>
          <w:vertAlign w:val="baseline"/>
        </w:rPr>
        <w:t>(2) The Retail Investor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Subclass, consisting of all retail investors who purchased or otherwise acquired Facebook Class A common stock in or traceable to the Company's IPO, and were damaged thereby. The proposed Class Representatives for this Subclass are the Galvans, Rand, the Meltons, and Morley.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 Mot. at 6.</w:t>
      </w:r>
    </w:p>
    <w:p>
      <w:pPr>
        <w:keepNext w:val="0"/>
        <w:widowControl w:val="0"/>
        <w:spacing w:before="200" w:after="0" w:line="260" w:lineRule="atLeast"/>
        <w:ind w:left="0" w:right="0" w:firstLine="0"/>
        <w:jc w:val="both"/>
      </w:pPr>
      <w:bookmarkStart w:id="79" w:name="Bookmark_para_8"/>
      <w:bookmarkEnd w:id="79"/>
      <w:r>
        <w:rPr>
          <w:rFonts w:ascii="arial" w:eastAsia="arial" w:hAnsi="arial" w:cs="arial"/>
          <w:b w:val="0"/>
          <w:i w:val="0"/>
          <w:strike w:val="0"/>
          <w:noProof w:val="0"/>
          <w:color w:val="000000"/>
          <w:position w:val="0"/>
          <w:sz w:val="20"/>
          <w:u w:val="none"/>
          <w:vertAlign w:val="baseline"/>
        </w:rPr>
        <w:t>Excluded from the class/subclasses are Defendants, present or former executive officers of Facebook and their immediate family members. Pis.' Mot. at 5n.3. In reply and oral argument, Plaintiffs have offered several exclusions from the Class on the basis that Defendants' affirmative defense of actual knowledge is either established or close enough that it is not worth rebutting. Tr. 21:19-22:6. Their final comprehensive list of exclusions is as follows: American Century Investment Management, Blue Ridge, Capital Research and Management Company, Chilton Investment Company, Clovis Capital Management, Columbia Management Investment Advisors, Fidelity Management and Research Company, Jennison Associates, Kingdon Capital Management, Loews, Maple Lane Capital, Schroder Investment Management North America, Soros Fund Management, Surveyor Capital, T. Rowe Price Distribution Group,</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Teachers Insurance Annuity Association of America, Turner Investments, Weiss Multi-Strategy Advisers, and Wellington Management Company (collectively, the "Exclusions").</w:t>
      </w:r>
    </w:p>
    <w:p>
      <w:pPr>
        <w:keepNext w:val="0"/>
        <w:widowControl w:val="0"/>
        <w:spacing w:before="200" w:after="0" w:line="260" w:lineRule="atLeast"/>
        <w:ind w:left="0" w:right="0" w:firstLine="0"/>
        <w:jc w:val="both"/>
      </w:pPr>
      <w:bookmarkStart w:id="80" w:name="Bookmark_para_9"/>
      <w:bookmarkEnd w:id="80"/>
      <w:r>
        <w:rPr>
          <w:rFonts w:ascii="arial" w:eastAsia="arial" w:hAnsi="arial" w:cs="arial"/>
          <w:b w:val="0"/>
          <w:i w:val="0"/>
          <w:strike w:val="0"/>
          <w:noProof w:val="0"/>
          <w:color w:val="000000"/>
          <w:position w:val="0"/>
          <w:sz w:val="20"/>
          <w:u w:val="none"/>
          <w:vertAlign w:val="baseline"/>
        </w:rPr>
        <w:t>Discovery has been ongoing during submission of the motion for class certification. Discovery commenced on February 7, 2014. Stip. and Pretrial Scheduling Order (Feb. 5, 2014), ECF ' No. 209. Production of documents relevant to class certification necessitated extension of discovery deadlines, and by stipulation and Order, the deadlines were modified on August 18, 2014. Stip. and Pretrial Scheduling Order (Aug. 18, 2014), ECF No. 249. Deadlines were again extended by Orders on October 28, 2014 and September</w:t>
      </w: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10, 2015. Stip. and Modified Pretrial Scheduling Order (Oct. 28, 2014), ECF No. 253; Stip. and Modified Pretrial Scheduling Order (Sept. 10, 2015), ECF No. 346. Pursuant to the latest Modified Pretrial Scheduling Order, fact discovery is scheduled to close December 4, 2015, and expert discovery is scheduled to close on July 3, 2016.</w:t>
      </w:r>
    </w:p>
    <w:p>
      <w:pPr>
        <w:keepNext w:val="0"/>
        <w:widowControl w:val="0"/>
        <w:spacing w:before="200" w:after="0" w:line="260" w:lineRule="atLeast"/>
        <w:ind w:left="0" w:right="0" w:firstLine="0"/>
        <w:jc w:val="both"/>
      </w:pPr>
      <w:bookmarkStart w:id="81" w:name="Bookmark_para_10"/>
      <w:bookmarkEnd w:id="81"/>
      <w:r>
        <w:rPr>
          <w:rFonts w:ascii="arial" w:eastAsia="arial" w:hAnsi="arial" w:cs="arial"/>
          <w:b w:val="0"/>
          <w:i w:val="0"/>
          <w:strike w:val="0"/>
          <w:noProof w:val="0"/>
          <w:color w:val="000000"/>
          <w:position w:val="0"/>
          <w:sz w:val="20"/>
          <w:u w:val="none"/>
          <w:vertAlign w:val="baseline"/>
        </w:rPr>
        <w:t>Oral argument was held and the motion was deemed fully submitted on October 7, 2015.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Relevant Facts</w:t>
      </w:r>
    </w:p>
    <w:p>
      <w:pPr>
        <w:keepNext w:val="0"/>
        <w:widowControl w:val="0"/>
        <w:spacing w:before="200" w:after="0" w:line="260" w:lineRule="atLeast"/>
        <w:ind w:left="0" w:right="0" w:firstLine="0"/>
        <w:jc w:val="both"/>
      </w:pPr>
      <w:bookmarkStart w:id="82" w:name="Bookmark_para_11"/>
      <w:bookmarkEnd w:id="82"/>
      <w:r>
        <w:rPr>
          <w:rFonts w:ascii="arial" w:eastAsia="arial" w:hAnsi="arial" w:cs="arial"/>
          <w:b w:val="0"/>
          <w:i w:val="0"/>
          <w:strike w:val="0"/>
          <w:noProof w:val="0"/>
          <w:color w:val="000000"/>
          <w:position w:val="0"/>
          <w:sz w:val="20"/>
          <w:u w:val="none"/>
          <w:vertAlign w:val="baseline"/>
        </w:rPr>
        <w:t>Given the extensive factual background detailed in this Court's other decisions,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following facts provide only a truncated retelling of undisputed events for purposes of approaching the instant motion.</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84" w:name="Bookmark_para_12"/>
      <w:bookmarkEnd w:id="84"/>
      <w:r>
        <w:rPr>
          <w:rFonts w:ascii="arial" w:eastAsia="arial" w:hAnsi="arial" w:cs="arial"/>
          <w:b w:val="0"/>
          <w:i w:val="0"/>
          <w:strike w:val="0"/>
          <w:noProof w:val="0"/>
          <w:color w:val="000000"/>
          <w:position w:val="0"/>
          <w:sz w:val="20"/>
          <w:u w:val="none"/>
          <w:vertAlign w:val="baseline"/>
        </w:rPr>
        <w:t>On February 1, 2012, Facebook publicly filed its initial registration statement with the SEC ("Registration Statement") for its upcoming initial public offering. The Registration Statement referenced Facebook's historical performance data and its primary revenue source, advertisements. It also made mention of the opportunities for growth in the mobile market, the risks associated with attempting to monetize that market by displaying ads on mobile devices (which Facebook had not yet done), and the "product decisions" involved with balancing the revenue needs for advertisement and the user experience. On March 7, 2012, Facebook responded to an SEC comment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letter by revising its Registration Statement to include more information clarifying the trend of increasing mobile usage and completed first quarter financial results.</w:t>
      </w:r>
    </w:p>
    <w:p>
      <w:pPr>
        <w:keepNext w:val="0"/>
        <w:widowControl w:val="0"/>
        <w:spacing w:before="200" w:after="0" w:line="260" w:lineRule="atLeast"/>
        <w:ind w:left="0" w:right="0" w:firstLine="0"/>
        <w:jc w:val="both"/>
      </w:pPr>
      <w:bookmarkStart w:id="85" w:name="Bookmark_para_13"/>
      <w:bookmarkEnd w:id="85"/>
      <w:r>
        <w:rPr>
          <w:rFonts w:ascii="arial" w:eastAsia="arial" w:hAnsi="arial" w:cs="arial"/>
          <w:b w:val="0"/>
          <w:i w:val="0"/>
          <w:strike w:val="0"/>
          <w:noProof w:val="0"/>
          <w:color w:val="000000"/>
          <w:position w:val="0"/>
          <w:sz w:val="20"/>
          <w:u w:val="none"/>
          <w:vertAlign w:val="baseline"/>
        </w:rPr>
        <w:t>Facebook provided these financial results and internal projected revenue guidance to the investment banks underwriting the IPO, which the underwriter analysts (the "Syndicate Analysts") used to generate their own estimates and predictions of Facebook's revenues and financial performance for use in marketing the IPO. Facebook and its underwriters signed unique Non-Disclosure Agreements controlling the flow of information Facebook provided.</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87" w:name="Bookmark_para_14"/>
      <w:bookmarkEnd w:id="87"/>
      <w:r>
        <w:rPr>
          <w:rFonts w:ascii="arial" w:eastAsia="arial" w:hAnsi="arial" w:cs="arial"/>
          <w:b w:val="0"/>
          <w:i w:val="0"/>
          <w:strike w:val="0"/>
          <w:noProof w:val="0"/>
          <w:color w:val="000000"/>
          <w:position w:val="0"/>
          <w:sz w:val="20"/>
          <w:u w:val="none"/>
          <w:vertAlign w:val="baseline"/>
        </w:rPr>
        <w:t>On May 7, 2012, Facebook held its first live roadshow presentation. Between this first presentation and the following day, Facebook cut its internal projected revenue figures for the second guarter of 2012. On May 9, Facebook filed a Free Writing Prospectus (the "FWP") and an Amended Registration Statement warning further about the possible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negative revenue implications for increased user transition to mobile. Beginning almost immediately thereafter, Facebook's Treasurer Cipora Herman ("Herman") made nineteen calls to Syndicate Analysts (the "Herman Calls" or the "Calls") following a script describing mobile's downward pressure on revenue, and notifying them that Facebook had revised its own Q2 projections downward. The Syndicate Analysts revised their own models and estimates down. At least some Syndicate Analysts then reached out to others, and at least some of the projection information flowed beyond the 19 Herman called. Though the parties agree on the fact that leakage occurred, they dispute nearly everything else, including the scope of what was relayed, to whom, and to what effect(s).</w:t>
      </w:r>
    </w:p>
    <w:p>
      <w:pPr>
        <w:keepNext w:val="0"/>
        <w:widowControl w:val="0"/>
        <w:spacing w:before="200" w:after="0" w:line="260" w:lineRule="atLeast"/>
        <w:ind w:left="0" w:right="0" w:firstLine="0"/>
        <w:jc w:val="both"/>
      </w:pPr>
      <w:bookmarkStart w:id="88" w:name="Bookmark_para_15"/>
      <w:bookmarkEnd w:id="88"/>
      <w:r>
        <w:rPr>
          <w:rFonts w:ascii="arial" w:eastAsia="arial" w:hAnsi="arial" w:cs="arial"/>
          <w:b w:val="0"/>
          <w:i w:val="0"/>
          <w:strike w:val="0"/>
          <w:noProof w:val="0"/>
          <w:color w:val="000000"/>
          <w:position w:val="0"/>
          <w:sz w:val="20"/>
          <w:u w:val="none"/>
          <w:vertAlign w:val="baseline"/>
        </w:rPr>
        <w:t>Facebook managed to hold on to its preferred pricing at $38 per share. The IPO went forward on May 17, 2012 selling in excess of 421 million shares, one of the largest initial public offerings in history. On May 18, 2012, the stock began publicly trading. Prices initially exceeded projections, opening at $42.05, but the surge did not last. The stock dipped and closed that day at $38.23. On the following two trading days, Facebook stock</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continued to tumble, closing at $34.03 on May 21, and $31 on May 22. As the stock price fell, interest in the cause increased, and the information conveyed in the Herman </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Calls leaked further outward from the original 19 recipients. Facebook's stock price did not recover until more than a year later, on July 31, 2013.</w:t>
      </w:r>
    </w:p>
    <w:p>
      <w:pPr>
        <w:keepNext w:val="0"/>
        <w:widowControl w:val="0"/>
        <w:spacing w:before="200" w:after="0" w:line="260" w:lineRule="atLeast"/>
        <w:ind w:left="0" w:right="0" w:firstLine="0"/>
        <w:jc w:val="both"/>
      </w:pPr>
      <w:bookmarkStart w:id="89" w:name="Bookmark_para_16"/>
      <w:bookmarkEnd w:id="89"/>
      <w:r>
        <w:rPr>
          <w:rFonts w:ascii="arial" w:eastAsia="arial" w:hAnsi="arial" w:cs="arial"/>
          <w:b w:val="0"/>
          <w:i w:val="0"/>
          <w:strike w:val="0"/>
          <w:noProof w:val="0"/>
          <w:color w:val="000000"/>
          <w:position w:val="0"/>
          <w:sz w:val="20"/>
          <w:u w:val="none"/>
          <w:vertAlign w:val="baseline"/>
        </w:rPr>
        <w:t>Plaintiffs allege that the FWP and Amended Registration Statement constitute material misstatements or omissions by failing to disclose what Facebook knew at the time with certainty: the previously disclosed possibility that mobile might negatively affect revenue had come to fruition causing Facebook to internally revise its own revenue forecast, and this downward trend was not offset by product decisions. See MTD Opinion at 506-522.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Applicable Standard</w:t>
      </w:r>
    </w:p>
    <w:p>
      <w:pPr>
        <w:keepNext w:val="0"/>
        <w:widowControl w:val="0"/>
        <w:spacing w:before="240" w:after="0" w:line="260" w:lineRule="atLeast"/>
        <w:ind w:left="0" w:right="0" w:firstLine="0"/>
        <w:jc w:val="both"/>
      </w:pPr>
      <w:bookmarkStart w:id="90" w:name="Bookmark_para_17"/>
      <w:bookmarkEnd w:id="90"/>
      <w:bookmarkStart w:id="91" w:name="Bookmark_I5J0RYS32D6MXD0030000400"/>
      <w:bookmarkEnd w:id="91"/>
      <w:bookmarkStart w:id="92" w:name="Bookmark_LNHNREFclscc1"/>
      <w:bookmarkEnd w:id="92"/>
      <w:hyperlink r:id="rId4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To obtain certification, a proposed class must meet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's prerequisites of numerosity, commonality, typicality, and adequacy of representation.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w:t>
      </w:r>
      <w:bookmarkStart w:id="93" w:name="Bookmark_I5J0RYS32D6MXD0020000400"/>
      <w:bookmarkEnd w:id="93"/>
      <w:hyperlink r:id="rId47" w:history="1">
        <w:r>
          <w:rPr>
            <w:rFonts w:ascii="arial" w:eastAsia="arial" w:hAnsi="arial" w:cs="arial"/>
            <w:b w:val="0"/>
            <w:i/>
            <w:strike w:val="0"/>
            <w:noProof w:val="0"/>
            <w:color w:val="0077CC"/>
            <w:position w:val="0"/>
            <w:sz w:val="20"/>
            <w:u w:val="single"/>
            <w:vertAlign w:val="baseline"/>
          </w:rPr>
          <w:t>Amgen Inc, v. Connecticut Ret. Plans &amp; Trust Funds</w:t>
        </w:r>
      </w:hyperlink>
      <w:hyperlink r:id="rId47" w:history="1">
        <w:r>
          <w:rPr>
            <w:rFonts w:ascii="arial" w:eastAsia="arial" w:hAnsi="arial" w:cs="arial"/>
            <w:b w:val="0"/>
            <w:i/>
            <w:strike w:val="0"/>
            <w:noProof w:val="0"/>
            <w:color w:val="0077CC"/>
            <w:position w:val="0"/>
            <w:sz w:val="20"/>
            <w:u w:val="single"/>
            <w:vertAlign w:val="baseline"/>
          </w:rPr>
          <w:t>, 133 S. Ct. 1184, 1191, 185 L. Ed. 2d 308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 w:name="Bookmark_para_18"/>
      <w:bookmarkEnd w:id="94"/>
      <w:bookmarkStart w:id="95" w:name="Bookmark_I5J0RYS32D6MXD0050000400"/>
      <w:bookmarkEnd w:id="95"/>
      <w:bookmarkStart w:id="96" w:name="Bookmark_LNHNREFclscc2"/>
      <w:bookmarkEnd w:id="96"/>
      <w:hyperlink r:id="rId4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In addition, the proposed class must satisfy one of three requirements listed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 xml:space="preserve">; </w:t>
      </w:r>
      <w:bookmarkStart w:id="97" w:name="Bookmark_I5J0RYS32D6MXD0040000400"/>
      <w:bookmarkEnd w:id="97"/>
      <w:hyperlink r:id="rId47" w:history="1">
        <w:r>
          <w:rPr>
            <w:rFonts w:ascii="arial" w:eastAsia="arial" w:hAnsi="arial" w:cs="arial"/>
            <w:b w:val="0"/>
            <w:i/>
            <w:strike w:val="0"/>
            <w:noProof w:val="0"/>
            <w:color w:val="0077CC"/>
            <w:position w:val="0"/>
            <w:sz w:val="20"/>
            <w:u w:val="single"/>
            <w:vertAlign w:val="baseline"/>
          </w:rPr>
          <w:t>Amgen</w:t>
        </w:r>
      </w:hyperlink>
      <w:hyperlink r:id="rId47" w:history="1">
        <w:r>
          <w:rPr>
            <w:rFonts w:ascii="arial" w:eastAsia="arial" w:hAnsi="arial" w:cs="arial"/>
            <w:b w:val="0"/>
            <w:i/>
            <w:strike w:val="0"/>
            <w:noProof w:val="0"/>
            <w:color w:val="0077CC"/>
            <w:position w:val="0"/>
            <w:sz w:val="20"/>
            <w:u w:val="single"/>
            <w:vertAlign w:val="baseline"/>
          </w:rPr>
          <w:t>, 133 S. Ct. at 1191</w:t>
        </w:r>
      </w:hyperlink>
      <w:r>
        <w:rPr>
          <w:rFonts w:ascii="arial" w:eastAsia="arial" w:hAnsi="arial" w:cs="arial"/>
          <w:b w:val="0"/>
          <w:i w:val="0"/>
          <w:strike w:val="0"/>
          <w:noProof w:val="0"/>
          <w:color w:val="000000"/>
          <w:position w:val="0"/>
          <w:sz w:val="20"/>
          <w:u w:val="none"/>
          <w:vertAlign w:val="baseline"/>
        </w:rPr>
        <w:t xml:space="preserve">. Plaintiffs have moved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which requires that "the court finds that the questions of law or fact common to class members predominate over any questions affecting only individual members,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and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 (3)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 w:name="Bookmark_para_19"/>
      <w:bookmarkEnd w:id="98"/>
      <w:bookmarkStart w:id="99" w:name="Bookmark_LNHNREFclscc3"/>
      <w:bookmarkEnd w:id="99"/>
      <w:hyperlink r:id="rId4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100" w:name="Bookmark_I7MXKKD76HW000PS2X4000V3"/>
      <w:bookmarkEnd w:id="100"/>
      <w:bookmarkStart w:id="101" w:name="Bookmark_I5J0RYS328T3YM0020000400"/>
      <w:bookmarkEnd w:id="101"/>
      <w:r>
        <w:rPr>
          <w:rFonts w:ascii="arial" w:eastAsia="arial" w:hAnsi="arial" w:cs="arial"/>
          <w:b w:val="0"/>
          <w:i w:val="0"/>
          <w:strike w:val="0"/>
          <w:noProof w:val="0"/>
          <w:color w:val="000000"/>
          <w:position w:val="0"/>
          <w:sz w:val="20"/>
          <w:u w:val="none"/>
          <w:vertAlign w:val="baseline"/>
        </w:rPr>
        <w:t>The Second Circuit has described the standard of proof governing class certification:</w:t>
      </w:r>
    </w:p>
    <w:p>
      <w:pPr>
        <w:keepNext w:val="0"/>
        <w:widowControl w:val="0"/>
        <w:spacing w:before="200" w:after="0" w:line="260" w:lineRule="atLeast"/>
        <w:ind w:left="400" w:right="0" w:firstLine="0"/>
        <w:jc w:val="both"/>
      </w:pPr>
      <w:bookmarkStart w:id="102" w:name="Bookmark_para_20"/>
      <w:bookmarkEnd w:id="102"/>
      <w:bookmarkStart w:id="103" w:name="Bookmark_I5J0RYS328T3YM0020000400_2"/>
      <w:bookmarkEnd w:id="103"/>
      <w:bookmarkStart w:id="104" w:name="Bookmark_I5J0RYS32D6MXF0010000400"/>
      <w:bookmarkEnd w:id="104"/>
      <w:r>
        <w:rPr>
          <w:rFonts w:ascii="arial" w:eastAsia="arial" w:hAnsi="arial" w:cs="arial"/>
          <w:b w:val="0"/>
          <w:i w:val="0"/>
          <w:strike w:val="0"/>
          <w:noProof w:val="0"/>
          <w:color w:val="000000"/>
          <w:position w:val="0"/>
          <w:sz w:val="20"/>
          <w:u w:val="none"/>
          <w:vertAlign w:val="baseline"/>
        </w:rPr>
        <w:t xml:space="preserve">"(1) a district judge may certify a class only after making determinations that each of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has been met; (2) such determinations can be made only if the judge resolves factual disputes relevant to each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and finds that whatever underlying facts are relevant to a particular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have been established and is persuaded to rule, based on the relevant facts and the applicable legal standard, that the requirement is met; (3) the obligation to make such determinations is not lessened by overlap between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and a merits issue, even a merits issue that is identical with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(4) in making such determinations, a district judge should not assess any aspect of the merits unrelated to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w:t>
      </w:r>
    </w:p>
    <w:p>
      <w:pPr>
        <w:keepNext w:val="0"/>
        <w:widowControl w:val="0"/>
        <w:spacing w:before="240" w:after="0" w:line="260" w:lineRule="atLeast"/>
        <w:ind w:left="0" w:right="0" w:firstLine="0"/>
        <w:jc w:val="both"/>
      </w:pPr>
      <w:bookmarkStart w:id="105" w:name="Bookmark_I5J0RYS32D6MXF0010000400_2"/>
      <w:bookmarkEnd w:id="105"/>
      <w:bookmarkStart w:id="106" w:name="Bookmark_I5J0RYS328T3YM0020000400_3"/>
      <w:bookmarkEnd w:id="106"/>
      <w:bookmarkStart w:id="107" w:name="Bookmark_I5J0RYS328T3YM0010000400"/>
      <w:bookmarkEnd w:id="107"/>
      <w:hyperlink r:id="rId50" w:history="1">
        <w:r>
          <w:rPr>
            <w:rFonts w:ascii="arial" w:eastAsia="arial" w:hAnsi="arial" w:cs="arial"/>
            <w:b w:val="0"/>
            <w:i/>
            <w:strike w:val="0"/>
            <w:color w:val="0077CC"/>
            <w:sz w:val="20"/>
            <w:u w:val="single"/>
            <w:vertAlign w:val="baseline"/>
          </w:rPr>
          <w:t>In re Initial Public Offerings Sec. Litig.</w:t>
        </w:r>
      </w:hyperlink>
      <w:hyperlink r:id="rId50" w:history="1">
        <w:r>
          <w:rPr>
            <w:rFonts w:ascii="arial" w:eastAsia="arial" w:hAnsi="arial" w:cs="arial"/>
            <w:b w:val="0"/>
            <w:i/>
            <w:strike w:val="0"/>
            <w:color w:val="0077CC"/>
            <w:sz w:val="20"/>
            <w:u w:val="single"/>
            <w:vertAlign w:val="baseline"/>
          </w:rPr>
          <w:t>, 471 F.3d 24, 41 (2d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In re IPO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decision clarified on denial of reh'g sub nom. </w:t>
      </w:r>
      <w:bookmarkStart w:id="108" w:name="Bookmark_I5J0RYS328T3YM0030000400"/>
      <w:bookmarkEnd w:id="108"/>
      <w:hyperlink r:id="rId51" w:history="1">
        <w:r>
          <w:rPr>
            <w:rFonts w:ascii="arial" w:eastAsia="arial" w:hAnsi="arial" w:cs="arial"/>
            <w:b w:val="0"/>
            <w:i/>
            <w:strike w:val="0"/>
            <w:noProof w:val="0"/>
            <w:color w:val="0077CC"/>
            <w:position w:val="0"/>
            <w:sz w:val="20"/>
            <w:u w:val="single"/>
            <w:vertAlign w:val="baseline"/>
          </w:rPr>
          <w:t>In re Initial Pub. Offering Sec. Litig.</w:t>
        </w:r>
      </w:hyperlink>
      <w:hyperlink r:id="rId51" w:history="1">
        <w:r>
          <w:rPr>
            <w:rFonts w:ascii="arial" w:eastAsia="arial" w:hAnsi="arial" w:cs="arial"/>
            <w:b w:val="0"/>
            <w:i/>
            <w:strike w:val="0"/>
            <w:noProof w:val="0"/>
            <w:color w:val="0077CC"/>
            <w:position w:val="0"/>
            <w:sz w:val="20"/>
            <w:u w:val="single"/>
            <w:vertAlign w:val="baseline"/>
          </w:rPr>
          <w:t>, 483 F.3d 70 (2d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In re IPO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standard of proof applicable to evidence proffered to meet' the requirements of </w:t>
      </w:r>
      <w:r>
        <w:rPr>
          <w:rFonts w:ascii="arial" w:eastAsia="arial" w:hAnsi="arial" w:cs="arial"/>
          <w:b w:val="0"/>
          <w:i/>
          <w:strike w:val="0"/>
          <w:noProof w:val="0"/>
          <w:color w:val="000000"/>
          <w:position w:val="0"/>
          <w:sz w:val="20"/>
          <w:u w:val="none"/>
          <w:vertAlign w:val="baseline"/>
        </w:rPr>
        <w:t>Rule 23 [is]</w:t>
      </w:r>
      <w:r>
        <w:rPr>
          <w:rFonts w:ascii="arial" w:eastAsia="arial" w:hAnsi="arial" w:cs="arial"/>
          <w:b w:val="0"/>
          <w:i w:val="0"/>
          <w:strike w:val="0"/>
          <w:noProof w:val="0"/>
          <w:color w:val="000000"/>
          <w:position w:val="0"/>
          <w:sz w:val="20"/>
          <w:u w:val="none"/>
          <w:vertAlign w:val="baseline"/>
        </w:rPr>
        <w:t xml:space="preserve"> a 'preponderance of the evidence.'"</w:t>
      </w:r>
      <w:bookmarkStart w:id="109" w:name="Bookmark_I5J0RYS328T3YM0050000400"/>
      <w:bookmarkEnd w:id="109"/>
      <w:hyperlink r:id="rId52" w:history="1">
        <w:r>
          <w:rPr>
            <w:rFonts w:ascii="arial" w:eastAsia="arial" w:hAnsi="arial" w:cs="arial"/>
            <w:b w:val="0"/>
            <w:i/>
            <w:strike w:val="0"/>
            <w:noProof w:val="0"/>
            <w:color w:val="0077CC"/>
            <w:position w:val="0"/>
            <w:sz w:val="20"/>
            <w:u w:val="single"/>
            <w:vertAlign w:val="baseline"/>
          </w:rPr>
          <w:t>In re Flag Telecom Holdings, Ltd. Sec. Litig.</w:t>
        </w:r>
      </w:hyperlink>
      <w:hyperlink r:id="rId52" w:history="1">
        <w:r>
          <w:rPr>
            <w:rFonts w:ascii="arial" w:eastAsia="arial" w:hAnsi="arial" w:cs="arial"/>
            <w:b w:val="0"/>
            <w:i/>
            <w:strike w:val="0"/>
            <w:noProof w:val="0"/>
            <w:color w:val="0077CC"/>
            <w:position w:val="0"/>
            <w:sz w:val="20"/>
            <w:u w:val="single"/>
            <w:vertAlign w:val="baseline"/>
          </w:rPr>
          <w:t>, 574 F.3d 29, 35 (2d Cir. 2009)</w:t>
        </w:r>
      </w:hyperlink>
      <w:r>
        <w:rPr>
          <w:rFonts w:ascii="arial" w:eastAsia="arial" w:hAnsi="arial" w:cs="arial"/>
          <w:b w:val="0"/>
          <w:i w:val="0"/>
          <w:strike w:val="0"/>
          <w:noProof w:val="0"/>
          <w:color w:val="000000"/>
          <w:position w:val="0"/>
          <w:sz w:val="20"/>
          <w:u w:val="none"/>
          <w:vertAlign w:val="baseline"/>
        </w:rPr>
        <w:t xml:space="preserve"> (quoting </w:t>
      </w:r>
      <w:bookmarkStart w:id="110" w:name="Bookmark_I5J0RYS32D6MXF0020000400"/>
      <w:bookmarkEnd w:id="110"/>
      <w:hyperlink r:id="rId53" w:history="1">
        <w:r>
          <w:rPr>
            <w:rFonts w:ascii="arial" w:eastAsia="arial" w:hAnsi="arial" w:cs="arial"/>
            <w:b w:val="0"/>
            <w:i/>
            <w:strike w:val="0"/>
            <w:noProof w:val="0"/>
            <w:color w:val="0077CC"/>
            <w:position w:val="0"/>
            <w:sz w:val="20"/>
            <w:u w:val="single"/>
            <w:vertAlign w:val="baseline"/>
          </w:rPr>
          <w:t>Teamsters Local 445 Freight Div. Pension Fund v. Bombardier Inc.</w:t>
        </w:r>
      </w:hyperlink>
      <w:hyperlink r:id="rId53" w:history="1">
        <w:r>
          <w:rPr>
            <w:rFonts w:ascii="arial" w:eastAsia="arial" w:hAnsi="arial" w:cs="arial"/>
            <w:b w:val="0"/>
            <w:i/>
            <w:strike w:val="0"/>
            <w:noProof w:val="0"/>
            <w:color w:val="0077CC"/>
            <w:position w:val="0"/>
            <w:sz w:val="20"/>
            <w:u w:val="single"/>
            <w:vertAlign w:val="baseline"/>
          </w:rPr>
          <w:t>, 546 F.3d 196, 202 (2d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 w:name="Bookmark_para_21"/>
      <w:bookmarkEnd w:id="111"/>
      <w:bookmarkStart w:id="112" w:name="Bookmark_I5J0RYS32D6MXF0050000400"/>
      <w:bookmarkEnd w:id="112"/>
      <w:bookmarkStart w:id="113" w:name="Bookmark_I5J0RYS32HM5SB0010000400"/>
      <w:bookmarkEnd w:id="113"/>
      <w:bookmarkStart w:id="114" w:name="Bookmark_LNHNREFclscc4"/>
      <w:bookmarkEnd w:id="114"/>
      <w:hyperlink r:id="rId54"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"In determining whether class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certification is appropriate in a securities action, the Second Circuit has directed district courts to apply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according to a liberal rather than a restrictive interpretation." </w:t>
      </w:r>
      <w:bookmarkStart w:id="115" w:name="Bookmark_I5J0RYS32D6MXF0040000400"/>
      <w:bookmarkEnd w:id="115"/>
      <w:hyperlink r:id="rId55" w:history="1">
        <w:r>
          <w:rPr>
            <w:rFonts w:ascii="arial" w:eastAsia="arial" w:hAnsi="arial" w:cs="arial"/>
            <w:b w:val="0"/>
            <w:i/>
            <w:strike w:val="0"/>
            <w:noProof w:val="0"/>
            <w:color w:val="0077CC"/>
            <w:position w:val="0"/>
            <w:sz w:val="20"/>
            <w:u w:val="single"/>
            <w:vertAlign w:val="baseline"/>
          </w:rPr>
          <w:t>Billhofer v. Flamel Techs., S.A.</w:t>
        </w:r>
      </w:hyperlink>
      <w:hyperlink r:id="rId55" w:history="1">
        <w:r>
          <w:rPr>
            <w:rFonts w:ascii="arial" w:eastAsia="arial" w:hAnsi="arial" w:cs="arial"/>
            <w:b w:val="0"/>
            <w:i/>
            <w:strike w:val="0"/>
            <w:noProof w:val="0"/>
            <w:color w:val="0077CC"/>
            <w:position w:val="0"/>
            <w:sz w:val="20"/>
            <w:u w:val="single"/>
            <w:vertAlign w:val="baseline"/>
          </w:rPr>
          <w:t>, 281 F.R.D. 150, 155 (S.D.N.Y. 2012)</w:t>
        </w:r>
      </w:hyperlink>
      <w:r>
        <w:rPr>
          <w:rFonts w:ascii="arial" w:eastAsia="arial" w:hAnsi="arial" w:cs="arial"/>
          <w:b w:val="0"/>
          <w:i w:val="0"/>
          <w:strike w:val="0"/>
          <w:noProof w:val="0"/>
          <w:color w:val="000000"/>
          <w:position w:val="0"/>
          <w:sz w:val="20"/>
          <w:u w:val="none"/>
          <w:vertAlign w:val="baseline"/>
        </w:rPr>
        <w:t xml:space="preserve"> (citing </w:t>
      </w:r>
      <w:bookmarkStart w:id="116" w:name="Bookmark_I5J0RYS32HM5S90010000400"/>
      <w:bookmarkEnd w:id="116"/>
      <w:hyperlink r:id="rId56" w:history="1">
        <w:r>
          <w:rPr>
            <w:rFonts w:ascii="arial" w:eastAsia="arial" w:hAnsi="arial" w:cs="arial"/>
            <w:b w:val="0"/>
            <w:i/>
            <w:strike w:val="0"/>
            <w:noProof w:val="0"/>
            <w:color w:val="0077CC"/>
            <w:position w:val="0"/>
            <w:sz w:val="20"/>
            <w:u w:val="single"/>
            <w:vertAlign w:val="baseline"/>
          </w:rPr>
          <w:t>Maywalt v. Parker &amp; Parsley Petroleum Co.</w:t>
        </w:r>
      </w:hyperlink>
      <w:hyperlink r:id="rId56" w:history="1">
        <w:r>
          <w:rPr>
            <w:rFonts w:ascii="arial" w:eastAsia="arial" w:hAnsi="arial" w:cs="arial"/>
            <w:b w:val="0"/>
            <w:i/>
            <w:strike w:val="0"/>
            <w:noProof w:val="0"/>
            <w:color w:val="0077CC"/>
            <w:position w:val="0"/>
            <w:sz w:val="20"/>
            <w:u w:val="single"/>
            <w:vertAlign w:val="baseline"/>
          </w:rPr>
          <w:t>, 147 F.R.D. 51, 54 (S.D.N.Y. 1993)</w:t>
        </w:r>
      </w:hyperlink>
      <w:r>
        <w:rPr>
          <w:rFonts w:ascii="arial" w:eastAsia="arial" w:hAnsi="arial" w:cs="arial"/>
          <w:b w:val="0"/>
          <w:i w:val="0"/>
          <w:strike w:val="0"/>
          <w:noProof w:val="0"/>
          <w:color w:val="000000"/>
          <w:position w:val="0"/>
          <w:sz w:val="20"/>
          <w:u w:val="none"/>
          <w:vertAlign w:val="baseline"/>
        </w:rPr>
        <w:t xml:space="preserve">; </w:t>
      </w:r>
      <w:bookmarkStart w:id="117" w:name="Bookmark_I5J0RYS32HM5S90030000400"/>
      <w:bookmarkEnd w:id="117"/>
      <w:hyperlink r:id="rId57" w:history="1">
        <w:r>
          <w:rPr>
            <w:rFonts w:ascii="arial" w:eastAsia="arial" w:hAnsi="arial" w:cs="arial"/>
            <w:b w:val="0"/>
            <w:i/>
            <w:strike w:val="0"/>
            <w:noProof w:val="0"/>
            <w:color w:val="0077CC"/>
            <w:position w:val="0"/>
            <w:sz w:val="20"/>
            <w:u w:val="single"/>
            <w:vertAlign w:val="baseline"/>
          </w:rPr>
          <w:t>Green v. Wolf Corp.</w:t>
        </w:r>
      </w:hyperlink>
      <w:hyperlink r:id="rId57" w:history="1">
        <w:r>
          <w:rPr>
            <w:rFonts w:ascii="arial" w:eastAsia="arial" w:hAnsi="arial" w:cs="arial"/>
            <w:b w:val="0"/>
            <w:i/>
            <w:strike w:val="0"/>
            <w:noProof w:val="0"/>
            <w:color w:val="0077CC"/>
            <w:position w:val="0"/>
            <w:sz w:val="20"/>
            <w:u w:val="single"/>
            <w:vertAlign w:val="baseline"/>
          </w:rPr>
          <w:t>, 406 F.2d 291, 298, 301 (2d Cir.1968)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395 U.S. 977, 89 S. Ct. 2131, 23 L. Ed. 2d 766 (1969))</w:t>
      </w:r>
      <w:r>
        <w:rPr>
          <w:rFonts w:ascii="arial" w:eastAsia="arial" w:hAnsi="arial" w:cs="arial"/>
          <w:b w:val="0"/>
          <w:i w:val="0"/>
          <w:strike w:val="0"/>
          <w:noProof w:val="0"/>
          <w:color w:val="000000"/>
          <w:position w:val="0"/>
          <w:sz w:val="20"/>
          <w:u w:val="none"/>
          <w:vertAlign w:val="baseline"/>
        </w:rPr>
        <w:t xml:space="preserve">. "[I]f there is to be an error made, let it be in favor and not against the maintenance of the class action, for it is always subject to modification should later developments during the course of the trial so require." </w:t>
      </w:r>
      <w:bookmarkStart w:id="118" w:name="Bookmark_I5J0RYS32HM5S90050000400"/>
      <w:bookmarkEnd w:id="118"/>
      <w:hyperlink r:id="rId57" w:history="1">
        <w:r>
          <w:rPr>
            <w:rFonts w:ascii="arial" w:eastAsia="arial" w:hAnsi="arial" w:cs="arial"/>
            <w:b w:val="0"/>
            <w:i/>
            <w:strike w:val="0"/>
            <w:noProof w:val="0"/>
            <w:color w:val="0077CC"/>
            <w:position w:val="0"/>
            <w:sz w:val="20"/>
            <w:u w:val="single"/>
            <w:vertAlign w:val="baseline"/>
          </w:rPr>
          <w:t>Green</w:t>
        </w:r>
      </w:hyperlink>
      <w:hyperlink r:id="rId57" w:history="1">
        <w:r>
          <w:rPr>
            <w:rFonts w:ascii="arial" w:eastAsia="arial" w:hAnsi="arial" w:cs="arial"/>
            <w:b w:val="0"/>
            <w:i/>
            <w:strike w:val="0"/>
            <w:noProof w:val="0"/>
            <w:color w:val="0077CC"/>
            <w:position w:val="0"/>
            <w:sz w:val="20"/>
            <w:u w:val="single"/>
            <w:vertAlign w:val="baseline"/>
          </w:rPr>
          <w:t>, 406 F.2d at 298</w:t>
        </w:r>
      </w:hyperlink>
      <w:r>
        <w:rPr>
          <w:rFonts w:ascii="arial" w:eastAsia="arial" w:hAnsi="arial" w:cs="arial"/>
          <w:b w:val="0"/>
          <w:i w:val="0"/>
          <w:strike w:val="0"/>
          <w:noProof w:val="0"/>
          <w:color w:val="000000"/>
          <w:position w:val="0"/>
          <w:sz w:val="20"/>
          <w:u w:val="none"/>
          <w:vertAlign w:val="baseline"/>
        </w:rPr>
        <w:t xml:space="preserve"> (citing </w:t>
      </w:r>
      <w:bookmarkStart w:id="119" w:name="Bookmark_I5J0RYS32HM5SB0020000400"/>
      <w:bookmarkEnd w:id="119"/>
      <w:hyperlink r:id="rId58" w:history="1">
        <w:r>
          <w:rPr>
            <w:rFonts w:ascii="arial" w:eastAsia="arial" w:hAnsi="arial" w:cs="arial"/>
            <w:b w:val="0"/>
            <w:i/>
            <w:strike w:val="0"/>
            <w:noProof w:val="0"/>
            <w:color w:val="0077CC"/>
            <w:position w:val="0"/>
            <w:sz w:val="20"/>
            <w:u w:val="single"/>
            <w:vertAlign w:val="baseline"/>
          </w:rPr>
          <w:t>Esplin v. Hirschi</w:t>
        </w:r>
      </w:hyperlink>
      <w:hyperlink r:id="rId58" w:history="1">
        <w:r>
          <w:rPr>
            <w:rFonts w:ascii="arial" w:eastAsia="arial" w:hAnsi="arial" w:cs="arial"/>
            <w:b w:val="0"/>
            <w:i/>
            <w:strike w:val="0"/>
            <w:noProof w:val="0"/>
            <w:color w:val="0077CC"/>
            <w:position w:val="0"/>
            <w:sz w:val="20"/>
            <w:u w:val="single"/>
            <w:vertAlign w:val="baseline"/>
          </w:rPr>
          <w:t>, 402 F.2d 94 (10th Cir. 1968))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The Proposed Subclasses Satisfy </w:t>
      </w:r>
      <w:r>
        <w:rPr>
          <w:rFonts w:ascii="arial" w:eastAsia="arial" w:hAnsi="arial" w:cs="arial"/>
          <w:b/>
          <w:i/>
          <w:strike w:val="0"/>
          <w:noProof w:val="0"/>
          <w:color w:val="000000"/>
          <w:position w:val="0"/>
          <w:sz w:val="20"/>
          <w:u w:val="none"/>
          <w:vertAlign w:val="baseline"/>
        </w:rPr>
        <w:t>Rule 23(a)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Numerosity</w:t>
      </w:r>
    </w:p>
    <w:p>
      <w:pPr>
        <w:keepNext w:val="0"/>
        <w:widowControl w:val="0"/>
        <w:spacing w:before="240" w:after="0" w:line="260" w:lineRule="atLeast"/>
        <w:ind w:left="0" w:right="0" w:firstLine="0"/>
        <w:jc w:val="both"/>
      </w:pPr>
      <w:bookmarkStart w:id="120" w:name="Bookmark_para_22"/>
      <w:bookmarkEnd w:id="120"/>
      <w:bookmarkStart w:id="121" w:name="Bookmark_LNHNREFclscc5"/>
      <w:bookmarkEnd w:id="121"/>
      <w:hyperlink r:id="rId5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122" w:name="Bookmark_I7MXKKD7N91000PS2X4000V6"/>
      <w:bookmarkEnd w:id="122"/>
      <w:bookmarkStart w:id="123" w:name="Bookmark_I5J0RYS32HM5SB0050000400"/>
      <w:bookmarkEnd w:id="123"/>
      <w:bookmarkStart w:id="124" w:name="Bookmark_I5J0RYS32N1PNW0040000400"/>
      <w:bookmarkEnd w:id="124"/>
      <w:r>
        <w:rPr>
          <w:rFonts w:ascii="arial" w:eastAsia="arial" w:hAnsi="arial" w:cs="arial"/>
          <w:b w:val="0"/>
          <w:i w:val="0"/>
          <w:strike w:val="0"/>
          <w:noProof w:val="0"/>
          <w:color w:val="000000"/>
          <w:position w:val="0"/>
          <w:sz w:val="20"/>
          <w:u w:val="none"/>
          <w:vertAlign w:val="baseline"/>
        </w:rPr>
        <w:t xml:space="preserve">"For class certification to be appropriate, the proposed class must be so numerous that joinder of all of its individual members would be impracticable." </w:t>
      </w:r>
      <w:bookmarkStart w:id="125" w:name="Bookmark_I5J0RYS32HM5SB0040000400"/>
      <w:bookmarkEnd w:id="125"/>
      <w:hyperlink r:id="rId55" w:history="1">
        <w:r>
          <w:rPr>
            <w:rFonts w:ascii="arial" w:eastAsia="arial" w:hAnsi="arial" w:cs="arial"/>
            <w:b w:val="0"/>
            <w:i/>
            <w:strike w:val="0"/>
            <w:noProof w:val="0"/>
            <w:color w:val="0077CC"/>
            <w:position w:val="0"/>
            <w:sz w:val="20"/>
            <w:u w:val="single"/>
            <w:vertAlign w:val="baseline"/>
          </w:rPr>
          <w:t>Billhofer</w:t>
        </w:r>
      </w:hyperlink>
      <w:hyperlink r:id="rId55" w:history="1">
        <w:r>
          <w:rPr>
            <w:rFonts w:ascii="arial" w:eastAsia="arial" w:hAnsi="arial" w:cs="arial"/>
            <w:b w:val="0"/>
            <w:i/>
            <w:strike w:val="0"/>
            <w:noProof w:val="0"/>
            <w:color w:val="0077CC"/>
            <w:position w:val="0"/>
            <w:sz w:val="20"/>
            <w:u w:val="single"/>
            <w:vertAlign w:val="baseline"/>
          </w:rPr>
          <w:t>, 281 F.R.D. at 156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Fed.R.Civ.P. 23(a)(1)</w:t>
      </w:r>
      <w:r>
        <w:rPr>
          <w:rFonts w:ascii="arial" w:eastAsia="arial" w:hAnsi="arial" w:cs="arial"/>
          <w:b w:val="0"/>
          <w:i w:val="0"/>
          <w:strike w:val="0"/>
          <w:noProof w:val="0"/>
          <w:color w:val="000000"/>
          <w:position w:val="0"/>
          <w:sz w:val="20"/>
          <w:u w:val="none"/>
          <w:vertAlign w:val="baseline"/>
        </w:rPr>
        <w:t xml:space="preserve">; </w:t>
      </w:r>
      <w:bookmarkStart w:id="126" w:name="Bookmark_I5J0RYS32N1PNW0010000400"/>
      <w:bookmarkEnd w:id="126"/>
      <w:hyperlink r:id="rId60" w:history="1">
        <w:r>
          <w:rPr>
            <w:rFonts w:ascii="arial" w:eastAsia="arial" w:hAnsi="arial" w:cs="arial"/>
            <w:b w:val="0"/>
            <w:i/>
            <w:strike w:val="0"/>
            <w:noProof w:val="0"/>
            <w:color w:val="0077CC"/>
            <w:position w:val="0"/>
            <w:sz w:val="20"/>
            <w:u w:val="single"/>
            <w:vertAlign w:val="baseline"/>
          </w:rPr>
          <w:t>In re NYSE Specialists Sec. Litig.</w:t>
        </w:r>
      </w:hyperlink>
      <w:hyperlink r:id="rId60" w:history="1">
        <w:r>
          <w:rPr>
            <w:rFonts w:ascii="arial" w:eastAsia="arial" w:hAnsi="arial" w:cs="arial"/>
            <w:b w:val="0"/>
            <w:i/>
            <w:strike w:val="0"/>
            <w:noProof w:val="0"/>
            <w:color w:val="0077CC"/>
            <w:position w:val="0"/>
            <w:sz w:val="20"/>
            <w:u w:val="single"/>
            <w:vertAlign w:val="baseline"/>
          </w:rPr>
          <w:t>, 260 F.R.D. 55, 69-70 (S.D.N.Y.2009)</w:t>
        </w:r>
      </w:hyperlink>
      <w:r>
        <w:rPr>
          <w:rFonts w:ascii="arial" w:eastAsia="arial" w:hAnsi="arial" w:cs="arial"/>
          <w:b w:val="0"/>
          <w:i w:val="0"/>
          <w:strike w:val="0"/>
          <w:noProof w:val="0"/>
          <w:color w:val="000000"/>
          <w:position w:val="0"/>
          <w:sz w:val="20"/>
          <w:u w:val="none"/>
          <w:vertAlign w:val="baseline"/>
        </w:rPr>
        <w:t xml:space="preserve">. Joinder need not be impossible, but only difficult or inconvenient enough to make class treatment appropriate. </w:t>
      </w:r>
      <w:bookmarkStart w:id="127" w:name="Bookmark_I5J0RYS32SF7MF0030000400"/>
      <w:bookmarkEnd w:id="127"/>
      <w:bookmarkStart w:id="128" w:name="Bookmark_I5J0RYS32N1PNW0030000400"/>
      <w:bookmarkEnd w:id="128"/>
      <w:hyperlink r:id="rId61" w:history="1">
        <w:r>
          <w:rPr>
            <w:rFonts w:ascii="arial" w:eastAsia="arial" w:hAnsi="arial" w:cs="arial"/>
            <w:b w:val="0"/>
            <w:i/>
            <w:strike w:val="0"/>
            <w:noProof w:val="0"/>
            <w:color w:val="0077CC"/>
            <w:position w:val="0"/>
            <w:sz w:val="20"/>
            <w:u w:val="single"/>
            <w:vertAlign w:val="baseline"/>
          </w:rPr>
          <w:t xml:space="preserve">Cent. States Se. &amp; Sw. Areas </w:t>
        </w:r>
      </w:hyperlink>
      <w:hyperlink r:id="rId61" w:history="1">
        <w:r>
          <w:rPr>
            <w:rFonts w:ascii="arial" w:eastAsia="arial" w:hAnsi="arial" w:cs="arial"/>
            <w:b/>
            <w:i/>
            <w:strike w:val="0"/>
            <w:noProof w:val="0"/>
            <w:color w:val="0077CC"/>
            <w:position w:val="0"/>
            <w:sz w:val="20"/>
            <w:u w:val="single"/>
            <w:vertAlign w:val="baseline"/>
          </w:rPr>
          <w:t> [*341] </w:t>
        </w:r>
      </w:hyperlink>
      <w:hyperlink r:id="rId61" w:history="1">
        <w:r>
          <w:rPr>
            <w:rFonts w:ascii="arial" w:eastAsia="arial" w:hAnsi="arial" w:cs="arial"/>
            <w:b w:val="0"/>
            <w:i/>
            <w:strike w:val="0"/>
            <w:noProof w:val="0"/>
            <w:color w:val="0077CC"/>
            <w:position w:val="0"/>
            <w:sz w:val="20"/>
            <w:u w:val="single"/>
            <w:vertAlign w:val="baseline"/>
          </w:rPr>
          <w:t xml:space="preserve"> Health &amp; Welfare Fund v. Merck-Medco Managed Care, LLC</w:t>
        </w:r>
      </w:hyperlink>
      <w:hyperlink r:id="rId61" w:history="1">
        <w:r>
          <w:rPr>
            <w:rFonts w:ascii="arial" w:eastAsia="arial" w:hAnsi="arial" w:cs="arial"/>
            <w:b w:val="0"/>
            <w:i/>
            <w:strike w:val="0"/>
            <w:noProof w:val="0"/>
            <w:color w:val="0077CC"/>
            <w:position w:val="0"/>
            <w:sz w:val="20"/>
            <w:u w:val="single"/>
            <w:vertAlign w:val="baseline"/>
          </w:rPr>
          <w:t>, 504 F.3d 229, 244-45 (2d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29" w:name="Bookmark_I5J0RYS32N1PNW0050000400"/>
      <w:bookmarkEnd w:id="129"/>
      <w:hyperlink r:id="rId62" w:history="1">
        <w:r>
          <w:rPr>
            <w:rFonts w:ascii="arial" w:eastAsia="arial" w:hAnsi="arial" w:cs="arial"/>
            <w:b w:val="0"/>
            <w:i/>
            <w:strike w:val="0"/>
            <w:noProof w:val="0"/>
            <w:color w:val="0077CC"/>
            <w:position w:val="0"/>
            <w:sz w:val="20"/>
            <w:u w:val="single"/>
            <w:vertAlign w:val="baseline"/>
          </w:rPr>
          <w:t xml:space="preserve">In re NASDAQ Market-Makers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169 F.R.D. 493, 508 (S.D.N.Y. 1996)</w:t>
        </w:r>
      </w:hyperlink>
      <w:r>
        <w:rPr>
          <w:rFonts w:ascii="arial" w:eastAsia="arial" w:hAnsi="arial" w:cs="arial"/>
          <w:b w:val="0"/>
          <w:i w:val="0"/>
          <w:strike w:val="0"/>
          <w:noProof w:val="0"/>
          <w:color w:val="000000"/>
          <w:position w:val="0"/>
          <w:sz w:val="20"/>
          <w:u w:val="none"/>
          <w:vertAlign w:val="baseline"/>
        </w:rPr>
        <w:t xml:space="preserve">. </w:t>
      </w:r>
      <w:bookmarkStart w:id="130" w:name="Bookmark_I5J0RYS32SF7MF0030000400_2"/>
      <w:bookmarkEnd w:id="130"/>
      <w:r>
        <w:rPr>
          <w:rFonts w:ascii="arial" w:eastAsia="arial" w:hAnsi="arial" w:cs="arial"/>
          <w:b w:val="0"/>
          <w:i w:val="0"/>
          <w:strike w:val="0"/>
          <w:noProof w:val="0"/>
          <w:color w:val="000000"/>
          <w:position w:val="0"/>
          <w:sz w:val="20"/>
          <w:u w:val="none"/>
          <w:vertAlign w:val="baseline"/>
        </w:rPr>
        <w:t xml:space="preserve">A class of more than 40 commands a presumption of sufficient numerosity. </w:t>
      </w:r>
      <w:bookmarkStart w:id="131" w:name="Bookmark_I5J0RYS32SF7MF0020000400"/>
      <w:bookmarkEnd w:id="131"/>
      <w:hyperlink r:id="rId55" w:history="1">
        <w:r>
          <w:rPr>
            <w:rFonts w:ascii="arial" w:eastAsia="arial" w:hAnsi="arial" w:cs="arial"/>
            <w:b w:val="0"/>
            <w:i/>
            <w:strike w:val="0"/>
            <w:noProof w:val="0"/>
            <w:color w:val="0077CC"/>
            <w:position w:val="0"/>
            <w:sz w:val="20"/>
            <w:u w:val="single"/>
            <w:vertAlign w:val="baseline"/>
          </w:rPr>
          <w:t>Billhofer</w:t>
        </w:r>
      </w:hyperlink>
      <w:hyperlink r:id="rId55" w:history="1">
        <w:r>
          <w:rPr>
            <w:rFonts w:ascii="arial" w:eastAsia="arial" w:hAnsi="arial" w:cs="arial"/>
            <w:b w:val="0"/>
            <w:i/>
            <w:strike w:val="0"/>
            <w:noProof w:val="0"/>
            <w:color w:val="0077CC"/>
            <w:position w:val="0"/>
            <w:sz w:val="20"/>
            <w:u w:val="single"/>
            <w:vertAlign w:val="baseline"/>
          </w:rPr>
          <w:t>, 281 F.R.D. at 156</w:t>
        </w:r>
      </w:hyperlink>
      <w:r>
        <w:rPr>
          <w:rFonts w:ascii="arial" w:eastAsia="arial" w:hAnsi="arial" w:cs="arial"/>
          <w:b w:val="0"/>
          <w:i w:val="0"/>
          <w:strike w:val="0"/>
          <w:noProof w:val="0"/>
          <w:color w:val="000000"/>
          <w:position w:val="0"/>
          <w:sz w:val="20"/>
          <w:u w:val="none"/>
          <w:vertAlign w:val="baseline"/>
        </w:rPr>
        <w:t xml:space="preserve">; </w:t>
      </w:r>
      <w:bookmarkStart w:id="132" w:name="Bookmark_I5J0RYS32SF7MF0040000400"/>
      <w:bookmarkEnd w:id="132"/>
      <w:hyperlink r:id="rId60" w:history="1">
        <w:r>
          <w:rPr>
            <w:rFonts w:ascii="arial" w:eastAsia="arial" w:hAnsi="arial" w:cs="arial"/>
            <w:b w:val="0"/>
            <w:i/>
            <w:strike w:val="0"/>
            <w:noProof w:val="0"/>
            <w:color w:val="0077CC"/>
            <w:position w:val="0"/>
            <w:sz w:val="20"/>
            <w:u w:val="single"/>
            <w:vertAlign w:val="baseline"/>
          </w:rPr>
          <w:t>NYSE Specialists</w:t>
        </w:r>
      </w:hyperlink>
      <w:hyperlink r:id="rId60" w:history="1">
        <w:r>
          <w:rPr>
            <w:rFonts w:ascii="arial" w:eastAsia="arial" w:hAnsi="arial" w:cs="arial"/>
            <w:b w:val="0"/>
            <w:i/>
            <w:strike w:val="0"/>
            <w:noProof w:val="0"/>
            <w:color w:val="0077CC"/>
            <w:position w:val="0"/>
            <w:sz w:val="20"/>
            <w:u w:val="single"/>
            <w:vertAlign w:val="baseline"/>
          </w:rPr>
          <w:t>, 260 F.R.D. at 70</w:t>
        </w:r>
      </w:hyperlink>
      <w:r>
        <w:rPr>
          <w:rFonts w:ascii="arial" w:eastAsia="arial" w:hAnsi="arial" w:cs="arial"/>
          <w:b w:val="0"/>
          <w:i w:val="0"/>
          <w:strike w:val="0"/>
          <w:noProof w:val="0"/>
          <w:color w:val="000000"/>
          <w:position w:val="0"/>
          <w:sz w:val="20"/>
          <w:u w:val="none"/>
          <w:vertAlign w:val="baseline"/>
        </w:rPr>
        <w:t xml:space="preserve"> (citing </w:t>
      </w:r>
      <w:bookmarkStart w:id="133" w:name="Bookmark_I5J0RYS328T3YN0010000400"/>
      <w:bookmarkEnd w:id="133"/>
      <w:hyperlink r:id="rId63" w:history="1">
        <w:r>
          <w:rPr>
            <w:rFonts w:ascii="arial" w:eastAsia="arial" w:hAnsi="arial" w:cs="arial"/>
            <w:b w:val="0"/>
            <w:i/>
            <w:strike w:val="0"/>
            <w:noProof w:val="0"/>
            <w:color w:val="0077CC"/>
            <w:position w:val="0"/>
            <w:sz w:val="20"/>
            <w:u w:val="single"/>
            <w:vertAlign w:val="baseline"/>
          </w:rPr>
          <w:t>Consol. Rail Corp. v. Town of Hyde Park</w:t>
        </w:r>
      </w:hyperlink>
      <w:hyperlink r:id="rId63" w:history="1">
        <w:r>
          <w:rPr>
            <w:rFonts w:ascii="arial" w:eastAsia="arial" w:hAnsi="arial" w:cs="arial"/>
            <w:b w:val="0"/>
            <w:i/>
            <w:strike w:val="0"/>
            <w:noProof w:val="0"/>
            <w:color w:val="0077CC"/>
            <w:position w:val="0"/>
            <w:sz w:val="20"/>
            <w:u w:val="single"/>
            <w:vertAlign w:val="baseline"/>
          </w:rPr>
          <w:t>, 47 F.3d 473, 483 (2d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34" w:name="Bookmark_I5J0RYS328T3YN0030000400"/>
      <w:bookmarkEnd w:id="134"/>
      <w:hyperlink r:id="rId64" w:history="1">
        <w:r>
          <w:rPr>
            <w:rFonts w:ascii="arial" w:eastAsia="arial" w:hAnsi="arial" w:cs="arial"/>
            <w:b w:val="0"/>
            <w:i/>
            <w:strike w:val="0"/>
            <w:noProof w:val="0"/>
            <w:color w:val="0077CC"/>
            <w:position w:val="0"/>
            <w:sz w:val="20"/>
            <w:u w:val="single"/>
            <w:vertAlign w:val="baseline"/>
          </w:rPr>
          <w:t>In re Sadia, S.A. Sec. Litig.</w:t>
        </w:r>
      </w:hyperlink>
      <w:hyperlink r:id="rId64" w:history="1">
        <w:r>
          <w:rPr>
            <w:rFonts w:ascii="arial" w:eastAsia="arial" w:hAnsi="arial" w:cs="arial"/>
            <w:b w:val="0"/>
            <w:i/>
            <w:strike w:val="0"/>
            <w:noProof w:val="0"/>
            <w:color w:val="0077CC"/>
            <w:position w:val="0"/>
            <w:sz w:val="20"/>
            <w:u w:val="single"/>
            <w:vertAlign w:val="baseline"/>
          </w:rPr>
          <w:t>, 269 F.R.D. 298, 304 (S.D.N.Y.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5" w:name="Bookmark_para_23"/>
      <w:bookmarkEnd w:id="135"/>
      <w:bookmarkStart w:id="136" w:name="Bookmark_I7MXKKD7T45000PS2X4000V7"/>
      <w:bookmarkEnd w:id="136"/>
      <w:bookmarkStart w:id="137" w:name="Bookmark_I7MXKKD7XY9000PS2X4000V8"/>
      <w:bookmarkEnd w:id="137"/>
      <w:bookmarkStart w:id="138" w:name="Bookmark_I5J0RYS32N1PNX0010000400"/>
      <w:bookmarkEnd w:id="138"/>
      <w:bookmarkStart w:id="139" w:name="Bookmark_LNHNREFclscc6"/>
      <w:bookmarkEnd w:id="139"/>
      <w:hyperlink r:id="rId65"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"In securities fraud class actions relating to publicly owned and nationally listed corporations, the numerosity requirement may be satisfied by a showing that a large number of shares were outstanding and traded during the relevant period." </w:t>
      </w:r>
      <w:bookmarkStart w:id="140" w:name="Bookmark_I5J0RYS328T3YN0050000400"/>
      <w:bookmarkEnd w:id="140"/>
      <w:hyperlink r:id="rId66" w:history="1">
        <w:r>
          <w:rPr>
            <w:rFonts w:ascii="arial" w:eastAsia="arial" w:hAnsi="arial" w:cs="arial"/>
            <w:b w:val="0"/>
            <w:i/>
            <w:strike w:val="0"/>
            <w:noProof w:val="0"/>
            <w:color w:val="0077CC"/>
            <w:position w:val="0"/>
            <w:sz w:val="20"/>
            <w:u w:val="single"/>
            <w:vertAlign w:val="baseline"/>
          </w:rPr>
          <w:t>In re Vivendi Universal, S.A.</w:t>
        </w:r>
      </w:hyperlink>
      <w:hyperlink r:id="rId66" w:history="1">
        <w:r>
          <w:rPr>
            <w:rFonts w:ascii="arial" w:eastAsia="arial" w:hAnsi="arial" w:cs="arial"/>
            <w:b w:val="0"/>
            <w:i/>
            <w:strike w:val="0"/>
            <w:noProof w:val="0"/>
            <w:color w:val="0077CC"/>
            <w:position w:val="0"/>
            <w:sz w:val="20"/>
            <w:u w:val="single"/>
            <w:vertAlign w:val="baseline"/>
          </w:rPr>
          <w:t>, 242 F.R.D. 76, 84 (S.D.N.Y.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Vivendi I</w:t>
      </w:r>
      <w:r>
        <w:rPr>
          <w:rFonts w:ascii="arial" w:eastAsia="arial" w:hAnsi="arial" w:cs="arial"/>
          <w:b w:val="0"/>
          <w:i w:val="0"/>
          <w:strike w:val="0"/>
          <w:noProof w:val="0"/>
          <w:color w:val="000000"/>
          <w:position w:val="0"/>
          <w:sz w:val="20"/>
          <w:u w:val="none"/>
          <w:vertAlign w:val="baseline"/>
        </w:rPr>
        <w:t xml:space="preserve">")(quoting </w:t>
      </w:r>
      <w:bookmarkStart w:id="141" w:name="Bookmark_I5J0RYS32N1PNX0020000400"/>
      <w:bookmarkEnd w:id="141"/>
      <w:hyperlink r:id="rId67" w:history="1">
        <w:r>
          <w:rPr>
            <w:rFonts w:ascii="arial" w:eastAsia="arial" w:hAnsi="arial" w:cs="arial"/>
            <w:b w:val="0"/>
            <w:i/>
            <w:strike w:val="0"/>
            <w:noProof w:val="0"/>
            <w:color w:val="0077CC"/>
            <w:position w:val="0"/>
            <w:sz w:val="20"/>
            <w:u w:val="single"/>
            <w:vertAlign w:val="baseline"/>
          </w:rPr>
          <w:t>Teachers' Ret. Sys. of La. v. ACLN Ltd.</w:t>
        </w:r>
      </w:hyperlink>
      <w:hyperlink r:id="rId67" w:history="1">
        <w:r>
          <w:rPr>
            <w:rFonts w:ascii="arial" w:eastAsia="arial" w:hAnsi="arial" w:cs="arial"/>
            <w:b w:val="0"/>
            <w:i/>
            <w:strike w:val="0"/>
            <w:noProof w:val="0"/>
            <w:color w:val="0077CC"/>
            <w:position w:val="0"/>
            <w:sz w:val="20"/>
            <w:u w:val="single"/>
            <w:vertAlign w:val="baseline"/>
          </w:rPr>
          <w:t>, No. 01 Civ. 11814(LAP), 2004 U.S. Dist. LEXIS 25927, 2004 WL 2997957, at *3 (S.D.N.Y. Dec. 27,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[**13] </w:t>
      </w:r>
      <w:r>
        <w:rPr>
          <w:rFonts w:ascii="arial" w:eastAsia="arial" w:hAnsi="arial" w:cs="arial"/>
          <w:b w:val="0"/>
          <w:i w:val="0"/>
          <w:strike w:val="0"/>
          <w:noProof w:val="0"/>
          <w:color w:val="000000"/>
          <w:position w:val="0"/>
          <w:sz w:val="20"/>
          <w:u w:val="single"/>
          <w:vertAlign w:val="baseline"/>
        </w:rPr>
        <w:t xml:space="preserve"> also </w:t>
      </w:r>
      <w:bookmarkStart w:id="142" w:name="Bookmark_I5J0RYS32N1PNX0040000400"/>
      <w:bookmarkEnd w:id="142"/>
      <w:hyperlink r:id="rId68" w:history="1">
        <w:r>
          <w:rPr>
            <w:rFonts w:ascii="arial" w:eastAsia="arial" w:hAnsi="arial" w:cs="arial"/>
            <w:b w:val="0"/>
            <w:i/>
            <w:strike w:val="0"/>
            <w:noProof w:val="0"/>
            <w:color w:val="0077CC"/>
            <w:position w:val="0"/>
            <w:sz w:val="20"/>
            <w:u w:val="single"/>
            <w:vertAlign w:val="baseline"/>
          </w:rPr>
          <w:t>In re Globalstar Sec. Litig.</w:t>
        </w:r>
      </w:hyperlink>
      <w:hyperlink r:id="rId68" w:history="1">
        <w:r>
          <w:rPr>
            <w:rFonts w:ascii="arial" w:eastAsia="arial" w:hAnsi="arial" w:cs="arial"/>
            <w:b w:val="0"/>
            <w:i/>
            <w:strike w:val="0"/>
            <w:noProof w:val="0"/>
            <w:color w:val="0077CC"/>
            <w:position w:val="0"/>
            <w:sz w:val="20"/>
            <w:u w:val="single"/>
            <w:vertAlign w:val="baseline"/>
          </w:rPr>
          <w:t>, No. 01 Civ. 1748(PKC), 2004 U.S. Dist. LEXIS 24164, 2004 WL 2754674, at *3*4 (S.D.N.Y. Dec.1, 2004)</w:t>
        </w:r>
      </w:hyperlink>
      <w:r>
        <w:rPr>
          <w:rFonts w:ascii="arial" w:eastAsia="arial" w:hAnsi="arial" w:cs="arial"/>
          <w:b w:val="0"/>
          <w:i w:val="0"/>
          <w:strike w:val="0"/>
          <w:noProof w:val="0"/>
          <w:color w:val="000000"/>
          <w:position w:val="0"/>
          <w:sz w:val="20"/>
          <w:u w:val="none"/>
          <w:vertAlign w:val="baseline"/>
        </w:rPr>
        <w:t xml:space="preserve">; </w:t>
      </w:r>
      <w:bookmarkStart w:id="143" w:name="Bookmark_I5J0RYS32HM5SC0010000400"/>
      <w:bookmarkEnd w:id="143"/>
      <w:hyperlink r:id="rId69" w:history="1">
        <w:r>
          <w:rPr>
            <w:rFonts w:ascii="arial" w:eastAsia="arial" w:hAnsi="arial" w:cs="arial"/>
            <w:b w:val="0"/>
            <w:i/>
            <w:strike w:val="0"/>
            <w:noProof w:val="0"/>
            <w:color w:val="0077CC"/>
            <w:position w:val="0"/>
            <w:sz w:val="20"/>
            <w:u w:val="single"/>
            <w:vertAlign w:val="baseline"/>
          </w:rPr>
          <w:t>In re Deutsche Telekom AG Sec. Litig.</w:t>
        </w:r>
      </w:hyperlink>
      <w:hyperlink r:id="rId69" w:history="1">
        <w:r>
          <w:rPr>
            <w:rFonts w:ascii="arial" w:eastAsia="arial" w:hAnsi="arial" w:cs="arial"/>
            <w:b w:val="0"/>
            <w:i/>
            <w:strike w:val="0"/>
            <w:noProof w:val="0"/>
            <w:color w:val="0077CC"/>
            <w:position w:val="0"/>
            <w:sz w:val="20"/>
            <w:u w:val="single"/>
            <w:vertAlign w:val="baseline"/>
          </w:rPr>
          <w:t>, 229 F.Supp.2d 277 (S.D.N.Y. 2002)</w:t>
        </w:r>
      </w:hyperlink>
      <w:r>
        <w:rPr>
          <w:rFonts w:ascii="arial" w:eastAsia="arial" w:hAnsi="arial" w:cs="arial"/>
          <w:b w:val="0"/>
          <w:i w:val="0"/>
          <w:strike w:val="0"/>
          <w:noProof w:val="0"/>
          <w:color w:val="000000"/>
          <w:position w:val="0"/>
          <w:sz w:val="20"/>
          <w:u w:val="none"/>
          <w:vertAlign w:val="baseline"/>
        </w:rPr>
        <w:t>. 421,233,615 shares were sold in the Facebook IPO. Graziano Decl. 1, Ex. 40. Whether in one class or two, this case involves a great deal more than 40 plaintiffs, making joinder impracticable and establishing numerosity.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Commonality</w:t>
      </w:r>
    </w:p>
    <w:p>
      <w:pPr>
        <w:keepNext w:val="0"/>
        <w:widowControl w:val="0"/>
        <w:spacing w:before="240" w:after="0" w:line="260" w:lineRule="atLeast"/>
        <w:ind w:left="0" w:right="0" w:firstLine="0"/>
        <w:jc w:val="both"/>
      </w:pPr>
      <w:bookmarkStart w:id="144" w:name="Bookmark_para_24"/>
      <w:bookmarkEnd w:id="144"/>
      <w:bookmarkStart w:id="145" w:name="Bookmark_LNHNREFclscc7"/>
      <w:bookmarkEnd w:id="145"/>
      <w:hyperlink r:id="rId7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146" w:name="Bookmark_I7MXKKD8BDR000PS2X4000V9"/>
      <w:bookmarkEnd w:id="146"/>
      <w:bookmarkStart w:id="147" w:name="Bookmark_I5J0RYS32HM5SC0040000400"/>
      <w:bookmarkEnd w:id="147"/>
      <w:bookmarkStart w:id="148" w:name="Bookmark_I7MXKKD8HHK000PS2X4000VB"/>
      <w:bookmarkEnd w:id="148"/>
      <w:bookmarkStart w:id="149" w:name="Bookmark_I5J0RYS32N1PNY0010000400"/>
      <w:bookmarkEnd w:id="149"/>
      <w:bookmarkStart w:id="150" w:name="Bookmark_I5J0RYS32N1PNY0030000400"/>
      <w:bookmarkEnd w:id="15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Rule 23(a) (2)</w:t>
      </w:r>
      <w:r>
        <w:rPr>
          <w:rFonts w:ascii="arial" w:eastAsia="arial" w:hAnsi="arial" w:cs="arial"/>
          <w:b w:val="0"/>
          <w:i w:val="0"/>
          <w:strike w:val="0"/>
          <w:noProof w:val="0"/>
          <w:color w:val="000000"/>
          <w:position w:val="0"/>
          <w:sz w:val="20"/>
          <w:u w:val="none"/>
          <w:vertAlign w:val="baseline"/>
        </w:rPr>
        <w:t xml:space="preserve"> demands the existence of common questions of law or fact between members of the class." </w:t>
      </w:r>
      <w:bookmarkStart w:id="151" w:name="Bookmark_I5J0RYS32HM5SC0030000400"/>
      <w:bookmarkEnd w:id="151"/>
      <w:hyperlink r:id="rId55" w:history="1">
        <w:r>
          <w:rPr>
            <w:rFonts w:ascii="arial" w:eastAsia="arial" w:hAnsi="arial" w:cs="arial"/>
            <w:b w:val="0"/>
            <w:i/>
            <w:strike w:val="0"/>
            <w:noProof w:val="0"/>
            <w:color w:val="0077CC"/>
            <w:position w:val="0"/>
            <w:sz w:val="20"/>
            <w:u w:val="single"/>
            <w:vertAlign w:val="baseline"/>
          </w:rPr>
          <w:t>Billhofer</w:t>
        </w:r>
      </w:hyperlink>
      <w:hyperlink r:id="rId55" w:history="1">
        <w:r>
          <w:rPr>
            <w:rFonts w:ascii="arial" w:eastAsia="arial" w:hAnsi="arial" w:cs="arial"/>
            <w:b w:val="0"/>
            <w:i/>
            <w:strike w:val="0"/>
            <w:noProof w:val="0"/>
            <w:color w:val="0077CC"/>
            <w:position w:val="0"/>
            <w:sz w:val="20"/>
            <w:u w:val="single"/>
            <w:vertAlign w:val="baseline"/>
          </w:rPr>
          <w:t>, 281 F.R.D. at 156</w:t>
        </w:r>
      </w:hyperlink>
      <w:r>
        <w:rPr>
          <w:rFonts w:ascii="arial" w:eastAsia="arial" w:hAnsi="arial" w:cs="arial"/>
          <w:b w:val="0"/>
          <w:i w:val="0"/>
          <w:strike w:val="0"/>
          <w:noProof w:val="0"/>
          <w:color w:val="000000"/>
          <w:position w:val="0"/>
          <w:sz w:val="20"/>
          <w:u w:val="none"/>
          <w:vertAlign w:val="baseline"/>
        </w:rPr>
        <w:t xml:space="preserve">. </w:t>
      </w:r>
      <w:bookmarkStart w:id="152" w:name="Bookmark_I5J0RYS32D6MXH0020000400"/>
      <w:bookmarkEnd w:id="152"/>
      <w:r>
        <w:rPr>
          <w:rFonts w:ascii="arial" w:eastAsia="arial" w:hAnsi="arial" w:cs="arial"/>
          <w:b w:val="0"/>
          <w:i w:val="0"/>
          <w:strike w:val="0"/>
          <w:noProof w:val="0"/>
          <w:color w:val="000000"/>
          <w:position w:val="0"/>
          <w:sz w:val="20"/>
          <w:u w:val="none"/>
          <w:vertAlign w:val="baseline"/>
        </w:rPr>
        <w:t xml:space="preserve">Common questions must also "generate common </w:t>
      </w:r>
      <w:r>
        <w:rPr>
          <w:rFonts w:ascii="arial" w:eastAsia="arial" w:hAnsi="arial" w:cs="arial"/>
          <w:b w:val="0"/>
          <w:i/>
          <w:strike w:val="0"/>
          <w:noProof w:val="0"/>
          <w:color w:val="000000"/>
          <w:position w:val="0"/>
          <w:sz w:val="20"/>
          <w:u w:val="none"/>
          <w:vertAlign w:val="baseline"/>
        </w:rPr>
        <w:t>answers</w:t>
      </w:r>
      <w:r>
        <w:rPr>
          <w:rFonts w:ascii="arial" w:eastAsia="arial" w:hAnsi="arial" w:cs="arial"/>
          <w:b w:val="0"/>
          <w:i w:val="0"/>
          <w:strike w:val="0"/>
          <w:noProof w:val="0"/>
          <w:color w:val="000000"/>
          <w:position w:val="0"/>
          <w:sz w:val="20"/>
          <w:u w:val="none"/>
          <w:vertAlign w:val="baseline"/>
        </w:rPr>
        <w:t xml:space="preserve"> apt to drive the resolution of the litigation." </w:t>
      </w:r>
      <w:bookmarkStart w:id="153" w:name="Bookmark_I5J0RYS32HM5SC0050000400"/>
      <w:bookmarkEnd w:id="153"/>
      <w:hyperlink r:id="rId71" w:history="1">
        <w:r>
          <w:rPr>
            <w:rFonts w:ascii="arial" w:eastAsia="arial" w:hAnsi="arial" w:cs="arial"/>
            <w:b w:val="0"/>
            <w:i/>
            <w:strike w:val="0"/>
            <w:noProof w:val="0"/>
            <w:color w:val="0077CC"/>
            <w:position w:val="0"/>
            <w:sz w:val="20"/>
            <w:u w:val="single"/>
            <w:vertAlign w:val="baseline"/>
          </w:rPr>
          <w:t>Wal-Mart Stores, Inc. v. Dukes</w:t>
        </w:r>
      </w:hyperlink>
      <w:hyperlink r:id="rId71" w:history="1">
        <w:r>
          <w:rPr>
            <w:rFonts w:ascii="arial" w:eastAsia="arial" w:hAnsi="arial" w:cs="arial"/>
            <w:b w:val="0"/>
            <w:i/>
            <w:strike w:val="0"/>
            <w:noProof w:val="0"/>
            <w:color w:val="0077CC"/>
            <w:position w:val="0"/>
            <w:sz w:val="20"/>
            <w:u w:val="single"/>
            <w:vertAlign w:val="baseline"/>
          </w:rPr>
          <w:t>, 564 U.S. 338, 131 S. Ct. 2541, 2551, 180 L. Ed. 2d 374 (2011)</w:t>
        </w:r>
      </w:hyperlink>
      <w:r>
        <w:rPr>
          <w:rFonts w:ascii="arial" w:eastAsia="arial" w:hAnsi="arial" w:cs="arial"/>
          <w:b w:val="0"/>
          <w:i w:val="0"/>
          <w:strike w:val="0"/>
          <w:noProof w:val="0"/>
          <w:color w:val="000000"/>
          <w:position w:val="0"/>
          <w:sz w:val="20"/>
          <w:u w:val="none"/>
          <w:vertAlign w:val="baseline"/>
        </w:rPr>
        <w:t xml:space="preserve"> (citation omitted). However, "commonality does not mandate that all class members make identical claims and arguments or that the circumstances of their securities purchase be identical."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54" w:name="Bookmark_I5J0RYS32N1PNY0020000400"/>
      <w:bookmarkEnd w:id="154"/>
      <w:hyperlink r:id="rId72" w:history="1">
        <w:r>
          <w:rPr>
            <w:rFonts w:ascii="arial" w:eastAsia="arial" w:hAnsi="arial" w:cs="arial"/>
            <w:b w:val="0"/>
            <w:i/>
            <w:strike w:val="0"/>
            <w:noProof w:val="0"/>
            <w:color w:val="0077CC"/>
            <w:position w:val="0"/>
            <w:sz w:val="20"/>
            <w:u w:val="single"/>
            <w:vertAlign w:val="baseline"/>
          </w:rPr>
          <w:t>Trief v. Dun &amp; Bradstreet Corp.</w:t>
        </w:r>
      </w:hyperlink>
      <w:hyperlink r:id="rId72" w:history="1">
        <w:r>
          <w:rPr>
            <w:rFonts w:ascii="arial" w:eastAsia="arial" w:hAnsi="arial" w:cs="arial"/>
            <w:b w:val="0"/>
            <w:i/>
            <w:strike w:val="0"/>
            <w:noProof w:val="0"/>
            <w:color w:val="0077CC"/>
            <w:position w:val="0"/>
            <w:sz w:val="20"/>
            <w:u w:val="single"/>
            <w:vertAlign w:val="baseline"/>
          </w:rPr>
          <w:t>, 144 F.R.D. 193, 198 (S.D.N.Y.1992)</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single"/>
          <w:vertAlign w:val="baseline"/>
        </w:rPr>
        <w:t xml:space="preserve">see also </w:t>
      </w:r>
      <w:bookmarkStart w:id="155" w:name="Bookmark_I5J0RYS32N1PNY0040000400"/>
      <w:bookmarkEnd w:id="155"/>
      <w:hyperlink r:id="rId73" w:history="1">
        <w:r>
          <w:rPr>
            <w:rFonts w:ascii="arial" w:eastAsia="arial" w:hAnsi="arial" w:cs="arial"/>
            <w:b w:val="0"/>
            <w:i/>
            <w:strike w:val="0"/>
            <w:noProof w:val="0"/>
            <w:color w:val="0077CC"/>
            <w:position w:val="0"/>
            <w:sz w:val="20"/>
            <w:u w:val="single"/>
            <w:vertAlign w:val="baseline"/>
          </w:rPr>
          <w:t>Port Auth. Police Benevolent Ass'n v. Port Auth.</w:t>
        </w:r>
      </w:hyperlink>
      <w:hyperlink r:id="rId73" w:history="1">
        <w:r>
          <w:rPr>
            <w:rFonts w:ascii="arial" w:eastAsia="arial" w:hAnsi="arial" w:cs="arial"/>
            <w:b w:val="0"/>
            <w:i/>
            <w:strike w:val="0"/>
            <w:noProof w:val="0"/>
            <w:color w:val="0077CC"/>
            <w:position w:val="0"/>
            <w:sz w:val="20"/>
            <w:u w:val="single"/>
            <w:vertAlign w:val="baseline"/>
          </w:rPr>
          <w:t>, 698 F.2d 150, 153-54 (2d Cir.1983))</w:t>
        </w:r>
      </w:hyperlink>
      <w:r>
        <w:rPr>
          <w:rFonts w:ascii="arial" w:eastAsia="arial" w:hAnsi="arial" w:cs="arial"/>
          <w:b w:val="0"/>
          <w:i w:val="0"/>
          <w:strike w:val="0"/>
          <w:noProof w:val="0"/>
          <w:color w:val="000000"/>
          <w:position w:val="0"/>
          <w:sz w:val="20"/>
          <w:u w:val="none"/>
          <w:vertAlign w:val="baseline"/>
        </w:rPr>
        <w:t xml:space="preserve">. </w:t>
      </w:r>
      <w:bookmarkStart w:id="156" w:name="Bookmark_I5J0RYS32D6MXH0020000400_2"/>
      <w:bookmarkEnd w:id="156"/>
      <w:r>
        <w:rPr>
          <w:rFonts w:ascii="arial" w:eastAsia="arial" w:hAnsi="arial" w:cs="arial"/>
          <w:b w:val="0"/>
          <w:i w:val="0"/>
          <w:strike w:val="0"/>
          <w:noProof w:val="0"/>
          <w:color w:val="000000"/>
          <w:position w:val="0"/>
          <w:sz w:val="20"/>
          <w:u w:val="none"/>
          <w:vertAlign w:val="baseline"/>
        </w:rPr>
        <w:t xml:space="preserve">"The commonality requirement has been applied permissively by courts in the context of securities fraud litigation, and minor variations in the class members' positions will not suffice to defeat certification." </w:t>
      </w:r>
      <w:bookmarkStart w:id="157" w:name="Bookmark_I5J0RYS32D6MXH0010000400"/>
      <w:bookmarkEnd w:id="157"/>
      <w:hyperlink r:id="rId74" w:history="1">
        <w:r>
          <w:rPr>
            <w:rFonts w:ascii="arial" w:eastAsia="arial" w:hAnsi="arial" w:cs="arial"/>
            <w:b w:val="0"/>
            <w:i/>
            <w:strike w:val="0"/>
            <w:noProof w:val="0"/>
            <w:color w:val="0077CC"/>
            <w:position w:val="0"/>
            <w:sz w:val="20"/>
            <w:u w:val="single"/>
            <w:vertAlign w:val="baseline"/>
          </w:rPr>
          <w:t>Dietrich v. Bauer</w:t>
        </w:r>
      </w:hyperlink>
      <w:hyperlink r:id="rId74" w:history="1">
        <w:r>
          <w:rPr>
            <w:rFonts w:ascii="arial" w:eastAsia="arial" w:hAnsi="arial" w:cs="arial"/>
            <w:b w:val="0"/>
            <w:i/>
            <w:strike w:val="0"/>
            <w:noProof w:val="0"/>
            <w:color w:val="0077CC"/>
            <w:position w:val="0"/>
            <w:sz w:val="20"/>
            <w:u w:val="single"/>
            <w:vertAlign w:val="baseline"/>
          </w:rPr>
          <w:t>, 192 F.R.D. 119, 124 (S.D.N.Y.2000)</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single"/>
          <w:vertAlign w:val="baseline"/>
        </w:rPr>
        <w:t xml:space="preserve">see also </w:t>
      </w:r>
      <w:bookmarkStart w:id="158" w:name="Bookmark_I5J0RYS32D6MXH0030000400"/>
      <w:bookmarkEnd w:id="158"/>
      <w:hyperlink r:id="rId66" w:history="1">
        <w:r>
          <w:rPr>
            <w:rFonts w:ascii="arial" w:eastAsia="arial" w:hAnsi="arial" w:cs="arial"/>
            <w:b w:val="0"/>
            <w:i/>
            <w:strike w:val="0"/>
            <w:noProof w:val="0"/>
            <w:color w:val="0077CC"/>
            <w:position w:val="0"/>
            <w:sz w:val="20"/>
            <w:u w:val="single"/>
            <w:vertAlign w:val="baseline"/>
          </w:rPr>
          <w:t>Vivendi I</w:t>
        </w:r>
      </w:hyperlink>
      <w:hyperlink r:id="rId66" w:history="1">
        <w:r>
          <w:rPr>
            <w:rFonts w:ascii="arial" w:eastAsia="arial" w:hAnsi="arial" w:cs="arial"/>
            <w:b w:val="0"/>
            <w:i/>
            <w:strike w:val="0"/>
            <w:noProof w:val="0"/>
            <w:color w:val="0077CC"/>
            <w:position w:val="0"/>
            <w:sz w:val="20"/>
            <w:u w:val="single"/>
            <w:vertAlign w:val="baseline"/>
          </w:rPr>
          <w:t>, 242 F.R.D. at 84</w:t>
        </w:r>
      </w:hyperlink>
      <w:r>
        <w:rPr>
          <w:rFonts w:ascii="arial" w:eastAsia="arial" w:hAnsi="arial" w:cs="arial"/>
          <w:b w:val="0"/>
          <w:i w:val="0"/>
          <w:strike w:val="0"/>
          <w:noProof w:val="0"/>
          <w:color w:val="000000"/>
          <w:position w:val="0"/>
          <w:sz w:val="20"/>
          <w:u w:val="none"/>
          <w:vertAlign w:val="baseline"/>
        </w:rPr>
        <w:t xml:space="preserve"> (stating commonality is "applied permissively in securities fraud litigation") (citing </w:t>
      </w:r>
      <w:bookmarkStart w:id="159" w:name="Bookmark_I5J0RYS32D6MXH0050000400"/>
      <w:bookmarkEnd w:id="159"/>
      <w:hyperlink r:id="rId75" w:history="1">
        <w:r>
          <w:rPr>
            <w:rFonts w:ascii="arial" w:eastAsia="arial" w:hAnsi="arial" w:cs="arial"/>
            <w:b w:val="0"/>
            <w:i/>
            <w:strike w:val="0"/>
            <w:noProof w:val="0"/>
            <w:color w:val="0077CC"/>
            <w:position w:val="0"/>
            <w:sz w:val="20"/>
            <w:u w:val="single"/>
            <w:vertAlign w:val="baseline"/>
          </w:rPr>
          <w:t>In re Nortel Networks Corp. Sec. Litig.</w:t>
        </w:r>
      </w:hyperlink>
      <w:hyperlink r:id="rId75" w:history="1">
        <w:r>
          <w:rPr>
            <w:rFonts w:ascii="arial" w:eastAsia="arial" w:hAnsi="arial" w:cs="arial"/>
            <w:b w:val="0"/>
            <w:i/>
            <w:strike w:val="0"/>
            <w:noProof w:val="0"/>
            <w:color w:val="0077CC"/>
            <w:position w:val="0"/>
            <w:sz w:val="20"/>
            <w:u w:val="single"/>
            <w:vertAlign w:val="baseline"/>
          </w:rPr>
          <w:t>, No. 01 Civ. 1855(RMB), 2003 U.S. Dist. LEXIS 15702, 2003 WL 22077464, at *3 (S.D.N.Y. Sept. 8, 2003)</w:t>
        </w:r>
      </w:hyperlink>
      <w:r>
        <w:rPr>
          <w:rFonts w:ascii="arial" w:eastAsia="arial" w:hAnsi="arial" w:cs="arial"/>
          <w:b w:val="0"/>
          <w:i w:val="0"/>
          <w:strike w:val="0"/>
          <w:noProof w:val="0"/>
          <w:color w:val="000000"/>
          <w:position w:val="0"/>
          <w:sz w:val="20"/>
          <w:u w:val="none"/>
          <w:vertAlign w:val="baseline"/>
        </w:rPr>
        <w:t xml:space="preserve">; </w:t>
      </w:r>
      <w:bookmarkStart w:id="160" w:name="Bookmark_I5J0RYS32HM5SF0020000400"/>
      <w:bookmarkEnd w:id="160"/>
      <w:hyperlink r:id="rId76" w:history="1">
        <w:r>
          <w:rPr>
            <w:rFonts w:ascii="arial" w:eastAsia="arial" w:hAnsi="arial" w:cs="arial"/>
            <w:b w:val="0"/>
            <w:i/>
            <w:strike w:val="0"/>
            <w:noProof w:val="0"/>
            <w:color w:val="0077CC"/>
            <w:position w:val="0"/>
            <w:sz w:val="20"/>
            <w:u w:val="single"/>
            <w:vertAlign w:val="baseline"/>
          </w:rPr>
          <w:t>In re Frontier Ins. Grp., Inc. Sec. Litig.</w:t>
        </w:r>
      </w:hyperlink>
      <w:hyperlink r:id="rId76" w:history="1">
        <w:r>
          <w:rPr>
            <w:rFonts w:ascii="arial" w:eastAsia="arial" w:hAnsi="arial" w:cs="arial"/>
            <w:b w:val="0"/>
            <w:i/>
            <w:strike w:val="0"/>
            <w:noProof w:val="0"/>
            <w:color w:val="0077CC"/>
            <w:position w:val="0"/>
            <w:sz w:val="20"/>
            <w:u w:val="single"/>
            <w:vertAlign w:val="baseline"/>
          </w:rPr>
          <w:t>, 172 F.R.D. 31, 40 (E.D.N.Y.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1" w:name="Bookmark_para_25"/>
      <w:bookmarkEnd w:id="161"/>
      <w:bookmarkStart w:id="162" w:name="Bookmark_I7MXKKD8PMF000PS2X4000VC"/>
      <w:bookmarkEnd w:id="162"/>
      <w:bookmarkStart w:id="163" w:name="Bookmark_I5J0RYS32HM5SF0050000400"/>
      <w:bookmarkEnd w:id="163"/>
      <w:bookmarkStart w:id="164" w:name="Bookmark_LNHNREFclscc8"/>
      <w:bookmarkEnd w:id="164"/>
      <w:hyperlink r:id="rId77"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"Common questions of law and fact are present where the alleged fraud involves material misrepresentations and omissions in documents circulated to the investing public, press releases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and statements provided to the investment community and the media, and investor conference calls." </w:t>
      </w:r>
      <w:bookmarkStart w:id="165" w:name="Bookmark_I5J0RYS32HM5SF0040000400"/>
      <w:bookmarkEnd w:id="165"/>
      <w:hyperlink r:id="rId55" w:history="1">
        <w:r>
          <w:rPr>
            <w:rFonts w:ascii="arial" w:eastAsia="arial" w:hAnsi="arial" w:cs="arial"/>
            <w:b w:val="0"/>
            <w:i/>
            <w:strike w:val="0"/>
            <w:noProof w:val="0"/>
            <w:color w:val="0077CC"/>
            <w:position w:val="0"/>
            <w:sz w:val="20"/>
            <w:u w:val="single"/>
            <w:vertAlign w:val="baseline"/>
          </w:rPr>
          <w:t>Billhofer</w:t>
        </w:r>
      </w:hyperlink>
      <w:hyperlink r:id="rId55" w:history="1">
        <w:r>
          <w:rPr>
            <w:rFonts w:ascii="arial" w:eastAsia="arial" w:hAnsi="arial" w:cs="arial"/>
            <w:b w:val="0"/>
            <w:i/>
            <w:strike w:val="0"/>
            <w:noProof w:val="0"/>
            <w:color w:val="0077CC"/>
            <w:position w:val="0"/>
            <w:sz w:val="20"/>
            <w:u w:val="single"/>
            <w:vertAlign w:val="baseline"/>
          </w:rPr>
          <w:t>, 281 F.R.D. at 156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e.g., </w:t>
      </w:r>
      <w:bookmarkStart w:id="166" w:name="Bookmark_I5J0RYS32N1PP10010000400"/>
      <w:bookmarkEnd w:id="166"/>
      <w:hyperlink r:id="rId78" w:history="1">
        <w:r>
          <w:rPr>
            <w:rFonts w:ascii="arial" w:eastAsia="arial" w:hAnsi="arial" w:cs="arial"/>
            <w:b w:val="0"/>
            <w:i/>
            <w:strike w:val="0"/>
            <w:noProof w:val="0"/>
            <w:color w:val="0077CC"/>
            <w:position w:val="0"/>
            <w:sz w:val="20"/>
            <w:u w:val="single"/>
            <w:vertAlign w:val="baseline"/>
          </w:rPr>
          <w:t>Darquea v. Jarden Corp.</w:t>
        </w:r>
      </w:hyperlink>
      <w:hyperlink r:id="rId78" w:history="1">
        <w:r>
          <w:rPr>
            <w:rFonts w:ascii="arial" w:eastAsia="arial" w:hAnsi="arial" w:cs="arial"/>
            <w:b w:val="0"/>
            <w:i/>
            <w:strike w:val="0"/>
            <w:noProof w:val="0"/>
            <w:color w:val="0077CC"/>
            <w:position w:val="0"/>
            <w:sz w:val="20"/>
            <w:u w:val="single"/>
            <w:vertAlign w:val="baseline"/>
          </w:rPr>
          <w:t>, No. 06 Civ. 722, 2008 U.S. Dist. LEXIS 17747, 2008 WL 622811, at *2 (S.D.N.Y. Mar. 6, 2008)</w:t>
        </w:r>
      </w:hyperlink>
      <w:r>
        <w:rPr>
          <w:rFonts w:ascii="arial" w:eastAsia="arial" w:hAnsi="arial" w:cs="arial"/>
          <w:b w:val="0"/>
          <w:i w:val="0"/>
          <w:strike w:val="0"/>
          <w:noProof w:val="0"/>
          <w:color w:val="000000"/>
          <w:position w:val="0"/>
          <w:sz w:val="20"/>
          <w:u w:val="none"/>
          <w:vertAlign w:val="baseline"/>
        </w:rPr>
        <w:t xml:space="preserve"> ("The alleged misrepresentation leading to artificially inflated stock prices relate to all the investors and the existence and materiality of such misstatements or omissions present important common issues."); </w:t>
      </w:r>
      <w:bookmarkStart w:id="167" w:name="Bookmark_I5J0RYS32N1PP10030000400"/>
      <w:bookmarkEnd w:id="167"/>
      <w:hyperlink r:id="rId76" w:history="1">
        <w:r>
          <w:rPr>
            <w:rFonts w:ascii="arial" w:eastAsia="arial" w:hAnsi="arial" w:cs="arial"/>
            <w:b w:val="0"/>
            <w:i/>
            <w:strike w:val="0"/>
            <w:noProof w:val="0"/>
            <w:color w:val="0077CC"/>
            <w:position w:val="0"/>
            <w:sz w:val="20"/>
            <w:u w:val="single"/>
            <w:vertAlign w:val="baseline"/>
          </w:rPr>
          <w:t>In re Frontier</w:t>
        </w:r>
      </w:hyperlink>
      <w:hyperlink r:id="rId76" w:history="1">
        <w:r>
          <w:rPr>
            <w:rFonts w:ascii="arial" w:eastAsia="arial" w:hAnsi="arial" w:cs="arial"/>
            <w:b w:val="0"/>
            <w:i/>
            <w:strike w:val="0"/>
            <w:noProof w:val="0"/>
            <w:color w:val="0077CC"/>
            <w:position w:val="0"/>
            <w:sz w:val="20"/>
            <w:u w:val="single"/>
            <w:vertAlign w:val="baseline"/>
          </w:rPr>
          <w:t>, 172 F.R.D. at 40 (E.D.N.Y. 1997)</w:t>
        </w:r>
      </w:hyperlink>
      <w:r>
        <w:rPr>
          <w:rFonts w:ascii="arial" w:eastAsia="arial" w:hAnsi="arial" w:cs="arial"/>
          <w:b w:val="0"/>
          <w:i w:val="0"/>
          <w:strike w:val="0"/>
          <w:noProof w:val="0"/>
          <w:color w:val="000000"/>
          <w:position w:val="0"/>
          <w:sz w:val="20"/>
          <w:u w:val="none"/>
          <w:vertAlign w:val="baseline"/>
        </w:rPr>
        <w:t xml:space="preserve"> (disseminating statements that omitted or misrepresented material facts deemed common questions).</w:t>
      </w:r>
    </w:p>
    <w:p>
      <w:pPr>
        <w:keepNext w:val="0"/>
        <w:widowControl w:val="0"/>
        <w:spacing w:before="240" w:after="0" w:line="260" w:lineRule="atLeast"/>
        <w:ind w:left="0" w:right="0" w:firstLine="0"/>
        <w:jc w:val="both"/>
      </w:pPr>
      <w:bookmarkStart w:id="168" w:name="Bookmark_para_26"/>
      <w:bookmarkEnd w:id="168"/>
      <w:r>
        <w:rPr>
          <w:rFonts w:ascii="arial" w:eastAsia="arial" w:hAnsi="arial" w:cs="arial"/>
          <w:b w:val="0"/>
          <w:i w:val="0"/>
          <w:strike w:val="0"/>
          <w:noProof w:val="0"/>
          <w:color w:val="000000"/>
          <w:position w:val="0"/>
          <w:sz w:val="20"/>
          <w:u w:val="none"/>
          <w:vertAlign w:val="baseline"/>
        </w:rPr>
        <w:t>The existence of large common questions with common answers in this matter cannot be disputed. Plaintiffs' primary claim is that the FWP and Amended Registration Statement contain material misrepresentations or omissions. Pls.' Mot. at 18. Notwithstanding any unique facts as to any Plaintiff, the success or failure of any and all investor claims necessarily turns on several determinative liability questions the Court has sustained in its Opinion on Defendants' motion to dismiss: (1) Was "Defendants' duty under Item 303 . . . triggered before the Registration Statement became effective" because "Facebook was aware of the material negative impact on Facebook's revenues the Company had suffered as a result of increasing mobile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usage and the Company's product decisions ten days before the IPO?" MTD Opinion at 513. (2) Did the risk warnings in the IPO Prospectus misleadingly represent that Facebook's revenue cut was merely possible when in fact the trend had already</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materialized?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516. (3) Did </w:t>
      </w:r>
      <w:hyperlink r:id="rId79" w:history="1">
        <w:r>
          <w:rPr>
            <w:rFonts w:ascii="arial" w:eastAsia="arial" w:hAnsi="arial" w:cs="arial"/>
            <w:b w:val="0"/>
            <w:i/>
            <w:strike w:val="0"/>
            <w:noProof w:val="0"/>
            <w:color w:val="0077CC"/>
            <w:position w:val="0"/>
            <w:sz w:val="20"/>
            <w:u w:val="single"/>
            <w:vertAlign w:val="baseline"/>
          </w:rPr>
          <w:t xml:space="preserve">Rule 408 of SEC </w:t>
        </w:r>
      </w:hyperlink>
      <w:hyperlink r:id="rId79" w:history="1">
        <w:r>
          <w:rPr>
            <w:rFonts w:ascii="arial" w:eastAsia="arial" w:hAnsi="arial" w:cs="arial"/>
            <w:b/>
            <w:i/>
            <w:strike w:val="0"/>
            <w:noProof w:val="0"/>
            <w:color w:val="0077CC"/>
            <w:position w:val="0"/>
            <w:sz w:val="20"/>
            <w:u w:val="single"/>
            <w:vertAlign w:val="baseline"/>
          </w:rPr>
          <w:t>Regulation</w:t>
        </w:r>
      </w:hyperlink>
      <w:hyperlink r:id="rId79" w:history="1">
        <w:r>
          <w:rPr>
            <w:rFonts w:ascii="arial" w:eastAsia="arial" w:hAnsi="arial" w:cs="arial"/>
            <w:b w:val="0"/>
            <w:i/>
            <w:strike w:val="0"/>
            <w:noProof w:val="0"/>
            <w:color w:val="0077CC"/>
            <w:position w:val="0"/>
            <w:sz w:val="20"/>
            <w:u w:val="single"/>
            <w:vertAlign w:val="baseline"/>
          </w:rPr>
          <w:t xml:space="preserve"> C</w:t>
        </w:r>
      </w:hyperlink>
      <w:r>
        <w:rPr>
          <w:rFonts w:ascii="arial" w:eastAsia="arial" w:hAnsi="arial" w:cs="arial"/>
          <w:b w:val="0"/>
          <w:i w:val="0"/>
          <w:strike w:val="0"/>
          <w:noProof w:val="0"/>
          <w:color w:val="000000"/>
          <w:position w:val="0"/>
          <w:sz w:val="20"/>
          <w:u w:val="none"/>
          <w:vertAlign w:val="baseline"/>
        </w:rPr>
        <w:t xml:space="preserve"> require Facebook to disclose the "known financial effects related to increasing mobile usage and certain product decisions?"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522. </w:t>
      </w:r>
      <w:bookmarkStart w:id="169" w:name="Bookmark_I5J0RYS32SF7MK0010000400"/>
      <w:bookmarkEnd w:id="169"/>
      <w:r>
        <w:rPr>
          <w:rFonts w:ascii="arial" w:eastAsia="arial" w:hAnsi="arial" w:cs="arial"/>
          <w:b w:val="0"/>
          <w:i w:val="0"/>
          <w:strike w:val="0"/>
          <w:noProof w:val="0"/>
          <w:color w:val="000000"/>
          <w:position w:val="0"/>
          <w:sz w:val="20"/>
          <w:u w:val="none"/>
          <w:vertAlign w:val="baseline"/>
        </w:rPr>
        <w:t xml:space="preserve">The evidence necessary to answer these questions will be the same as to every Plaintiff, and the answer for any one must necessarily apply to all others. The necessity of answering these central questions for potentially thousands of plaintiffs suffices to meet the "low hurdle" and permissible application of commonality. </w:t>
      </w:r>
      <w:r>
        <w:rPr>
          <w:rFonts w:ascii="arial" w:eastAsia="arial" w:hAnsi="arial" w:cs="arial"/>
          <w:b w:val="0"/>
          <w:i w:val="0"/>
          <w:strike w:val="0"/>
          <w:noProof w:val="0"/>
          <w:color w:val="000000"/>
          <w:position w:val="0"/>
          <w:sz w:val="20"/>
          <w:u w:val="single"/>
          <w:vertAlign w:val="baseline"/>
        </w:rPr>
        <w:t xml:space="preserve">See </w:t>
      </w:r>
      <w:bookmarkStart w:id="170" w:name="Bookmark_I5J0RYS32N1PP10050000400"/>
      <w:bookmarkEnd w:id="170"/>
      <w:hyperlink r:id="rId80" w:history="1">
        <w:r>
          <w:rPr>
            <w:rFonts w:ascii="arial" w:eastAsia="arial" w:hAnsi="arial" w:cs="arial"/>
            <w:b w:val="0"/>
            <w:i/>
            <w:strike w:val="0"/>
            <w:noProof w:val="0"/>
            <w:color w:val="0077CC"/>
            <w:position w:val="0"/>
            <w:sz w:val="20"/>
            <w:u w:val="single"/>
            <w:vertAlign w:val="baseline"/>
          </w:rPr>
          <w:t>In re Marsh &amp; McLennan Cos., Inc. Sec. Litig.</w:t>
        </w:r>
      </w:hyperlink>
      <w:hyperlink r:id="rId80" w:history="1">
        <w:r>
          <w:rPr>
            <w:rFonts w:ascii="arial" w:eastAsia="arial" w:hAnsi="arial" w:cs="arial"/>
            <w:b w:val="0"/>
            <w:i/>
            <w:strike w:val="0"/>
            <w:noProof w:val="0"/>
            <w:color w:val="0077CC"/>
            <w:position w:val="0"/>
            <w:sz w:val="20"/>
            <w:u w:val="single"/>
            <w:vertAlign w:val="baseline"/>
          </w:rPr>
          <w:t>, No. 04 CIV. 8144 (CM), 2009 U.S. Dist. LEXIS 120953, 2009 WL 5178546, at *9 (S.D.N.Y. Dec. 23, 2009)</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single"/>
          <w:vertAlign w:val="baseline"/>
        </w:rPr>
        <w:t xml:space="preserve">see also </w:t>
      </w:r>
      <w:bookmarkStart w:id="171" w:name="Bookmark_I5J0RYS32SF7MK0020000400"/>
      <w:bookmarkEnd w:id="171"/>
      <w:hyperlink r:id="rId55" w:history="1">
        <w:r>
          <w:rPr>
            <w:rFonts w:ascii="arial" w:eastAsia="arial" w:hAnsi="arial" w:cs="arial"/>
            <w:b w:val="0"/>
            <w:i/>
            <w:strike w:val="0"/>
            <w:noProof w:val="0"/>
            <w:color w:val="0077CC"/>
            <w:position w:val="0"/>
            <w:sz w:val="20"/>
            <w:u w:val="single"/>
            <w:vertAlign w:val="baseline"/>
          </w:rPr>
          <w:t>Billhofer</w:t>
        </w:r>
      </w:hyperlink>
      <w:hyperlink r:id="rId55" w:history="1">
        <w:r>
          <w:rPr>
            <w:rFonts w:ascii="arial" w:eastAsia="arial" w:hAnsi="arial" w:cs="arial"/>
            <w:b w:val="0"/>
            <w:i/>
            <w:strike w:val="0"/>
            <w:noProof w:val="0"/>
            <w:color w:val="0077CC"/>
            <w:position w:val="0"/>
            <w:sz w:val="20"/>
            <w:u w:val="single"/>
            <w:vertAlign w:val="baseline"/>
          </w:rPr>
          <w:t>, 281 F.R.D. at 156</w:t>
        </w:r>
      </w:hyperlink>
      <w:r>
        <w:rPr>
          <w:rFonts w:ascii="arial" w:eastAsia="arial" w:hAnsi="arial" w:cs="arial"/>
          <w:b w:val="0"/>
          <w:i w:val="0"/>
          <w:strike w:val="0"/>
          <w:noProof w:val="0"/>
          <w:color w:val="000000"/>
          <w:position w:val="0"/>
          <w:sz w:val="20"/>
          <w:u w:val="none"/>
          <w:vertAlign w:val="baseline"/>
        </w:rPr>
        <w:t xml:space="preserve"> (explaining </w:t>
      </w:r>
      <w:bookmarkStart w:id="172" w:name="Bookmark_LNHNREFclscc9"/>
      <w:bookmarkEnd w:id="172"/>
      <w:hyperlink r:id="rId81"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misrepresentations and omissions alleged in public filings "are of the sort that courts routinely hold to satisfy the common question requirement" (citations and internal quotation marks omitted)); </w:t>
      </w:r>
      <w:bookmarkStart w:id="173" w:name="Bookmark_I5J0RYS32SF7MK0040000400"/>
      <w:bookmarkEnd w:id="173"/>
      <w:hyperlink r:id="rId66" w:history="1">
        <w:r>
          <w:rPr>
            <w:rFonts w:ascii="arial" w:eastAsia="arial" w:hAnsi="arial" w:cs="arial"/>
            <w:b w:val="0"/>
            <w:i/>
            <w:strike w:val="0"/>
            <w:noProof w:val="0"/>
            <w:color w:val="0077CC"/>
            <w:position w:val="0"/>
            <w:sz w:val="20"/>
            <w:u w:val="single"/>
            <w:vertAlign w:val="baseline"/>
          </w:rPr>
          <w:t>Vivendi I</w:t>
        </w:r>
      </w:hyperlink>
      <w:hyperlink r:id="rId66" w:history="1">
        <w:r>
          <w:rPr>
            <w:rFonts w:ascii="arial" w:eastAsia="arial" w:hAnsi="arial" w:cs="arial"/>
            <w:b w:val="0"/>
            <w:i/>
            <w:strike w:val="0"/>
            <w:noProof w:val="0"/>
            <w:color w:val="0077CC"/>
            <w:position w:val="0"/>
            <w:sz w:val="20"/>
            <w:u w:val="single"/>
            <w:vertAlign w:val="baseline"/>
          </w:rPr>
          <w:t>, 242 F.R.D. at 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4" w:name="Bookmark_para_27"/>
      <w:bookmarkEnd w:id="174"/>
      <w:bookmarkStart w:id="175" w:name="Bookmark_I5J0RYS32D6MXK0020000400"/>
      <w:bookmarkEnd w:id="175"/>
      <w:bookmarkStart w:id="176" w:name="Bookmark_I5J0RYS32D6MXK0040000400"/>
      <w:bookmarkEnd w:id="176"/>
      <w:r>
        <w:rPr>
          <w:rFonts w:ascii="arial" w:eastAsia="arial" w:hAnsi="arial" w:cs="arial"/>
          <w:b w:val="0"/>
          <w:i w:val="0"/>
          <w:strike w:val="0"/>
          <w:noProof w:val="0"/>
          <w:color w:val="000000"/>
          <w:position w:val="0"/>
          <w:sz w:val="20"/>
          <w:u w:val="none"/>
          <w:vertAlign w:val="baseline"/>
        </w:rPr>
        <w:t>That Defendants intend to bring subjective, individualized defenses by challenging the actual knowledge of each Plaintiff</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may defeat commonality, but this is a weighty question for the predominance analysis. </w:t>
      </w:r>
      <w:r>
        <w:rPr>
          <w:rFonts w:ascii="arial" w:eastAsia="arial" w:hAnsi="arial" w:cs="arial"/>
          <w:b w:val="0"/>
          <w:i w:val="0"/>
          <w:strike w:val="0"/>
          <w:noProof w:val="0"/>
          <w:color w:val="000000"/>
          <w:position w:val="0"/>
          <w:sz w:val="20"/>
          <w:u w:val="single"/>
          <w:vertAlign w:val="baseline"/>
        </w:rPr>
        <w:t xml:space="preserve">See e.g., </w:t>
      </w:r>
      <w:bookmarkStart w:id="178" w:name="Bookmark_I5J0RYS32D6MXK0010000400"/>
      <w:bookmarkEnd w:id="178"/>
      <w:hyperlink r:id="rId82" w:history="1">
        <w:r>
          <w:rPr>
            <w:rFonts w:ascii="arial" w:eastAsia="arial" w:hAnsi="arial" w:cs="arial"/>
            <w:b w:val="0"/>
            <w:i/>
            <w:strike w:val="0"/>
            <w:noProof w:val="0"/>
            <w:color w:val="0077CC"/>
            <w:position w:val="0"/>
            <w:sz w:val="20"/>
            <w:u w:val="single"/>
            <w:vertAlign w:val="baseline"/>
          </w:rPr>
          <w:t>Korn v. Franchard Corp.</w:t>
        </w:r>
      </w:hyperlink>
      <w:hyperlink r:id="rId82" w:history="1">
        <w:r>
          <w:rPr>
            <w:rFonts w:ascii="arial" w:eastAsia="arial" w:hAnsi="arial" w:cs="arial"/>
            <w:b w:val="0"/>
            <w:i/>
            <w:strike w:val="0"/>
            <w:noProof w:val="0"/>
            <w:color w:val="0077CC"/>
            <w:position w:val="0"/>
            <w:sz w:val="20"/>
            <w:u w:val="single"/>
            <w:vertAlign w:val="baseline"/>
          </w:rPr>
          <w:t>, 456 F.2d 1206, 1210 (2d Cir. 1972)</w:t>
        </w:r>
      </w:hyperlink>
      <w:r>
        <w:rPr>
          <w:rFonts w:ascii="arial" w:eastAsia="arial" w:hAnsi="arial" w:cs="arial"/>
          <w:b w:val="0"/>
          <w:i w:val="0"/>
          <w:strike w:val="0"/>
          <w:noProof w:val="0"/>
          <w:color w:val="000000"/>
          <w:position w:val="0"/>
          <w:sz w:val="20"/>
          <w:u w:val="none"/>
          <w:vertAlign w:val="baseline"/>
        </w:rPr>
        <w:t xml:space="preserve"> (finding</w:t>
      </w:r>
      <w:r>
        <w:rPr>
          <w:rFonts w:ascii="arial" w:eastAsia="arial" w:hAnsi="arial" w:cs="arial"/>
          <w:b/>
          <w:i w:val="0"/>
          <w:strike w:val="0"/>
          <w:noProof w:val="0"/>
          <w:color w:val="000000"/>
          <w:position w:val="0"/>
          <w:sz w:val="20"/>
          <w:u w:val="none"/>
          <w:vertAlign w:val="baseline"/>
        </w:rPr>
        <w:t> [**16] </w:t>
      </w:r>
      <w:bookmarkStart w:id="179" w:name="Bookmark_LNHNREFclscc10"/>
      <w:bookmarkEnd w:id="179"/>
      <w:hyperlink r:id="rId83"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commonality "plainly satisfied" where the alleged misrepresentations related to all investors, reserving "the more difficult problem" of whether reliance posed a common issue for the 12(b)(3) predominance analysis). Where Plaintiffs have identified a "unifying thread among the members' claims that warrants class treatment," as Plaintiffs have here, "[n]ot every issue must be identical as to each class member." </w:t>
      </w:r>
      <w:bookmarkStart w:id="180" w:name="Bookmark_I5J0RYS32D6MXK0030000400"/>
      <w:bookmarkEnd w:id="180"/>
      <w:hyperlink r:id="rId66" w:history="1">
        <w:r>
          <w:rPr>
            <w:rFonts w:ascii="arial" w:eastAsia="arial" w:hAnsi="arial" w:cs="arial"/>
            <w:b w:val="0"/>
            <w:i/>
            <w:strike w:val="0"/>
            <w:noProof w:val="0"/>
            <w:color w:val="0077CC"/>
            <w:position w:val="0"/>
            <w:sz w:val="20"/>
            <w:u w:val="single"/>
            <w:vertAlign w:val="baseline"/>
          </w:rPr>
          <w:t>Vivendi I</w:t>
        </w:r>
      </w:hyperlink>
      <w:hyperlink r:id="rId66" w:history="1">
        <w:r>
          <w:rPr>
            <w:rFonts w:ascii="arial" w:eastAsia="arial" w:hAnsi="arial" w:cs="arial"/>
            <w:b w:val="0"/>
            <w:i/>
            <w:strike w:val="0"/>
            <w:noProof w:val="0"/>
            <w:color w:val="0077CC"/>
            <w:position w:val="0"/>
            <w:sz w:val="20"/>
            <w:u w:val="single"/>
            <w:vertAlign w:val="baseline"/>
          </w:rPr>
          <w:t>, 242 F.R.D. at 84</w:t>
        </w:r>
      </w:hyperlink>
      <w:r>
        <w:rPr>
          <w:rFonts w:ascii="arial" w:eastAsia="arial" w:hAnsi="arial" w:cs="arial"/>
          <w:b w:val="0"/>
          <w:i w:val="0"/>
          <w:strike w:val="0"/>
          <w:noProof w:val="0"/>
          <w:color w:val="000000"/>
          <w:position w:val="0"/>
          <w:sz w:val="20"/>
          <w:u w:val="none"/>
          <w:vertAlign w:val="baseline"/>
        </w:rPr>
        <w:t xml:space="preserve"> (quoting </w:t>
      </w:r>
      <w:bookmarkStart w:id="181" w:name="Bookmark_I5J0RYS32D6MXK0050000400"/>
      <w:bookmarkEnd w:id="181"/>
      <w:hyperlink r:id="rId84" w:history="1">
        <w:r>
          <w:rPr>
            <w:rFonts w:ascii="arial" w:eastAsia="arial" w:hAnsi="arial" w:cs="arial"/>
            <w:b w:val="0"/>
            <w:i/>
            <w:strike w:val="0"/>
            <w:noProof w:val="0"/>
            <w:color w:val="0077CC"/>
            <w:position w:val="0"/>
            <w:sz w:val="20"/>
            <w:u w:val="single"/>
            <w:vertAlign w:val="baseline"/>
          </w:rPr>
          <w:t>Cutler v. Perales</w:t>
        </w:r>
      </w:hyperlink>
      <w:hyperlink r:id="rId84" w:history="1">
        <w:r>
          <w:rPr>
            <w:rFonts w:ascii="arial" w:eastAsia="arial" w:hAnsi="arial" w:cs="arial"/>
            <w:b w:val="0"/>
            <w:i/>
            <w:strike w:val="0"/>
            <w:noProof w:val="0"/>
            <w:color w:val="0077CC"/>
            <w:position w:val="0"/>
            <w:sz w:val="20"/>
            <w:u w:val="single"/>
            <w:vertAlign w:val="baseline"/>
          </w:rPr>
          <w:t>, 128 F.R.D. 39, 44 (S.D.N.Y.1989)</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The individual questions here do not negate the plain existence of the common liability questions that must generate common answers applicable to every single claim in this matter.</w:t>
      </w:r>
    </w:p>
    <w:p>
      <w:pPr>
        <w:keepNext w:val="0"/>
        <w:widowControl w:val="0"/>
        <w:spacing w:before="240" w:after="0" w:line="260" w:lineRule="atLeast"/>
        <w:ind w:left="0" w:right="0" w:firstLine="0"/>
        <w:jc w:val="both"/>
      </w:pPr>
      <w:bookmarkStart w:id="182" w:name="Bookmark_para_28"/>
      <w:bookmarkEnd w:id="182"/>
      <w:bookmarkStart w:id="183" w:name="Bookmark_I5J0RYS32HM5SG0030000400"/>
      <w:bookmarkEnd w:id="183"/>
      <w:r>
        <w:rPr>
          <w:rFonts w:ascii="arial" w:eastAsia="arial" w:hAnsi="arial" w:cs="arial"/>
          <w:b w:val="0"/>
          <w:i w:val="0"/>
          <w:strike w:val="0"/>
          <w:noProof w:val="0"/>
          <w:color w:val="000000"/>
          <w:position w:val="0"/>
          <w:sz w:val="20"/>
          <w:u w:val="none"/>
          <w:vertAlign w:val="baseline"/>
        </w:rPr>
        <w:t xml:space="preserve">However, commonality established, there remains an administrative question of whether the class certification analysis should be applied to one class or two in light of Defendants' individualized arguments. </w:t>
      </w:r>
      <w:bookmarkStart w:id="184" w:name="Bookmark_LNHNREFclscc11"/>
      <w:bookmarkEnd w:id="184"/>
      <w:hyperlink r:id="rId85"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gives the district court flexibility to certify subclasses as the case progresses and as the nature of the proof to be developed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at trial becomes clear." </w:t>
      </w:r>
      <w:bookmarkStart w:id="185" w:name="Bookmark_I5J0RYS32HM5SG0020000400"/>
      <w:bookmarkEnd w:id="185"/>
      <w:hyperlink r:id="rId86" w:history="1">
        <w:r>
          <w:rPr>
            <w:rFonts w:ascii="arial" w:eastAsia="arial" w:hAnsi="arial" w:cs="arial"/>
            <w:b w:val="0"/>
            <w:i/>
            <w:strike w:val="0"/>
            <w:noProof w:val="0"/>
            <w:color w:val="0077CC"/>
            <w:position w:val="0"/>
            <w:sz w:val="20"/>
            <w:u w:val="single"/>
            <w:vertAlign w:val="baseline"/>
          </w:rPr>
          <w:t>Marisol A. v. Giuliani</w:t>
        </w:r>
      </w:hyperlink>
      <w:hyperlink r:id="rId86" w:history="1">
        <w:r>
          <w:rPr>
            <w:rFonts w:ascii="arial" w:eastAsia="arial" w:hAnsi="arial" w:cs="arial"/>
            <w:b w:val="0"/>
            <w:i/>
            <w:strike w:val="0"/>
            <w:noProof w:val="0"/>
            <w:color w:val="0077CC"/>
            <w:position w:val="0"/>
            <w:sz w:val="20"/>
            <w:u w:val="single"/>
            <w:vertAlign w:val="baseline"/>
          </w:rPr>
          <w:t>, 126 F.3d 372, 379 (2d Cir. 1997)</w:t>
        </w:r>
      </w:hyperlink>
      <w:r>
        <w:rPr>
          <w:rFonts w:ascii="arial" w:eastAsia="arial" w:hAnsi="arial" w:cs="arial"/>
          <w:b w:val="0"/>
          <w:i w:val="0"/>
          <w:strike w:val="0"/>
          <w:noProof w:val="0"/>
          <w:color w:val="000000"/>
          <w:position w:val="0"/>
          <w:sz w:val="20"/>
          <w:u w:val="none"/>
          <w:vertAlign w:val="baseline"/>
        </w:rPr>
        <w:t xml:space="preserve">; </w:t>
      </w:r>
      <w:bookmarkStart w:id="186" w:name="Bookmark_I5J0RYS32HM5SG0040000400"/>
      <w:bookmarkEnd w:id="186"/>
      <w:hyperlink r:id="rId66" w:history="1">
        <w:r>
          <w:rPr>
            <w:rFonts w:ascii="arial" w:eastAsia="arial" w:hAnsi="arial" w:cs="arial"/>
            <w:b w:val="0"/>
            <w:i/>
            <w:strike w:val="0"/>
            <w:noProof w:val="0"/>
            <w:color w:val="0077CC"/>
            <w:position w:val="0"/>
            <w:sz w:val="20"/>
            <w:u w:val="single"/>
            <w:vertAlign w:val="baseline"/>
          </w:rPr>
          <w:t>Vivendi I</w:t>
        </w:r>
      </w:hyperlink>
      <w:hyperlink r:id="rId66" w:history="1">
        <w:r>
          <w:rPr>
            <w:rFonts w:ascii="arial" w:eastAsia="arial" w:hAnsi="arial" w:cs="arial"/>
            <w:b w:val="0"/>
            <w:i/>
            <w:strike w:val="0"/>
            <w:noProof w:val="0"/>
            <w:color w:val="0077CC"/>
            <w:position w:val="0"/>
            <w:sz w:val="20"/>
            <w:u w:val="single"/>
            <w:vertAlign w:val="baseline"/>
          </w:rPr>
          <w:t>, 242 F.R.D. at 109</w:t>
        </w:r>
      </w:hyperlink>
      <w:r>
        <w:rPr>
          <w:rFonts w:ascii="arial" w:eastAsia="arial" w:hAnsi="arial" w:cs="arial"/>
          <w:b w:val="0"/>
          <w:i w:val="0"/>
          <w:strike w:val="0"/>
          <w:noProof w:val="0"/>
          <w:color w:val="000000"/>
          <w:position w:val="0"/>
          <w:sz w:val="20"/>
          <w:u w:val="none"/>
          <w:vertAlign w:val="baseline"/>
        </w:rPr>
        <w:t xml:space="preserve"> ("The Court has the authority under </w:t>
      </w:r>
      <w:r>
        <w:rPr>
          <w:rFonts w:ascii="arial" w:eastAsia="arial" w:hAnsi="arial" w:cs="arial"/>
          <w:b w:val="0"/>
          <w:i/>
          <w:strike w:val="0"/>
          <w:noProof w:val="0"/>
          <w:color w:val="000000"/>
          <w:position w:val="0"/>
          <w:sz w:val="20"/>
          <w:u w:val="none"/>
          <w:vertAlign w:val="baseline"/>
        </w:rPr>
        <w:t>Rule 23(c)(4)(B) of the Federal Rules of Civil Procedure</w:t>
      </w:r>
      <w:r>
        <w:rPr>
          <w:rFonts w:ascii="arial" w:eastAsia="arial" w:hAnsi="arial" w:cs="arial"/>
          <w:b w:val="0"/>
          <w:i w:val="0"/>
          <w:strike w:val="0"/>
          <w:noProof w:val="0"/>
          <w:color w:val="000000"/>
          <w:position w:val="0"/>
          <w:sz w:val="20"/>
          <w:u w:val="none"/>
          <w:vertAlign w:val="baseline"/>
        </w:rPr>
        <w:t xml:space="preserve"> to divide a class into subclasses.").</w:t>
      </w:r>
    </w:p>
    <w:p>
      <w:pPr>
        <w:keepNext w:val="0"/>
        <w:widowControl w:val="0"/>
        <w:spacing w:before="200" w:after="0" w:line="260" w:lineRule="atLeast"/>
        <w:ind w:left="0" w:right="0" w:firstLine="0"/>
        <w:jc w:val="both"/>
      </w:pPr>
      <w:bookmarkStart w:id="187" w:name="Bookmark_para_29"/>
      <w:bookmarkEnd w:id="187"/>
      <w:r>
        <w:rPr>
          <w:rFonts w:ascii="arial" w:eastAsia="arial" w:hAnsi="arial" w:cs="arial"/>
          <w:b w:val="0"/>
          <w:i w:val="0"/>
          <w:strike w:val="0"/>
          <w:noProof w:val="0"/>
          <w:color w:val="000000"/>
          <w:position w:val="0"/>
          <w:sz w:val="20"/>
          <w:u w:val="none"/>
          <w:vertAlign w:val="baseline"/>
        </w:rPr>
        <w:t xml:space="preserve">Defendants have marshaled an impressive amount of evidence showing that varying aspects and amounts of the content of the Herman Calls and the Syndicate Analysts' projections spread to other institutional investors.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Opp. at 22-26.</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Emails from Morgan Stanley and JP Morgan show teams of employees executing an effort to touch base with dozens of investment institutions regarding the changed circumstances after the Herman Calls. A-867-891. This evidence applies widely to institutional investors. Retail investors had an altogether different experience from institutional investors: they were not necessarily well connected </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in the investment world, they were not subjects of the underwriters' direct marketing efforts to the same degree or in the same ways, and most significantly, there was no corresponding systematic effort to reach out to retail investors after the Herman calls.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Pls.' Reply at 24-32.</w:t>
      </w:r>
    </w:p>
    <w:p>
      <w:pPr>
        <w:keepNext w:val="0"/>
        <w:widowControl w:val="0"/>
        <w:spacing w:before="200" w:after="0" w:line="260" w:lineRule="atLeast"/>
        <w:ind w:left="0" w:right="0" w:firstLine="0"/>
        <w:jc w:val="both"/>
      </w:pPr>
      <w:bookmarkStart w:id="190" w:name="Bookmark_para_30"/>
      <w:bookmarkEnd w:id="190"/>
      <w:r>
        <w:rPr>
          <w:rFonts w:ascii="arial" w:eastAsia="arial" w:hAnsi="arial" w:cs="arial"/>
          <w:b w:val="0"/>
          <w:i w:val="0"/>
          <w:strike w:val="0"/>
          <w:noProof w:val="0"/>
          <w:color w:val="000000"/>
          <w:position w:val="0"/>
          <w:sz w:val="20"/>
          <w:u w:val="none"/>
          <w:vertAlign w:val="baseline"/>
        </w:rPr>
        <w:t>Specific merits determination as to what exact information spread, when, and to whom need not be reached to know that the answers to these questions have a significant administrative impact on the case. The record has established that a unique world of facts applies to institutional investors but not retail investors. It therefore raises additional common questions with common answers, such as whether a reasonable investor's actual knowledge of the Facebook</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revenue cuts can be inferred from the broad spread of this information. These questions and their answers are subject to generalized evidence, but will also require distinguishing between retail and institutional investors. To avoid confusing the issues and to administratively manage this exceptionally large case, if any class is to proceed, two subclasses are necessary.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Typicality</w:t>
      </w:r>
    </w:p>
    <w:p>
      <w:pPr>
        <w:keepNext w:val="0"/>
        <w:widowControl w:val="0"/>
        <w:spacing w:before="200" w:after="0" w:line="260" w:lineRule="atLeast"/>
        <w:ind w:left="0" w:right="0" w:firstLine="0"/>
        <w:jc w:val="both"/>
      </w:pPr>
      <w:bookmarkStart w:id="191" w:name="Bookmark_para_31"/>
      <w:bookmarkEnd w:id="191"/>
      <w:bookmarkStart w:id="192" w:name="Bookmark_I7MXKKD8VFK000PS2X4000VD"/>
      <w:bookmarkEnd w:id="192"/>
      <w:bookmarkStart w:id="193" w:name="Bookmark_I7MXKKD908R000PS2X4000VF"/>
      <w:bookmarkEnd w:id="193"/>
      <w:bookmarkStart w:id="194" w:name="Bookmark_I5J0RYS32N1PP20020000400"/>
      <w:bookmarkEnd w:id="194"/>
      <w:bookmarkStart w:id="195" w:name="Bookmark_I7MXKKD943W000PS2X4000VG"/>
      <w:bookmarkEnd w:id="195"/>
      <w:bookmarkStart w:id="196" w:name="Bookmark_I5J0RYS328T3YV0010000400"/>
      <w:bookmarkEnd w:id="196"/>
      <w:bookmarkStart w:id="197" w:name="Bookmark_LNHNREFclscc12"/>
      <w:bookmarkEnd w:id="197"/>
      <w:hyperlink r:id="rId8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typicality requirement "'is satisfied when each class member's claim arises from the same course of events, and each class member makes similar legal arguments to prove the defendant's liability.'" </w:t>
      </w:r>
      <w:bookmarkStart w:id="198" w:name="Bookmark_I5J0RYS32N1PP20010000400"/>
      <w:bookmarkEnd w:id="198"/>
      <w:hyperlink r:id="rId61" w:history="1">
        <w:r>
          <w:rPr>
            <w:rFonts w:ascii="arial" w:eastAsia="arial" w:hAnsi="arial" w:cs="arial"/>
            <w:b w:val="0"/>
            <w:i/>
            <w:strike w:val="0"/>
            <w:noProof w:val="0"/>
            <w:color w:val="0077CC"/>
            <w:position w:val="0"/>
            <w:sz w:val="20"/>
            <w:u w:val="single"/>
            <w:vertAlign w:val="baseline"/>
          </w:rPr>
          <w:t>Cent. States</w:t>
        </w:r>
      </w:hyperlink>
      <w:hyperlink r:id="rId61" w:history="1">
        <w:r>
          <w:rPr>
            <w:rFonts w:ascii="arial" w:eastAsia="arial" w:hAnsi="arial" w:cs="arial"/>
            <w:b w:val="0"/>
            <w:i/>
            <w:strike w:val="0"/>
            <w:noProof w:val="0"/>
            <w:color w:val="0077CC"/>
            <w:position w:val="0"/>
            <w:sz w:val="20"/>
            <w:u w:val="single"/>
            <w:vertAlign w:val="baseline"/>
          </w:rPr>
          <w:t>, 504 F.3d at 245</w:t>
        </w:r>
      </w:hyperlink>
      <w:r>
        <w:rPr>
          <w:rFonts w:ascii="arial" w:eastAsia="arial" w:hAnsi="arial" w:cs="arial"/>
          <w:b w:val="0"/>
          <w:i w:val="0"/>
          <w:strike w:val="0"/>
          <w:noProof w:val="0"/>
          <w:color w:val="000000"/>
          <w:position w:val="0"/>
          <w:sz w:val="20"/>
          <w:u w:val="none"/>
          <w:vertAlign w:val="baseline"/>
        </w:rPr>
        <w:t xml:space="preserve"> (quoting </w:t>
      </w:r>
      <w:bookmarkStart w:id="199" w:name="Bookmark_I5J0RYS32N1PP20030000400"/>
      <w:bookmarkEnd w:id="199"/>
      <w:hyperlink r:id="rId88" w:history="1">
        <w:r>
          <w:rPr>
            <w:rFonts w:ascii="arial" w:eastAsia="arial" w:hAnsi="arial" w:cs="arial"/>
            <w:b w:val="0"/>
            <w:i/>
            <w:strike w:val="0"/>
            <w:noProof w:val="0"/>
            <w:color w:val="0077CC"/>
            <w:position w:val="0"/>
            <w:sz w:val="20"/>
            <w:u w:val="single"/>
            <w:vertAlign w:val="baseline"/>
          </w:rPr>
          <w:t>Robinson v. Metro-N. Commuter R.R. Co.</w:t>
        </w:r>
      </w:hyperlink>
      <w:hyperlink r:id="rId88" w:history="1">
        <w:r>
          <w:rPr>
            <w:rFonts w:ascii="arial" w:eastAsia="arial" w:hAnsi="arial" w:cs="arial"/>
            <w:b w:val="0"/>
            <w:i/>
            <w:strike w:val="0"/>
            <w:noProof w:val="0"/>
            <w:color w:val="0077CC"/>
            <w:position w:val="0"/>
            <w:sz w:val="20"/>
            <w:u w:val="single"/>
            <w:vertAlign w:val="baseline"/>
          </w:rPr>
          <w:t>, 267 F.3d 147, 155 (2d Cir.2001))</w:t>
        </w:r>
      </w:hyperlink>
      <w:r>
        <w:rPr>
          <w:rFonts w:ascii="arial" w:eastAsia="arial" w:hAnsi="arial" w:cs="arial"/>
          <w:b w:val="0"/>
          <w:i w:val="0"/>
          <w:strike w:val="0"/>
          <w:noProof w:val="0"/>
          <w:color w:val="000000"/>
          <w:position w:val="0"/>
          <w:sz w:val="20"/>
          <w:u w:val="none"/>
          <w:vertAlign w:val="baseline"/>
        </w:rPr>
        <w:t xml:space="preserve">. Typicality may be found to fail in cases where the named plaintiff was not harmed by the conduct alleged to have injured the class. </w:t>
      </w:r>
      <w:bookmarkStart w:id="200" w:name="Bookmark_I5J0RYS32N1PP20050000400"/>
      <w:bookmarkEnd w:id="200"/>
      <w:r>
        <w:rPr>
          <w:rFonts w:ascii="arial" w:eastAsia="arial" w:hAnsi="arial" w:cs="arial"/>
          <w:b w:val="0"/>
          <w:i/>
          <w:strike w:val="0"/>
          <w:noProof w:val="0"/>
          <w:color w:val="000000"/>
          <w:position w:val="0"/>
          <w:sz w:val="20"/>
          <w:u w:val="single"/>
          <w:vertAlign w:val="baseline"/>
        </w:rPr>
        <w:t>Newman v. RCN Telecom Servs., Inc.</w:t>
      </w:r>
      <w:r>
        <w:rPr>
          <w:rFonts w:ascii="arial" w:eastAsia="arial" w:hAnsi="arial" w:cs="arial"/>
          <w:b w:val="0"/>
          <w:i/>
          <w:strike w:val="0"/>
          <w:noProof w:val="0"/>
          <w:color w:val="000000"/>
          <w:position w:val="0"/>
          <w:sz w:val="20"/>
          <w:u w:val="none"/>
          <w:vertAlign w:val="baseline"/>
        </w:rPr>
        <w:t>, 238 F.R.D. 57, 64 (S.D.N.Y.2006)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1" w:name="Bookmark_para_32"/>
      <w:bookmarkEnd w:id="201"/>
      <w:r>
        <w:rPr>
          <w:rFonts w:ascii="arial" w:eastAsia="arial" w:hAnsi="arial" w:cs="arial"/>
          <w:b w:val="0"/>
          <w:i w:val="0"/>
          <w:strike w:val="0"/>
          <w:noProof w:val="0"/>
          <w:color w:val="000000"/>
          <w:position w:val="0"/>
          <w:sz w:val="20"/>
          <w:u w:val="none"/>
          <w:vertAlign w:val="baseline"/>
        </w:rPr>
        <w:t xml:space="preserve">As discussed, all Plaintiffs put forth the same claims based on the same misstatements and omissions in the same documents.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§III.b);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Pls.' Mot. at 19. All Plaintiffs' injuries stem from those material misstatements or omissions. Thus, the claims asserted by all plaintiffs are typical of one another. The division of subclasses cures any concern, valid or not, that a retail investor's claim, is contextually not "typical" of a highly experienced repeat-player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institutional investor's claim.</w:t>
      </w:r>
    </w:p>
    <w:p>
      <w:pPr>
        <w:keepNext w:val="0"/>
        <w:widowControl w:val="0"/>
        <w:spacing w:before="240" w:after="0" w:line="260" w:lineRule="atLeast"/>
        <w:ind w:left="0" w:right="0" w:firstLine="0"/>
        <w:jc w:val="both"/>
      </w:pPr>
      <w:bookmarkStart w:id="202" w:name="Bookmark_para_33"/>
      <w:bookmarkEnd w:id="202"/>
      <w:r>
        <w:rPr>
          <w:rFonts w:ascii="arial" w:eastAsia="arial" w:hAnsi="arial" w:cs="arial"/>
          <w:b w:val="0"/>
          <w:i w:val="0"/>
          <w:strike w:val="0"/>
          <w:noProof w:val="0"/>
          <w:color w:val="000000"/>
          <w:position w:val="0"/>
          <w:sz w:val="20"/>
          <w:u w:val="none"/>
          <w:vertAlign w:val="baseline"/>
        </w:rPr>
        <w:t>Defendants argue that Plaintiffs have offered only "assertions" of typicality "without pointing to any evidence" Defs.' Opp at 66-8.</w:t>
      </w:r>
      <w:bookmarkStart w:id="203" w:name="Bookmark_LNHNREFclscc13"/>
      <w:bookmarkEnd w:id="203"/>
      <w:hyperlink r:id="rId89"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typicality analysis asks whether "the claims and defenses of the representative parties are typical of the claims or defenses of the class." </w:t>
      </w:r>
      <w:r>
        <w:rPr>
          <w:rFonts w:ascii="arial" w:eastAsia="arial" w:hAnsi="arial" w:cs="arial"/>
          <w:b w:val="0"/>
          <w:i/>
          <w:strike w:val="0"/>
          <w:noProof w:val="0"/>
          <w:color w:val="000000"/>
          <w:position w:val="0"/>
          <w:sz w:val="20"/>
          <w:u w:val="none"/>
          <w:vertAlign w:val="baseline"/>
        </w:rPr>
        <w:t>Fed. R. Civ. P. 23(a) (3)</w:t>
      </w:r>
      <w:r>
        <w:rPr>
          <w:rFonts w:ascii="arial" w:eastAsia="arial" w:hAnsi="arial" w:cs="arial"/>
          <w:b w:val="0"/>
          <w:i w:val="0"/>
          <w:strike w:val="0"/>
          <w:noProof w:val="0"/>
          <w:color w:val="000000"/>
          <w:position w:val="0"/>
          <w:sz w:val="20"/>
          <w:u w:val="none"/>
          <w:vertAlign w:val="baseline"/>
        </w:rPr>
        <w:t xml:space="preserve">. Plaintiffs' papers adequately provide evidence of typicality by pointing to the identical claims of all Plaintiffs in both proposed subclasses. </w:t>
      </w:r>
      <w:bookmarkStart w:id="204" w:name="Bookmark_I7MXKKD996R000PS2X4000VH"/>
      <w:bookmarkEnd w:id="204"/>
      <w:bookmarkStart w:id="205" w:name="Bookmark_I7MXKKD9JW1000PS2X4000VK"/>
      <w:bookmarkEnd w:id="205"/>
      <w:bookmarkStart w:id="206" w:name="Bookmark_I7MXKKD9F1W000PS2X4000VJ"/>
      <w:bookmarkEnd w:id="206"/>
      <w:bookmarkStart w:id="207" w:name="Bookmark_I5J0RYS328T3YV0030000400"/>
      <w:bookmarkEnd w:id="207"/>
      <w:r>
        <w:rPr>
          <w:rFonts w:ascii="arial" w:eastAsia="arial" w:hAnsi="arial" w:cs="arial"/>
          <w:b w:val="0"/>
          <w:i w:val="0"/>
          <w:strike w:val="0"/>
          <w:noProof w:val="0"/>
          <w:color w:val="000000"/>
          <w:position w:val="0"/>
          <w:sz w:val="20"/>
          <w:u w:val="none"/>
          <w:vertAlign w:val="baseline"/>
        </w:rPr>
        <w:t xml:space="preserve">Pls.' Mot. at 19. This is all the Rule requires. </w:t>
      </w:r>
      <w:bookmarkStart w:id="208" w:name="Bookmark_I7MXKKD9PP5000PS2X4000VM"/>
      <w:bookmarkEnd w:id="208"/>
      <w:bookmarkStart w:id="209" w:name="Bookmark_I5J0RYS32SF7MN0040000400"/>
      <w:bookmarkEnd w:id="209"/>
      <w:r>
        <w:rPr>
          <w:rFonts w:ascii="arial" w:eastAsia="arial" w:hAnsi="arial" w:cs="arial"/>
          <w:b w:val="0"/>
          <w:i w:val="0"/>
          <w:strike w:val="0"/>
          <w:noProof w:val="0"/>
          <w:color w:val="000000"/>
          <w:position w:val="0"/>
          <w:sz w:val="20"/>
          <w:u w:val="single"/>
          <w:vertAlign w:val="baseline"/>
        </w:rPr>
        <w:t xml:space="preserve">See </w:t>
      </w:r>
      <w:bookmarkStart w:id="210" w:name="Bookmark_I5J0RYS328T3YV0020000400"/>
      <w:bookmarkEnd w:id="210"/>
      <w:hyperlink r:id="rId60" w:history="1">
        <w:r>
          <w:rPr>
            <w:rFonts w:ascii="arial" w:eastAsia="arial" w:hAnsi="arial" w:cs="arial"/>
            <w:b w:val="0"/>
            <w:i/>
            <w:strike w:val="0"/>
            <w:noProof w:val="0"/>
            <w:color w:val="0077CC"/>
            <w:position w:val="0"/>
            <w:sz w:val="20"/>
            <w:u w:val="single"/>
            <w:vertAlign w:val="baseline"/>
          </w:rPr>
          <w:t>NYSE Specialists</w:t>
        </w:r>
      </w:hyperlink>
      <w:hyperlink r:id="rId60" w:history="1">
        <w:r>
          <w:rPr>
            <w:rFonts w:ascii="arial" w:eastAsia="arial" w:hAnsi="arial" w:cs="arial"/>
            <w:b w:val="0"/>
            <w:i/>
            <w:strike w:val="0"/>
            <w:noProof w:val="0"/>
            <w:color w:val="0077CC"/>
            <w:position w:val="0"/>
            <w:sz w:val="20"/>
            <w:u w:val="single"/>
            <w:vertAlign w:val="baseline"/>
          </w:rPr>
          <w:t>, 260 F.R.D. at 72</w:t>
        </w:r>
      </w:hyperlink>
      <w:r>
        <w:rPr>
          <w:rFonts w:ascii="arial" w:eastAsia="arial" w:hAnsi="arial" w:cs="arial"/>
          <w:b w:val="0"/>
          <w:i w:val="0"/>
          <w:strike w:val="0"/>
          <w:noProof w:val="0"/>
          <w:color w:val="000000"/>
          <w:position w:val="0"/>
          <w:sz w:val="20"/>
          <w:u w:val="none"/>
          <w:vertAlign w:val="baseline"/>
        </w:rPr>
        <w:t xml:space="preserve"> ("As long as plaintiffs assert, as they do here, that defendants committed the same wrongful acts in the same manner, against all members of the class, they establish [the] necessary typicality." (citing </w:t>
      </w:r>
      <w:bookmarkStart w:id="211" w:name="Bookmark_I5J0RYS328T3YV0040000400"/>
      <w:bookmarkEnd w:id="211"/>
      <w:r>
        <w:rPr>
          <w:rFonts w:ascii="arial" w:eastAsia="arial" w:hAnsi="arial" w:cs="arial"/>
          <w:b w:val="0"/>
          <w:i/>
          <w:strike w:val="0"/>
          <w:noProof w:val="0"/>
          <w:color w:val="000000"/>
          <w:position w:val="0"/>
          <w:sz w:val="20"/>
          <w:u w:val="single"/>
          <w:vertAlign w:val="baseline"/>
        </w:rPr>
        <w:t>In re Towers Fin. Corp., Noteholders Litig.</w:t>
      </w:r>
      <w:r>
        <w:rPr>
          <w:rFonts w:ascii="arial" w:eastAsia="arial" w:hAnsi="arial" w:cs="arial"/>
          <w:b w:val="0"/>
          <w:i/>
          <w:strike w:val="0"/>
          <w:noProof w:val="0"/>
          <w:color w:val="000000"/>
          <w:position w:val="0"/>
          <w:sz w:val="20"/>
          <w:u w:val="none"/>
          <w:vertAlign w:val="baseline"/>
        </w:rPr>
        <w:t>, 177 F.R.D. 167, 170 (S.D.N.Y. 1997)</w:t>
      </w:r>
      <w:r>
        <w:rPr>
          <w:rFonts w:ascii="arial" w:eastAsia="arial" w:hAnsi="arial" w:cs="arial"/>
          <w:b w:val="0"/>
          <w:i w:val="0"/>
          <w:strike w:val="0"/>
          <w:noProof w:val="0"/>
          <w:color w:val="000000"/>
          <w:position w:val="0"/>
          <w:sz w:val="20"/>
          <w:u w:val="none"/>
          <w:vertAlign w:val="baseline"/>
        </w:rPr>
        <w:t xml:space="preserve"> (internal quotation marks and citation omitted); </w:t>
      </w:r>
      <w:bookmarkStart w:id="212" w:name="Bookmark_I5J0RYS32SF7MN0010000400"/>
      <w:bookmarkEnd w:id="212"/>
      <w:hyperlink r:id="rId90" w:history="1">
        <w:r>
          <w:rPr>
            <w:rFonts w:ascii="arial" w:eastAsia="arial" w:hAnsi="arial" w:cs="arial"/>
            <w:b w:val="0"/>
            <w:i/>
            <w:strike w:val="0"/>
            <w:noProof w:val="0"/>
            <w:color w:val="0077CC"/>
            <w:position w:val="0"/>
            <w:sz w:val="20"/>
            <w:u w:val="single"/>
            <w:vertAlign w:val="baseline"/>
          </w:rPr>
          <w:t>Robidoux v. Celani</w:t>
        </w:r>
      </w:hyperlink>
      <w:hyperlink r:id="rId90" w:history="1">
        <w:r>
          <w:rPr>
            <w:rFonts w:ascii="arial" w:eastAsia="arial" w:hAnsi="arial" w:cs="arial"/>
            <w:b w:val="0"/>
            <w:i/>
            <w:strike w:val="0"/>
            <w:noProof w:val="0"/>
            <w:color w:val="0077CC"/>
            <w:position w:val="0"/>
            <w:sz w:val="20"/>
            <w:u w:val="single"/>
            <w:vertAlign w:val="baseline"/>
          </w:rPr>
          <w:t>, 987 F.2d 931, 936-37 (2d Cir.1993)</w:t>
        </w:r>
      </w:hyperlink>
      <w:r>
        <w:rPr>
          <w:rFonts w:ascii="arial" w:eastAsia="arial" w:hAnsi="arial" w:cs="arial"/>
          <w:b w:val="0"/>
          <w:i w:val="0"/>
          <w:strike w:val="0"/>
          <w:noProof w:val="0"/>
          <w:color w:val="000000"/>
          <w:position w:val="0"/>
          <w:sz w:val="20"/>
          <w:u w:val="none"/>
          <w:vertAlign w:val="baseline"/>
        </w:rPr>
        <w:t xml:space="preserve"> ("When it is alleged that the same unlawful conduct was directed at or affected both the named plaintiff and the class sought to be represented, the typicality requirement is usually met irrespective of minor variations in the fact patterns underlying individual claims.")). </w:t>
      </w:r>
      <w:bookmarkStart w:id="213" w:name="Bookmark_I5J0RYS32SF7MN0040000400_2"/>
      <w:bookmarkEnd w:id="213"/>
      <w:r>
        <w:rPr>
          <w:rFonts w:ascii="arial" w:eastAsia="arial" w:hAnsi="arial" w:cs="arial"/>
          <w:b w:val="0"/>
          <w:i w:val="0"/>
          <w:strike w:val="0"/>
          <w:noProof w:val="0"/>
          <w:color w:val="000000"/>
          <w:position w:val="0"/>
          <w:sz w:val="20"/>
          <w:u w:val="none"/>
          <w:vertAlign w:val="baseline"/>
        </w:rPr>
        <w:t>Defendants' arguments about lack of class standing are unavailing for the same reason: plaintiffs here all allege they suffered the same injury as a result of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same conduct, and that conduct implicates the same set of concerns as the allegedly illegal conduct that caused injury-the misleading FWP and Amended Registration Statement. </w:t>
      </w:r>
      <w:r>
        <w:rPr>
          <w:rFonts w:ascii="arial" w:eastAsia="arial" w:hAnsi="arial" w:cs="arial"/>
          <w:b w:val="0"/>
          <w:i w:val="0"/>
          <w:strike w:val="0"/>
          <w:noProof w:val="0"/>
          <w:color w:val="000000"/>
          <w:position w:val="0"/>
          <w:sz w:val="20"/>
          <w:u w:val="single"/>
          <w:vertAlign w:val="baseline"/>
        </w:rPr>
        <w:t xml:space="preserve">See </w:t>
      </w:r>
      <w:bookmarkStart w:id="214" w:name="Bookmark_I5J0RYS32SF7MN0030000400"/>
      <w:bookmarkEnd w:id="214"/>
      <w:hyperlink r:id="rId91" w:history="1">
        <w:r>
          <w:rPr>
            <w:rFonts w:ascii="arial" w:eastAsia="arial" w:hAnsi="arial" w:cs="arial"/>
            <w:b w:val="0"/>
            <w:i/>
            <w:strike w:val="0"/>
            <w:noProof w:val="0"/>
            <w:color w:val="0077CC"/>
            <w:position w:val="0"/>
            <w:sz w:val="20"/>
            <w:u w:val="single"/>
            <w:vertAlign w:val="baseline"/>
          </w:rPr>
          <w:t xml:space="preserve">NECA-IBEW Health &amp; Welfare Fund </w:t>
        </w:r>
      </w:hyperlink>
      <w:hyperlink r:id="rId91" w:history="1">
        <w:r>
          <w:rPr>
            <w:rFonts w:ascii="arial" w:eastAsia="arial" w:hAnsi="arial" w:cs="arial"/>
            <w:b/>
            <w:i/>
            <w:strike w:val="0"/>
            <w:noProof w:val="0"/>
            <w:color w:val="0077CC"/>
            <w:position w:val="0"/>
            <w:sz w:val="20"/>
            <w:u w:val="single"/>
            <w:vertAlign w:val="baseline"/>
          </w:rPr>
          <w:t> [*344] </w:t>
        </w:r>
      </w:hyperlink>
      <w:hyperlink r:id="rId91" w:history="1">
        <w:r>
          <w:rPr>
            <w:rFonts w:ascii="arial" w:eastAsia="arial" w:hAnsi="arial" w:cs="arial"/>
            <w:b w:val="0"/>
            <w:i/>
            <w:strike w:val="0"/>
            <w:noProof w:val="0"/>
            <w:color w:val="0077CC"/>
            <w:position w:val="0"/>
            <w:sz w:val="20"/>
            <w:u w:val="single"/>
            <w:vertAlign w:val="baseline"/>
          </w:rPr>
          <w:t xml:space="preserve"> v. Goldman Sachs &amp; Co.</w:t>
        </w:r>
      </w:hyperlink>
      <w:hyperlink r:id="rId91" w:history="1">
        <w:r>
          <w:rPr>
            <w:rFonts w:ascii="arial" w:eastAsia="arial" w:hAnsi="arial" w:cs="arial"/>
            <w:b w:val="0"/>
            <w:i/>
            <w:strike w:val="0"/>
            <w:noProof w:val="0"/>
            <w:color w:val="0077CC"/>
            <w:position w:val="0"/>
            <w:sz w:val="20"/>
            <w:u w:val="single"/>
            <w:vertAlign w:val="baseline"/>
          </w:rPr>
          <w:t>, 693 F.3d 145, 162 (2d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5" w:name="Bookmark_para_34"/>
      <w:bookmarkEnd w:id="215"/>
      <w:r>
        <w:rPr>
          <w:rFonts w:ascii="arial" w:eastAsia="arial" w:hAnsi="arial" w:cs="arial"/>
          <w:b w:val="0"/>
          <w:i w:val="0"/>
          <w:strike w:val="0"/>
          <w:noProof w:val="0"/>
          <w:color w:val="000000"/>
          <w:position w:val="0"/>
          <w:sz w:val="20"/>
          <w:u w:val="none"/>
          <w:vertAlign w:val="baseline"/>
        </w:rPr>
        <w:t xml:space="preserve">Defendants also argue that "[s]ome plaintiffs, including all of the Lead Plaintiffs, are subject to a knowledge defense based on individual communications that renders their claims atypical of other class members." Defs.' Opp. at 65 (citations and internal quotation marks omitted). For each plaintiff Defendants provide evidence to prove actual knowledge, Plaintiffs point to other evidence to rebut the claims. Pl's Reply at 66-69. Defendants, of course, rebut much of </w:t>
      </w:r>
      <w:r>
        <w:rPr>
          <w:rFonts w:ascii="arial" w:eastAsia="arial" w:hAnsi="arial" w:cs="arial"/>
          <w:b w:val="0"/>
          <w:i/>
          <w:strike w:val="0"/>
          <w:noProof w:val="0"/>
          <w:color w:val="000000"/>
          <w:position w:val="0"/>
          <w:sz w:val="20"/>
          <w:u w:val="none"/>
          <w:vertAlign w:val="baseline"/>
        </w:rPr>
        <w:t>that</w:t>
      </w:r>
      <w:r>
        <w:rPr>
          <w:rFonts w:ascii="arial" w:eastAsia="arial" w:hAnsi="arial" w:cs="arial"/>
          <w:b w:val="0"/>
          <w:i w:val="0"/>
          <w:strike w:val="0"/>
          <w:noProof w:val="0"/>
          <w:color w:val="000000"/>
          <w:position w:val="0"/>
          <w:sz w:val="20"/>
          <w:u w:val="none"/>
          <w:vertAlign w:val="baseline"/>
        </w:rPr>
        <w:t xml:space="preserve"> evidence and argument in their Sur-Reply. Defs.' Sur-Reply 45-46. This is the song that never ends. What is clear is that Defendants intend to vigorously pursue an actual knowledge defense as to every Plaintiff possible (as is their right), not that the proposed Plaintiffs are any more atypical in relation to the class than any other. It is therefore the particular circumstances, not the fact, of the actual knowledge defenses that suggests any atypicality, an obvious truism with any subjective defense such as actual knowledge. Typicality is a question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the relation of each claim to the others. To find that the individualized circumstances of an actual knowledge defense preclude typicality here would allow Defendants to unhinge the class certification analysis at this point not because Plaintiffs' claims are dissimilar when compared, but simply because the defense may apply. Because Defendants intend to argue actual knowledge widely, the fact of actual knowledge defenses and the individualized inquiries required to adjudicate them, whether against the claims of the proposed representatives or other potential class members, more appropriately goes to predominance rather than typicality. </w:t>
      </w:r>
      <w:r>
        <w:rPr>
          <w:rFonts w:ascii="arial" w:eastAsia="arial" w:hAnsi="arial" w:cs="arial"/>
          <w:b w:val="0"/>
          <w:i w:val="0"/>
          <w:strike w:val="0"/>
          <w:noProof w:val="0"/>
          <w:color w:val="000000"/>
          <w:position w:val="0"/>
          <w:sz w:val="20"/>
          <w:u w:val="single"/>
          <w:vertAlign w:val="baseline"/>
        </w:rPr>
        <w:t>See infra</w:t>
      </w:r>
      <w:r>
        <w:rPr>
          <w:rFonts w:ascii="arial" w:eastAsia="arial" w:hAnsi="arial" w:cs="arial"/>
          <w:b w:val="0"/>
          <w:i w:val="0"/>
          <w:strike w:val="0"/>
          <w:noProof w:val="0"/>
          <w:color w:val="000000"/>
          <w:position w:val="0"/>
          <w:sz w:val="20"/>
          <w:u w:val="none"/>
          <w:vertAlign w:val="baseline"/>
        </w:rPr>
        <w:t xml:space="preserve"> § IV.a). Further, as described below, subclasses and administrative procedures will effectively manage the minor variations that may be applicable to the proposed representatives.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the typicality stage, as set forth above, Plaintiffs have satisfied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's requirement. They need not demonstrate they will succeed on the merits (by disproving Defendants' affirmative defenses(s) or otherwise).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Adequacy</w:t>
      </w:r>
    </w:p>
    <w:p>
      <w:pPr>
        <w:keepNext w:val="0"/>
        <w:widowControl w:val="0"/>
        <w:spacing w:before="240" w:after="0" w:line="260" w:lineRule="atLeast"/>
        <w:ind w:left="0" w:right="0" w:firstLine="0"/>
        <w:jc w:val="both"/>
      </w:pPr>
      <w:bookmarkStart w:id="216" w:name="Bookmark_para_35"/>
      <w:bookmarkEnd w:id="216"/>
      <w:bookmarkStart w:id="217" w:name="Bookmark_LNHNREFclscc14"/>
      <w:bookmarkEnd w:id="217"/>
      <w:hyperlink r:id="rId9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218" w:name="Bookmark_I7MXKKDB1M5000PS2X4000VP"/>
      <w:bookmarkEnd w:id="218"/>
      <w:bookmarkStart w:id="219" w:name="Bookmark_I5J0RYS32HM5SJ0010000400"/>
      <w:bookmarkEnd w:id="219"/>
      <w:bookmarkStart w:id="220" w:name="Bookmark_I5J0RYS32HM5SJ0050000400"/>
      <w:bookmarkEnd w:id="220"/>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requires that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Fed.R.Civ.P. 23(a)(4)</w:t>
      </w:r>
      <w:r>
        <w:rPr>
          <w:rFonts w:ascii="arial" w:eastAsia="arial" w:hAnsi="arial" w:cs="arial"/>
          <w:b w:val="0"/>
          <w:i w:val="0"/>
          <w:strike w:val="0"/>
          <w:noProof w:val="0"/>
          <w:color w:val="000000"/>
          <w:position w:val="0"/>
          <w:sz w:val="20"/>
          <w:u w:val="none"/>
          <w:vertAlign w:val="baseline"/>
        </w:rPr>
        <w:t>. "Adequacy entails inquiry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as to whether: 1) plaintiff's interests are antagonistic to the interest of other members of the class and 2) plaintiff's attorneys are qualified, experienced and able to conduct the litigation." </w:t>
      </w:r>
      <w:bookmarkStart w:id="221" w:name="Bookmark_I5J0RYS32SF7MN0050000400"/>
      <w:bookmarkEnd w:id="221"/>
      <w:hyperlink r:id="rId52" w:history="1">
        <w:r>
          <w:rPr>
            <w:rFonts w:ascii="arial" w:eastAsia="arial" w:hAnsi="arial" w:cs="arial"/>
            <w:b w:val="0"/>
            <w:i/>
            <w:strike w:val="0"/>
            <w:noProof w:val="0"/>
            <w:color w:val="0077CC"/>
            <w:position w:val="0"/>
            <w:sz w:val="20"/>
            <w:u w:val="single"/>
            <w:vertAlign w:val="baseline"/>
          </w:rPr>
          <w:t>In re Flag Telecom</w:t>
        </w:r>
      </w:hyperlink>
      <w:hyperlink r:id="rId52" w:history="1">
        <w:r>
          <w:rPr>
            <w:rFonts w:ascii="arial" w:eastAsia="arial" w:hAnsi="arial" w:cs="arial"/>
            <w:b w:val="0"/>
            <w:i/>
            <w:strike w:val="0"/>
            <w:noProof w:val="0"/>
            <w:color w:val="0077CC"/>
            <w:position w:val="0"/>
            <w:sz w:val="20"/>
            <w:u w:val="single"/>
            <w:vertAlign w:val="baseline"/>
          </w:rPr>
          <w:t>, 574 F.3d at 35</w:t>
        </w:r>
      </w:hyperlink>
      <w:r>
        <w:rPr>
          <w:rFonts w:ascii="arial" w:eastAsia="arial" w:hAnsi="arial" w:cs="arial"/>
          <w:b w:val="0"/>
          <w:i w:val="0"/>
          <w:strike w:val="0"/>
          <w:noProof w:val="0"/>
          <w:color w:val="000000"/>
          <w:position w:val="0"/>
          <w:sz w:val="20"/>
          <w:u w:val="none"/>
          <w:vertAlign w:val="baseline"/>
        </w:rPr>
        <w:t xml:space="preserve"> (citing </w:t>
      </w:r>
      <w:bookmarkStart w:id="222" w:name="Bookmark_I5J0RYS32HM5SJ0020000400"/>
      <w:bookmarkEnd w:id="222"/>
      <w:hyperlink r:id="rId93" w:history="1">
        <w:r>
          <w:rPr>
            <w:rFonts w:ascii="arial" w:eastAsia="arial" w:hAnsi="arial" w:cs="arial"/>
            <w:b w:val="0"/>
            <w:i/>
            <w:strike w:val="0"/>
            <w:noProof w:val="0"/>
            <w:color w:val="0077CC"/>
            <w:position w:val="0"/>
            <w:sz w:val="20"/>
            <w:u w:val="single"/>
            <w:vertAlign w:val="baseline"/>
          </w:rPr>
          <w:t>Baffa v. Donaldson</w:t>
        </w:r>
      </w:hyperlink>
      <w:hyperlink r:id="rId93" w:history="1">
        <w:r>
          <w:rPr>
            <w:rFonts w:ascii="arial" w:eastAsia="arial" w:hAnsi="arial" w:cs="arial"/>
            <w:b w:val="0"/>
            <w:i/>
            <w:strike w:val="0"/>
            <w:noProof w:val="0"/>
            <w:color w:val="0077CC"/>
            <w:position w:val="0"/>
            <w:sz w:val="20"/>
            <w:u w:val="single"/>
            <w:vertAlign w:val="baseline"/>
          </w:rPr>
          <w:t>, 222 F.3d 52, 60 (2d Cir.2000))</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23" w:name="Bookmark_I5J0RYS328T3YW0020000400"/>
      <w:bookmarkEnd w:id="223"/>
      <w:r>
        <w:rPr>
          <w:rFonts w:ascii="arial" w:eastAsia="arial" w:hAnsi="arial" w:cs="arial"/>
          <w:b w:val="0"/>
          <w:i w:val="0"/>
          <w:strike w:val="0"/>
          <w:noProof w:val="0"/>
          <w:color w:val="000000"/>
          <w:position w:val="0"/>
          <w:sz w:val="20"/>
          <w:u w:val="none"/>
          <w:vertAlign w:val="baseline"/>
        </w:rPr>
        <w:t xml:space="preserve">The first prong of this analysis "serves to uncover conflicts of interest between named parties and the class they seek to represent" and ensure that the proposed class representative possesses "the same interest and suffer[ed] the same injury as the class members." </w:t>
      </w:r>
      <w:bookmarkStart w:id="224" w:name="Bookmark_I5J0RYS32HM5SJ0040000400"/>
      <w:bookmarkEnd w:id="224"/>
      <w:hyperlink r:id="rId94" w:history="1">
        <w:r>
          <w:rPr>
            <w:rFonts w:ascii="arial" w:eastAsia="arial" w:hAnsi="arial" w:cs="arial"/>
            <w:b w:val="0"/>
            <w:i/>
            <w:strike w:val="0"/>
            <w:noProof w:val="0"/>
            <w:color w:val="0077CC"/>
            <w:position w:val="0"/>
            <w:sz w:val="20"/>
            <w:u w:val="single"/>
            <w:vertAlign w:val="baseline"/>
          </w:rPr>
          <w:t>Amchem Prods., Inc. v. Windsor</w:t>
        </w:r>
      </w:hyperlink>
      <w:hyperlink r:id="rId94" w:history="1">
        <w:r>
          <w:rPr>
            <w:rFonts w:ascii="arial" w:eastAsia="arial" w:hAnsi="arial" w:cs="arial"/>
            <w:b w:val="0"/>
            <w:i/>
            <w:strike w:val="0"/>
            <w:noProof w:val="0"/>
            <w:color w:val="0077CC"/>
            <w:position w:val="0"/>
            <w:sz w:val="20"/>
            <w:u w:val="single"/>
            <w:vertAlign w:val="baseline"/>
          </w:rPr>
          <w:t>, 521 U.S. 591, 625-26, 117 S. Ct. 2231, 138 L.Ed.2d 689 (1997)</w:t>
        </w:r>
      </w:hyperlink>
      <w:r>
        <w:rPr>
          <w:rFonts w:ascii="arial" w:eastAsia="arial" w:hAnsi="arial" w:cs="arial"/>
          <w:b w:val="0"/>
          <w:i w:val="0"/>
          <w:strike w:val="0"/>
          <w:noProof w:val="0"/>
          <w:color w:val="000000"/>
          <w:position w:val="0"/>
          <w:sz w:val="20"/>
          <w:u w:val="none"/>
          <w:vertAlign w:val="baseline"/>
        </w:rPr>
        <w:t xml:space="preserve">. </w:t>
      </w:r>
      <w:bookmarkStart w:id="225" w:name="Bookmark_I5J0RYS328T3YW0020000400_2"/>
      <w:bookmarkEnd w:id="225"/>
      <w:r>
        <w:rPr>
          <w:rFonts w:ascii="arial" w:eastAsia="arial" w:hAnsi="arial" w:cs="arial"/>
          <w:b w:val="0"/>
          <w:i w:val="0"/>
          <w:strike w:val="0"/>
          <w:noProof w:val="0"/>
          <w:color w:val="000000"/>
          <w:position w:val="0"/>
          <w:sz w:val="20"/>
          <w:u w:val="none"/>
          <w:vertAlign w:val="baseline"/>
        </w:rPr>
        <w:t xml:space="preserve">To defeat certification, a conflict between named parties and the class they seek to represent must be fundamental. </w:t>
      </w:r>
      <w:bookmarkStart w:id="226" w:name="Bookmark_I5J0RYS328T3YW0010000400"/>
      <w:bookmarkEnd w:id="226"/>
      <w:hyperlink r:id="rId95" w:history="1">
        <w:r>
          <w:rPr>
            <w:rFonts w:ascii="arial" w:eastAsia="arial" w:hAnsi="arial" w:cs="arial"/>
            <w:b w:val="0"/>
            <w:i/>
            <w:strike w:val="0"/>
            <w:noProof w:val="0"/>
            <w:color w:val="0077CC"/>
            <w:position w:val="0"/>
            <w:sz w:val="20"/>
            <w:u w:val="single"/>
            <w:vertAlign w:val="baseline"/>
          </w:rPr>
          <w:t xml:space="preserve">In re Visa Check/MasterMoney </w:t>
        </w:r>
      </w:hyperlink>
      <w:hyperlink r:id="rId95" w:history="1">
        <w:r>
          <w:rPr>
            <w:rFonts w:ascii="arial" w:eastAsia="arial" w:hAnsi="arial" w:cs="arial"/>
            <w:b/>
            <w:i/>
            <w:strike w:val="0"/>
            <w:noProof w:val="0"/>
            <w:color w:val="0077CC"/>
            <w:position w:val="0"/>
            <w:sz w:val="20"/>
            <w:u w:val="single"/>
            <w:vertAlign w:val="baseline"/>
          </w:rPr>
          <w:t>Antitrust</w:t>
        </w:r>
      </w:hyperlink>
      <w:hyperlink r:id="rId95" w:history="1">
        <w:r>
          <w:rPr>
            <w:rFonts w:ascii="arial" w:eastAsia="arial" w:hAnsi="arial" w:cs="arial"/>
            <w:b w:val="0"/>
            <w:i/>
            <w:strike w:val="0"/>
            <w:noProof w:val="0"/>
            <w:color w:val="0077CC"/>
            <w:position w:val="0"/>
            <w:sz w:val="20"/>
            <w:u w:val="single"/>
            <w:vertAlign w:val="baseline"/>
          </w:rPr>
          <w:t xml:space="preserve"> Litig.</w:t>
        </w:r>
      </w:hyperlink>
      <w:hyperlink r:id="rId95" w:history="1">
        <w:r>
          <w:rPr>
            <w:rFonts w:ascii="arial" w:eastAsia="arial" w:hAnsi="arial" w:cs="arial"/>
            <w:b w:val="0"/>
            <w:i/>
            <w:strike w:val="0"/>
            <w:noProof w:val="0"/>
            <w:color w:val="0077CC"/>
            <w:position w:val="0"/>
            <w:sz w:val="20"/>
            <w:u w:val="single"/>
            <w:vertAlign w:val="baseline"/>
          </w:rPr>
          <w:t>, 280 F.3d 124, 145</w:t>
        </w:r>
      </w:hyperlink>
      <w:r>
        <w:rPr>
          <w:rFonts w:ascii="arial" w:eastAsia="arial" w:hAnsi="arial" w:cs="arial"/>
          <w:b w:val="0"/>
          <w:i w:val="0"/>
          <w:strike w:val="0"/>
          <w:noProof w:val="0"/>
          <w:color w:val="000000"/>
          <w:position w:val="0"/>
          <w:sz w:val="20"/>
          <w:u w:val="none"/>
          <w:vertAlign w:val="baseline"/>
        </w:rPr>
        <w:t xml:space="preserve"> (2d Cir. 2001, </w:t>
      </w:r>
      <w:r>
        <w:rPr>
          <w:rFonts w:ascii="arial" w:eastAsia="arial" w:hAnsi="arial" w:cs="arial"/>
          <w:b w:val="0"/>
          <w:i w:val="0"/>
          <w:strike w:val="0"/>
          <w:noProof w:val="0"/>
          <w:color w:val="000000"/>
          <w:position w:val="0"/>
          <w:sz w:val="20"/>
          <w:u w:val="single"/>
          <w:vertAlign w:val="baseline"/>
        </w:rPr>
        <w:t xml:space="preserve">abrogated in part on other grounds by </w:t>
      </w:r>
      <w:bookmarkStart w:id="227" w:name="Bookmark_I5J0RYS328T3YW0030000400"/>
      <w:bookmarkEnd w:id="227"/>
      <w:hyperlink r:id="rId50" w:history="1">
        <w:r>
          <w:rPr>
            <w:rFonts w:ascii="arial" w:eastAsia="arial" w:hAnsi="arial" w:cs="arial"/>
            <w:b w:val="0"/>
            <w:i/>
            <w:strike w:val="0"/>
            <w:noProof w:val="0"/>
            <w:color w:val="0077CC"/>
            <w:position w:val="0"/>
            <w:sz w:val="20"/>
            <w:u w:val="single"/>
            <w:vertAlign w:val="baseline"/>
          </w:rPr>
          <w:t>In re IPO I</w:t>
        </w:r>
      </w:hyperlink>
      <w:hyperlink r:id="rId50" w:history="1">
        <w:r>
          <w:rPr>
            <w:rFonts w:ascii="arial" w:eastAsia="arial" w:hAnsi="arial" w:cs="arial"/>
            <w:b w:val="0"/>
            <w:i/>
            <w:strike w:val="0"/>
            <w:noProof w:val="0"/>
            <w:color w:val="0077CC"/>
            <w:position w:val="0"/>
            <w:sz w:val="20"/>
            <w:u w:val="single"/>
            <w:vertAlign w:val="baseline"/>
          </w:rPr>
          <w:t>, 471 F.3d 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8" w:name="Bookmark_para_36"/>
      <w:bookmarkEnd w:id="228"/>
      <w:bookmarkStart w:id="229" w:name="Bookmark_I7MXKKDB5F9000PS2X4000VR"/>
      <w:bookmarkEnd w:id="229"/>
      <w:bookmarkStart w:id="230" w:name="Bookmark_I5J0RYS32D6MXP0010000400"/>
      <w:bookmarkEnd w:id="230"/>
      <w:r>
        <w:rPr>
          <w:rFonts w:ascii="arial" w:eastAsia="arial" w:hAnsi="arial" w:cs="arial"/>
          <w:b w:val="0"/>
          <w:i w:val="0"/>
          <w:strike w:val="0"/>
          <w:noProof w:val="0"/>
          <w:color w:val="000000"/>
          <w:position w:val="0"/>
          <w:sz w:val="20"/>
          <w:u w:val="none"/>
          <w:vertAlign w:val="baseline"/>
        </w:rPr>
        <w:t xml:space="preserve">North Carolina DST, Arkansas Teacher, and Fresno would represent the institutional investor class, while the Galvans, Eric Rand, the Meltons, and Sharon Morley would represent the retail investors. "As discussed above, all members of the proposed class allege claims arising from the same wrongful conduct that are based on the same legal theories as Plaintiff's claims" and therefore "none of Plaintiff's interests are antagonistic to those of the proposed class." </w:t>
      </w:r>
      <w:bookmarkStart w:id="231" w:name="Bookmark_I5J0RYS328T3YW0050000400"/>
      <w:bookmarkEnd w:id="231"/>
      <w:hyperlink r:id="rId55" w:history="1">
        <w:r>
          <w:rPr>
            <w:rFonts w:ascii="arial" w:eastAsia="arial" w:hAnsi="arial" w:cs="arial"/>
            <w:b w:val="0"/>
            <w:i/>
            <w:strike w:val="0"/>
            <w:noProof w:val="0"/>
            <w:color w:val="0077CC"/>
            <w:position w:val="0"/>
            <w:sz w:val="20"/>
            <w:u w:val="single"/>
            <w:vertAlign w:val="baseline"/>
          </w:rPr>
          <w:t>Billhofer</w:t>
        </w:r>
      </w:hyperlink>
      <w:hyperlink r:id="rId55" w:history="1">
        <w:r>
          <w:rPr>
            <w:rFonts w:ascii="arial" w:eastAsia="arial" w:hAnsi="arial" w:cs="arial"/>
            <w:b w:val="0"/>
            <w:i/>
            <w:strike w:val="0"/>
            <w:noProof w:val="0"/>
            <w:color w:val="0077CC"/>
            <w:position w:val="0"/>
            <w:sz w:val="20"/>
            <w:u w:val="single"/>
            <w:vertAlign w:val="baseline"/>
          </w:rPr>
          <w:t>, 281 F.R.D. at 157</w:t>
        </w:r>
      </w:hyperlink>
      <w:r>
        <w:rPr>
          <w:rFonts w:ascii="arial" w:eastAsia="arial" w:hAnsi="arial" w:cs="arial"/>
          <w:b w:val="0"/>
          <w:i w:val="0"/>
          <w:strike w:val="0"/>
          <w:noProof w:val="0"/>
          <w:color w:val="000000"/>
          <w:position w:val="0"/>
          <w:sz w:val="20"/>
          <w:u w:val="none"/>
          <w:vertAlign w:val="baseline"/>
        </w:rPr>
        <w:t>. Any conflict that may exist is not fundamental.</w:t>
      </w:r>
    </w:p>
    <w:p>
      <w:pPr>
        <w:keepNext w:val="0"/>
        <w:widowControl w:val="0"/>
        <w:spacing w:before="240" w:after="0" w:line="260" w:lineRule="atLeast"/>
        <w:ind w:left="0" w:right="0" w:firstLine="0"/>
        <w:jc w:val="both"/>
      </w:pPr>
      <w:bookmarkStart w:id="232" w:name="Bookmark_para_37"/>
      <w:bookmarkEnd w:id="232"/>
      <w:r>
        <w:rPr>
          <w:rFonts w:ascii="arial" w:eastAsia="arial" w:hAnsi="arial" w:cs="arial"/>
          <w:b w:val="0"/>
          <w:i w:val="0"/>
          <w:strike w:val="0"/>
          <w:noProof w:val="0"/>
          <w:color w:val="000000"/>
          <w:position w:val="0"/>
          <w:sz w:val="20"/>
          <w:u w:val="none"/>
          <w:vertAlign w:val="baseline"/>
        </w:rPr>
        <w:t>Defendants submit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that Plaintiffs' interests are antagonistic because some purchased shares before May 18 media reports about Facebook's revised revenue projections, and some after. Defs.' Opp at 66-67. Much of the differences are alleviated by separating the institutional investors and the retail investors. Regardless, these arguments go to contradictions regarding loss causation and knowledge. </w:t>
      </w:r>
      <w:bookmarkStart w:id="233" w:name="Bookmark_I5J0RYS32D6MXP0030000400"/>
      <w:bookmarkEnd w:id="233"/>
      <w:r>
        <w:rPr>
          <w:rFonts w:ascii="arial" w:eastAsia="arial" w:hAnsi="arial" w:cs="arial"/>
          <w:b w:val="0"/>
          <w:i w:val="0"/>
          <w:strike w:val="0"/>
          <w:noProof w:val="0"/>
          <w:color w:val="000000"/>
          <w:position w:val="0"/>
          <w:sz w:val="20"/>
          <w:u w:val="none"/>
          <w:vertAlign w:val="baseline"/>
        </w:rPr>
        <w:t xml:space="preserve">Knowledge is an affirmative defense and as this Court has already stated, "loss causation is not an element of a claim </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under either </w:t>
      </w:r>
      <w:hyperlink r:id="rId42" w:history="1">
        <w:r>
          <w:rPr>
            <w:rFonts w:ascii="arial" w:eastAsia="arial" w:hAnsi="arial" w:cs="arial"/>
            <w:b w:val="0"/>
            <w:i/>
            <w:strike w:val="0"/>
            <w:noProof w:val="0"/>
            <w:color w:val="0077CC"/>
            <w:position w:val="0"/>
            <w:sz w:val="20"/>
            <w:u w:val="single"/>
            <w:vertAlign w:val="baseline"/>
          </w:rPr>
          <w:t>Section 11</w:t>
        </w:r>
      </w:hyperlink>
      <w:r>
        <w:rPr>
          <w:rFonts w:ascii="arial" w:eastAsia="arial" w:hAnsi="arial" w:cs="arial"/>
          <w:b w:val="0"/>
          <w:i w:val="0"/>
          <w:strike w:val="0"/>
          <w:noProof w:val="0"/>
          <w:color w:val="000000"/>
          <w:position w:val="0"/>
          <w:sz w:val="20"/>
          <w:u w:val="none"/>
          <w:vertAlign w:val="baseline"/>
        </w:rPr>
        <w:t xml:space="preserve"> or </w:t>
      </w:r>
      <w:hyperlink r:id="rId43"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 xml:space="preserve">." MTD Opinion at 522-23 (collecting citations). Though this does not make knowledge and loss causation irrelevant to the entire class certification inquiry, </w:t>
      </w:r>
      <w:r>
        <w:rPr>
          <w:rFonts w:ascii="arial" w:eastAsia="arial" w:hAnsi="arial" w:cs="arial"/>
          <w:b w:val="0"/>
          <w:i w:val="0"/>
          <w:strike w:val="0"/>
          <w:noProof w:val="0"/>
          <w:color w:val="000000"/>
          <w:position w:val="0"/>
          <w:sz w:val="20"/>
          <w:u w:val="single"/>
          <w:vertAlign w:val="baseline"/>
        </w:rPr>
        <w:t>see infra</w:t>
      </w:r>
      <w:r>
        <w:rPr>
          <w:rFonts w:ascii="arial" w:eastAsia="arial" w:hAnsi="arial" w:cs="arial"/>
          <w:b w:val="0"/>
          <w:i w:val="0"/>
          <w:strike w:val="0"/>
          <w:noProof w:val="0"/>
          <w:color w:val="000000"/>
          <w:position w:val="0"/>
          <w:sz w:val="20"/>
          <w:u w:val="none"/>
          <w:vertAlign w:val="baseline"/>
        </w:rPr>
        <w:t xml:space="preserve"> § IV.a), it does mean that the purported conflict is speculative as to adequacy at this stage and thus not grounds to defeat certification. </w:t>
      </w:r>
      <w:r>
        <w:rPr>
          <w:rFonts w:ascii="arial" w:eastAsia="arial" w:hAnsi="arial" w:cs="arial"/>
          <w:b w:val="0"/>
          <w:i w:val="0"/>
          <w:strike w:val="0"/>
          <w:noProof w:val="0"/>
          <w:color w:val="000000"/>
          <w:position w:val="0"/>
          <w:sz w:val="20"/>
          <w:u w:val="single"/>
          <w:vertAlign w:val="baseline"/>
        </w:rPr>
        <w:t xml:space="preserve">See </w:t>
      </w:r>
      <w:bookmarkStart w:id="234" w:name="Bookmark_I5J0RYS32D6MXP0020000400"/>
      <w:bookmarkEnd w:id="234"/>
      <w:hyperlink r:id="rId96" w:history="1">
        <w:r>
          <w:rPr>
            <w:rFonts w:ascii="arial" w:eastAsia="arial" w:hAnsi="arial" w:cs="arial"/>
            <w:b w:val="0"/>
            <w:i/>
            <w:strike w:val="0"/>
            <w:noProof w:val="0"/>
            <w:color w:val="0077CC"/>
            <w:position w:val="0"/>
            <w:sz w:val="20"/>
            <w:u w:val="single"/>
            <w:vertAlign w:val="baseline"/>
          </w:rPr>
          <w:t>N.J. Carpenters Health Fund v. DLJ Mortg. Capital, Inc.</w:t>
        </w:r>
      </w:hyperlink>
      <w:hyperlink r:id="rId96" w:history="1">
        <w:r>
          <w:rPr>
            <w:rFonts w:ascii="arial" w:eastAsia="arial" w:hAnsi="arial" w:cs="arial"/>
            <w:b w:val="0"/>
            <w:i/>
            <w:strike w:val="0"/>
            <w:noProof w:val="0"/>
            <w:color w:val="0077CC"/>
            <w:position w:val="0"/>
            <w:sz w:val="20"/>
            <w:u w:val="single"/>
            <w:vertAlign w:val="baseline"/>
          </w:rPr>
          <w:t>, No. 08 CIV. 5653 PAC, 2011 U.S. Dist. LEXIS 92597, 2011 WL 3874821, at *4 (S.D.N.Y. Aug. 16,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amended in part</w:t>
      </w:r>
      <w:r>
        <w:rPr>
          <w:rFonts w:ascii="arial" w:eastAsia="arial" w:hAnsi="arial" w:cs="arial"/>
          <w:b w:val="0"/>
          <w:i w:val="0"/>
          <w:strike w:val="0"/>
          <w:noProof w:val="0"/>
          <w:color w:val="000000"/>
          <w:position w:val="0"/>
          <w:sz w:val="20"/>
          <w:u w:val="none"/>
          <w:vertAlign w:val="baseline"/>
        </w:rPr>
        <w:t xml:space="preserve">, </w:t>
      </w:r>
      <w:bookmarkStart w:id="235" w:name="Bookmark_I5J0RYS32D6MXP0040000400"/>
      <w:bookmarkEnd w:id="235"/>
      <w:hyperlink r:id="rId97" w:history="1">
        <w:r>
          <w:rPr>
            <w:rFonts w:ascii="arial" w:eastAsia="arial" w:hAnsi="arial" w:cs="arial"/>
            <w:b w:val="0"/>
            <w:i/>
            <w:strike w:val="0"/>
            <w:noProof w:val="0"/>
            <w:color w:val="0077CC"/>
            <w:position w:val="0"/>
            <w:sz w:val="20"/>
            <w:u w:val="single"/>
            <w:vertAlign w:val="baseline"/>
          </w:rPr>
          <w:t>No. 08 CIV. 5653 PAC, 2014 U.S. Dist. LEXIS 35326, 2014 WL 1013835 (S.D.N.Y. Mar. 17, 2014)</w:t>
        </w:r>
      </w:hyperlink>
      <w:r>
        <w:rPr>
          <w:rFonts w:ascii="arial" w:eastAsia="arial" w:hAnsi="arial" w:cs="arial"/>
          <w:b w:val="0"/>
          <w:i w:val="0"/>
          <w:strike w:val="0"/>
          <w:noProof w:val="0"/>
          <w:color w:val="000000"/>
          <w:position w:val="0"/>
          <w:sz w:val="20"/>
          <w:u w:val="none"/>
          <w:vertAlign w:val="baseline"/>
        </w:rPr>
        <w:t xml:space="preserve"> (finding speculative conflict did not defeat typicality, and thus, class certification). In the event an actual conflict arises, whether at the damages phase of this case or otherwise, the parties are free to alert the Court and the issue will be resolved at that time.</w:t>
      </w:r>
    </w:p>
    <w:p>
      <w:pPr>
        <w:keepNext w:val="0"/>
        <w:widowControl w:val="0"/>
        <w:spacing w:before="200" w:after="0" w:line="260" w:lineRule="atLeast"/>
        <w:ind w:left="0" w:right="0" w:firstLine="0"/>
        <w:jc w:val="both"/>
      </w:pPr>
      <w:bookmarkStart w:id="236" w:name="Bookmark_para_38"/>
      <w:bookmarkEnd w:id="236"/>
      <w:r>
        <w:rPr>
          <w:rFonts w:ascii="arial" w:eastAsia="arial" w:hAnsi="arial" w:cs="arial"/>
          <w:b w:val="0"/>
          <w:i w:val="0"/>
          <w:strike w:val="0"/>
          <w:noProof w:val="0"/>
          <w:color w:val="000000"/>
          <w:position w:val="0"/>
          <w:sz w:val="20"/>
          <w:u w:val="none"/>
          <w:vertAlign w:val="baseline"/>
        </w:rPr>
        <w:t>With regard to the second prong</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the adequacy analysis, Counsel is highly qualified and has prosecuted this action vigorously, their efforts resulting in surviving a motion to dismiss against some of the finest firms in the nation.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Graziano Decl. 1, Exs. 43-44 (firm resumes); MTD Opinion. Counsel are more than sufficiently qualified and experienced to conduct this litigation.</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238" w:name="Bookmark_para_39"/>
      <w:bookmarkEnd w:id="238"/>
      <w:bookmarkStart w:id="239" w:name="Bookmark_I7MXKKDB98F000PS2X4000VS"/>
      <w:bookmarkEnd w:id="239"/>
      <w:bookmarkStart w:id="240" w:name="Bookmark_I5J0RYS32N1PP60020000400"/>
      <w:bookmarkEnd w:id="240"/>
      <w:r>
        <w:rPr>
          <w:rFonts w:ascii="arial" w:eastAsia="arial" w:hAnsi="arial" w:cs="arial"/>
          <w:b w:val="0"/>
          <w:i w:val="0"/>
          <w:strike w:val="0"/>
          <w:noProof w:val="0"/>
          <w:color w:val="000000"/>
          <w:position w:val="0"/>
          <w:sz w:val="20"/>
          <w:u w:val="none"/>
          <w:vertAlign w:val="baseline"/>
        </w:rPr>
        <w:t xml:space="preserve">Defendants argue that Plaintiffs have not shown sufficient knowledge of involvement in the case to meet the requirements of adequacy, and that certain proposed representatives are insufficiently aware of the case. Defs.' Opp. at 68. </w:t>
      </w:r>
      <w:bookmarkStart w:id="241" w:name="Bookmark_LNHNREFclscc15"/>
      <w:bookmarkEnd w:id="241"/>
      <w:hyperlink r:id="rId98"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242" w:name="Bookmark_I5J0RYS32N1PP60040000400"/>
      <w:bookmarkEnd w:id="242"/>
      <w:r>
        <w:rPr>
          <w:rFonts w:ascii="arial" w:eastAsia="arial" w:hAnsi="arial" w:cs="arial"/>
          <w:b w:val="0"/>
          <w:i w:val="0"/>
          <w:strike w:val="0"/>
          <w:noProof w:val="0"/>
          <w:color w:val="000000"/>
          <w:position w:val="0"/>
          <w:sz w:val="20"/>
          <w:u w:val="none"/>
          <w:vertAlign w:val="baseline"/>
        </w:rPr>
        <w:t>"[C]lass representative status may properly be denied where the class representatives have so little knowledge of and involvement in the class action that they would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be unable or unwilling to protect the interests of the class against the possibly competing interests of the attorneys." </w:t>
      </w:r>
      <w:bookmarkStart w:id="243" w:name="Bookmark_I5J0RYS32N1PP60010000400"/>
      <w:bookmarkEnd w:id="243"/>
      <w:hyperlink r:id="rId93" w:history="1">
        <w:r>
          <w:rPr>
            <w:rFonts w:ascii="arial" w:eastAsia="arial" w:hAnsi="arial" w:cs="arial"/>
            <w:b w:val="0"/>
            <w:i/>
            <w:strike w:val="0"/>
            <w:noProof w:val="0"/>
            <w:color w:val="0077CC"/>
            <w:position w:val="0"/>
            <w:sz w:val="20"/>
            <w:u w:val="single"/>
            <w:vertAlign w:val="baseline"/>
          </w:rPr>
          <w:t>Baffa v. Donaldson</w:t>
        </w:r>
      </w:hyperlink>
      <w:hyperlink r:id="rId93" w:history="1">
        <w:r>
          <w:rPr>
            <w:rFonts w:ascii="arial" w:eastAsia="arial" w:hAnsi="arial" w:cs="arial"/>
            <w:b w:val="0"/>
            <w:i/>
            <w:strike w:val="0"/>
            <w:noProof w:val="0"/>
            <w:color w:val="0077CC"/>
            <w:position w:val="0"/>
            <w:sz w:val="20"/>
            <w:u w:val="single"/>
            <w:vertAlign w:val="baseline"/>
          </w:rPr>
          <w:t>, 222 F.3d at 61</w:t>
        </w:r>
      </w:hyperlink>
      <w:r>
        <w:rPr>
          <w:rFonts w:ascii="arial" w:eastAsia="arial" w:hAnsi="arial" w:cs="arial"/>
          <w:b w:val="0"/>
          <w:i w:val="0"/>
          <w:strike w:val="0"/>
          <w:noProof w:val="0"/>
          <w:color w:val="000000"/>
          <w:position w:val="0"/>
          <w:sz w:val="20"/>
          <w:u w:val="none"/>
          <w:vertAlign w:val="baseline"/>
        </w:rPr>
        <w:t xml:space="preserve">. Defendants cite an excised portion of this quote to justify individualized attacks on myopic aspects of proposed representatives' understandings of this case. Defs.' Opp at 68 (pointing to Melton's knowledge before she joined the case in December 2014, Mr. Galvan's understanding of the knowledge issue, Mr. Melton's unawareness of a document search). </w:t>
      </w:r>
      <w:bookmarkStart w:id="244" w:name="Bookmark_I5J0RYS32N1PP60040000400_2"/>
      <w:bookmarkEnd w:id="244"/>
      <w:r>
        <w:rPr>
          <w:rFonts w:ascii="arial" w:eastAsia="arial" w:hAnsi="arial" w:cs="arial"/>
          <w:b w:val="0"/>
          <w:i w:val="0"/>
          <w:strike w:val="0"/>
          <w:noProof w:val="0"/>
          <w:color w:val="000000"/>
          <w:position w:val="0"/>
          <w:sz w:val="20"/>
          <w:u w:val="none"/>
          <w:vertAlign w:val="baseline"/>
        </w:rPr>
        <w:t xml:space="preserve">Defendants leave out the immediately preceding sentences in </w:t>
      </w:r>
      <w:r>
        <w:rPr>
          <w:rFonts w:ascii="arial" w:eastAsia="arial" w:hAnsi="arial" w:cs="arial"/>
          <w:b w:val="0"/>
          <w:i w:val="0"/>
          <w:strike w:val="0"/>
          <w:noProof w:val="0"/>
          <w:color w:val="000000"/>
          <w:position w:val="0"/>
          <w:sz w:val="20"/>
          <w:u w:val="single"/>
          <w:vertAlign w:val="baseline"/>
        </w:rPr>
        <w:t>Baffa</w:t>
      </w:r>
      <w:r>
        <w:rPr>
          <w:rFonts w:ascii="arial" w:eastAsia="arial" w:hAnsi="arial" w:cs="arial"/>
          <w:b w:val="0"/>
          <w:i w:val="0"/>
          <w:strike w:val="0"/>
          <w:noProof w:val="0"/>
          <w:color w:val="000000"/>
          <w:position w:val="0"/>
          <w:sz w:val="20"/>
          <w:u w:val="none"/>
          <w:vertAlign w:val="baseline"/>
        </w:rPr>
        <w:t xml:space="preserve">: "The Supreme Court in </w:t>
      </w:r>
      <w:bookmarkStart w:id="245" w:name="Bookmark_I5J0RYS32N1PP60030000400"/>
      <w:bookmarkEnd w:id="245"/>
      <w:hyperlink r:id="rId28" w:history="1">
        <w:r>
          <w:rPr>
            <w:rFonts w:ascii="arial" w:eastAsia="arial" w:hAnsi="arial" w:cs="arial"/>
            <w:b w:val="0"/>
            <w:i/>
            <w:strike w:val="0"/>
            <w:noProof w:val="0"/>
            <w:color w:val="0077CC"/>
            <w:position w:val="0"/>
            <w:sz w:val="20"/>
            <w:u w:val="single"/>
            <w:vertAlign w:val="baseline"/>
          </w:rPr>
          <w:t>Surowitz v. Hilton Hotels Corp.</w:t>
        </w:r>
      </w:hyperlink>
      <w:hyperlink r:id="rId28" w:history="1">
        <w:r>
          <w:rPr>
            <w:rFonts w:ascii="arial" w:eastAsia="arial" w:hAnsi="arial" w:cs="arial"/>
            <w:b w:val="0"/>
            <w:i/>
            <w:strike w:val="0"/>
            <w:noProof w:val="0"/>
            <w:color w:val="0077CC"/>
            <w:position w:val="0"/>
            <w:sz w:val="20"/>
            <w:u w:val="single"/>
            <w:vertAlign w:val="baseline"/>
          </w:rPr>
          <w:t>, 383 U.S. 363, 86 S. Ct. 845, 15 L. Ed. 2d 807</w:t>
        </w:r>
      </w:hyperlink>
      <w:r>
        <w:rPr>
          <w:rFonts w:ascii="arial" w:eastAsia="arial" w:hAnsi="arial" w:cs="arial"/>
          <w:b w:val="0"/>
          <w:i w:val="0"/>
          <w:strike w:val="0"/>
          <w:noProof w:val="0"/>
          <w:color w:val="000000"/>
          <w:position w:val="0"/>
          <w:sz w:val="20"/>
          <w:u w:val="none"/>
          <w:vertAlign w:val="baseline"/>
        </w:rPr>
        <w:t xml:space="preserve"> . . . expressly disapproved of attacks on the adequacy of a class representative based on the representative's ignorance." </w:t>
      </w:r>
      <w:bookmarkStart w:id="246" w:name="Bookmark_I5J0RYS32N1PP60050000400"/>
      <w:bookmarkEnd w:id="246"/>
      <w:hyperlink r:id="rId93" w:history="1">
        <w:r>
          <w:rPr>
            <w:rFonts w:ascii="arial" w:eastAsia="arial" w:hAnsi="arial" w:cs="arial"/>
            <w:b w:val="0"/>
            <w:i/>
            <w:strike w:val="0"/>
            <w:noProof w:val="0"/>
            <w:color w:val="0077CC"/>
            <w:position w:val="0"/>
            <w:sz w:val="20"/>
            <w:u w:val="single"/>
            <w:vertAlign w:val="baseline"/>
          </w:rPr>
          <w:t>Baffa</w:t>
        </w:r>
      </w:hyperlink>
      <w:hyperlink r:id="rId93" w:history="1">
        <w:r>
          <w:rPr>
            <w:rFonts w:ascii="arial" w:eastAsia="arial" w:hAnsi="arial" w:cs="arial"/>
            <w:b w:val="0"/>
            <w:i/>
            <w:strike w:val="0"/>
            <w:noProof w:val="0"/>
            <w:color w:val="0077CC"/>
            <w:position w:val="0"/>
            <w:sz w:val="20"/>
            <w:u w:val="single"/>
            <w:vertAlign w:val="baseline"/>
          </w:rPr>
          <w:t>, 222 F.3d at 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7" w:name="Bookmark_para_40"/>
      <w:bookmarkEnd w:id="247"/>
      <w:bookmarkStart w:id="248" w:name="Bookmark_I7MXKKDBGC9000PS2X4000VT"/>
      <w:bookmarkEnd w:id="248"/>
      <w:bookmarkStart w:id="249" w:name="Bookmark_I5J0RYS32D6MXR0030000400"/>
      <w:bookmarkEnd w:id="249"/>
      <w:r>
        <w:rPr>
          <w:rFonts w:ascii="arial" w:eastAsia="arial" w:hAnsi="arial" w:cs="arial"/>
          <w:b w:val="0"/>
          <w:i w:val="0"/>
          <w:strike w:val="0"/>
          <w:noProof w:val="0"/>
          <w:color w:val="000000"/>
          <w:position w:val="0"/>
          <w:sz w:val="20"/>
          <w:u w:val="none"/>
          <w:vertAlign w:val="baseline"/>
        </w:rPr>
        <w:t xml:space="preserve">Even if Defendants' attacks were proper, </w:t>
      </w:r>
      <w:bookmarkStart w:id="250" w:name="Bookmark_LNHNREFclscc16"/>
      <w:bookmarkEnd w:id="250"/>
      <w:hyperlink r:id="rId99"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"[c]ourts rarely deny class certification on the basis of the inadequacy of class representatives, doing so only in flagrant cases, where the putative class representatives display an alarming unfamiliarity with the suit, display an unwillingness to learn about the facts underlying their claims, or are so lacking in credibility that they are likely to harm their case." </w:t>
      </w:r>
      <w:bookmarkStart w:id="251" w:name="Bookmark_I5J0RYS32D6MXR0020000400"/>
      <w:bookmarkEnd w:id="251"/>
      <w:hyperlink r:id="rId100" w:history="1">
        <w:r>
          <w:rPr>
            <w:rFonts w:ascii="arial" w:eastAsia="arial" w:hAnsi="arial" w:cs="arial"/>
            <w:b w:val="0"/>
            <w:i/>
            <w:strike w:val="0"/>
            <w:noProof w:val="0"/>
            <w:color w:val="0077CC"/>
            <w:position w:val="0"/>
            <w:sz w:val="20"/>
            <w:u w:val="single"/>
            <w:vertAlign w:val="baseline"/>
          </w:rPr>
          <w:t>In re Pfizer Inc. Secs. Litig.</w:t>
        </w:r>
      </w:hyperlink>
      <w:hyperlink r:id="rId100" w:history="1">
        <w:r>
          <w:rPr>
            <w:rFonts w:ascii="arial" w:eastAsia="arial" w:hAnsi="arial" w:cs="arial"/>
            <w:b w:val="0"/>
            <w:i/>
            <w:strike w:val="0"/>
            <w:noProof w:val="0"/>
            <w:color w:val="0077CC"/>
            <w:position w:val="0"/>
            <w:sz w:val="20"/>
            <w:u w:val="single"/>
            <w:vertAlign w:val="baseline"/>
          </w:rPr>
          <w:t>, 282 F.R.D. 38, 51 (S.D.N.Y. 2012)</w:t>
        </w:r>
      </w:hyperlink>
      <w:r>
        <w:rPr>
          <w:rFonts w:ascii="arial" w:eastAsia="arial" w:hAnsi="arial" w:cs="arial"/>
          <w:b w:val="0"/>
          <w:i w:val="0"/>
          <w:strike w:val="0"/>
          <w:noProof w:val="0"/>
          <w:color w:val="000000"/>
          <w:position w:val="0"/>
          <w:sz w:val="20"/>
          <w:u w:val="none"/>
          <w:vertAlign w:val="baseline"/>
        </w:rPr>
        <w:t>. Such circumstances are not present here. Plaintiffs pleaded specific reasons and ways in which lead plaintiffs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would remain involved in this litigation.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Mot. at 20-21. </w:t>
      </w:r>
      <w:bookmarkStart w:id="252" w:name="Bookmark_I7MXKKDBM6F000PS2X4000VV"/>
      <w:bookmarkEnd w:id="252"/>
      <w:bookmarkStart w:id="253" w:name="Bookmark_I5J0RYS32D6MXR0050000400"/>
      <w:bookmarkEnd w:id="253"/>
      <w:r>
        <w:rPr>
          <w:rFonts w:ascii="arial" w:eastAsia="arial" w:hAnsi="arial" w:cs="arial"/>
          <w:b w:val="0"/>
          <w:i w:val="0"/>
          <w:strike w:val="0"/>
          <w:noProof w:val="0"/>
          <w:color w:val="000000"/>
          <w:position w:val="0"/>
          <w:sz w:val="20"/>
          <w:u w:val="none"/>
          <w:vertAlign w:val="baseline"/>
        </w:rPr>
        <w:t xml:space="preserve">Resolving any doubt, depositions taken in mid-2015 and submitted in Reply demonstrate the adequacy of Plaintiffs' involvement in the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Graziano Decl. 2, Ex. 92-7. Plaintiffs need not demonstrate "a deep understanding of this litigation" to meet the adequacy requirement. </w:t>
      </w:r>
      <w:r>
        <w:rPr>
          <w:rFonts w:ascii="arial" w:eastAsia="arial" w:hAnsi="arial" w:cs="arial"/>
          <w:b w:val="0"/>
          <w:i w:val="0"/>
          <w:strike w:val="0"/>
          <w:noProof w:val="0"/>
          <w:color w:val="000000"/>
          <w:position w:val="0"/>
          <w:sz w:val="20"/>
          <w:u w:val="single"/>
          <w:vertAlign w:val="baseline"/>
        </w:rPr>
        <w:t xml:space="preserve">See </w:t>
      </w:r>
      <w:bookmarkStart w:id="254" w:name="Bookmark_I5J0RYS32D6MXR0040000400"/>
      <w:bookmarkEnd w:id="254"/>
      <w:hyperlink r:id="rId64" w:history="1">
        <w:r>
          <w:rPr>
            <w:rFonts w:ascii="arial" w:eastAsia="arial" w:hAnsi="arial" w:cs="arial"/>
            <w:b w:val="0"/>
            <w:i/>
            <w:strike w:val="0"/>
            <w:noProof w:val="0"/>
            <w:color w:val="0077CC"/>
            <w:position w:val="0"/>
            <w:sz w:val="20"/>
            <w:u w:val="single"/>
            <w:vertAlign w:val="baseline"/>
          </w:rPr>
          <w:t>In re Sadia</w:t>
        </w:r>
      </w:hyperlink>
      <w:hyperlink r:id="rId64" w:history="1">
        <w:r>
          <w:rPr>
            <w:rFonts w:ascii="arial" w:eastAsia="arial" w:hAnsi="arial" w:cs="arial"/>
            <w:b w:val="0"/>
            <w:i/>
            <w:strike w:val="0"/>
            <w:noProof w:val="0"/>
            <w:color w:val="0077CC"/>
            <w:position w:val="0"/>
            <w:sz w:val="20"/>
            <w:u w:val="single"/>
            <w:vertAlign w:val="baseline"/>
          </w:rPr>
          <w:t>, 269 F.R.D. at 310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awareness and willingness the proposed representatives have demonstrated are more than sufficient.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00" w:after="0" w:line="260" w:lineRule="atLeast"/>
        <w:ind w:left="0" w:right="0" w:firstLine="0"/>
        <w:jc w:val="both"/>
      </w:pPr>
      <w:bookmarkStart w:id="255" w:name="Bookmark_para_41"/>
      <w:bookmarkEnd w:id="255"/>
      <w:r>
        <w:rPr>
          <w:rFonts w:ascii="arial" w:eastAsia="arial" w:hAnsi="arial" w:cs="arial"/>
          <w:b w:val="0"/>
          <w:i w:val="0"/>
          <w:strike w:val="0"/>
          <w:noProof w:val="0"/>
          <w:color w:val="000000"/>
          <w:position w:val="0"/>
          <w:sz w:val="20"/>
          <w:u w:val="none"/>
          <w:vertAlign w:val="baseline"/>
        </w:rPr>
        <w:t xml:space="preserve">Defendants also argue that Rand, the Meltons, and Morley were not named in the Complaint, and therefore "have not alleged any claims" and did not attach PSLRA certifications to the Complaint. Defs.' Opp. at 66. </w:t>
      </w:r>
      <w:bookmarkStart w:id="256" w:name="Bookmark_I5J0RYS32HM5SM0020000400"/>
      <w:bookmarkEnd w:id="256"/>
      <w:r>
        <w:rPr>
          <w:rFonts w:ascii="arial" w:eastAsia="arial" w:hAnsi="arial" w:cs="arial"/>
          <w:b w:val="0"/>
          <w:i w:val="0"/>
          <w:strike w:val="0"/>
          <w:noProof w:val="0"/>
          <w:color w:val="000000"/>
          <w:position w:val="0"/>
          <w:sz w:val="20"/>
          <w:u w:val="none"/>
          <w:vertAlign w:val="baseline"/>
        </w:rPr>
        <w:t xml:space="preserve">Defendants do not argue any of these individuals are not part of the class or subclasses proposed. </w:t>
      </w:r>
      <w:bookmarkStart w:id="257" w:name="Bookmark_LNHNREFclscc17"/>
      <w:bookmarkEnd w:id="257"/>
      <w:hyperlink r:id="rId101"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gives the Court the power to designate class representatives who are not lead plaintiffs, and Defendants do not protest that to do so would cause dislocation or delay. </w:t>
      </w:r>
      <w:r>
        <w:rPr>
          <w:rFonts w:ascii="arial" w:eastAsia="arial" w:hAnsi="arial" w:cs="arial"/>
          <w:b w:val="0"/>
          <w:i w:val="0"/>
          <w:strike w:val="0"/>
          <w:noProof w:val="0"/>
          <w:color w:val="000000"/>
          <w:position w:val="0"/>
          <w:sz w:val="20"/>
          <w:u w:val="single"/>
          <w:vertAlign w:val="baseline"/>
        </w:rPr>
        <w:t xml:space="preserve">See </w:t>
      </w:r>
      <w:bookmarkStart w:id="258" w:name="Bookmark_I5J0RYS32HM5SM0010000400"/>
      <w:bookmarkEnd w:id="258"/>
      <w:hyperlink r:id="rId102" w:history="1">
        <w:r>
          <w:rPr>
            <w:rFonts w:ascii="arial" w:eastAsia="arial" w:hAnsi="arial" w:cs="arial"/>
            <w:b w:val="0"/>
            <w:i/>
            <w:strike w:val="0"/>
            <w:noProof w:val="0"/>
            <w:color w:val="0077CC"/>
            <w:position w:val="0"/>
            <w:sz w:val="20"/>
            <w:u w:val="single"/>
            <w:vertAlign w:val="baseline"/>
          </w:rPr>
          <w:t>In re Oxford Health Plans, Inc.</w:t>
        </w:r>
      </w:hyperlink>
      <w:hyperlink r:id="rId102" w:history="1">
        <w:r>
          <w:rPr>
            <w:rFonts w:ascii="arial" w:eastAsia="arial" w:hAnsi="arial" w:cs="arial"/>
            <w:b w:val="0"/>
            <w:i/>
            <w:strike w:val="0"/>
            <w:noProof w:val="0"/>
            <w:color w:val="0077CC"/>
            <w:position w:val="0"/>
            <w:sz w:val="20"/>
            <w:u w:val="single"/>
            <w:vertAlign w:val="baseline"/>
          </w:rPr>
          <w:t>, 191 F.R.D. 369, 380-81 (S.D.N.Y. 2000)</w:t>
        </w:r>
      </w:hyperlink>
      <w:r>
        <w:rPr>
          <w:rFonts w:ascii="arial" w:eastAsia="arial" w:hAnsi="arial" w:cs="arial"/>
          <w:b w:val="0"/>
          <w:i w:val="0"/>
          <w:strike w:val="0"/>
          <w:noProof w:val="0"/>
          <w:color w:val="000000"/>
          <w:position w:val="0"/>
          <w:sz w:val="20"/>
          <w:u w:val="none"/>
          <w:vertAlign w:val="baseline"/>
        </w:rPr>
        <w:t xml:space="preserve"> (finding "[t]he Court believes on reflection that it </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probably has the power to designate a Class Representative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who is not a Lead Plaintiff, simply because there is nothing in the statute which prevents it."). Accordingly, the concern does not defeat a</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finding of adequacy.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The Proposed Subclasses Satisfy </w:t>
      </w:r>
      <w:r>
        <w:rPr>
          <w:rFonts w:ascii="arial" w:eastAsia="arial" w:hAnsi="arial" w:cs="arial"/>
          <w:b/>
          <w:i/>
          <w:strike w:val="0"/>
          <w:noProof w:val="0"/>
          <w:color w:val="000000"/>
          <w:position w:val="0"/>
          <w:sz w:val="20"/>
          <w:u w:val="none"/>
          <w:vertAlign w:val="baseline"/>
        </w:rPr>
        <w:t>Rule 23(b)(3)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Predominance</w:t>
      </w:r>
    </w:p>
    <w:p>
      <w:pPr>
        <w:keepNext w:val="0"/>
        <w:widowControl w:val="0"/>
        <w:spacing w:before="240" w:after="0" w:line="260" w:lineRule="atLeast"/>
        <w:ind w:left="0" w:right="0" w:firstLine="0"/>
        <w:jc w:val="both"/>
      </w:pPr>
      <w:bookmarkStart w:id="259" w:name="Bookmark_para_42"/>
      <w:bookmarkEnd w:id="259"/>
      <w:bookmarkStart w:id="260" w:name="Bookmark_I7MXKKDBS1K000PS2X4000VW"/>
      <w:bookmarkEnd w:id="260"/>
      <w:bookmarkStart w:id="261" w:name="Bookmark_I5J0RYS32HM5SM0040000400"/>
      <w:bookmarkEnd w:id="261"/>
      <w:bookmarkStart w:id="262" w:name="Bookmark_I7MXKKDBY4F000PS2X4000VX"/>
      <w:bookmarkEnd w:id="262"/>
      <w:bookmarkStart w:id="263" w:name="Bookmark_I5J0RYS32N1PP80010000400"/>
      <w:bookmarkEnd w:id="263"/>
      <w:bookmarkStart w:id="264" w:name="Bookmark_I5J0RYS32N1PP80030000400"/>
      <w:bookmarkEnd w:id="264"/>
      <w:bookmarkStart w:id="265" w:name="Bookmark_LNHNREFclscc18"/>
      <w:bookmarkEnd w:id="265"/>
      <w:hyperlink r:id="rId10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a proposed class representative to establish that common questions of law or fact predominate over any questions affecting only individual members, and that a class action is superior to other available means of adjudication." </w:t>
      </w:r>
      <w:bookmarkStart w:id="266" w:name="Bookmark_I5J0RYS32HM5SM0030000400"/>
      <w:bookmarkEnd w:id="266"/>
      <w:hyperlink r:id="rId55" w:history="1">
        <w:r>
          <w:rPr>
            <w:rFonts w:ascii="arial" w:eastAsia="arial" w:hAnsi="arial" w:cs="arial"/>
            <w:b w:val="0"/>
            <w:i/>
            <w:strike w:val="0"/>
            <w:noProof w:val="0"/>
            <w:color w:val="0077CC"/>
            <w:position w:val="0"/>
            <w:sz w:val="20"/>
            <w:u w:val="single"/>
            <w:vertAlign w:val="baseline"/>
          </w:rPr>
          <w:t>Billhofer</w:t>
        </w:r>
      </w:hyperlink>
      <w:hyperlink r:id="rId55" w:history="1">
        <w:r>
          <w:rPr>
            <w:rFonts w:ascii="arial" w:eastAsia="arial" w:hAnsi="arial" w:cs="arial"/>
            <w:b w:val="0"/>
            <w:i/>
            <w:strike w:val="0"/>
            <w:noProof w:val="0"/>
            <w:color w:val="0077CC"/>
            <w:position w:val="0"/>
            <w:sz w:val="20"/>
            <w:u w:val="single"/>
            <w:vertAlign w:val="baseline"/>
          </w:rPr>
          <w:t>, 281 F.R.D. at 158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bookmarkStart w:id="267" w:name="Bookmark_LNHNREFclscc19"/>
      <w:bookmarkEnd w:id="267"/>
      <w:hyperlink r:id="rId104"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"predominance inquiry tests whether proposed classes are sufficiently cohesive to warrant adjudication by representation." </w:t>
      </w:r>
      <w:bookmarkStart w:id="268" w:name="Bookmark_I5J0RYS32HM5SM0050000400"/>
      <w:bookmarkEnd w:id="268"/>
      <w:hyperlink r:id="rId94" w:history="1">
        <w:r>
          <w:rPr>
            <w:rFonts w:ascii="arial" w:eastAsia="arial" w:hAnsi="arial" w:cs="arial"/>
            <w:b w:val="0"/>
            <w:i/>
            <w:strike w:val="0"/>
            <w:noProof w:val="0"/>
            <w:color w:val="0077CC"/>
            <w:position w:val="0"/>
            <w:sz w:val="20"/>
            <w:u w:val="single"/>
            <w:vertAlign w:val="baseline"/>
          </w:rPr>
          <w:t>Amchem Prods.</w:t>
        </w:r>
      </w:hyperlink>
      <w:hyperlink r:id="rId94" w:history="1">
        <w:r>
          <w:rPr>
            <w:rFonts w:ascii="arial" w:eastAsia="arial" w:hAnsi="arial" w:cs="arial"/>
            <w:b w:val="0"/>
            <w:i/>
            <w:strike w:val="0"/>
            <w:noProof w:val="0"/>
            <w:color w:val="0077CC"/>
            <w:position w:val="0"/>
            <w:sz w:val="20"/>
            <w:u w:val="single"/>
            <w:vertAlign w:val="baseline"/>
          </w:rPr>
          <w:t>, 521 U.S. at 623, 117 S. Ct. 2231</w:t>
        </w:r>
      </w:hyperlink>
      <w:r>
        <w:rPr>
          <w:rFonts w:ascii="arial" w:eastAsia="arial" w:hAnsi="arial" w:cs="arial"/>
          <w:b w:val="0"/>
          <w:i w:val="0"/>
          <w:strike w:val="0"/>
          <w:noProof w:val="0"/>
          <w:color w:val="000000"/>
          <w:position w:val="0"/>
          <w:sz w:val="20"/>
          <w:u w:val="none"/>
          <w:vertAlign w:val="baseline"/>
        </w:rPr>
        <w:t xml:space="preserve">. However, "[i]t is a more demanding criterion than the commonality inquiry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bookmarkStart w:id="269" w:name="Bookmark_I5J0RYS32N1PP80020000400"/>
      <w:bookmarkEnd w:id="269"/>
      <w:hyperlink r:id="rId55" w:history="1">
        <w:r>
          <w:rPr>
            <w:rFonts w:ascii="arial" w:eastAsia="arial" w:hAnsi="arial" w:cs="arial"/>
            <w:b w:val="0"/>
            <w:i/>
            <w:strike w:val="0"/>
            <w:noProof w:val="0"/>
            <w:color w:val="0077CC"/>
            <w:position w:val="0"/>
            <w:sz w:val="20"/>
            <w:u w:val="single"/>
            <w:vertAlign w:val="baseline"/>
          </w:rPr>
          <w:t>Billhofer</w:t>
        </w:r>
      </w:hyperlink>
      <w:hyperlink r:id="rId55" w:history="1">
        <w:r>
          <w:rPr>
            <w:rFonts w:ascii="arial" w:eastAsia="arial" w:hAnsi="arial" w:cs="arial"/>
            <w:b w:val="0"/>
            <w:i/>
            <w:strike w:val="0"/>
            <w:noProof w:val="0"/>
            <w:color w:val="0077CC"/>
            <w:position w:val="0"/>
            <w:sz w:val="20"/>
            <w:u w:val="single"/>
            <w:vertAlign w:val="baseline"/>
          </w:rPr>
          <w:t>, 281 F.R.D. at 158</w:t>
        </w:r>
      </w:hyperlink>
      <w:r>
        <w:rPr>
          <w:rFonts w:ascii="arial" w:eastAsia="arial" w:hAnsi="arial" w:cs="arial"/>
          <w:b w:val="0"/>
          <w:i w:val="0"/>
          <w:strike w:val="0"/>
          <w:noProof w:val="0"/>
          <w:color w:val="000000"/>
          <w:position w:val="0"/>
          <w:sz w:val="20"/>
          <w:u w:val="none"/>
          <w:vertAlign w:val="baseline"/>
        </w:rPr>
        <w:t xml:space="preserve"> (citing </w:t>
      </w:r>
      <w:bookmarkStart w:id="270" w:name="Bookmark_I5J0RYS32N1PP80040000400"/>
      <w:bookmarkEnd w:id="270"/>
      <w:hyperlink r:id="rId94" w:history="1">
        <w:r>
          <w:rPr>
            <w:rFonts w:ascii="arial" w:eastAsia="arial" w:hAnsi="arial" w:cs="arial"/>
            <w:b w:val="0"/>
            <w:i/>
            <w:strike w:val="0"/>
            <w:noProof w:val="0"/>
            <w:color w:val="0077CC"/>
            <w:position w:val="0"/>
            <w:sz w:val="20"/>
            <w:u w:val="single"/>
            <w:vertAlign w:val="baseline"/>
          </w:rPr>
          <w:t>Amchem Prods.</w:t>
        </w:r>
      </w:hyperlink>
      <w:hyperlink r:id="rId94" w:history="1">
        <w:r>
          <w:rPr>
            <w:rFonts w:ascii="arial" w:eastAsia="arial" w:hAnsi="arial" w:cs="arial"/>
            <w:b w:val="0"/>
            <w:i/>
            <w:strike w:val="0"/>
            <w:noProof w:val="0"/>
            <w:color w:val="0077CC"/>
            <w:position w:val="0"/>
            <w:sz w:val="20"/>
            <w:u w:val="single"/>
            <w:vertAlign w:val="baseline"/>
          </w:rPr>
          <w:t>, 521 U.S. at 623-24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matters pertinent to these findings include:</w:t>
      </w:r>
    </w:p>
    <w:p>
      <w:pPr>
        <w:keepNext w:val="0"/>
        <w:widowControl w:val="0"/>
        <w:spacing w:after="0" w:line="260" w:lineRule="atLeast"/>
        <w:ind w:left="400" w:right="0" w:firstLine="0"/>
        <w:jc w:val="both"/>
      </w:pPr>
      <w:bookmarkStart w:id="271" w:name="Bookmark_para_43"/>
      <w:bookmarkEnd w:id="271"/>
      <w:r>
        <w:rPr>
          <w:rFonts w:ascii="arial" w:eastAsia="arial" w:hAnsi="arial" w:cs="arial"/>
          <w:b w:val="0"/>
          <w:i w:val="0"/>
          <w:strike w:val="0"/>
          <w:noProof w:val="0"/>
          <w:color w:val="000000"/>
          <w:position w:val="0"/>
          <w:sz w:val="20"/>
          <w:u w:val="none"/>
          <w:vertAlign w:val="baseline"/>
        </w:rPr>
        <w:t>(A) the class members' interests in individually controlling the prosecution or defense of separate actions;</w:t>
      </w:r>
    </w:p>
    <w:p>
      <w:pPr>
        <w:keepNext w:val="0"/>
        <w:widowControl w:val="0"/>
        <w:spacing w:after="0" w:line="260" w:lineRule="atLeast"/>
        <w:ind w:left="400" w:right="0" w:firstLine="0"/>
        <w:jc w:val="both"/>
      </w:pPr>
      <w:bookmarkStart w:id="272" w:name="Bookmark_para_44"/>
      <w:bookmarkEnd w:id="272"/>
      <w:r>
        <w:rPr>
          <w:rFonts w:ascii="arial" w:eastAsia="arial" w:hAnsi="arial" w:cs="arial"/>
          <w:b w:val="0"/>
          <w:i w:val="0"/>
          <w:strike w:val="0"/>
          <w:noProof w:val="0"/>
          <w:color w:val="000000"/>
          <w:position w:val="0"/>
          <w:sz w:val="20"/>
          <w:u w:val="none"/>
          <w:vertAlign w:val="baseline"/>
        </w:rPr>
        <w:t>(B) the extent and nature of any litigation concerning the controversy already begun by or against class members;</w:t>
      </w:r>
    </w:p>
    <w:p>
      <w:pPr>
        <w:keepNext w:val="0"/>
        <w:widowControl w:val="0"/>
        <w:spacing w:after="0" w:line="260" w:lineRule="atLeast"/>
        <w:ind w:left="400" w:right="0" w:firstLine="0"/>
        <w:jc w:val="both"/>
      </w:pPr>
      <w:bookmarkStart w:id="273" w:name="Bookmark_para_45"/>
      <w:bookmarkEnd w:id="273"/>
      <w:r>
        <w:rPr>
          <w:rFonts w:ascii="arial" w:eastAsia="arial" w:hAnsi="arial" w:cs="arial"/>
          <w:b w:val="0"/>
          <w:i w:val="0"/>
          <w:strike w:val="0"/>
          <w:noProof w:val="0"/>
          <w:color w:val="000000"/>
          <w:position w:val="0"/>
          <w:sz w:val="20"/>
          <w:u w:val="none"/>
          <w:vertAlign w:val="baseline"/>
        </w:rPr>
        <w:t>(C) the desirability or undesirability of concentrating the litigation of the claims in the particular forum; and</w:t>
      </w:r>
    </w:p>
    <w:p>
      <w:pPr>
        <w:keepNext w:val="0"/>
        <w:widowControl w:val="0"/>
        <w:spacing w:after="0" w:line="260" w:lineRule="atLeast"/>
        <w:ind w:left="400" w:right="0" w:firstLine="0"/>
        <w:jc w:val="both"/>
      </w:pPr>
      <w:bookmarkStart w:id="274" w:name="Bookmark_para_46"/>
      <w:bookmarkEnd w:id="274"/>
      <w:r>
        <w:rPr>
          <w:rFonts w:ascii="arial" w:eastAsia="arial" w:hAnsi="arial" w:cs="arial"/>
          <w:b w:val="0"/>
          <w:i w:val="0"/>
          <w:strike w:val="0"/>
          <w:noProof w:val="0"/>
          <w:color w:val="000000"/>
          <w:position w:val="0"/>
          <w:sz w:val="20"/>
          <w:u w:val="none"/>
          <w:vertAlign w:val="baseline"/>
        </w:rPr>
        <w:t>(D) the likely difficulties in managing a class action.</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23(b)(3)(A)-(D)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5" w:name="Bookmark_para_47"/>
      <w:bookmarkEnd w:id="275"/>
      <w:bookmarkStart w:id="276" w:name="Bookmark_I7MXKKDC2YK000PS2X4000VY"/>
      <w:bookmarkEnd w:id="276"/>
      <w:bookmarkStart w:id="277" w:name="Bookmark_I5J0RYS328T4000020000400"/>
      <w:bookmarkEnd w:id="277"/>
      <w:bookmarkStart w:id="278" w:name="Bookmark_I7MXKKDC6SR000PS2X4000W0"/>
      <w:bookmarkEnd w:id="278"/>
      <w:bookmarkStart w:id="279" w:name="Bookmark_I5J0RYS328T4000040000400"/>
      <w:bookmarkEnd w:id="279"/>
      <w:bookmarkStart w:id="280" w:name="Bookmark_LNHNREFclscc20"/>
      <w:bookmarkEnd w:id="280"/>
      <w:hyperlink r:id="rId10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"Class-wide issues predominate if resolution of some of the legal or factual questions that qualify each class member's case as a genuine controversy can be achieved through generalized proof, and if these particular issues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are more substantial than the issues subject only to individualized proof." </w:t>
      </w:r>
      <w:bookmarkStart w:id="281" w:name="Bookmark_I5J0RYS328T4000010000400"/>
      <w:bookmarkEnd w:id="281"/>
      <w:hyperlink r:id="rId106" w:history="1">
        <w:r>
          <w:rPr>
            <w:rFonts w:ascii="arial" w:eastAsia="arial" w:hAnsi="arial" w:cs="arial"/>
            <w:b w:val="0"/>
            <w:i/>
            <w:strike w:val="0"/>
            <w:noProof w:val="0"/>
            <w:color w:val="0077CC"/>
            <w:position w:val="0"/>
            <w:sz w:val="20"/>
            <w:u w:val="single"/>
            <w:vertAlign w:val="baseline"/>
          </w:rPr>
          <w:t>Moore v. PaineWebber, Inc.</w:t>
        </w:r>
      </w:hyperlink>
      <w:hyperlink r:id="rId106" w:history="1">
        <w:r>
          <w:rPr>
            <w:rFonts w:ascii="arial" w:eastAsia="arial" w:hAnsi="arial" w:cs="arial"/>
            <w:b w:val="0"/>
            <w:i/>
            <w:strike w:val="0"/>
            <w:noProof w:val="0"/>
            <w:color w:val="0077CC"/>
            <w:position w:val="0"/>
            <w:sz w:val="20"/>
            <w:u w:val="single"/>
            <w:vertAlign w:val="baseline"/>
          </w:rPr>
          <w:t>, 306 F.3d 1247, 1252 (2d Cir.2002)</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require a plaintiff seeking class certification to prove that each element of her claim is susceptible to classwide proof. What the rule does require is that common questions </w:t>
      </w:r>
      <w:r>
        <w:rPr>
          <w:rFonts w:ascii="arial" w:eastAsia="arial" w:hAnsi="arial" w:cs="arial"/>
          <w:b w:val="0"/>
          <w:i/>
          <w:strike w:val="0"/>
          <w:noProof w:val="0"/>
          <w:color w:val="000000"/>
          <w:position w:val="0"/>
          <w:sz w:val="20"/>
          <w:u w:val="none"/>
          <w:vertAlign w:val="baseline"/>
        </w:rPr>
        <w:t>predominate</w:t>
      </w:r>
      <w:r>
        <w:rPr>
          <w:rFonts w:ascii="arial" w:eastAsia="arial" w:hAnsi="arial" w:cs="arial"/>
          <w:b w:val="0"/>
          <w:i w:val="0"/>
          <w:strike w:val="0"/>
          <w:noProof w:val="0"/>
          <w:color w:val="000000"/>
          <w:position w:val="0"/>
          <w:sz w:val="20"/>
          <w:u w:val="none"/>
          <w:vertAlign w:val="baseline"/>
        </w:rPr>
        <w:t xml:space="preserve"> over any questions affecting only individual class members." </w:t>
      </w:r>
      <w:bookmarkStart w:id="282" w:name="Bookmark_I5J0RYS328T4000030000400"/>
      <w:bookmarkEnd w:id="282"/>
      <w:hyperlink r:id="rId47" w:history="1">
        <w:r>
          <w:rPr>
            <w:rFonts w:ascii="arial" w:eastAsia="arial" w:hAnsi="arial" w:cs="arial"/>
            <w:b w:val="0"/>
            <w:i/>
            <w:strike w:val="0"/>
            <w:noProof w:val="0"/>
            <w:color w:val="0077CC"/>
            <w:position w:val="0"/>
            <w:sz w:val="20"/>
            <w:u w:val="single"/>
            <w:vertAlign w:val="baseline"/>
          </w:rPr>
          <w:t>Amgen</w:t>
        </w:r>
      </w:hyperlink>
      <w:hyperlink r:id="rId47" w:history="1">
        <w:r>
          <w:rPr>
            <w:rFonts w:ascii="arial" w:eastAsia="arial" w:hAnsi="arial" w:cs="arial"/>
            <w:b w:val="0"/>
            <w:i/>
            <w:strike w:val="0"/>
            <w:noProof w:val="0"/>
            <w:color w:val="0077CC"/>
            <w:position w:val="0"/>
            <w:sz w:val="20"/>
            <w:u w:val="single"/>
            <w:vertAlign w:val="baseline"/>
          </w:rPr>
          <w:t>, 133 S. Ct. at 1196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3" w:name="Bookmark_para_48"/>
      <w:bookmarkEnd w:id="283"/>
      <w:r>
        <w:rPr>
          <w:rFonts w:ascii="arial" w:eastAsia="arial" w:hAnsi="arial" w:cs="arial"/>
          <w:b w:val="0"/>
          <w:i w:val="0"/>
          <w:strike w:val="0"/>
          <w:noProof w:val="0"/>
          <w:color w:val="000000"/>
          <w:position w:val="0"/>
          <w:sz w:val="20"/>
          <w:u w:val="none"/>
          <w:vertAlign w:val="baseline"/>
        </w:rPr>
        <w:t xml:space="preserve">With these principles in mind, before proceeding to analyze the individualized questions in this matter, it must again be noted that this case is of a staggering size, involving a very great number of potential claimants.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 III.a). The presence of common questions and answers is therefore an extremely heavy counterweight to any individualized questions.</w:t>
      </w:r>
    </w:p>
    <w:p>
      <w:pPr>
        <w:keepNext w:val="0"/>
        <w:widowControl w:val="0"/>
        <w:spacing w:before="240" w:after="0" w:line="260" w:lineRule="atLeast"/>
        <w:ind w:left="0" w:right="0" w:firstLine="0"/>
        <w:jc w:val="both"/>
      </w:pPr>
      <w:bookmarkStart w:id="284" w:name="Bookmark_para_49"/>
      <w:bookmarkEnd w:id="284"/>
      <w:r>
        <w:rPr>
          <w:rFonts w:ascii="arial" w:eastAsia="arial" w:hAnsi="arial" w:cs="arial"/>
          <w:b w:val="0"/>
          <w:i w:val="0"/>
          <w:strike w:val="0"/>
          <w:noProof w:val="0"/>
          <w:color w:val="000000"/>
          <w:position w:val="0"/>
          <w:sz w:val="20"/>
          <w:u w:val="none"/>
          <w:vertAlign w:val="baseline"/>
        </w:rPr>
        <w:t>Defendants argue strenuously that predominance is defeated because individualized inquiries will be required to determine whether each investor knew the truth of the alleged misstatements or omissions at the time of their purchases. Defs.' Opp. at 11-54. It is undeniable that Defendants have shown that a large number of plaintiffs and potential class members had varying degrees of knowledge about mobile's negative impact on Facebook's revenue, Facebook's revised projections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given that impact, the Syndicate Analyst's Revised Projections given Facebook's report of that impact, or some combination thereof. </w:t>
      </w:r>
      <w:bookmarkStart w:id="285" w:name="Bookmark_I5J0RYS32D6MXV0010000400"/>
      <w:bookmarkEnd w:id="285"/>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n. 6-7. Of course, Defendants are correct that for each individual with any degree of knowledge—whether or not that knowledge is found on the merits to preclude that particular plaintiff's claim—is a subjective inquiry for each and every investor. </w:t>
      </w:r>
      <w:bookmarkStart w:id="286" w:name="Bookmark_I7MXKKDCBKW000PS2X4000W1"/>
      <w:bookmarkEnd w:id="286"/>
      <w:bookmarkStart w:id="287" w:name="Bookmark_I5J0RYS32D6MXV0030000400"/>
      <w:bookmarkEnd w:id="287"/>
      <w:r>
        <w:rPr>
          <w:rFonts w:ascii="arial" w:eastAsia="arial" w:hAnsi="arial" w:cs="arial"/>
          <w:b w:val="0"/>
          <w:i w:val="0"/>
          <w:strike w:val="0"/>
          <w:noProof w:val="0"/>
          <w:color w:val="000000"/>
          <w:position w:val="0"/>
          <w:sz w:val="20"/>
          <w:u w:val="none"/>
          <w:vertAlign w:val="baseline"/>
        </w:rPr>
        <w:t xml:space="preserve">At the same time, it has been noted in this District that </w:t>
      </w:r>
      <w:bookmarkStart w:id="288" w:name="Bookmark_LNHNREFclscc21"/>
      <w:bookmarkEnd w:id="288"/>
      <w:hyperlink r:id="rId107"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"individual issues will likely arise in this case as in all class action cases, and to allow various secondary issues of plaintiffs' claim[s] to preclude certification of a class would render the rule an impotent tool for private enforcement of the securities laws." </w:t>
      </w:r>
      <w:bookmarkStart w:id="289" w:name="Bookmark_I5J0RYS328T4000050000400"/>
      <w:bookmarkEnd w:id="289"/>
      <w:hyperlink r:id="rId108" w:history="1">
        <w:r>
          <w:rPr>
            <w:rFonts w:ascii="arial" w:eastAsia="arial" w:hAnsi="arial" w:cs="arial"/>
            <w:b w:val="0"/>
            <w:i/>
            <w:strike w:val="0"/>
            <w:noProof w:val="0"/>
            <w:color w:val="0077CC"/>
            <w:position w:val="0"/>
            <w:sz w:val="20"/>
            <w:u w:val="single"/>
            <w:vertAlign w:val="baseline"/>
          </w:rPr>
          <w:t>Pub. Emps.' Ret. Sys. of Mississippi v. Merrill Lynch &amp; Co.</w:t>
        </w:r>
      </w:hyperlink>
      <w:hyperlink r:id="rId108" w:history="1">
        <w:r>
          <w:rPr>
            <w:rFonts w:ascii="arial" w:eastAsia="arial" w:hAnsi="arial" w:cs="arial"/>
            <w:b w:val="0"/>
            <w:i/>
            <w:strike w:val="0"/>
            <w:noProof w:val="0"/>
            <w:color w:val="0077CC"/>
            <w:position w:val="0"/>
            <w:sz w:val="20"/>
            <w:u w:val="single"/>
            <w:vertAlign w:val="baseline"/>
          </w:rPr>
          <w:t>, 277 F.R.D. 97, 111 (S.D.N.Y. 2011)</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w:t>
      </w:r>
      <w:bookmarkStart w:id="290" w:name="Bookmark_I5J0RYS32D6MXV0030000400_2"/>
      <w:bookmarkEnd w:id="290"/>
      <w:bookmarkStart w:id="291" w:name="Bookmark_I5J0RYS32D6MXV0010000400_2"/>
      <w:bookmarkEnd w:id="291"/>
      <w:r>
        <w:rPr>
          <w:rFonts w:ascii="arial" w:eastAsia="arial" w:hAnsi="arial" w:cs="arial"/>
          <w:b w:val="0"/>
          <w:i w:val="0"/>
          <w:strike w:val="0"/>
          <w:noProof w:val="0"/>
          <w:color w:val="000000"/>
          <w:position w:val="0"/>
          <w:sz w:val="20"/>
          <w:u w:val="single"/>
          <w:vertAlign w:val="baseline"/>
        </w:rPr>
        <w:t>Pub. Emps.</w:t>
      </w:r>
      <w:r>
        <w:rPr>
          <w:rFonts w:ascii="arial" w:eastAsia="arial" w:hAnsi="arial" w:cs="arial"/>
          <w:b w:val="0"/>
          <w:i w:val="0"/>
          <w:strike w:val="0"/>
          <w:noProof w:val="0"/>
          <w:color w:val="000000"/>
          <w:position w:val="0"/>
          <w:sz w:val="20"/>
          <w:u w:val="none"/>
          <w:vertAlign w:val="baseline"/>
        </w:rPr>
        <w:t xml:space="preserve">'"). Moreover, "[a]lthough a defense may arise and may affect different class members differently, this does not compel a finding that individual issues predominate over common ones. As long as a sufficient constellation of common issues binds class members together, variations in the sources and application of a defense will not automatically foreclose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292" w:name="Bookmark_I5J0RYS32D6MXV0020000400"/>
      <w:bookmarkEnd w:id="292"/>
      <w:hyperlink r:id="rId109" w:history="1">
        <w:r>
          <w:rPr>
            <w:rFonts w:ascii="arial" w:eastAsia="arial" w:hAnsi="arial" w:cs="arial"/>
            <w:b w:val="0"/>
            <w:i/>
            <w:strike w:val="0"/>
            <w:noProof w:val="0"/>
            <w:color w:val="0077CC"/>
            <w:position w:val="0"/>
            <w:sz w:val="20"/>
            <w:u w:val="single"/>
            <w:vertAlign w:val="baseline"/>
          </w:rPr>
          <w:t>Brown v. Kelly</w:t>
        </w:r>
      </w:hyperlink>
      <w:hyperlink r:id="rId109" w:history="1">
        <w:r>
          <w:rPr>
            <w:rFonts w:ascii="arial" w:eastAsia="arial" w:hAnsi="arial" w:cs="arial"/>
            <w:b w:val="0"/>
            <w:i/>
            <w:strike w:val="0"/>
            <w:noProof w:val="0"/>
            <w:color w:val="0077CC"/>
            <w:position w:val="0"/>
            <w:sz w:val="20"/>
            <w:u w:val="single"/>
            <w:vertAlign w:val="baseline"/>
          </w:rPr>
          <w:t>, 609 F.3d 467, 483 (2d Cir. 2010)</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w:t>
      </w:r>
    </w:p>
    <w:p>
      <w:pPr>
        <w:keepNext w:val="0"/>
        <w:widowControl w:val="0"/>
        <w:spacing w:before="240" w:after="0" w:line="260" w:lineRule="atLeast"/>
        <w:ind w:left="0" w:right="0" w:firstLine="0"/>
        <w:jc w:val="both"/>
      </w:pPr>
      <w:bookmarkStart w:id="293" w:name="Bookmark_para_50"/>
      <w:bookmarkEnd w:id="293"/>
      <w:bookmarkStart w:id="294" w:name="Bookmark_I7MXKKDCNHW000PS2X4000W3"/>
      <w:bookmarkEnd w:id="294"/>
      <w:bookmarkStart w:id="295" w:name="Bookmark_I5J0RYS32D6MXV0050000400"/>
      <w:bookmarkEnd w:id="295"/>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Given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extraordinary size of this case, it is a perplexing problem that the sheer number of potential plaintiffs of all stripes and colors with the same claims against the same defendants is what threatens their ability to proceed as a class. </w:t>
      </w:r>
      <w:bookmarkStart w:id="296" w:name="Bookmark_I5J0RYS32N1PP90020000400"/>
      <w:bookmarkEnd w:id="296"/>
      <w:r>
        <w:rPr>
          <w:rFonts w:ascii="arial" w:eastAsia="arial" w:hAnsi="arial" w:cs="arial"/>
          <w:b w:val="0"/>
          <w:i w:val="0"/>
          <w:strike w:val="0"/>
          <w:noProof w:val="0"/>
          <w:color w:val="000000"/>
          <w:position w:val="0"/>
          <w:sz w:val="20"/>
          <w:u w:val="none"/>
          <w:vertAlign w:val="baseline"/>
        </w:rPr>
        <w:t xml:space="preserve">Though the case is not binding on this Court, the approach of </w:t>
      </w:r>
      <w:r>
        <w:rPr>
          <w:rFonts w:ascii="arial" w:eastAsia="arial" w:hAnsi="arial" w:cs="arial"/>
          <w:b w:val="0"/>
          <w:i w:val="0"/>
          <w:strike w:val="0"/>
          <w:noProof w:val="0"/>
          <w:color w:val="000000"/>
          <w:position w:val="0"/>
          <w:sz w:val="20"/>
          <w:u w:val="single"/>
          <w:vertAlign w:val="baseline"/>
        </w:rPr>
        <w:t>In re DJ Orthopedics, Inc.</w:t>
      </w:r>
      <w:r>
        <w:rPr>
          <w:rFonts w:ascii="arial" w:eastAsia="arial" w:hAnsi="arial" w:cs="arial"/>
          <w:b w:val="0"/>
          <w:i w:val="0"/>
          <w:strike w:val="0"/>
          <w:noProof w:val="0"/>
          <w:color w:val="000000"/>
          <w:position w:val="0"/>
          <w:sz w:val="20"/>
          <w:u w:val="none"/>
          <w:vertAlign w:val="baseline"/>
        </w:rPr>
        <w:t xml:space="preserve"> is instructive in resolving the issue. </w:t>
      </w:r>
      <w:bookmarkStart w:id="297" w:name="Bookmark_I5J0RYS32D6MXV0040000400"/>
      <w:bookmarkEnd w:id="297"/>
      <w:hyperlink r:id="rId110" w:history="1">
        <w:r>
          <w:rPr>
            <w:rFonts w:ascii="arial" w:eastAsia="arial" w:hAnsi="arial" w:cs="arial"/>
            <w:b w:val="0"/>
            <w:i/>
            <w:strike w:val="0"/>
            <w:noProof w:val="0"/>
            <w:color w:val="0077CC"/>
            <w:position w:val="0"/>
            <w:sz w:val="20"/>
            <w:u w:val="single"/>
            <w:vertAlign w:val="baseline"/>
          </w:rPr>
          <w:t>2003 U.S. Dist. LEXIS 21534 (S.D. Cal. Nov. 16,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DJ Orthopedics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DJ Orthopedics</w:t>
      </w:r>
      <w:r>
        <w:rPr>
          <w:rFonts w:ascii="arial" w:eastAsia="arial" w:hAnsi="arial" w:cs="arial"/>
          <w:b w:val="0"/>
          <w:i w:val="0"/>
          <w:strike w:val="0"/>
          <w:noProof w:val="0"/>
          <w:color w:val="000000"/>
          <w:position w:val="0"/>
          <w:sz w:val="20"/>
          <w:u w:val="none"/>
          <w:vertAlign w:val="baseline"/>
        </w:rPr>
        <w:t xml:space="preserve"> is startlingly comparable to this one factually: the defendant company had been preparing to go public when they learned of declining sales for the current quarter, the equivalent of Facebook's realization of mobile's impact on ad revenue. </w:t>
      </w:r>
      <w:bookmarkStart w:id="298" w:name="Bookmark_I5J0RYS32N1PP90020000400_2"/>
      <w:bookmarkEnd w:id="298"/>
      <w:bookmarkStart w:id="299" w:name="Bookmark_I5J0RYS32N1PP90040000400"/>
      <w:bookmarkEnd w:id="299"/>
      <w:r>
        <w:rPr>
          <w:rFonts w:ascii="arial" w:eastAsia="arial" w:hAnsi="arial" w:cs="arial"/>
          <w:b w:val="0"/>
          <w:i w:val="0"/>
          <w:strike w:val="0"/>
          <w:noProof w:val="0"/>
          <w:color w:val="000000"/>
          <w:position w:val="0"/>
          <w:sz w:val="20"/>
          <w:u w:val="single"/>
          <w:vertAlign w:val="baseline"/>
        </w:rPr>
        <w:t xml:space="preserve">See </w:t>
      </w:r>
      <w:bookmarkStart w:id="300" w:name="Bookmark_I5J0RYS32N1PP90010000400"/>
      <w:bookmarkEnd w:id="300"/>
      <w:hyperlink r:id="rId110" w:history="1">
        <w:r>
          <w:rPr>
            <w:rFonts w:ascii="arial" w:eastAsia="arial" w:hAnsi="arial" w:cs="arial"/>
            <w:b w:val="0"/>
            <w:i/>
            <w:strike w:val="0"/>
            <w:noProof w:val="0"/>
            <w:color w:val="0077CC"/>
            <w:position w:val="0"/>
            <w:sz w:val="20"/>
            <w:u w:val="single"/>
            <w:vertAlign w:val="baseline"/>
          </w:rPr>
          <w:t>2003 U.S. Dist. LEXIS 21534, [WL] at *4</w:t>
        </w:r>
      </w:hyperlink>
      <w:r>
        <w:rPr>
          <w:rFonts w:ascii="arial" w:eastAsia="arial" w:hAnsi="arial" w:cs="arial"/>
          <w:b w:val="0"/>
          <w:i w:val="0"/>
          <w:strike w:val="0"/>
          <w:noProof w:val="0"/>
          <w:color w:val="000000"/>
          <w:position w:val="0"/>
          <w:sz w:val="20"/>
          <w:u w:val="none"/>
          <w:vertAlign w:val="baseline"/>
        </w:rPr>
        <w:t xml:space="preserve">. </w:t>
      </w:r>
      <w:bookmarkStart w:id="301" w:name="Bookmark_I5J0RYS32N1PP90040000400_2"/>
      <w:bookmarkEnd w:id="301"/>
      <w:bookmarkStart w:id="302" w:name="Bookmark_I5J0RYS32SF7MV0010000400"/>
      <w:bookmarkEnd w:id="302"/>
      <w:r>
        <w:rPr>
          <w:rFonts w:ascii="arial" w:eastAsia="arial" w:hAnsi="arial" w:cs="arial"/>
          <w:b w:val="0"/>
          <w:i w:val="0"/>
          <w:strike w:val="0"/>
          <w:noProof w:val="0"/>
          <w:color w:val="000000"/>
          <w:position w:val="0"/>
          <w:sz w:val="20"/>
          <w:u w:val="none"/>
          <w:vertAlign w:val="baseline"/>
        </w:rPr>
        <w:t xml:space="preserve">The day before the IPO, underwriter sales teams contacted a limited number of investors to notify them of the new lowered projections for the quarter, the equivalent of the Herman Calls.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 IPO went ahead, and investors subsequently brought suit against the company claiming the Registration Statement and Prospectus issued in connection with the IPO—which had not been updated after the realization of declining sales—contained material misstatements and omissions in violation of </w:t>
      </w:r>
      <w:hyperlink r:id="rId42" w:history="1">
        <w:r>
          <w:rPr>
            <w:rFonts w:ascii="arial" w:eastAsia="arial" w:hAnsi="arial" w:cs="arial"/>
            <w:b w:val="0"/>
            <w:i/>
            <w:strike w:val="0"/>
            <w:noProof w:val="0"/>
            <w:color w:val="0077CC"/>
            <w:position w:val="0"/>
            <w:sz w:val="20"/>
            <w:u w:val="single"/>
            <w:vertAlign w:val="baseline"/>
          </w:rPr>
          <w:t>sections 11</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 of the Securities Exchange Act of 1934. </w:t>
      </w:r>
      <w:bookmarkStart w:id="303" w:name="Bookmark_I5J0RYS32N1PP90030000400"/>
      <w:bookmarkEnd w:id="303"/>
      <w:hyperlink r:id="rId110" w:history="1">
        <w:r>
          <w:rPr>
            <w:rFonts w:ascii="arial" w:eastAsia="arial" w:hAnsi="arial" w:cs="arial"/>
            <w:b w:val="0"/>
            <w:i/>
            <w:strike w:val="0"/>
            <w:noProof w:val="0"/>
            <w:color w:val="0077CC"/>
            <w:position w:val="0"/>
            <w:sz w:val="20"/>
            <w:u w:val="single"/>
            <w:vertAlign w:val="baseline"/>
          </w:rPr>
          <w:t>2003 U.S. Dist. LEXIS 21534, [WL] at *4-5</w:t>
        </w:r>
      </w:hyperlink>
      <w:r>
        <w:rPr>
          <w:rFonts w:ascii="arial" w:eastAsia="arial" w:hAnsi="arial" w:cs="arial"/>
          <w:b w:val="0"/>
          <w:i w:val="0"/>
          <w:strike w:val="0"/>
          <w:noProof w:val="0"/>
          <w:color w:val="000000"/>
          <w:position w:val="0"/>
          <w:sz w:val="20"/>
          <w:u w:val="none"/>
          <w:vertAlign w:val="baseline"/>
        </w:rPr>
        <w:t xml:space="preserve">. </w:t>
      </w:r>
      <w:bookmarkStart w:id="304" w:name="Bookmark_I5J0RYS32SF7MV0010000400_2"/>
      <w:bookmarkEnd w:id="304"/>
      <w:bookmarkStart w:id="305" w:name="Bookmark_I5J0RYS32SF7MV0030000400"/>
      <w:bookmarkEnd w:id="305"/>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sought certification of two subclasses: a 'knowledge class," composed of the investors the underwriters had contacted, and a "no-knowledge class" composed of the investors the underwriters did not contact. </w:t>
      </w:r>
      <w:bookmarkStart w:id="306" w:name="Bookmark_I5J0RYS32N1PP90050000400"/>
      <w:bookmarkEnd w:id="306"/>
      <w:hyperlink r:id="rId110" w:history="1">
        <w:r>
          <w:rPr>
            <w:rFonts w:ascii="arial" w:eastAsia="arial" w:hAnsi="arial" w:cs="arial"/>
            <w:b w:val="0"/>
            <w:i/>
            <w:strike w:val="0"/>
            <w:noProof w:val="0"/>
            <w:color w:val="0077CC"/>
            <w:position w:val="0"/>
            <w:sz w:val="20"/>
            <w:u w:val="single"/>
            <w:vertAlign w:val="baseline"/>
          </w:rPr>
          <w:t>2003 U.S. Dist. LEXIS 21534, [WL] at *8</w:t>
        </w:r>
      </w:hyperlink>
      <w:r>
        <w:rPr>
          <w:rFonts w:ascii="arial" w:eastAsia="arial" w:hAnsi="arial" w:cs="arial"/>
          <w:b w:val="0"/>
          <w:i w:val="0"/>
          <w:strike w:val="0"/>
          <w:noProof w:val="0"/>
          <w:color w:val="000000"/>
          <w:position w:val="0"/>
          <w:sz w:val="20"/>
          <w:u w:val="none"/>
          <w:vertAlign w:val="baseline"/>
        </w:rPr>
        <w:t xml:space="preserve">. </w:t>
      </w:r>
      <w:bookmarkStart w:id="307" w:name="Bookmark_I5J0RYS32SF7MV0030000400_2"/>
      <w:bookmarkEnd w:id="307"/>
      <w:r>
        <w:rPr>
          <w:rFonts w:ascii="arial" w:eastAsia="arial" w:hAnsi="arial" w:cs="arial"/>
          <w:b w:val="0"/>
          <w:i w:val="0"/>
          <w:strike w:val="0"/>
          <w:noProof w:val="0"/>
          <w:color w:val="000000"/>
          <w:position w:val="0"/>
          <w:sz w:val="20"/>
          <w:u w:val="none"/>
          <w:vertAlign w:val="baseline"/>
        </w:rPr>
        <w:t xml:space="preserve">Just as in this case, the </w:t>
      </w:r>
      <w:r>
        <w:rPr>
          <w:rFonts w:ascii="arial" w:eastAsia="arial" w:hAnsi="arial" w:cs="arial"/>
          <w:b w:val="0"/>
          <w:i w:val="0"/>
          <w:strike w:val="0"/>
          <w:noProof w:val="0"/>
          <w:color w:val="000000"/>
          <w:position w:val="0"/>
          <w:sz w:val="20"/>
          <w:u w:val="single"/>
          <w:vertAlign w:val="baseline"/>
        </w:rPr>
        <w:t>DJ Orthopedics</w:t>
      </w:r>
      <w:r>
        <w:rPr>
          <w:rFonts w:ascii="arial" w:eastAsia="arial" w:hAnsi="arial" w:cs="arial"/>
          <w:b w:val="0"/>
          <w:i w:val="0"/>
          <w:strike w:val="0"/>
          <w:noProof w:val="0"/>
          <w:color w:val="000000"/>
          <w:position w:val="0"/>
          <w:sz w:val="20"/>
          <w:u w:val="none"/>
          <w:vertAlign w:val="baseline"/>
        </w:rPr>
        <w:t xml:space="preserve"> defendants argued that individualized determinations of knowledge would predominate. </w:t>
      </w:r>
      <w:r>
        <w:rPr>
          <w:rFonts w:ascii="arial" w:eastAsia="arial" w:hAnsi="arial" w:cs="arial"/>
          <w:b w:val="0"/>
          <w:i w:val="0"/>
          <w:strike w:val="0"/>
          <w:noProof w:val="0"/>
          <w:color w:val="000000"/>
          <w:position w:val="0"/>
          <w:sz w:val="20"/>
          <w:u w:val="single"/>
          <w:vertAlign w:val="baseline"/>
        </w:rPr>
        <w:t xml:space="preserve">See </w:t>
      </w:r>
      <w:bookmarkStart w:id="308" w:name="Bookmark_I5J0RYS32SF7MV0020000400"/>
      <w:bookmarkEnd w:id="308"/>
      <w:hyperlink r:id="rId110" w:history="1">
        <w:r>
          <w:rPr>
            <w:rFonts w:ascii="arial" w:eastAsia="arial" w:hAnsi="arial" w:cs="arial"/>
            <w:b w:val="0"/>
            <w:i/>
            <w:strike w:val="0"/>
            <w:noProof w:val="0"/>
            <w:color w:val="0077CC"/>
            <w:position w:val="0"/>
            <w:sz w:val="20"/>
            <w:u w:val="single"/>
            <w:vertAlign w:val="baseline"/>
          </w:rPr>
          <w:t>2003 U.S. Dist. LEXIS 21534, [WL] at *25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9" w:name="Bookmark_para_51"/>
      <w:bookmarkEnd w:id="309"/>
      <w:bookmarkStart w:id="310" w:name="Bookmark_I5J0RYS32SF7MV0050000400"/>
      <w:bookmarkEnd w:id="310"/>
      <w:bookmarkStart w:id="311" w:name="Bookmark_I5J0RYS32D6MXX0020000400"/>
      <w:bookmarkEnd w:id="311"/>
      <w:bookmarkStart w:id="312" w:name="Bookmark_I7MXKKDDCY9000PS2X4000W8"/>
      <w:bookmarkEnd w:id="312"/>
      <w:bookmarkStart w:id="313" w:name="Bookmark_I5J0RYS32D6MXX0040000400"/>
      <w:bookmarkEnd w:id="313"/>
      <w:r>
        <w:rPr>
          <w:rFonts w:ascii="arial" w:eastAsia="arial" w:hAnsi="arial" w:cs="arial"/>
          <w:b w:val="0"/>
          <w:i w:val="0"/>
          <w:strike w:val="0"/>
          <w:noProof w:val="0"/>
          <w:color w:val="000000"/>
          <w:position w:val="0"/>
          <w:sz w:val="20"/>
          <w:u w:val="none"/>
          <w:vertAlign w:val="baseline"/>
        </w:rPr>
        <w:t xml:space="preserve">The Honorable Judith N. Keep of the Southern District of California agreed the knowledge issues would be significant for the investors in </w:t>
      </w:r>
      <w:r>
        <w:rPr>
          <w:rFonts w:ascii="arial" w:eastAsia="arial" w:hAnsi="arial" w:cs="arial"/>
          <w:b w:val="0"/>
          <w:i w:val="0"/>
          <w:strike w:val="0"/>
          <w:noProof w:val="0"/>
          <w:color w:val="000000"/>
          <w:position w:val="0"/>
          <w:sz w:val="20"/>
          <w:u w:val="single"/>
          <w:vertAlign w:val="baseline"/>
        </w:rPr>
        <w:t>DJ Orthopedics</w:t>
      </w:r>
      <w:r>
        <w:rPr>
          <w:rFonts w:ascii="arial" w:eastAsia="arial" w:hAnsi="arial" w:cs="arial"/>
          <w:b w:val="0"/>
          <w:i w:val="0"/>
          <w:strike w:val="0"/>
          <w:noProof w:val="0"/>
          <w:color w:val="000000"/>
          <w:position w:val="0"/>
          <w:sz w:val="20"/>
          <w:u w:val="none"/>
          <w:vertAlign w:val="baseline"/>
        </w:rPr>
        <w:t xml:space="preserve"> that were not contacted by underwriters, but nonetheless certified the subclass on four principles applicable here: first, the division of subclasses "reduc[ed] the need for individualized determinations on the issue of knowledge." </w:t>
      </w:r>
      <w:bookmarkStart w:id="314" w:name="Bookmark_I5J0RYS32SF7MV0040000400"/>
      <w:bookmarkEnd w:id="314"/>
      <w:hyperlink r:id="rId110" w:history="1">
        <w:r>
          <w:rPr>
            <w:rFonts w:ascii="arial" w:eastAsia="arial" w:hAnsi="arial" w:cs="arial"/>
            <w:b w:val="0"/>
            <w:i/>
            <w:strike w:val="0"/>
            <w:noProof w:val="0"/>
            <w:color w:val="0077CC"/>
            <w:position w:val="0"/>
            <w:sz w:val="20"/>
            <w:u w:val="single"/>
            <w:vertAlign w:val="baseline"/>
          </w:rPr>
          <w:t>2003 U.S. Dist. LEXIS 21534, [WL] at *26-7</w:t>
        </w:r>
      </w:hyperlink>
      <w:r>
        <w:rPr>
          <w:rFonts w:ascii="arial" w:eastAsia="arial" w:hAnsi="arial" w:cs="arial"/>
          <w:b w:val="0"/>
          <w:i w:val="0"/>
          <w:strike w:val="0"/>
          <w:noProof w:val="0"/>
          <w:color w:val="000000"/>
          <w:position w:val="0"/>
          <w:sz w:val="20"/>
          <w:u w:val="none"/>
          <w:vertAlign w:val="baseline"/>
        </w:rPr>
        <w:t xml:space="preserve">. Second, plaintiffs had presented multiple common questions with common answers applicable to every class member, whereas "defendants indicate[d] only one question that is individualized"—knowledge. </w:t>
      </w:r>
      <w:bookmarkStart w:id="315" w:name="Bookmark_I5J0RYS32D6MXX0010000400"/>
      <w:bookmarkEnd w:id="315"/>
      <w:hyperlink r:id="rId110" w:history="1">
        <w:r>
          <w:rPr>
            <w:rFonts w:ascii="arial" w:eastAsia="arial" w:hAnsi="arial" w:cs="arial"/>
            <w:b w:val="0"/>
            <w:i/>
            <w:strike w:val="0"/>
            <w:noProof w:val="0"/>
            <w:color w:val="0077CC"/>
            <w:position w:val="0"/>
            <w:sz w:val="20"/>
            <w:u w:val="single"/>
            <w:vertAlign w:val="baseline"/>
          </w:rPr>
          <w:t>2003 U.S. Dist. LEXIS 21534, [WL] at *27</w:t>
        </w:r>
      </w:hyperlink>
      <w:r>
        <w:rPr>
          <w:rFonts w:ascii="arial" w:eastAsia="arial" w:hAnsi="arial" w:cs="arial"/>
          <w:b w:val="0"/>
          <w:i w:val="0"/>
          <w:strike w:val="0"/>
          <w:noProof w:val="0"/>
          <w:color w:val="000000"/>
          <w:position w:val="0"/>
          <w:sz w:val="20"/>
          <w:u w:val="none"/>
          <w:vertAlign w:val="baseline"/>
        </w:rPr>
        <w:t>. Third, "the proof regarding the individualized issue would rely as much on information common to all subclass members (e.g. how widespread was the public dissemination of the information) as it would on individual information (e.g. to what sources of information was each subclass member exposed)."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Fourth, "the trial court has broad discretion in determining whether a class should be certified." </w:t>
      </w:r>
      <w:bookmarkStart w:id="316" w:name="Bookmark_I5J0RYS32D6MXX0030000400"/>
      <w:bookmarkEnd w:id="316"/>
      <w:hyperlink r:id="rId11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single"/>
          <w:vertAlign w:val="baseline"/>
        </w:rPr>
        <w:t xml:space="preserve">see also </w:t>
      </w:r>
      <w:bookmarkStart w:id="317" w:name="Bookmark_I5J0RYS32D6MXX0050000400"/>
      <w:bookmarkEnd w:id="317"/>
      <w:hyperlink r:id="rId111" w:history="1">
        <w:r>
          <w:rPr>
            <w:rFonts w:ascii="arial" w:eastAsia="arial" w:hAnsi="arial" w:cs="arial"/>
            <w:b w:val="0"/>
            <w:i/>
            <w:strike w:val="0"/>
            <w:noProof w:val="0"/>
            <w:color w:val="0077CC"/>
            <w:position w:val="0"/>
            <w:sz w:val="20"/>
            <w:u w:val="single"/>
            <w:vertAlign w:val="baseline"/>
          </w:rPr>
          <w:t>Hamilton v. Accu-tek</w:t>
        </w:r>
      </w:hyperlink>
      <w:hyperlink r:id="rId111" w:history="1">
        <w:r>
          <w:rPr>
            <w:rFonts w:ascii="arial" w:eastAsia="arial" w:hAnsi="arial" w:cs="arial"/>
            <w:b w:val="0"/>
            <w:i/>
            <w:strike w:val="0"/>
            <w:noProof w:val="0"/>
            <w:color w:val="0077CC"/>
            <w:position w:val="0"/>
            <w:sz w:val="20"/>
            <w:u w:val="single"/>
            <w:vertAlign w:val="baseline"/>
          </w:rPr>
          <w:t>, 935 F. Supp. 1307, 1331-32 (E.D.N.Y. 1996)</w:t>
        </w:r>
      </w:hyperlink>
      <w:r>
        <w:rPr>
          <w:rFonts w:ascii="arial" w:eastAsia="arial" w:hAnsi="arial" w:cs="arial"/>
          <w:b w:val="0"/>
          <w:i w:val="0"/>
          <w:strike w:val="0"/>
          <w:noProof w:val="0"/>
          <w:color w:val="000000"/>
          <w:position w:val="0"/>
          <w:sz w:val="20"/>
          <w:u w:val="none"/>
          <w:vertAlign w:val="baseline"/>
        </w:rPr>
        <w:t xml:space="preserve"> ("It is universally recognized that . . . a district court is afforded broad discretion in determining whether an action should be certified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(citing </w:t>
      </w:r>
      <w:bookmarkStart w:id="318" w:name="Bookmark_I5J0RYS32D6MXY0020000400"/>
      <w:bookmarkEnd w:id="318"/>
      <w:hyperlink r:id="rId112" w:history="1">
        <w:r>
          <w:rPr>
            <w:rFonts w:ascii="arial" w:eastAsia="arial" w:hAnsi="arial" w:cs="arial"/>
            <w:b w:val="0"/>
            <w:i/>
            <w:strike w:val="0"/>
            <w:noProof w:val="0"/>
            <w:color w:val="0077CC"/>
            <w:position w:val="0"/>
            <w:sz w:val="20"/>
            <w:u w:val="single"/>
            <w:vertAlign w:val="baseline"/>
          </w:rPr>
          <w:t>City of New York v. Int'l Pipe &amp; Ceramics Corp.</w:t>
        </w:r>
      </w:hyperlink>
      <w:hyperlink r:id="rId112" w:history="1">
        <w:r>
          <w:rPr>
            <w:rFonts w:ascii="arial" w:eastAsia="arial" w:hAnsi="arial" w:cs="arial"/>
            <w:b w:val="0"/>
            <w:i/>
            <w:strike w:val="0"/>
            <w:noProof w:val="0"/>
            <w:color w:val="0077CC"/>
            <w:position w:val="0"/>
            <w:sz w:val="20"/>
            <w:u w:val="single"/>
            <w:vertAlign w:val="baseline"/>
          </w:rPr>
          <w:t>, 410 F.2d 295, 298 (2d Cir.1969)</w:t>
        </w:r>
      </w:hyperlink>
      <w:r>
        <w:rPr>
          <w:rFonts w:ascii="arial" w:eastAsia="arial" w:hAnsi="arial" w:cs="arial"/>
          <w:b w:val="0"/>
          <w:i w:val="0"/>
          <w:strike w:val="0"/>
          <w:noProof w:val="0"/>
          <w:color w:val="000000"/>
          <w:position w:val="0"/>
          <w:sz w:val="20"/>
          <w:u w:val="none"/>
          <w:vertAlign w:val="baseline"/>
        </w:rPr>
        <w:t xml:space="preserve">; </w:t>
      </w:r>
      <w:bookmarkStart w:id="319" w:name="Bookmark_I5J0RYS32D6MXY0040000400"/>
      <w:bookmarkEnd w:id="319"/>
      <w:r>
        <w:rPr>
          <w:rFonts w:ascii="arial" w:eastAsia="arial" w:hAnsi="arial" w:cs="arial"/>
          <w:b w:val="0"/>
          <w:i/>
          <w:strike w:val="0"/>
          <w:noProof w:val="0"/>
          <w:color w:val="000000"/>
          <w:position w:val="0"/>
          <w:sz w:val="20"/>
          <w:u w:val="single"/>
          <w:vertAlign w:val="baseline"/>
        </w:rPr>
        <w:t>In re Joint E. &amp; S. Dist. Asbestos Litig.</w:t>
      </w:r>
      <w:r>
        <w:rPr>
          <w:rFonts w:ascii="arial" w:eastAsia="arial" w:hAnsi="arial" w:cs="arial"/>
          <w:b w:val="0"/>
          <w:i/>
          <w:strike w:val="0"/>
          <w:noProof w:val="0"/>
          <w:color w:val="000000"/>
          <w:position w:val="0"/>
          <w:sz w:val="20"/>
          <w:u w:val="none"/>
          <w:vertAlign w:val="baseline"/>
        </w:rPr>
        <w:t>, 129 B.R. 710, 816 (E.D.N.Y. 1991)</w:t>
      </w:r>
      <w:r>
        <w:rPr>
          <w:rFonts w:ascii="arial" w:eastAsia="arial" w:hAnsi="arial" w:cs="arial"/>
          <w:b w:val="0"/>
          <w:i w:val="0"/>
          <w:strike w:val="0"/>
          <w:noProof w:val="0"/>
          <w:color w:val="000000"/>
          <w:position w:val="0"/>
          <w:sz w:val="20"/>
          <w:u w:val="none"/>
          <w:vertAlign w:val="baseline"/>
        </w:rPr>
        <w:t xml:space="preserve"> vacated, </w:t>
      </w:r>
      <w:hyperlink r:id="rId113" w:history="1">
        <w:r>
          <w:rPr>
            <w:rFonts w:ascii="arial" w:eastAsia="arial" w:hAnsi="arial" w:cs="arial"/>
            <w:b w:val="0"/>
            <w:i/>
            <w:strike w:val="0"/>
            <w:noProof w:val="0"/>
            <w:color w:val="0077CC"/>
            <w:position w:val="0"/>
            <w:sz w:val="20"/>
            <w:u w:val="single"/>
            <w:vertAlign w:val="baseline"/>
          </w:rPr>
          <w:t>982 F.2d 721 (2d Cir. 1992)</w:t>
        </w:r>
      </w:hyperlink>
      <w:r>
        <w:rPr>
          <w:rFonts w:ascii="arial" w:eastAsia="arial" w:hAnsi="arial" w:cs="arial"/>
          <w:b w:val="0"/>
          <w:i w:val="0"/>
          <w:strike w:val="0"/>
          <w:noProof w:val="0"/>
          <w:color w:val="000000"/>
          <w:position w:val="0"/>
          <w:sz w:val="20"/>
          <w:u w:val="none"/>
          <w:vertAlign w:val="baseline"/>
        </w:rPr>
        <w:t xml:space="preserve"> opinion modified on reh'g, </w:t>
      </w:r>
      <w:hyperlink r:id="rId114" w:history="1">
        <w:r>
          <w:rPr>
            <w:rFonts w:ascii="arial" w:eastAsia="arial" w:hAnsi="arial" w:cs="arial"/>
            <w:b w:val="0"/>
            <w:i/>
            <w:strike w:val="0"/>
            <w:noProof w:val="0"/>
            <w:color w:val="0077CC"/>
            <w:position w:val="0"/>
            <w:sz w:val="20"/>
            <w:u w:val="single"/>
            <w:vertAlign w:val="baseline"/>
          </w:rPr>
          <w:t>993 F.2d 7 (2d Cir. 1993)</w:t>
        </w:r>
      </w:hyperlink>
      <w:r>
        <w:rPr>
          <w:rFonts w:ascii="arial" w:eastAsia="arial" w:hAnsi="arial" w:cs="arial"/>
          <w:b w:val="0"/>
          <w:i w:val="0"/>
          <w:strike w:val="0"/>
          <w:noProof w:val="0"/>
          <w:color w:val="000000"/>
          <w:position w:val="0"/>
          <w:sz w:val="20"/>
          <w:u w:val="none"/>
          <w:vertAlign w:val="baseline"/>
        </w:rPr>
        <w:t xml:space="preserve">; </w:t>
      </w:r>
      <w:bookmarkStart w:id="320" w:name="Bookmark_I5J0RYS32SF7MX0010000400"/>
      <w:bookmarkEnd w:id="320"/>
      <w:hyperlink r:id="rId115" w:history="1">
        <w:r>
          <w:rPr>
            <w:rFonts w:ascii="arial" w:eastAsia="arial" w:hAnsi="arial" w:cs="arial"/>
            <w:b w:val="0"/>
            <w:i/>
            <w:strike w:val="0"/>
            <w:noProof w:val="0"/>
            <w:color w:val="0077CC"/>
            <w:position w:val="0"/>
            <w:sz w:val="20"/>
            <w:u w:val="single"/>
            <w:vertAlign w:val="baseline"/>
          </w:rPr>
          <w:t>In re Tetracycline Cases</w:t>
        </w:r>
      </w:hyperlink>
      <w:hyperlink r:id="rId115" w:history="1">
        <w:r>
          <w:rPr>
            <w:rFonts w:ascii="arial" w:eastAsia="arial" w:hAnsi="arial" w:cs="arial"/>
            <w:b w:val="0"/>
            <w:i/>
            <w:strike w:val="0"/>
            <w:noProof w:val="0"/>
            <w:color w:val="0077CC"/>
            <w:position w:val="0"/>
            <w:sz w:val="20"/>
            <w:u w:val="single"/>
            <w:vertAlign w:val="baseline"/>
          </w:rPr>
          <w:t>, 107 F.R.D. 719, 735 (W.D.Mo.1985)</w:t>
        </w:r>
      </w:hyperlink>
      <w:r>
        <w:rPr>
          <w:rFonts w:ascii="arial" w:eastAsia="arial" w:hAnsi="arial" w:cs="arial"/>
          <w:b w:val="0"/>
          <w:i w:val="0"/>
          <w:strike w:val="0"/>
          <w:noProof w:val="0"/>
          <w:color w:val="000000"/>
          <w:position w:val="0"/>
          <w:sz w:val="20"/>
          <w:u w:val="none"/>
          <w:vertAlign w:val="baseline"/>
        </w:rPr>
        <w:t xml:space="preserve"> (citing cases and treatises); 7A C. Wright, A. Miller, &amp; M. Kane, </w:t>
      </w:r>
      <w:r>
        <w:rPr>
          <w:rFonts w:ascii="arial" w:eastAsia="arial" w:hAnsi="arial" w:cs="arial"/>
          <w:b w:val="0"/>
          <w:i w:val="0"/>
          <w:strike w:val="0"/>
          <w:noProof w:val="0"/>
          <w:color w:val="000000"/>
          <w:position w:val="0"/>
          <w:sz w:val="20"/>
          <w:u w:val="singl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1759, at 111 (2d ed. 1986))).</w:t>
      </w:r>
    </w:p>
    <w:p>
      <w:pPr>
        <w:keepNext w:val="0"/>
        <w:widowControl w:val="0"/>
        <w:spacing w:before="240" w:after="0" w:line="260" w:lineRule="atLeast"/>
        <w:ind w:left="0" w:right="0" w:firstLine="0"/>
        <w:jc w:val="both"/>
      </w:pPr>
      <w:bookmarkStart w:id="321" w:name="Bookmark_para_52"/>
      <w:bookmarkEnd w:id="321"/>
      <w:bookmarkStart w:id="322" w:name="Bookmark_I5J0RYS32SF7MX0040000400"/>
      <w:bookmarkEnd w:id="322"/>
      <w:r>
        <w:rPr>
          <w:rFonts w:ascii="arial" w:eastAsia="arial" w:hAnsi="arial" w:cs="arial"/>
          <w:b w:val="0"/>
          <w:i w:val="0"/>
          <w:strike w:val="0"/>
          <w:noProof w:val="0"/>
          <w:color w:val="000000"/>
          <w:position w:val="0"/>
          <w:sz w:val="20"/>
          <w:u w:val="none"/>
          <w:vertAlign w:val="baseline"/>
        </w:rPr>
        <w:t xml:space="preserve">Defendants attempt to distinguish </w:t>
      </w:r>
      <w:r>
        <w:rPr>
          <w:rFonts w:ascii="arial" w:eastAsia="arial" w:hAnsi="arial" w:cs="arial"/>
          <w:b w:val="0"/>
          <w:i w:val="0"/>
          <w:strike w:val="0"/>
          <w:noProof w:val="0"/>
          <w:color w:val="000000"/>
          <w:position w:val="0"/>
          <w:sz w:val="20"/>
          <w:u w:val="single"/>
          <w:vertAlign w:val="baseline"/>
        </w:rPr>
        <w:t>DJ Orthopedics</w:t>
      </w:r>
      <w:r>
        <w:rPr>
          <w:rFonts w:ascii="arial" w:eastAsia="arial" w:hAnsi="arial" w:cs="arial"/>
          <w:b w:val="0"/>
          <w:i w:val="0"/>
          <w:strike w:val="0"/>
          <w:noProof w:val="0"/>
          <w:color w:val="000000"/>
          <w:position w:val="0"/>
          <w:sz w:val="20"/>
          <w:u w:val="none"/>
          <w:vertAlign w:val="baseline"/>
        </w:rPr>
        <w:t xml:space="preserve"> on the grounds that the "knowledge class" in that case was subject to a uniform disclosure, and no uniform disclosure is present here. Defs.' Opp. at 37-8. However, the case's reasoning certified the class despite the individualized knowledge inquiries applicable to the "no-knowledge" subclass—i.e., the class not subject to any formal disclosure, not the "knowledge" subclass subject to uniform disclosure. </w:t>
      </w:r>
      <w:bookmarkStart w:id="323" w:name="Bookmark_I5J0RYS32SF7MX0030000400"/>
      <w:bookmarkEnd w:id="323"/>
      <w:hyperlink r:id="rId110" w:history="1">
        <w:r>
          <w:rPr>
            <w:rFonts w:ascii="arial" w:eastAsia="arial" w:hAnsi="arial" w:cs="arial"/>
            <w:b w:val="0"/>
            <w:i/>
            <w:strike w:val="0"/>
            <w:noProof w:val="0"/>
            <w:color w:val="0077CC"/>
            <w:position w:val="0"/>
            <w:sz w:val="20"/>
            <w:u w:val="single"/>
            <w:vertAlign w:val="baseline"/>
          </w:rPr>
          <w:t>2003 U.S. Dist. LEXIS 21534, at *24-5</w:t>
        </w:r>
      </w:hyperlink>
      <w:r>
        <w:rPr>
          <w:rFonts w:ascii="arial" w:eastAsia="arial" w:hAnsi="arial" w:cs="arial"/>
          <w:b w:val="0"/>
          <w:i w:val="0"/>
          <w:strike w:val="0"/>
          <w:noProof w:val="0"/>
          <w:color w:val="000000"/>
          <w:position w:val="0"/>
          <w:sz w:val="20"/>
          <w:u w:val="none"/>
          <w:vertAlign w:val="baseline"/>
        </w:rPr>
        <w:t xml:space="preserve"> (finding under the heading "Putative-Knowledge Subclass" that "no individualized determinations [we]re necessary," while granting under the heading "No-Knowledge Subclass" that individualized questions, "likely to be a significant issue" nonetheless did not predominate).</w:t>
      </w:r>
    </w:p>
    <w:p>
      <w:pPr>
        <w:keepNext w:val="0"/>
        <w:widowControl w:val="0"/>
        <w:spacing w:before="200" w:after="0" w:line="260" w:lineRule="atLeast"/>
        <w:ind w:left="0" w:right="0" w:firstLine="0"/>
        <w:jc w:val="both"/>
      </w:pPr>
      <w:bookmarkStart w:id="324" w:name="Bookmark_para_53"/>
      <w:bookmarkEnd w:id="324"/>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w:t>
      </w:r>
      <w:bookmarkStart w:id="325" w:name="Bookmark_I7MXKKDDK25000PS2X4000W9"/>
      <w:bookmarkEnd w:id="325"/>
      <w:bookmarkStart w:id="326" w:name="Bookmark_I5J0RYS32N1PPD0010000400"/>
      <w:bookmarkEnd w:id="326"/>
      <w:bookmarkStart w:id="327" w:name="Bookmark_I5J0RYS32SF7MX0050000400"/>
      <w:bookmarkEnd w:id="327"/>
      <w:hyperlink r:id="rId110" w:history="1">
        <w:r>
          <w:rPr>
            <w:rFonts w:ascii="arial" w:eastAsia="arial" w:hAnsi="arial" w:cs="arial"/>
            <w:b w:val="0"/>
            <w:i/>
            <w:strike w:val="0"/>
            <w:noProof w:val="0"/>
            <w:color w:val="0077CC"/>
            <w:position w:val="0"/>
            <w:sz w:val="20"/>
            <w:u w:val="single"/>
            <w:vertAlign w:val="baseline"/>
          </w:rPr>
          <w:t>DJ Orthopedics'</w:t>
        </w:r>
      </w:hyperlink>
      <w:r>
        <w:rPr>
          <w:rFonts w:ascii="arial" w:eastAsia="arial" w:hAnsi="arial" w:cs="arial"/>
          <w:b/>
          <w:i w:val="0"/>
          <w:strike w:val="0"/>
          <w:noProof w:val="0"/>
          <w:color w:val="000000"/>
          <w:position w:val="0"/>
          <w:sz w:val="20"/>
          <w:u w:val="single"/>
          <w:vertAlign w:val="baseline"/>
        </w:rPr>
        <w:t> [**35] </w:t>
      </w:r>
      <w:r>
        <w:rPr>
          <w:rFonts w:ascii="arial" w:eastAsia="arial" w:hAnsi="arial" w:cs="arial"/>
          <w:b w:val="0"/>
          <w:i w:val="0"/>
          <w:strike w:val="0"/>
          <w:noProof w:val="0"/>
          <w:color w:val="000000"/>
          <w:position w:val="0"/>
          <w:sz w:val="20"/>
          <w:u w:val="none"/>
          <w:vertAlign w:val="baseline"/>
        </w:rPr>
        <w:t xml:space="preserve"> logic and factual similarity is persuasive in this matter. With respect to the institutional investor class, Defendants' evidence is so widespread it presents yet another common question and answer: whether the information was so diffuse that all institutional investors can be charged with actual knowledge of the truth of the material misstatements and omissions alleged.</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Indeed, Defendants' have retained an expert to testify to widespread diffusion of information.</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division of subclasses therefore reduces the need for individualized determinations on the issue of knowledge, and in fact adds more weight to the predominance of common questions and answers, practically negating the individualized questions raised. Multiple common questions and answers to the institutional investor subclass therefore outweigh any individualized questions. </w:t>
      </w:r>
      <w:r>
        <w:rPr>
          <w:rFonts w:ascii="arial" w:eastAsia="arial" w:hAnsi="arial" w:cs="arial"/>
          <w:b w:val="0"/>
          <w:i w:val="0"/>
          <w:strike w:val="0"/>
          <w:noProof w:val="0"/>
          <w:color w:val="000000"/>
          <w:position w:val="0"/>
          <w:sz w:val="20"/>
          <w:u w:val="none"/>
          <w:vertAlign w:val="baseline"/>
        </w:rPr>
        <w:t xml:space="preserve">Defendants attempt to place a thumb on the scale against predominance by arguing at times in terms of shares (which were often purchased in significant numbers by institutional investors).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Defs.' Sur-Reply at 6, Defs.' Ex. at 11. However, how many individualized knowledge inquiries are present and whether they predominate is a matter of investors,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not shares. Defendants need not ask a single investor who purchased 40,000 shares whether she knew about mobile's negative impact on Facebook's revenue (or anything else) 40,000 times. Once is enough.</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331" w:name="Bookmark_para_54"/>
      <w:bookmarkEnd w:id="331"/>
      <w:r>
        <w:rPr>
          <w:rFonts w:ascii="arial" w:eastAsia="arial" w:hAnsi="arial" w:cs="arial"/>
          <w:b w:val="0"/>
          <w:i w:val="0"/>
          <w:strike w:val="0"/>
          <w:noProof w:val="0"/>
          <w:color w:val="000000"/>
          <w:position w:val="0"/>
          <w:sz w:val="20"/>
          <w:u w:val="none"/>
          <w:vertAlign w:val="baseline"/>
        </w:rPr>
        <w:t xml:space="preserve">Likewise, whether any investor, institutional or retail, gained relevant actual knowledge from media reports precluding their claim presents another common question as to whether the relevant media reports conveyed all of the truth Plaintiffs allege was misstated or omitted.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Defs.'s Opp at. 26-28; 46-49. For every individual question of whether each investor had actual knowledge stemming from these reports, there are scores of common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facts and questions about the content of each and every media report.</w:t>
      </w:r>
    </w:p>
    <w:p>
      <w:pPr>
        <w:keepNext w:val="0"/>
        <w:widowControl w:val="0"/>
        <w:spacing w:before="200" w:after="0" w:line="260" w:lineRule="atLeast"/>
        <w:ind w:left="0" w:right="0" w:firstLine="0"/>
        <w:jc w:val="both"/>
      </w:pPr>
      <w:bookmarkStart w:id="332" w:name="Bookmark_para_55"/>
      <w:bookmarkEnd w:id="332"/>
      <w:r>
        <w:rPr>
          <w:rFonts w:ascii="arial" w:eastAsia="arial" w:hAnsi="arial" w:cs="arial"/>
          <w:b w:val="0"/>
          <w:i w:val="0"/>
          <w:strike w:val="0"/>
          <w:noProof w:val="0"/>
          <w:color w:val="000000"/>
          <w:position w:val="0"/>
          <w:sz w:val="20"/>
          <w:u w:val="none"/>
          <w:vertAlign w:val="baseline"/>
        </w:rPr>
        <w:t xml:space="preserve">As to the retail subclass, Defendants have presented much less evidence of actual knowledge, and each allegation is worth addressing in turn. First, Defendants allege that retail investors who purchased stock in the IPO through accounts managed by investment advisors can be imputed with the knowledge of institutional advisors. Defs.' Opp at 50. This argument loops back to at least one common question of whether institutional investors can all be charged with actual knowledge.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text accompanying n.9-10. Regardless, Plaintiffs have clarified that these individuals who purchased their shares through institutional investors are considered a part of the institutional investor class both by the industry and for purposes of this class action if the investor made the purchase decision. Pls.' Reply at 33, Tr. 77:4-7 ("The question is what is the status of the person making the investment decision. If that person is an investment advisor, they are under FINRA, a quote-unquote institution. And they are treated that way."). Furthermore, 19 institutions will be excluded from the class (see Exclusions,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 I), significantly reducing</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weight of the issue </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with regard to the institutional investor subclass.</w:t>
      </w:r>
    </w:p>
    <w:p>
      <w:pPr>
        <w:keepNext w:val="0"/>
        <w:widowControl w:val="0"/>
        <w:spacing w:before="200" w:after="0" w:line="260" w:lineRule="atLeast"/>
        <w:ind w:left="0" w:right="0" w:firstLine="0"/>
        <w:jc w:val="both"/>
      </w:pPr>
      <w:bookmarkStart w:id="333" w:name="Bookmark_para_56"/>
      <w:bookmarkEnd w:id="333"/>
      <w:r>
        <w:rPr>
          <w:rFonts w:ascii="arial" w:eastAsia="arial" w:hAnsi="arial" w:cs="arial"/>
          <w:b w:val="0"/>
          <w:i w:val="0"/>
          <w:strike w:val="0"/>
          <w:noProof w:val="0"/>
          <w:color w:val="000000"/>
          <w:position w:val="0"/>
          <w:sz w:val="20"/>
          <w:u w:val="none"/>
          <w:vertAlign w:val="baseline"/>
        </w:rPr>
        <w:t>Next, Defendants allege Ian DelBalso learned at least some of the relevant facts from his father, an employee at Jennison, one of the institutional investors. Defs.' Opp. at 52. This incredibly unique set of facts applies solely to Mr. DelBalso, hardly presenting an issue of predominance or even plausible speculation that the same circumstances of knowledge might apply on any widespread basis. Regardless, he is excluded from the retail class as set forth above. Pls.' Reply at 39.</w:t>
      </w:r>
    </w:p>
    <w:p>
      <w:pPr>
        <w:keepNext w:val="0"/>
        <w:widowControl w:val="0"/>
        <w:spacing w:before="200" w:after="0" w:line="260" w:lineRule="atLeast"/>
        <w:ind w:left="0" w:right="0" w:firstLine="0"/>
        <w:jc w:val="both"/>
      </w:pPr>
      <w:bookmarkStart w:id="334" w:name="Bookmark_para_57"/>
      <w:bookmarkEnd w:id="334"/>
      <w:r>
        <w:rPr>
          <w:rFonts w:ascii="arial" w:eastAsia="arial" w:hAnsi="arial" w:cs="arial"/>
          <w:b w:val="0"/>
          <w:i w:val="0"/>
          <w:strike w:val="0"/>
          <w:noProof w:val="0"/>
          <w:color w:val="000000"/>
          <w:position w:val="0"/>
          <w:sz w:val="20"/>
          <w:u w:val="none"/>
          <w:vertAlign w:val="baseline"/>
        </w:rPr>
        <w:t>Defendants allege Larry Kim had actual knowledge evidenced by his blog posts voicing concerns about Facebook' s ability to monetize its mobile platform. Defs.' Opp. at 52. Mr. Kim's insightful analysis of readily apparent public information (specifically, that Facebook did not offer mobile ads, and that mobile use was growing fast) alone hardly suffices to meet the high bar of the actual knowledge of the specific misstatements and omissions alleged in this case. Similarly, Defendants allege Connie Prater, a consumer news writer, had actual knowledge due to having referred readers to articles about Facebook's decelerating revenue growth</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and revised projections, and testifying that she invested "knowing the risks."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52-3. As with Mr. Kim, this evidence does not rise to the level of the actual knowledge standard.</w:t>
      </w:r>
    </w:p>
    <w:p>
      <w:pPr>
        <w:keepNext w:val="0"/>
        <w:widowControl w:val="0"/>
        <w:spacing w:before="200" w:after="0" w:line="260" w:lineRule="atLeast"/>
        <w:ind w:left="0" w:right="0" w:firstLine="0"/>
        <w:jc w:val="both"/>
      </w:pPr>
      <w:bookmarkStart w:id="335" w:name="Bookmark_para_58"/>
      <w:bookmarkEnd w:id="335"/>
      <w:r>
        <w:rPr>
          <w:rFonts w:ascii="arial" w:eastAsia="arial" w:hAnsi="arial" w:cs="arial"/>
          <w:b w:val="0"/>
          <w:i w:val="0"/>
          <w:strike w:val="0"/>
          <w:noProof w:val="0"/>
          <w:color w:val="000000"/>
          <w:position w:val="0"/>
          <w:sz w:val="20"/>
          <w:u w:val="none"/>
          <w:vertAlign w:val="baseline"/>
        </w:rPr>
        <w:t>Regardless, even assuming that Defendants had sufficiently proven each of these individuals had actual knowledge sufficient to defeat their particular claims, and even assuming none were excluded from the retail class as the significant portion of individuals who invested through institutional investors will be, this is a relatively miniscule portion of the total proposed class of retail investors when compared to the whole. Granting all of the above arguendo, the single individualized issue of knowledge as to a small handful of retail investors is not enough to defeat predominance for the retail subclass. Both qualitatively and quantitatively, the many common questions, answers, and facts articulated above predominate over the individualized issue of knowledge.</w:t>
      </w:r>
    </w:p>
    <w:p>
      <w:pPr>
        <w:keepNext w:val="0"/>
        <w:widowControl w:val="0"/>
        <w:spacing w:before="240" w:after="0" w:line="260" w:lineRule="atLeast"/>
        <w:ind w:left="0" w:right="0" w:firstLine="0"/>
        <w:jc w:val="both"/>
      </w:pPr>
      <w:bookmarkStart w:id="336" w:name="Bookmark_para_59"/>
      <w:bookmarkEnd w:id="336"/>
      <w:bookmarkStart w:id="337" w:name="Bookmark_I5J0RYS32N1PPD0030000400"/>
      <w:bookmarkEnd w:id="337"/>
      <w:bookmarkStart w:id="338" w:name="Bookmark_I7MXKKDDPW9000PS2X4000WB"/>
      <w:bookmarkEnd w:id="338"/>
      <w:bookmarkStart w:id="339" w:name="Bookmark_I5J0RYS32N1PPD0050000400"/>
      <w:bookmarkEnd w:id="339"/>
      <w:bookmarkStart w:id="340" w:name="Bookmark_I5J0RYS32D6MY00020000400"/>
      <w:bookmarkEnd w:id="340"/>
      <w:r>
        <w:rPr>
          <w:rFonts w:ascii="arial" w:eastAsia="arial" w:hAnsi="arial" w:cs="arial"/>
          <w:b w:val="0"/>
          <w:i w:val="0"/>
          <w:strike w:val="0"/>
          <w:noProof w:val="0"/>
          <w:color w:val="000000"/>
          <w:position w:val="0"/>
          <w:sz w:val="20"/>
          <w:u w:val="none"/>
          <w:vertAlign w:val="baseline"/>
        </w:rPr>
        <w:t xml:space="preserve">To defeat predominance, Defendants also rely heavily on </w:t>
      </w:r>
      <w:r>
        <w:rPr>
          <w:rFonts w:ascii="arial" w:eastAsia="arial" w:hAnsi="arial" w:cs="arial"/>
          <w:b w:val="0"/>
          <w:i w:val="0"/>
          <w:strike w:val="0"/>
          <w:noProof w:val="0"/>
          <w:color w:val="000000"/>
          <w:position w:val="0"/>
          <w:sz w:val="20"/>
          <w:u w:val="single"/>
          <w:vertAlign w:val="baseline"/>
        </w:rPr>
        <w:t>In re IPO I</w:t>
      </w:r>
      <w:r>
        <w:rPr>
          <w:rFonts w:ascii="arial" w:eastAsia="arial" w:hAnsi="arial" w:cs="arial"/>
          <w:b w:val="0"/>
          <w:i w:val="0"/>
          <w:strike w:val="0"/>
          <w:noProof w:val="0"/>
          <w:color w:val="000000"/>
          <w:position w:val="0"/>
          <w:sz w:val="20"/>
          <w:u w:val="none"/>
          <w:vertAlign w:val="baseline"/>
        </w:rPr>
        <w:t xml:space="preserve"> where the Second Circuit found predominance of individual questions of knowledge defeated common questions in a 10(b) action. </w:t>
      </w:r>
      <w:bookmarkStart w:id="341" w:name="Bookmark_I5J0RYS32N1PPD0020000400"/>
      <w:bookmarkEnd w:id="341"/>
      <w:hyperlink r:id="rId50" w:history="1">
        <w:r>
          <w:rPr>
            <w:rFonts w:ascii="arial" w:eastAsia="arial" w:hAnsi="arial" w:cs="arial"/>
            <w:b w:val="0"/>
            <w:i/>
            <w:strike w:val="0"/>
            <w:noProof w:val="0"/>
            <w:color w:val="0077CC"/>
            <w:position w:val="0"/>
            <w:sz w:val="20"/>
            <w:u w:val="single"/>
            <w:vertAlign w:val="baseline"/>
          </w:rPr>
          <w:t>471 F.3d at 27</w:t>
        </w:r>
      </w:hyperlink>
      <w:r>
        <w:rPr>
          <w:rFonts w:ascii="arial" w:eastAsia="arial" w:hAnsi="arial" w:cs="arial"/>
          <w:b w:val="0"/>
          <w:i w:val="0"/>
          <w:strike w:val="0"/>
          <w:noProof w:val="0"/>
          <w:color w:val="000000"/>
          <w:position w:val="0"/>
          <w:sz w:val="20"/>
          <w:u w:val="none"/>
          <w:vertAlign w:val="baseline"/>
        </w:rPr>
        <w:t xml:space="preserve">. The Second Circuit subsequently clarified </w:t>
      </w:r>
      <w:bookmarkStart w:id="342" w:name="Bookmark_I5J0RYS32N1PPD0040000400"/>
      <w:bookmarkEnd w:id="342"/>
      <w:hyperlink r:id="rId50" w:history="1">
        <w:r>
          <w:rPr>
            <w:rFonts w:ascii="arial" w:eastAsia="arial" w:hAnsi="arial" w:cs="arial"/>
            <w:b w:val="0"/>
            <w:i/>
            <w:strike w:val="0"/>
            <w:noProof w:val="0"/>
            <w:color w:val="0077CC"/>
            <w:position w:val="0"/>
            <w:sz w:val="20"/>
            <w:u w:val="single"/>
            <w:vertAlign w:val="baseline"/>
          </w:rPr>
          <w:t>In re IPO</w:t>
        </w:r>
      </w:hyperlink>
      <w:r>
        <w:rPr>
          <w:rFonts w:ascii="arial" w:eastAsia="arial" w:hAnsi="arial" w:cs="arial"/>
          <w:b w:val="0"/>
          <w:i w:val="0"/>
          <w:strike w:val="0"/>
          <w:noProof w:val="0"/>
          <w:color w:val="000000"/>
          <w:position w:val="0"/>
          <w:sz w:val="20"/>
          <w:u w:val="none"/>
          <w:vertAlign w:val="baseline"/>
        </w:rPr>
        <w:t xml:space="preserve"> by distinguishing</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different circumstances of </w:t>
      </w:r>
      <w:hyperlink r:id="rId42" w:history="1">
        <w:r>
          <w:rPr>
            <w:rFonts w:ascii="arial" w:eastAsia="arial" w:hAnsi="arial" w:cs="arial"/>
            <w:b w:val="0"/>
            <w:i/>
            <w:strike w:val="0"/>
            <w:noProof w:val="0"/>
            <w:color w:val="0077CC"/>
            <w:position w:val="0"/>
            <w:sz w:val="20"/>
            <w:u w:val="single"/>
            <w:vertAlign w:val="baseline"/>
          </w:rPr>
          <w:t>Section 11</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 xml:space="preserve"> claims. </w:t>
      </w:r>
      <w:bookmarkStart w:id="343" w:name="Bookmark_I5J0RYS32N1PPF0030000400"/>
      <w:bookmarkEnd w:id="343"/>
      <w:bookmarkStart w:id="344" w:name="Bookmark_I5J0RYS32D6MY00010000400"/>
      <w:bookmarkEnd w:id="344"/>
      <w:hyperlink r:id="rId51" w:history="1">
        <w:r>
          <w:rPr>
            <w:rFonts w:ascii="arial" w:eastAsia="arial" w:hAnsi="arial" w:cs="arial"/>
            <w:b w:val="0"/>
            <w:i/>
            <w:strike w:val="0"/>
            <w:noProof w:val="0"/>
            <w:color w:val="0077CC"/>
            <w:position w:val="0"/>
            <w:sz w:val="20"/>
            <w:u w:val="single"/>
            <w:vertAlign w:val="baseline"/>
          </w:rPr>
          <w:t>In re IPO II</w:t>
        </w:r>
      </w:hyperlink>
      <w:hyperlink r:id="rId51" w:history="1">
        <w:r>
          <w:rPr>
            <w:rFonts w:ascii="arial" w:eastAsia="arial" w:hAnsi="arial" w:cs="arial"/>
            <w:b w:val="0"/>
            <w:i/>
            <w:strike w:val="0"/>
            <w:noProof w:val="0"/>
            <w:color w:val="0077CC"/>
            <w:position w:val="0"/>
            <w:sz w:val="20"/>
            <w:u w:val="single"/>
            <w:vertAlign w:val="baseline"/>
          </w:rPr>
          <w:t>, 483 F.3d 70, 73n.1 (2d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45" w:name="Bookmark_I5J0RYS32D6MY00030000400"/>
      <w:bookmarkEnd w:id="345"/>
      <w:hyperlink r:id="rId108" w:history="1">
        <w:r>
          <w:rPr>
            <w:rFonts w:ascii="arial" w:eastAsia="arial" w:hAnsi="arial" w:cs="arial"/>
            <w:b w:val="0"/>
            <w:i/>
            <w:strike w:val="0"/>
            <w:noProof w:val="0"/>
            <w:color w:val="0077CC"/>
            <w:position w:val="0"/>
            <w:sz w:val="20"/>
            <w:u w:val="single"/>
            <w:vertAlign w:val="baseline"/>
          </w:rPr>
          <w:t>Pub. Emps.'</w:t>
        </w:r>
      </w:hyperlink>
      <w:hyperlink r:id="rId108" w:history="1">
        <w:r>
          <w:rPr>
            <w:rFonts w:ascii="arial" w:eastAsia="arial" w:hAnsi="arial" w:cs="arial"/>
            <w:b w:val="0"/>
            <w:i/>
            <w:strike w:val="0"/>
            <w:noProof w:val="0"/>
            <w:color w:val="0077CC"/>
            <w:position w:val="0"/>
            <w:sz w:val="20"/>
            <w:u w:val="single"/>
            <w:vertAlign w:val="baseline"/>
          </w:rPr>
          <w:t>, 277 F.R.D. at 117</w:t>
        </w:r>
      </w:hyperlink>
      <w:r>
        <w:rPr>
          <w:rFonts w:ascii="arial" w:eastAsia="arial" w:hAnsi="arial" w:cs="arial"/>
          <w:b w:val="0"/>
          <w:i w:val="0"/>
          <w:strike w:val="0"/>
          <w:noProof w:val="0"/>
          <w:color w:val="000000"/>
          <w:position w:val="0"/>
          <w:sz w:val="20"/>
          <w:u w:val="none"/>
          <w:vertAlign w:val="baseline"/>
        </w:rPr>
        <w:t xml:space="preserve"> ("The Second Circuit's clarification is not trivial in this context, as courts generally focus on the liability issue in deciding whether the predominance requirement is met, and if the liability issue is common to the class, common questions are held to predominate over individual questions." (citing </w:t>
      </w:r>
      <w:bookmarkStart w:id="346" w:name="Bookmark_I5J0RYS32D6MY00050000400"/>
      <w:bookmarkEnd w:id="346"/>
      <w:hyperlink r:id="rId116" w:history="1">
        <w:r>
          <w:rPr>
            <w:rFonts w:ascii="arial" w:eastAsia="arial" w:hAnsi="arial" w:cs="arial"/>
            <w:b w:val="0"/>
            <w:i/>
            <w:strike w:val="0"/>
            <w:noProof w:val="0"/>
            <w:color w:val="0077CC"/>
            <w:position w:val="0"/>
            <w:sz w:val="20"/>
            <w:u w:val="single"/>
            <w:vertAlign w:val="baseline"/>
          </w:rPr>
          <w:t>Dura-Bilt Corp. v. Chase Manhattan Corp.</w:t>
        </w:r>
      </w:hyperlink>
      <w:hyperlink r:id="rId116" w:history="1">
        <w:r>
          <w:rPr>
            <w:rFonts w:ascii="arial" w:eastAsia="arial" w:hAnsi="arial" w:cs="arial"/>
            <w:b w:val="0"/>
            <w:i/>
            <w:strike w:val="0"/>
            <w:noProof w:val="0"/>
            <w:color w:val="0077CC"/>
            <w:position w:val="0"/>
            <w:sz w:val="20"/>
            <w:u w:val="single"/>
            <w:vertAlign w:val="baseline"/>
          </w:rPr>
          <w:t>, 89 F.R.D. 87, 93 (S.D.N.Y.1981)</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47" w:name="Bookmark_I5J0RYS32N1PPF0030000400_2"/>
      <w:bookmarkEnd w:id="347"/>
      <w:r>
        <w:rPr>
          <w:rFonts w:ascii="arial" w:eastAsia="arial" w:hAnsi="arial" w:cs="arial"/>
          <w:b w:val="0"/>
          <w:i w:val="0"/>
          <w:strike w:val="0"/>
          <w:noProof w:val="0"/>
          <w:color w:val="000000"/>
          <w:position w:val="0"/>
          <w:sz w:val="20"/>
          <w:u w:val="none"/>
          <w:vertAlign w:val="baseline"/>
        </w:rPr>
        <w:t xml:space="preserve">Moreover, courts decline to follow </w:t>
      </w:r>
      <w:r>
        <w:rPr>
          <w:rFonts w:ascii="arial" w:eastAsia="arial" w:hAnsi="arial" w:cs="arial"/>
          <w:b w:val="0"/>
          <w:i w:val="0"/>
          <w:strike w:val="0"/>
          <w:noProof w:val="0"/>
          <w:color w:val="000000"/>
          <w:position w:val="0"/>
          <w:sz w:val="20"/>
          <w:u w:val="single"/>
          <w:vertAlign w:val="baseline"/>
        </w:rPr>
        <w:t>IPO</w:t>
      </w:r>
      <w:r>
        <w:rPr>
          <w:rFonts w:ascii="arial" w:eastAsia="arial" w:hAnsi="arial" w:cs="arial"/>
          <w:b w:val="0"/>
          <w:i w:val="0"/>
          <w:strike w:val="0"/>
          <w:noProof w:val="0"/>
          <w:color w:val="000000"/>
          <w:position w:val="0"/>
          <w:sz w:val="20"/>
          <w:u w:val="none"/>
          <w:vertAlign w:val="baseline"/>
        </w:rPr>
        <w:t xml:space="preserve"> in instances where, as here, the proposed class does not include investors who are alleged to have participated in the fraud in question. </w:t>
      </w:r>
      <w:r>
        <w:rPr>
          <w:rFonts w:ascii="arial" w:eastAsia="arial" w:hAnsi="arial" w:cs="arial"/>
          <w:b w:val="0"/>
          <w:i w:val="0"/>
          <w:strike w:val="0"/>
          <w:noProof w:val="0"/>
          <w:color w:val="000000"/>
          <w:position w:val="0"/>
          <w:sz w:val="20"/>
          <w:u w:val="single"/>
          <w:vertAlign w:val="baseline"/>
        </w:rPr>
        <w:t xml:space="preserve">See </w:t>
      </w:r>
      <w:bookmarkStart w:id="348" w:name="Bookmark_I5J0RYS32N1PPF0020000400"/>
      <w:bookmarkEnd w:id="348"/>
      <w:hyperlink r:id="rId117" w:history="1">
        <w:r>
          <w:rPr>
            <w:rFonts w:ascii="arial" w:eastAsia="arial" w:hAnsi="arial" w:cs="arial"/>
            <w:b w:val="0"/>
            <w:i/>
            <w:strike w:val="0"/>
            <w:noProof w:val="0"/>
            <w:color w:val="0077CC"/>
            <w:position w:val="0"/>
            <w:sz w:val="20"/>
            <w:u w:val="single"/>
            <w:vertAlign w:val="baseline"/>
          </w:rPr>
          <w:t>In re Moody's Corp. Sec. Litig.</w:t>
        </w:r>
      </w:hyperlink>
      <w:hyperlink r:id="rId117" w:history="1">
        <w:r>
          <w:rPr>
            <w:rFonts w:ascii="arial" w:eastAsia="arial" w:hAnsi="arial" w:cs="arial"/>
            <w:b w:val="0"/>
            <w:i/>
            <w:strike w:val="0"/>
            <w:noProof w:val="0"/>
            <w:color w:val="0077CC"/>
            <w:position w:val="0"/>
            <w:sz w:val="20"/>
            <w:u w:val="single"/>
            <w:vertAlign w:val="baseline"/>
          </w:rPr>
          <w:t>, 274 F.R.D. 480, 491 (S.D.N.Y. 2011)</w:t>
        </w:r>
      </w:hyperlink>
      <w:r>
        <w:rPr>
          <w:rFonts w:ascii="arial" w:eastAsia="arial" w:hAnsi="arial" w:cs="arial"/>
          <w:b w:val="0"/>
          <w:i w:val="0"/>
          <w:strike w:val="0"/>
          <w:noProof w:val="0"/>
          <w:color w:val="000000"/>
          <w:position w:val="0"/>
          <w:sz w:val="20"/>
          <w:u w:val="none"/>
          <w:vertAlign w:val="baseline"/>
        </w:rPr>
        <w:t xml:space="preserve">(declining to follow </w:t>
      </w:r>
      <w:r>
        <w:rPr>
          <w:rFonts w:ascii="arial" w:eastAsia="arial" w:hAnsi="arial" w:cs="arial"/>
          <w:b w:val="0"/>
          <w:i w:val="0"/>
          <w:strike w:val="0"/>
          <w:noProof w:val="0"/>
          <w:color w:val="000000"/>
          <w:position w:val="0"/>
          <w:sz w:val="20"/>
          <w:u w:val="single"/>
          <w:vertAlign w:val="baseline"/>
        </w:rPr>
        <w:t>IPO</w:t>
      </w:r>
      <w:r>
        <w:rPr>
          <w:rFonts w:ascii="arial" w:eastAsia="arial" w:hAnsi="arial" w:cs="arial"/>
          <w:b w:val="0"/>
          <w:i w:val="0"/>
          <w:strike w:val="0"/>
          <w:noProof w:val="0"/>
          <w:color w:val="000000"/>
          <w:position w:val="0"/>
          <w:sz w:val="20"/>
          <w:u w:val="none"/>
          <w:vertAlign w:val="baseline"/>
        </w:rPr>
        <w:t xml:space="preserve"> in 10(b)(5) action where Defendant could not "point to anything that rises to the same level of actual knowledge or, even a reasonable inference of such knowledge, that the market had in </w:t>
      </w:r>
      <w:r>
        <w:rPr>
          <w:rFonts w:ascii="arial" w:eastAsia="arial" w:hAnsi="arial" w:cs="arial"/>
          <w:b w:val="0"/>
          <w:i/>
          <w:strike w:val="0"/>
          <w:noProof w:val="0"/>
          <w:color w:val="000000"/>
          <w:position w:val="0"/>
          <w:sz w:val="20"/>
          <w:u w:val="none"/>
          <w:vertAlign w:val="baseline"/>
        </w:rPr>
        <w:t>IPO</w:t>
      </w:r>
      <w:r>
        <w:rPr>
          <w:rFonts w:ascii="arial" w:eastAsia="arial" w:hAnsi="arial" w:cs="arial"/>
          <w:b w:val="0"/>
          <w:i w:val="0"/>
          <w:strike w:val="0"/>
          <w:noProof w:val="0"/>
          <w:color w:val="000000"/>
          <w:position w:val="0"/>
          <w:sz w:val="20"/>
          <w:u w:val="none"/>
          <w:vertAlign w:val="baseline"/>
        </w:rPr>
        <w:t xml:space="preserve">"); </w:t>
      </w:r>
      <w:bookmarkStart w:id="349" w:name="Bookmark_I5J0RYS32N1PPF0040000400"/>
      <w:bookmarkEnd w:id="349"/>
      <w:hyperlink r:id="rId108" w:history="1">
        <w:r>
          <w:rPr>
            <w:rFonts w:ascii="arial" w:eastAsia="arial" w:hAnsi="arial" w:cs="arial"/>
            <w:b w:val="0"/>
            <w:i/>
            <w:strike w:val="0"/>
            <w:noProof w:val="0"/>
            <w:color w:val="0077CC"/>
            <w:position w:val="0"/>
            <w:sz w:val="20"/>
            <w:u w:val="single"/>
            <w:vertAlign w:val="baseline"/>
          </w:rPr>
          <w:t>Pub. Emps.'</w:t>
        </w:r>
      </w:hyperlink>
      <w:hyperlink r:id="rId108" w:history="1">
        <w:r>
          <w:rPr>
            <w:rFonts w:ascii="arial" w:eastAsia="arial" w:hAnsi="arial" w:cs="arial"/>
            <w:b w:val="0"/>
            <w:i/>
            <w:strike w:val="0"/>
            <w:noProof w:val="0"/>
            <w:color w:val="0077CC"/>
            <w:position w:val="0"/>
            <w:sz w:val="20"/>
            <w:u w:val="single"/>
            <w:vertAlign w:val="baseline"/>
          </w:rPr>
          <w:t>, 277 F.R.D. at 117</w:t>
        </w:r>
      </w:hyperlink>
      <w:r>
        <w:rPr>
          <w:rFonts w:ascii="arial" w:eastAsia="arial" w:hAnsi="arial" w:cs="arial"/>
          <w:b w:val="0"/>
          <w:i w:val="0"/>
          <w:strike w:val="0"/>
          <w:noProof w:val="0"/>
          <w:color w:val="000000"/>
          <w:position w:val="0"/>
          <w:sz w:val="20"/>
          <w:u w:val="none"/>
          <w:vertAlign w:val="baseline"/>
        </w:rPr>
        <w:t xml:space="preserve"> (declining to follow </w:t>
      </w:r>
      <w:r>
        <w:rPr>
          <w:rFonts w:ascii="arial" w:eastAsia="arial" w:hAnsi="arial" w:cs="arial"/>
          <w:b w:val="0"/>
          <w:i w:val="0"/>
          <w:strike w:val="0"/>
          <w:noProof w:val="0"/>
          <w:color w:val="000000"/>
          <w:position w:val="0"/>
          <w:sz w:val="20"/>
          <w:u w:val="single"/>
          <w:vertAlign w:val="baseline"/>
        </w:rPr>
        <w:t>In re IPO</w:t>
      </w:r>
      <w:r>
        <w:rPr>
          <w:rFonts w:ascii="arial" w:eastAsia="arial" w:hAnsi="arial" w:cs="arial"/>
          <w:b w:val="0"/>
          <w:i w:val="0"/>
          <w:strike w:val="0"/>
          <w:noProof w:val="0"/>
          <w:color w:val="000000"/>
          <w:position w:val="0"/>
          <w:sz w:val="20"/>
          <w:u w:val="none"/>
          <w:vertAlign w:val="baseline"/>
        </w:rPr>
        <w:t xml:space="preserve"> given "[t]here is no allegation in this case that any class member actually participated in the conduct described in the Amended Complaint."); </w:t>
      </w:r>
      <w:bookmarkStart w:id="350" w:name="Bookmark_I5J0RYS328T4070010000400"/>
      <w:bookmarkEnd w:id="350"/>
      <w:hyperlink r:id="rId118" w:history="1">
        <w:r>
          <w:rPr>
            <w:rFonts w:ascii="arial" w:eastAsia="arial" w:hAnsi="arial" w:cs="arial"/>
            <w:b w:val="0"/>
            <w:i/>
            <w:strike w:val="0"/>
            <w:noProof w:val="0"/>
            <w:color w:val="0077CC"/>
            <w:position w:val="0"/>
            <w:sz w:val="20"/>
            <w:u w:val="single"/>
            <w:vertAlign w:val="baseline"/>
          </w:rPr>
          <w:t xml:space="preserve">see also </w:t>
        </w:r>
      </w:hyperlink>
      <w:hyperlink r:id="rId118" w:history="1">
        <w:r>
          <w:rPr>
            <w:rFonts w:ascii="arial" w:eastAsia="arial" w:hAnsi="arial" w:cs="arial"/>
            <w:b w:val="0"/>
            <w:i/>
            <w:strike w:val="0"/>
            <w:noProof w:val="0"/>
            <w:color w:val="0077CC"/>
            <w:position w:val="0"/>
            <w:sz w:val="20"/>
            <w:u w:val="single"/>
            <w:vertAlign w:val="baseline"/>
          </w:rPr>
          <w:t>In re Lehman Bros. Sec. &amp; ERISA Litig.</w:t>
        </w:r>
      </w:hyperlink>
      <w:hyperlink r:id="rId118" w:history="1">
        <w:r>
          <w:rPr>
            <w:rFonts w:ascii="arial" w:eastAsia="arial" w:hAnsi="arial" w:cs="arial"/>
            <w:b w:val="0"/>
            <w:i/>
            <w:strike w:val="0"/>
            <w:noProof w:val="0"/>
            <w:color w:val="0077CC"/>
            <w:position w:val="0"/>
            <w:sz w:val="20"/>
            <w:u w:val="single"/>
            <w:vertAlign w:val="baseline"/>
          </w:rPr>
          <w:t>, No. 08 CIV. 5523 LAK, 2013 U.S. Dist. LEXIS 13999, 2013 WL 440622, at *4 (S.D.N.Y. Jan. 23,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1" w:name="Bookmark_para_60"/>
      <w:bookmarkEnd w:id="351"/>
      <w:r>
        <w:rPr>
          <w:rFonts w:ascii="arial" w:eastAsia="arial" w:hAnsi="arial" w:cs="arial"/>
          <w:b w:val="0"/>
          <w:i w:val="0"/>
          <w:strike w:val="0"/>
          <w:noProof w:val="0"/>
          <w:color w:val="000000"/>
          <w:position w:val="0"/>
          <w:sz w:val="20"/>
          <w:u w:val="none"/>
          <w:vertAlign w:val="baseline"/>
        </w:rPr>
        <w:t>Defendants argue that the same knowledge issues undermine certification because "Plaintiffs have not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carried their burden to prove that causation and damages are class-wide issues . . . and that materiality will be a common question." Defs.' Opp. at 54.</w:t>
      </w:r>
    </w:p>
    <w:p>
      <w:pPr>
        <w:keepNext w:val="0"/>
        <w:widowControl w:val="0"/>
        <w:spacing w:before="240" w:after="0" w:line="260" w:lineRule="atLeast"/>
        <w:ind w:left="0" w:right="0" w:firstLine="0"/>
        <w:jc w:val="both"/>
      </w:pPr>
      <w:bookmarkStart w:id="352" w:name="Bookmark_para_61"/>
      <w:bookmarkEnd w:id="352"/>
      <w:bookmarkStart w:id="353" w:name="Bookmark_I7MXKKDCTC1000PS2X4000W4"/>
      <w:bookmarkEnd w:id="353"/>
      <w:bookmarkStart w:id="354" w:name="Bookmark_I5J0RYS328T4070040000400"/>
      <w:bookmarkEnd w:id="354"/>
      <w:r>
        <w:rPr>
          <w:rFonts w:ascii="arial" w:eastAsia="arial" w:hAnsi="arial" w:cs="arial"/>
          <w:b w:val="0"/>
          <w:i w:val="0"/>
          <w:strike w:val="0"/>
          <w:noProof w:val="0"/>
          <w:color w:val="000000"/>
          <w:position w:val="0"/>
          <w:sz w:val="20"/>
          <w:u w:val="none"/>
          <w:vertAlign w:val="baseline"/>
        </w:rPr>
        <w:t xml:space="preserve">Regarding materiality, the law is clear: "Because materiality is judged according to an objective standard, the materiality of [Defendant's] alleged misrepresentations and omissions is a question common to all members of the class . . . . As to materiality, therefore, the class is entirely cohesive: It will prevail or fall in unison. In no event will the individual circumstances of particular class members bear on the inquiry." </w:t>
      </w:r>
      <w:bookmarkStart w:id="355" w:name="Bookmark_I5J0RYS328T4070030000400"/>
      <w:bookmarkEnd w:id="355"/>
      <w:hyperlink r:id="rId47" w:history="1">
        <w:r>
          <w:rPr>
            <w:rFonts w:ascii="arial" w:eastAsia="arial" w:hAnsi="arial" w:cs="arial"/>
            <w:b w:val="0"/>
            <w:i/>
            <w:strike w:val="0"/>
            <w:noProof w:val="0"/>
            <w:color w:val="0077CC"/>
            <w:position w:val="0"/>
            <w:sz w:val="20"/>
            <w:u w:val="single"/>
            <w:vertAlign w:val="baseline"/>
          </w:rPr>
          <w:t>Amgen</w:t>
        </w:r>
      </w:hyperlink>
      <w:hyperlink r:id="rId47" w:history="1">
        <w:r>
          <w:rPr>
            <w:rFonts w:ascii="arial" w:eastAsia="arial" w:hAnsi="arial" w:cs="arial"/>
            <w:b w:val="0"/>
            <w:i/>
            <w:strike w:val="0"/>
            <w:noProof w:val="0"/>
            <w:color w:val="0077CC"/>
            <w:position w:val="0"/>
            <w:sz w:val="20"/>
            <w:u w:val="single"/>
            <w:vertAlign w:val="baseline"/>
          </w:rPr>
          <w:t xml:space="preserve">, </w:t>
        </w:r>
      </w:hyperlink>
      <w:hyperlink r:id="rId47" w:history="1">
        <w:r>
          <w:rPr>
            <w:rFonts w:ascii="arial" w:eastAsia="arial" w:hAnsi="arial" w:cs="arial"/>
            <w:b/>
            <w:i/>
            <w:strike w:val="0"/>
            <w:noProof w:val="0"/>
            <w:color w:val="0077CC"/>
            <w:position w:val="0"/>
            <w:sz w:val="20"/>
            <w:u w:val="single"/>
            <w:vertAlign w:val="baseline"/>
          </w:rPr>
          <w:t> [*350] </w:t>
        </w:r>
      </w:hyperlink>
      <w:hyperlink r:id="rId47" w:history="1">
        <w:r>
          <w:rPr>
            <w:rFonts w:ascii="arial" w:eastAsia="arial" w:hAnsi="arial" w:cs="arial"/>
            <w:b w:val="0"/>
            <w:i/>
            <w:strike w:val="0"/>
            <w:noProof w:val="0"/>
            <w:color w:val="0077CC"/>
            <w:position w:val="0"/>
            <w:sz w:val="20"/>
            <w:u w:val="single"/>
            <w:vertAlign w:val="baseline"/>
          </w:rPr>
          <w:t xml:space="preserve"> 133 S. Ct. at 1191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This Court having found materiality on a class-wide basis sufficient to uphold Plaintiffs' claims on the motion to dismiss defeats Defendants' argument. MTD Opinion at 519-522. Nevertheless, to whatever extent Defendants are concerned that "huge swaths of the class had 'additional information'" creating "uncommon materiality issues," it is practically resolved by certification of the subclasses.</w:t>
      </w:r>
    </w:p>
    <w:p>
      <w:pPr>
        <w:keepNext w:val="0"/>
        <w:widowControl w:val="0"/>
        <w:spacing w:before="200" w:after="0" w:line="260" w:lineRule="atLeast"/>
        <w:ind w:left="0" w:right="0" w:firstLine="0"/>
        <w:jc w:val="both"/>
      </w:pPr>
      <w:bookmarkStart w:id="356" w:name="Bookmark_para_62"/>
      <w:bookmarkEnd w:id="356"/>
      <w:r>
        <w:rPr>
          <w:rFonts w:ascii="arial" w:eastAsia="arial" w:hAnsi="arial" w:cs="arial"/>
          <w:b w:val="0"/>
          <w:i w:val="0"/>
          <w:strike w:val="0"/>
          <w:noProof w:val="0"/>
          <w:color w:val="000000"/>
          <w:position w:val="0"/>
          <w:sz w:val="20"/>
          <w:u w:val="none"/>
          <w:vertAlign w:val="baseline"/>
        </w:rPr>
        <w:t>With respect to loss causation, this is not an element of any of Plaintiffs claims. See MTD Opinion at 522-3. The causes of the Facebook stock declines are factual questions suitable for resolution on a class-wide basis.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Defendants have yet to provide sufficient evidence at this stage to establish negative causation. Whether subsequent resolution will be in favor of Defendants such that investors who made their purchases on certain dates will be precluded from recovery does not constitute an individualized question, nor does it tip the scales of predominance in Defendants' favor.</w:t>
      </w:r>
    </w:p>
    <w:p>
      <w:pPr>
        <w:keepNext w:val="0"/>
        <w:widowControl w:val="0"/>
        <w:spacing w:before="200" w:after="0" w:line="260" w:lineRule="atLeast"/>
        <w:ind w:left="0" w:right="0" w:firstLine="0"/>
        <w:jc w:val="both"/>
      </w:pPr>
      <w:bookmarkStart w:id="357" w:name="Bookmark_para_63"/>
      <w:bookmarkEnd w:id="357"/>
      <w:bookmarkStart w:id="358" w:name="Bookmark_I5J0RYS32D6MY30010000400"/>
      <w:bookmarkEnd w:id="358"/>
      <w:r>
        <w:rPr>
          <w:rFonts w:ascii="arial" w:eastAsia="arial" w:hAnsi="arial" w:cs="arial"/>
          <w:b w:val="0"/>
          <w:i w:val="0"/>
          <w:strike w:val="0"/>
          <w:noProof w:val="0"/>
          <w:color w:val="000000"/>
          <w:position w:val="0"/>
          <w:sz w:val="20"/>
          <w:u w:val="none"/>
          <w:vertAlign w:val="baseline"/>
        </w:rPr>
        <w:t xml:space="preserve">Tangentially to their loss causation argument, Defendants next submit that the damages inquiries here are individualized, resulting in both predominant uncommon questions, and a mismatch between damages and Plaintiffs' theory of liability barred by </w:t>
      </w:r>
      <w:r>
        <w:rPr>
          <w:rFonts w:ascii="arial" w:eastAsia="arial" w:hAnsi="arial" w:cs="arial"/>
          <w:b w:val="0"/>
          <w:i w:val="0"/>
          <w:strike w:val="0"/>
          <w:noProof w:val="0"/>
          <w:color w:val="000000"/>
          <w:position w:val="0"/>
          <w:sz w:val="20"/>
          <w:u w:val="single"/>
          <w:vertAlign w:val="baseline"/>
        </w:rPr>
        <w:t>Comcast v. Behrend</w:t>
      </w:r>
      <w:r>
        <w:rPr>
          <w:rFonts w:ascii="arial" w:eastAsia="arial" w:hAnsi="arial" w:cs="arial"/>
          <w:b w:val="0"/>
          <w:i w:val="0"/>
          <w:strike w:val="0"/>
          <w:noProof w:val="0"/>
          <w:color w:val="000000"/>
          <w:position w:val="0"/>
          <w:sz w:val="20"/>
          <w:u w:val="none"/>
          <w:vertAlign w:val="baseline"/>
        </w:rPr>
        <w:t xml:space="preserve">. Defs.' Opp. at 54-60; Defs.' Sur-Reply at 34-40;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w:t>
      </w:r>
      <w:bookmarkStart w:id="359" w:name="Bookmark_I5J0RYS328T4070050000400"/>
      <w:bookmarkEnd w:id="359"/>
      <w:hyperlink r:id="rId119" w:history="1">
        <w:r>
          <w:rPr>
            <w:rFonts w:ascii="arial" w:eastAsia="arial" w:hAnsi="arial" w:cs="arial"/>
            <w:b w:val="0"/>
            <w:i/>
            <w:strike w:val="0"/>
            <w:noProof w:val="0"/>
            <w:color w:val="0077CC"/>
            <w:position w:val="0"/>
            <w:sz w:val="20"/>
            <w:u w:val="single"/>
            <w:vertAlign w:val="baseline"/>
          </w:rPr>
          <w:t>133 S. Ct. 1426, 185 L. Ed. 2d 515 (2013)</w:t>
        </w:r>
      </w:hyperlink>
      <w:r>
        <w:rPr>
          <w:rFonts w:ascii="arial" w:eastAsia="arial" w:hAnsi="arial" w:cs="arial"/>
          <w:b w:val="0"/>
          <w:i w:val="0"/>
          <w:strike w:val="0"/>
          <w:noProof w:val="0"/>
          <w:color w:val="000000"/>
          <w:position w:val="0"/>
          <w:sz w:val="20"/>
          <w:u w:val="none"/>
          <w:vertAlign w:val="baseline"/>
        </w:rPr>
        <w:t xml:space="preserve">. Defendants allege a mismatch due to incongruity between the allegations in the Complaint (specifically, that the May 22 Facebook stock price decline was a result of reports of the underwriters' revisions), and Plaintiffs' post-motion to dismiss position (that the material misstatement or omission at issue is that Facebook had determined mobile was reducing revenues and cut its own revenue projections as a result). </w:t>
      </w:r>
      <w:bookmarkStart w:id="360" w:name="Bookmark_I5J0RYS32D6MY30030000400"/>
      <w:bookmarkEnd w:id="360"/>
      <w:r>
        <w:rPr>
          <w:rFonts w:ascii="arial" w:eastAsia="arial" w:hAnsi="arial" w:cs="arial"/>
          <w:b w:val="0"/>
          <w:i w:val="0"/>
          <w:strike w:val="0"/>
          <w:noProof w:val="0"/>
          <w:color w:val="000000"/>
          <w:position w:val="0"/>
          <w:sz w:val="20"/>
          <w:u w:val="none"/>
          <w:vertAlign w:val="baseline"/>
        </w:rPr>
        <w:t xml:space="preserve">Defs.' Opp. at 55-6 (citing Compl. P 184; Pls.' Mot. at 7, 23, 28).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was an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where the regression model used to calculate damages did not measure damages attributable to the surviving theory of liability. </w:t>
      </w:r>
      <w:bookmarkStart w:id="361" w:name="Bookmark_I5J0RYS32D6MY30020000400"/>
      <w:bookmarkEnd w:id="361"/>
      <w:hyperlink r:id="rId119" w:history="1">
        <w:r>
          <w:rPr>
            <w:rFonts w:ascii="arial" w:eastAsia="arial" w:hAnsi="arial" w:cs="arial"/>
            <w:b w:val="0"/>
            <w:i/>
            <w:strike w:val="0"/>
            <w:noProof w:val="0"/>
            <w:color w:val="0077CC"/>
            <w:position w:val="0"/>
            <w:sz w:val="20"/>
            <w:u w:val="single"/>
            <w:vertAlign w:val="baseline"/>
          </w:rPr>
          <w:t>133 S. Ct. at 1433</w:t>
        </w:r>
      </w:hyperlink>
      <w:r>
        <w:rPr>
          <w:rFonts w:ascii="arial" w:eastAsia="arial" w:hAnsi="arial" w:cs="arial"/>
          <w:b w:val="0"/>
          <w:i w:val="0"/>
          <w:strike w:val="0"/>
          <w:noProof w:val="0"/>
          <w:color w:val="000000"/>
          <w:position w:val="0"/>
          <w:sz w:val="20"/>
          <w:u w:val="none"/>
          <w:vertAlign w:val="baseline"/>
        </w:rPr>
        <w:t xml:space="preserve"> ("There is no question that the model failed to measure damages resulting from the particular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on which petitioners' liability in this action is premised."). The case requires that "at the class-certification stage (as at trial), any model supporting a plaintiff's damages case must be consistent with its liability case."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62" w:name="Bookmark_para_64"/>
      <w:bookmarkEnd w:id="362"/>
      <w:bookmarkStart w:id="363" w:name="Bookmark_I5J0RYS32D6MY30050000400"/>
      <w:bookmarkEnd w:id="363"/>
      <w:bookmarkStart w:id="364" w:name="Bookmark_I5J0RYS32SF7N20020000400"/>
      <w:bookmarkEnd w:id="364"/>
      <w:bookmarkStart w:id="365" w:name="Bookmark_I7MXKKDDVPF000PS2X4000WC"/>
      <w:bookmarkEnd w:id="365"/>
      <w:bookmarkStart w:id="366" w:name="Bookmark_I5J0RYS32SF7N20040000400"/>
      <w:bookmarkEnd w:id="366"/>
      <w:r>
        <w:rPr>
          <w:rFonts w:ascii="arial" w:eastAsia="arial" w:hAnsi="arial" w:cs="arial"/>
          <w:b w:val="0"/>
          <w:i w:val="0"/>
          <w:strike w:val="0"/>
          <w:noProof w:val="0"/>
          <w:color w:val="000000"/>
          <w:position w:val="0"/>
          <w:sz w:val="20"/>
          <w:u w:val="none"/>
          <w:vertAlign w:val="baseline"/>
        </w:rPr>
        <w:t xml:space="preserve">First, </w:t>
      </w:r>
      <w:bookmarkStart w:id="367" w:name="Bookmark_LNHNREFclscc22"/>
      <w:bookmarkEnd w:id="367"/>
      <w:hyperlink r:id="rId120"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does not mandate that certification pursuant to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a finding that damages are capable of measurement on a classwide basis." </w:t>
      </w:r>
      <w:bookmarkStart w:id="368" w:name="Bookmark_I5J0RYS32D6MY30040000400"/>
      <w:bookmarkEnd w:id="368"/>
      <w:hyperlink r:id="rId121" w:history="1">
        <w:r>
          <w:rPr>
            <w:rFonts w:ascii="arial" w:eastAsia="arial" w:hAnsi="arial" w:cs="arial"/>
            <w:b w:val="0"/>
            <w:i/>
            <w:strike w:val="0"/>
            <w:noProof w:val="0"/>
            <w:color w:val="0077CC"/>
            <w:position w:val="0"/>
            <w:sz w:val="20"/>
            <w:u w:val="single"/>
            <w:vertAlign w:val="baseline"/>
          </w:rPr>
          <w:t>Roach v. T.L. Cannon Corp.</w:t>
        </w:r>
      </w:hyperlink>
      <w:hyperlink r:id="rId121" w:history="1">
        <w:r>
          <w:rPr>
            <w:rFonts w:ascii="arial" w:eastAsia="arial" w:hAnsi="arial" w:cs="arial"/>
            <w:b w:val="0"/>
            <w:i/>
            <w:strike w:val="0"/>
            <w:noProof w:val="0"/>
            <w:color w:val="0077CC"/>
            <w:position w:val="0"/>
            <w:sz w:val="20"/>
            <w:u w:val="single"/>
            <w:vertAlign w:val="baseline"/>
          </w:rPr>
          <w:t>, 778 F.3d 401, 402 (2d Cir. 2015)</w:t>
        </w:r>
      </w:hyperlink>
      <w:r>
        <w:rPr>
          <w:rFonts w:ascii="arial" w:eastAsia="arial" w:hAnsi="arial" w:cs="arial"/>
          <w:b w:val="0"/>
          <w:i w:val="0"/>
          <w:strike w:val="0"/>
          <w:noProof w:val="0"/>
          <w:color w:val="000000"/>
          <w:position w:val="0"/>
          <w:sz w:val="20"/>
          <w:u w:val="none"/>
          <w:vertAlign w:val="baseline"/>
        </w:rPr>
        <w:t xml:space="preserve">. The Second Circuit "did not read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as overruling" the law of this Circuit holding "the fact that damages may have to be ascertained on an individual basis is not sufficient to defeat class certification" under </w:t>
      </w:r>
      <w:r>
        <w:rPr>
          <w:rFonts w:ascii="arial" w:eastAsia="arial" w:hAnsi="arial" w:cs="arial"/>
          <w:b w:val="0"/>
          <w:i/>
          <w:strike w:val="0"/>
          <w:noProof w:val="0"/>
          <w:color w:val="000000"/>
          <w:position w:val="0"/>
          <w:sz w:val="20"/>
          <w:u w:val="none"/>
          <w:vertAlign w:val="baseline"/>
        </w:rPr>
        <w:t>Rule 23(b) (3)</w:t>
      </w:r>
      <w:r>
        <w:rPr>
          <w:rFonts w:ascii="arial" w:eastAsia="arial" w:hAnsi="arial" w:cs="arial"/>
          <w:b w:val="0"/>
          <w:i w:val="0"/>
          <w:strike w:val="0"/>
          <w:noProof w:val="0"/>
          <w:color w:val="000000"/>
          <w:position w:val="0"/>
          <w:sz w:val="20"/>
          <w:u w:val="none"/>
          <w:vertAlign w:val="baseline"/>
        </w:rPr>
        <w:t xml:space="preserve">." </w:t>
      </w:r>
      <w:bookmarkStart w:id="369" w:name="Bookmark_I5J0RYS32SF7N20010000400"/>
      <w:bookmarkEnd w:id="369"/>
      <w:hyperlink r:id="rId121" w:history="1">
        <w:r>
          <w:rPr>
            <w:rFonts w:ascii="arial" w:eastAsia="arial" w:hAnsi="arial" w:cs="arial"/>
            <w:b w:val="0"/>
            <w:i/>
            <w:strike w:val="0"/>
            <w:noProof w:val="0"/>
            <w:color w:val="0077CC"/>
            <w:position w:val="0"/>
            <w:sz w:val="20"/>
            <w:u w:val="single"/>
            <w:vertAlign w:val="baseline"/>
          </w:rPr>
          <w:t>Id.</w:t>
        </w:r>
      </w:hyperlink>
      <w:hyperlink r:id="rId121" w:history="1">
        <w:r>
          <w:rPr>
            <w:rFonts w:ascii="arial" w:eastAsia="arial" w:hAnsi="arial" w:cs="arial"/>
            <w:b w:val="0"/>
            <w:i/>
            <w:strike w:val="0"/>
            <w:noProof w:val="0"/>
            <w:color w:val="0077CC"/>
            <w:position w:val="0"/>
            <w:sz w:val="20"/>
            <w:u w:val="single"/>
            <w:vertAlign w:val="baseline"/>
          </w:rPr>
          <w:t xml:space="preserve"> at 405</w:t>
        </w:r>
      </w:hyperlink>
      <w:r>
        <w:rPr>
          <w:rFonts w:ascii="arial" w:eastAsia="arial" w:hAnsi="arial" w:cs="arial"/>
          <w:b w:val="0"/>
          <w:i w:val="0"/>
          <w:strike w:val="0"/>
          <w:noProof w:val="0"/>
          <w:color w:val="000000"/>
          <w:position w:val="0"/>
          <w:sz w:val="20"/>
          <w:u w:val="none"/>
          <w:vertAlign w:val="baseline"/>
        </w:rPr>
        <w:t xml:space="preserve">. </w:t>
      </w:r>
      <w:bookmarkStart w:id="370" w:name="Bookmark_I5J0RYS32SF7N30010000400"/>
      <w:bookmarkEnd w:id="370"/>
      <w:r>
        <w:rPr>
          <w:rFonts w:ascii="arial" w:eastAsia="arial" w:hAnsi="arial" w:cs="arial"/>
          <w:b w:val="0"/>
          <w:i w:val="0"/>
          <w:strike w:val="0"/>
          <w:noProof w:val="0"/>
          <w:color w:val="000000"/>
          <w:position w:val="0"/>
          <w:sz w:val="20"/>
          <w:u w:val="none"/>
          <w:vertAlign w:val="baseline"/>
        </w:rPr>
        <w:t xml:space="preserve">Second, </w:t>
      </w:r>
      <w:bookmarkStart w:id="371" w:name="Bookmark_I5J0RYS32SF7N30010000400_2"/>
      <w:bookmarkEnd w:id="371"/>
      <w:bookmarkStart w:id="372" w:name="Bookmark_I5J0RYS32SF7N20040000400_2"/>
      <w:bookmarkEnd w:id="372"/>
      <w:bookmarkStart w:id="373" w:name="Bookmark_I5J0RYS32SF7N20020000400_2"/>
      <w:bookmarkEnd w:id="373"/>
      <w:bookmarkStart w:id="374" w:name="Bookmark_I5J0RYS32D6MY30050000400_2"/>
      <w:bookmarkEnd w:id="374"/>
      <w:bookmarkStart w:id="375" w:name="Bookmark_I5J0RYS32SF7N20030000400"/>
      <w:bookmarkEnd w:id="375"/>
      <w:hyperlink r:id="rId119" w:history="1">
        <w:r>
          <w:rPr>
            <w:rFonts w:ascii="arial" w:eastAsia="arial" w:hAnsi="arial" w:cs="arial"/>
            <w:b w:val="0"/>
            <w:i/>
            <w:strike w:val="0"/>
            <w:noProof w:val="0"/>
            <w:color w:val="0077CC"/>
            <w:position w:val="0"/>
            <w:sz w:val="20"/>
            <w:u w:val="single"/>
            <w:vertAlign w:val="baseline"/>
          </w:rPr>
          <w:t>Comcast</w:t>
        </w:r>
      </w:hyperlink>
      <w:r>
        <w:rPr>
          <w:rFonts w:ascii="arial" w:eastAsia="arial" w:hAnsi="arial" w:cs="arial"/>
          <w:b w:val="0"/>
          <w:i w:val="0"/>
          <w:strike w:val="0"/>
          <w:noProof w:val="0"/>
          <w:color w:val="000000"/>
          <w:position w:val="0"/>
          <w:sz w:val="20"/>
          <w:u w:val="none"/>
          <w:vertAlign w:val="baseline"/>
        </w:rPr>
        <w:t xml:space="preserve"> does not bar certification here, where </w:t>
      </w:r>
      <w:hyperlink r:id="rId42" w:history="1">
        <w:r>
          <w:rPr>
            <w:rFonts w:ascii="arial" w:eastAsia="arial" w:hAnsi="arial" w:cs="arial"/>
            <w:b w:val="0"/>
            <w:i/>
            <w:strike w:val="0"/>
            <w:noProof w:val="0"/>
            <w:color w:val="0077CC"/>
            <w:position w:val="0"/>
            <w:sz w:val="20"/>
            <w:u w:val="single"/>
            <w:vertAlign w:val="baseline"/>
          </w:rPr>
          <w:t>Section 11(e)</w:t>
        </w:r>
      </w:hyperlink>
      <w:r>
        <w:rPr>
          <w:rFonts w:ascii="arial" w:eastAsia="arial" w:hAnsi="arial" w:cs="arial"/>
          <w:b w:val="0"/>
          <w:i w:val="0"/>
          <w:strike w:val="0"/>
          <w:noProof w:val="0"/>
          <w:color w:val="000000"/>
          <w:position w:val="0"/>
          <w:sz w:val="20"/>
          <w:u w:val="none"/>
          <w:vertAlign w:val="baseline"/>
        </w:rPr>
        <w:t xml:space="preserve"> of the Securities Act provides a statutory formula for damages. </w:t>
      </w:r>
      <w:bookmarkStart w:id="376" w:name="Bookmark_I5J0RYS32SF7N20050000400"/>
      <w:bookmarkEnd w:id="376"/>
      <w:hyperlink r:id="rId122" w:history="1">
        <w:r>
          <w:rPr>
            <w:rFonts w:ascii="arial" w:eastAsia="arial" w:hAnsi="arial" w:cs="arial"/>
            <w:b w:val="0"/>
            <w:i/>
            <w:strike w:val="0"/>
            <w:noProof w:val="0"/>
            <w:color w:val="0077CC"/>
            <w:position w:val="0"/>
            <w:sz w:val="20"/>
            <w:u w:val="single"/>
            <w:vertAlign w:val="baseline"/>
          </w:rPr>
          <w:t>N.J. Carpenters Health Fund v. Residential Capital, LLC</w:t>
        </w:r>
      </w:hyperlink>
      <w:hyperlink r:id="rId122" w:history="1">
        <w:r>
          <w:rPr>
            <w:rFonts w:ascii="arial" w:eastAsia="arial" w:hAnsi="arial" w:cs="arial"/>
            <w:b w:val="0"/>
            <w:i/>
            <w:strike w:val="0"/>
            <w:noProof w:val="0"/>
            <w:color w:val="0077CC"/>
            <w:position w:val="0"/>
            <w:sz w:val="20"/>
            <w:u w:val="single"/>
            <w:vertAlign w:val="baseline"/>
          </w:rPr>
          <w:t>, No. 08 CV 5093 HB, 2013 U.S. Dist. LEXIS 180913, 2013 WL 6839093, at *5 (S.D.N.Y. Dec. 27, 2013)</w:t>
        </w:r>
      </w:hyperlink>
      <w:r>
        <w:rPr>
          <w:rFonts w:ascii="arial" w:eastAsia="arial" w:hAnsi="arial" w:cs="arial"/>
          <w:b w:val="0"/>
          <w:i w:val="0"/>
          <w:strike w:val="0"/>
          <w:noProof w:val="0"/>
          <w:color w:val="000000"/>
          <w:position w:val="0"/>
          <w:sz w:val="20"/>
          <w:u w:val="none"/>
          <w:vertAlign w:val="baseline"/>
        </w:rPr>
        <w:t xml:space="preserve"> (rejecting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's application to claims under </w:t>
      </w:r>
      <w:hyperlink r:id="rId42" w:history="1">
        <w:r>
          <w:rPr>
            <w:rFonts w:ascii="arial" w:eastAsia="arial" w:hAnsi="arial" w:cs="arial"/>
            <w:b w:val="0"/>
            <w:i/>
            <w:strike w:val="0"/>
            <w:noProof w:val="0"/>
            <w:color w:val="0077CC"/>
            <w:position w:val="0"/>
            <w:sz w:val="20"/>
            <w:u w:val="single"/>
            <w:vertAlign w:val="baseline"/>
          </w:rPr>
          <w:t>Sections 11</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12(a)(2)</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 of the Securities Act where </w:t>
      </w:r>
      <w:hyperlink r:id="rId42" w:history="1">
        <w:r>
          <w:rPr>
            <w:rFonts w:ascii="arial" w:eastAsia="arial" w:hAnsi="arial" w:cs="arial"/>
            <w:b w:val="0"/>
            <w:i/>
            <w:strike w:val="0"/>
            <w:noProof w:val="0"/>
            <w:color w:val="0077CC"/>
            <w:position w:val="0"/>
            <w:sz w:val="20"/>
            <w:u w:val="single"/>
            <w:vertAlign w:val="baseline"/>
          </w:rPr>
          <w:t>Section 11(e)</w:t>
        </w:r>
      </w:hyperlink>
      <w:r>
        <w:rPr>
          <w:rFonts w:ascii="arial" w:eastAsia="arial" w:hAnsi="arial" w:cs="arial"/>
          <w:b w:val="0"/>
          <w:i w:val="0"/>
          <w:strike w:val="0"/>
          <w:noProof w:val="0"/>
          <w:color w:val="000000"/>
          <w:position w:val="0"/>
          <w:sz w:val="20"/>
          <w:u w:val="none"/>
          <w:vertAlign w:val="baseline"/>
        </w:rPr>
        <w:t xml:space="preserve"> provided a damages formula). </w:t>
      </w:r>
      <w:bookmarkStart w:id="377" w:name="Bookmark_I7MXKKDF5MF000PS2X4000WF"/>
      <w:bookmarkEnd w:id="377"/>
      <w:bookmarkStart w:id="378" w:name="Bookmark_I5J0RYS32SF7N30030000400"/>
      <w:bookmarkEnd w:id="378"/>
      <w:r>
        <w:rPr>
          <w:rFonts w:ascii="arial" w:eastAsia="arial" w:hAnsi="arial" w:cs="arial"/>
          <w:b w:val="0"/>
          <w:i w:val="0"/>
          <w:strike w:val="0"/>
          <w:noProof w:val="0"/>
          <w:color w:val="000000"/>
          <w:position w:val="0"/>
          <w:sz w:val="20"/>
          <w:u w:val="none"/>
          <w:vertAlign w:val="baseline"/>
        </w:rPr>
        <w:t>Defendants attempt to refute this conclusion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by characterizing it as an argument that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applies only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an easier point to disprove. Defs.' Sur-Reply at 45. </w:t>
      </w:r>
      <w:bookmarkStart w:id="379" w:name="Bookmark_I5J0RYS32SF7N30050000400"/>
      <w:bookmarkEnd w:id="379"/>
      <w:r>
        <w:rPr>
          <w:rFonts w:ascii="arial" w:eastAsia="arial" w:hAnsi="arial" w:cs="arial"/>
          <w:b w:val="0"/>
          <w:i w:val="0"/>
          <w:strike w:val="0"/>
          <w:noProof w:val="0"/>
          <w:color w:val="000000"/>
          <w:position w:val="0"/>
          <w:sz w:val="20"/>
          <w:u w:val="none"/>
          <w:vertAlign w:val="baseline"/>
        </w:rPr>
        <w:t xml:space="preserve">Quite to the contrary, </w:t>
      </w:r>
      <w:bookmarkStart w:id="380" w:name="Bookmark_I5J0RYS32SF7N30050000400_2"/>
      <w:bookmarkEnd w:id="380"/>
      <w:bookmarkStart w:id="381" w:name="Bookmark_I5J0RYS32SF7N30030000400_2"/>
      <w:bookmarkEnd w:id="381"/>
      <w:bookmarkStart w:id="382" w:name="Bookmark_I5J0RYS32SF7N30020000400"/>
      <w:bookmarkEnd w:id="382"/>
      <w:hyperlink r:id="rId119" w:history="1">
        <w:r>
          <w:rPr>
            <w:rFonts w:ascii="arial" w:eastAsia="arial" w:hAnsi="arial" w:cs="arial"/>
            <w:b w:val="0"/>
            <w:i/>
            <w:strike w:val="0"/>
            <w:noProof w:val="0"/>
            <w:color w:val="0077CC"/>
            <w:position w:val="0"/>
            <w:sz w:val="20"/>
            <w:u w:val="single"/>
            <w:vertAlign w:val="baseline"/>
          </w:rPr>
          <w:t>Comcast</w:t>
        </w:r>
      </w:hyperlink>
      <w:r>
        <w:rPr>
          <w:rFonts w:ascii="arial" w:eastAsia="arial" w:hAnsi="arial" w:cs="arial"/>
          <w:b w:val="0"/>
          <w:i w:val="0"/>
          <w:strike w:val="0"/>
          <w:noProof w:val="0"/>
          <w:color w:val="000000"/>
          <w:position w:val="0"/>
          <w:sz w:val="20"/>
          <w:u w:val="none"/>
          <w:vertAlign w:val="baseline"/>
        </w:rPr>
        <w:t xml:space="preserve"> applies beyond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but it does not bar certification for the claims Plaintiffs have presented. </w:t>
      </w:r>
      <w:bookmarkStart w:id="383" w:name="Bookmark_I5J0RYS32SF7N30040000400"/>
      <w:bookmarkEnd w:id="383"/>
      <w:hyperlink r:id="rId122" w:history="1">
        <w:r>
          <w:rPr>
            <w:rFonts w:ascii="arial" w:eastAsia="arial" w:hAnsi="arial" w:cs="arial"/>
            <w:b w:val="0"/>
            <w:i/>
            <w:strike w:val="0"/>
            <w:noProof w:val="0"/>
            <w:color w:val="0077CC"/>
            <w:position w:val="0"/>
            <w:sz w:val="20"/>
            <w:u w:val="single"/>
            <w:vertAlign w:val="baseline"/>
          </w:rPr>
          <w:t>New Jersey Carpenters</w:t>
        </w:r>
      </w:hyperlink>
      <w:hyperlink r:id="rId122" w:history="1">
        <w:r>
          <w:rPr>
            <w:rFonts w:ascii="arial" w:eastAsia="arial" w:hAnsi="arial" w:cs="arial"/>
            <w:b w:val="0"/>
            <w:i/>
            <w:strike w:val="0"/>
            <w:noProof w:val="0"/>
            <w:color w:val="0077CC"/>
            <w:position w:val="0"/>
            <w:sz w:val="20"/>
            <w:u w:val="single"/>
            <w:vertAlign w:val="baseline"/>
          </w:rPr>
          <w:t>, 2013 U.S. Dist. LEXIS 180913, 2013 WL 6839093, at *5</w:t>
        </w:r>
      </w:hyperlink>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's] analysis is not limited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w:t>
      </w:r>
      <w:r>
        <w:rPr>
          <w:rFonts w:ascii="arial" w:eastAsia="arial" w:hAnsi="arial" w:cs="arial"/>
          <w:b w:val="0"/>
          <w:i w:val="0"/>
          <w:strike w:val="0"/>
          <w:noProof w:val="0"/>
          <w:color w:val="000000"/>
          <w:position w:val="0"/>
          <w:sz w:val="20"/>
          <w:u w:val="single"/>
          <w:vertAlign w:val="baseline"/>
        </w:rPr>
        <w:t xml:space="preserve">see </w:t>
      </w:r>
      <w:bookmarkStart w:id="384" w:name="Bookmark_I5J0RYS32D6MY40010000400"/>
      <w:bookmarkEnd w:id="384"/>
      <w:hyperlink r:id="rId123" w:history="1">
        <w:r>
          <w:rPr>
            <w:rFonts w:ascii="arial" w:eastAsia="arial" w:hAnsi="arial" w:cs="arial"/>
            <w:b w:val="0"/>
            <w:i/>
            <w:strike w:val="0"/>
            <w:noProof w:val="0"/>
            <w:color w:val="0077CC"/>
            <w:position w:val="0"/>
            <w:sz w:val="20"/>
            <w:u w:val="single"/>
            <w:vertAlign w:val="baseline"/>
          </w:rPr>
          <w:t>Wang v. Hearst Corp.</w:t>
        </w:r>
      </w:hyperlink>
      <w:hyperlink r:id="rId123" w:history="1">
        <w:r>
          <w:rPr>
            <w:rFonts w:ascii="arial" w:eastAsia="arial" w:hAnsi="arial" w:cs="arial"/>
            <w:b w:val="0"/>
            <w:i/>
            <w:strike w:val="0"/>
            <w:noProof w:val="0"/>
            <w:color w:val="0077CC"/>
            <w:position w:val="0"/>
            <w:sz w:val="20"/>
            <w:u w:val="single"/>
            <w:vertAlign w:val="baseline"/>
          </w:rPr>
          <w:t>, 293 F.R.D. 489, 497 (S.D.N.Y. 2013)</w:t>
        </w:r>
      </w:hyperlink>
      <w:r>
        <w:rPr>
          <w:rFonts w:ascii="arial" w:eastAsia="arial" w:hAnsi="arial" w:cs="arial"/>
          <w:b w:val="0"/>
          <w:i w:val="0"/>
          <w:strike w:val="0"/>
          <w:noProof w:val="0"/>
          <w:color w:val="000000"/>
          <w:position w:val="0"/>
          <w:sz w:val="20"/>
          <w:u w:val="none"/>
          <w:vertAlign w:val="baseline"/>
        </w:rPr>
        <w:t>, it is inapposite here, where damages reflect liability by statutory formula."). Because the statutory formula applies, the individual damages questions are sufficiently reduced that predominance of the common questions, answers, and facts remains. Likewise, the offset of the Nasdaq settlement presents another weighty common question (and perhaps several) that outweighs the individualized matter of how it will apply to individual investors, matters that can be administratively managed as set forth below.</w:t>
      </w:r>
    </w:p>
    <w:p>
      <w:pPr>
        <w:keepNext w:val="0"/>
        <w:widowControl w:val="0"/>
        <w:spacing w:before="200" w:after="0" w:line="260" w:lineRule="atLeast"/>
        <w:ind w:left="0" w:right="0" w:firstLine="0"/>
        <w:jc w:val="both"/>
      </w:pPr>
      <w:bookmarkStart w:id="385" w:name="Bookmark_para_65"/>
      <w:bookmarkEnd w:id="385"/>
      <w:bookmarkStart w:id="386" w:name="Bookmark_I5J0RYS32D6MY40040000400"/>
      <w:bookmarkEnd w:id="386"/>
      <w:r>
        <w:rPr>
          <w:rFonts w:ascii="arial" w:eastAsia="arial" w:hAnsi="arial" w:cs="arial"/>
          <w:b w:val="0"/>
          <w:i w:val="0"/>
          <w:strike w:val="0"/>
          <w:noProof w:val="0"/>
          <w:color w:val="000000"/>
          <w:position w:val="0"/>
          <w:sz w:val="20"/>
          <w:u w:val="none"/>
          <w:vertAlign w:val="baseline"/>
        </w:rPr>
        <w:t xml:space="preserve">Citing </w:t>
      </w:r>
      <w:bookmarkStart w:id="387" w:name="Bookmark_I5J0RYS32D6MY40030000400"/>
      <w:bookmarkEnd w:id="387"/>
      <w:hyperlink r:id="rId124" w:history="1">
        <w:r>
          <w:rPr>
            <w:rFonts w:ascii="arial" w:eastAsia="arial" w:hAnsi="arial" w:cs="arial"/>
            <w:b w:val="0"/>
            <w:i/>
            <w:strike w:val="0"/>
            <w:noProof w:val="0"/>
            <w:color w:val="0077CC"/>
            <w:position w:val="0"/>
            <w:sz w:val="20"/>
            <w:u w:val="single"/>
            <w:vertAlign w:val="baseline"/>
          </w:rPr>
          <w:t>Morrison v. National Australia Bank</w:t>
        </w:r>
      </w:hyperlink>
      <w:hyperlink r:id="rId124" w:history="1">
        <w:r>
          <w:rPr>
            <w:rFonts w:ascii="arial" w:eastAsia="arial" w:hAnsi="arial" w:cs="arial"/>
            <w:b w:val="0"/>
            <w:i/>
            <w:strike w:val="0"/>
            <w:noProof w:val="0"/>
            <w:color w:val="0077CC"/>
            <w:position w:val="0"/>
            <w:sz w:val="20"/>
            <w:u w:val="single"/>
            <w:vertAlign w:val="baseline"/>
          </w:rPr>
          <w:t>, 561 U.S. 247, 130 S. Ct. 2869, 177 L. Ed. 2d 535 (2010)</w:t>
        </w:r>
      </w:hyperlink>
      <w:r>
        <w:rPr>
          <w:rFonts w:ascii="arial" w:eastAsia="arial" w:hAnsi="arial" w:cs="arial"/>
          <w:b w:val="0"/>
          <w:i w:val="0"/>
          <w:strike w:val="0"/>
          <w:noProof w:val="0"/>
          <w:color w:val="000000"/>
          <w:position w:val="0"/>
          <w:sz w:val="20"/>
          <w:u w:val="none"/>
          <w:vertAlign w:val="baseline"/>
        </w:rPr>
        <w:t xml:space="preserve">, Defendants posit that the class cannot be certified because "U.S. securities laws do not apply extraterritorially, . . . but only where title to the security transfers </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within the U.S." Defs. Opp. at 74. Defendants submit their proof of international investors stems from Plaintiffs' evidence "showing that over 53 million shares (out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of the 421 million IPO size) were allocated to at least 295 investors identified in myriad foreign locations."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Coupling this fact with the purchase of many of the shares implicated in this action on a secondary market, Defendants argue that Plaintiffs are unable to trace a vast number of shares to domestic transactions, and therefore fail </w:t>
      </w:r>
      <w:r>
        <w:rPr>
          <w:rFonts w:ascii="arial" w:eastAsia="arial" w:hAnsi="arial" w:cs="arial"/>
          <w:b w:val="0"/>
          <w:i w:val="0"/>
          <w:strike w:val="0"/>
          <w:noProof w:val="0"/>
          <w:color w:val="000000"/>
          <w:position w:val="0"/>
          <w:sz w:val="20"/>
          <w:u w:val="single"/>
          <w:vertAlign w:val="baseline"/>
        </w:rPr>
        <w:t>Morisson</w:t>
      </w:r>
      <w:r>
        <w:rPr>
          <w:rFonts w:ascii="arial" w:eastAsia="arial" w:hAnsi="arial" w:cs="arial"/>
          <w:b w:val="0"/>
          <w:i w:val="0"/>
          <w:strike w:val="0"/>
          <w:noProof w:val="0"/>
          <w:color w:val="000000"/>
          <w:position w:val="0"/>
          <w:sz w:val="20"/>
          <w:u w:val="none"/>
          <w:vertAlign w:val="baseline"/>
        </w:rPr>
        <w:t>. Defs,' Opp. at 74-5.</w:t>
      </w:r>
    </w:p>
    <w:p>
      <w:pPr>
        <w:keepNext w:val="0"/>
        <w:widowControl w:val="0"/>
        <w:spacing w:before="200" w:after="0" w:line="260" w:lineRule="atLeast"/>
        <w:ind w:left="0" w:right="0" w:firstLine="0"/>
        <w:jc w:val="both"/>
      </w:pPr>
      <w:bookmarkStart w:id="388" w:name="Bookmark_para_66"/>
      <w:bookmarkEnd w:id="388"/>
      <w:r>
        <w:rPr>
          <w:rFonts w:ascii="arial" w:eastAsia="arial" w:hAnsi="arial" w:cs="arial"/>
          <w:b w:val="0"/>
          <w:i w:val="0"/>
          <w:strike w:val="0"/>
          <w:noProof w:val="0"/>
          <w:color w:val="000000"/>
          <w:position w:val="0"/>
          <w:sz w:val="20"/>
          <w:u w:val="none"/>
          <w:vertAlign w:val="baseline"/>
        </w:rPr>
        <w:t xml:space="preserve">First, Defendants' argument admittedly goes to 295 investors in a potential class of many thousands.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74. For this reason alone, it does not defeat predominance. </w:t>
      </w:r>
      <w:bookmarkStart w:id="389" w:name="Bookmark_I7MXKKDD0FW000PS2X4000W5"/>
      <w:bookmarkEnd w:id="389"/>
      <w:bookmarkStart w:id="390" w:name="Bookmark_I5J0RYS32D6MY50010000400"/>
      <w:bookmarkEnd w:id="390"/>
      <w:r>
        <w:rPr>
          <w:rFonts w:ascii="arial" w:eastAsia="arial" w:hAnsi="arial" w:cs="arial"/>
          <w:b w:val="0"/>
          <w:i w:val="0"/>
          <w:strike w:val="0"/>
          <w:noProof w:val="0"/>
          <w:color w:val="000000"/>
          <w:position w:val="0"/>
          <w:sz w:val="20"/>
          <w:u w:val="none"/>
          <w:vertAlign w:val="baseline"/>
        </w:rPr>
        <w:t xml:space="preserve">Second, the "identified in myriad foreign locations" language is notably imprecise in light of a doctrine that asks exactly where irrevocable liability was incurred. That any buyers were "identified" outside the United States is not determinative of where their transactions occurred. "[I]n order to adequately allege the existence of a domestic transaction, it is sufficient for a plaintiff to allege facts leading to the plausible inference that the parties incurred irrevocable liability within the United States." </w:t>
      </w:r>
      <w:bookmarkStart w:id="391" w:name="Bookmark_I5J0RYS32D6MY40050000400"/>
      <w:bookmarkEnd w:id="391"/>
      <w:hyperlink r:id="rId125" w:history="1">
        <w:r>
          <w:rPr>
            <w:rFonts w:ascii="arial" w:eastAsia="arial" w:hAnsi="arial" w:cs="arial"/>
            <w:b w:val="0"/>
            <w:i/>
            <w:strike w:val="0"/>
            <w:noProof w:val="0"/>
            <w:color w:val="0077CC"/>
            <w:position w:val="0"/>
            <w:sz w:val="20"/>
            <w:u w:val="single"/>
            <w:vertAlign w:val="baseline"/>
          </w:rPr>
          <w:t>Absolute Activist Value Master Fund Ltd, v. Ficeto</w:t>
        </w:r>
      </w:hyperlink>
      <w:hyperlink r:id="rId125" w:history="1">
        <w:r>
          <w:rPr>
            <w:rFonts w:ascii="arial" w:eastAsia="arial" w:hAnsi="arial" w:cs="arial"/>
            <w:b w:val="0"/>
            <w:i/>
            <w:strike w:val="0"/>
            <w:noProof w:val="0"/>
            <w:color w:val="0077CC"/>
            <w:position w:val="0"/>
            <w:sz w:val="20"/>
            <w:u w:val="single"/>
            <w:vertAlign w:val="baseline"/>
          </w:rPr>
          <w:t>, 677 F.3d 60, 68 (2d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Aftermarket notwithstanding, that Plaintiffs have alleged that any foreign allocants "participated in a strictly U.S. IPO of a U.S. company in order to receive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shares registered in the United States with the SEC that would trade exclusively on an American exchange" is sufficient to establish that plausibility. Pls.' Reply at 83 (emphasis omitted). Defendants' other arguments on this issue are not persuasive, and to the extent traceability issues exist to overturn the plausible inference, Defendants are free to present these issues at a later stage.</w:t>
      </w:r>
    </w:p>
    <w:p>
      <w:pPr>
        <w:keepNext w:val="0"/>
        <w:widowControl w:val="0"/>
        <w:spacing w:before="240" w:after="0" w:line="260" w:lineRule="atLeast"/>
        <w:ind w:left="0" w:right="0" w:firstLine="0"/>
        <w:jc w:val="both"/>
      </w:pPr>
      <w:bookmarkStart w:id="392" w:name="Bookmark_para_67"/>
      <w:bookmarkEnd w:id="392"/>
      <w:bookmarkStart w:id="393" w:name="Bookmark_I5K3N31P2SF82F0020000400"/>
      <w:bookmarkEnd w:id="393"/>
      <w:r>
        <w:rPr>
          <w:rFonts w:ascii="arial" w:eastAsia="arial" w:hAnsi="arial" w:cs="arial"/>
          <w:b w:val="0"/>
          <w:i w:val="0"/>
          <w:strike w:val="0"/>
          <w:noProof w:val="0"/>
          <w:color w:val="000000"/>
          <w:position w:val="0"/>
          <w:sz w:val="20"/>
          <w:u w:val="none"/>
          <w:vertAlign w:val="baseline"/>
        </w:rPr>
        <w:t xml:space="preserve">Finally, Defendant's put forth a Sur-Reply prayer to defer ruling on (or, more precisely, defer granting) class certification pending the Supreme Court's resolution of </w:t>
      </w:r>
      <w:r>
        <w:rPr>
          <w:rFonts w:ascii="arial" w:eastAsia="arial" w:hAnsi="arial" w:cs="arial"/>
          <w:b w:val="0"/>
          <w:i w:val="0"/>
          <w:strike w:val="0"/>
          <w:noProof w:val="0"/>
          <w:color w:val="000000"/>
          <w:position w:val="0"/>
          <w:sz w:val="20"/>
          <w:u w:val="single"/>
          <w:vertAlign w:val="baseline"/>
        </w:rPr>
        <w:t>Tyson Foods, Inc, v. Bouaphakeo. See</w:t>
      </w:r>
      <w:r>
        <w:rPr>
          <w:rFonts w:ascii="arial" w:eastAsia="arial" w:hAnsi="arial" w:cs="arial"/>
          <w:b w:val="0"/>
          <w:i w:val="0"/>
          <w:strike w:val="0"/>
          <w:noProof w:val="0"/>
          <w:color w:val="000000"/>
          <w:position w:val="0"/>
          <w:sz w:val="20"/>
          <w:u w:val="none"/>
          <w:vertAlign w:val="baseline"/>
        </w:rPr>
        <w:t xml:space="preserve"> Defs.' Sur-Reply at 43; see also </w:t>
      </w:r>
      <w:bookmarkStart w:id="394" w:name="Bookmark_I5K3N31P2SF82F0010000400"/>
      <w:bookmarkEnd w:id="394"/>
      <w:hyperlink r:id="rId126" w:history="1">
        <w:r>
          <w:rPr>
            <w:rFonts w:ascii="arial" w:eastAsia="arial" w:hAnsi="arial" w:cs="arial"/>
            <w:b w:val="0"/>
            <w:i/>
            <w:strike w:val="0"/>
            <w:noProof w:val="0"/>
            <w:color w:val="0077CC"/>
            <w:position w:val="0"/>
            <w:sz w:val="20"/>
            <w:u w:val="single"/>
            <w:vertAlign w:val="baseline"/>
          </w:rPr>
          <w:t>2014 U.S. Briefs 1146, 2015 U.S. S. Ct. Briefs LEXIS 1145, 2015 WL 1285369 (U.S.)</w:t>
        </w:r>
      </w:hyperlink>
      <w:r>
        <w:rPr>
          <w:rFonts w:ascii="arial" w:eastAsia="arial" w:hAnsi="arial" w:cs="arial"/>
          <w:b w:val="0"/>
          <w:i w:val="0"/>
          <w:strike w:val="0"/>
          <w:noProof w:val="0"/>
          <w:color w:val="000000"/>
          <w:position w:val="0"/>
          <w:sz w:val="20"/>
          <w:u w:val="none"/>
          <w:vertAlign w:val="baseline"/>
        </w:rPr>
        <w:t>. Decision in that case may touch upon the 23(b)(3) predominance inquiry, but it may also rest on solely independent grounds relating to a 1974 wage-and-hour ruling.</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 Court declines to wait and see for a possibly relevant ruling that may never arrive.</w:t>
      </w:r>
    </w:p>
    <w:p>
      <w:pPr>
        <w:keepNext w:val="0"/>
        <w:widowControl w:val="0"/>
        <w:spacing w:before="200" w:after="0" w:line="260" w:lineRule="atLeast"/>
        <w:ind w:left="0" w:right="0" w:firstLine="0"/>
        <w:jc w:val="both"/>
      </w:pPr>
      <w:bookmarkStart w:id="396" w:name="Bookmark_para_68"/>
      <w:bookmarkEnd w:id="396"/>
      <w:bookmarkStart w:id="397" w:name="Bookmark_I7MXKKDD491000PS2X4000W6"/>
      <w:bookmarkEnd w:id="397"/>
      <w:bookmarkStart w:id="398" w:name="Bookmark_I5J0RYS32D6MY50050000400"/>
      <w:bookmarkEnd w:id="398"/>
      <w:r>
        <w:rPr>
          <w:rFonts w:ascii="arial" w:eastAsia="arial" w:hAnsi="arial" w:cs="arial"/>
          <w:b w:val="0"/>
          <w:i w:val="0"/>
          <w:strike w:val="0"/>
          <w:noProof w:val="0"/>
          <w:color w:val="000000"/>
          <w:position w:val="0"/>
          <w:sz w:val="20"/>
          <w:u w:val="none"/>
          <w:vertAlign w:val="baseline"/>
        </w:rPr>
        <w:t>For the reasons set forth above, the individualized inquiries Defendants present are not more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substantial than the many common questions, answers, and facts subject to generalized proof, and thus the Plaintiffs have met their burden of 12(b)(3) predominance. </w:t>
      </w:r>
      <w:r>
        <w:rPr>
          <w:rFonts w:ascii="arial" w:eastAsia="arial" w:hAnsi="arial" w:cs="arial"/>
          <w:b w:val="0"/>
          <w:i w:val="0"/>
          <w:strike w:val="0"/>
          <w:noProof w:val="0"/>
          <w:color w:val="000000"/>
          <w:position w:val="0"/>
          <w:sz w:val="20"/>
          <w:u w:val="single"/>
          <w:vertAlign w:val="baseline"/>
        </w:rPr>
        <w:t xml:space="preserve">See </w:t>
      </w:r>
      <w:bookmarkStart w:id="399" w:name="Bookmark_I5J0RYS32D6MY50040000400"/>
      <w:bookmarkEnd w:id="399"/>
      <w:hyperlink r:id="rId106" w:history="1">
        <w:r>
          <w:rPr>
            <w:rFonts w:ascii="arial" w:eastAsia="arial" w:hAnsi="arial" w:cs="arial"/>
            <w:b w:val="0"/>
            <w:i/>
            <w:strike w:val="0"/>
            <w:noProof w:val="0"/>
            <w:color w:val="0077CC"/>
            <w:position w:val="0"/>
            <w:sz w:val="20"/>
            <w:u w:val="single"/>
            <w:vertAlign w:val="baseline"/>
          </w:rPr>
          <w:t>Moore</w:t>
        </w:r>
      </w:hyperlink>
      <w:hyperlink r:id="rId106" w:history="1">
        <w:r>
          <w:rPr>
            <w:rFonts w:ascii="arial" w:eastAsia="arial" w:hAnsi="arial" w:cs="arial"/>
            <w:b w:val="0"/>
            <w:i/>
            <w:strike w:val="0"/>
            <w:noProof w:val="0"/>
            <w:color w:val="0077CC"/>
            <w:position w:val="0"/>
            <w:sz w:val="20"/>
            <w:u w:val="single"/>
            <w:vertAlign w:val="baseline"/>
          </w:rPr>
          <w:t>, 306 F.3d at 1252</w:t>
        </w:r>
      </w:hyperlink>
      <w:r>
        <w:rPr>
          <w:rFonts w:ascii="arial" w:eastAsia="arial" w:hAnsi="arial" w:cs="arial"/>
          <w:b w:val="0"/>
          <w:i w:val="0"/>
          <w:strike w:val="0"/>
          <w:noProof w:val="0"/>
          <w:color w:val="000000"/>
          <w:position w:val="0"/>
          <w:sz w:val="20"/>
          <w:u w:val="none"/>
          <w:vertAlign w:val="baseline"/>
        </w:rPr>
        <w:t xml:space="preserve">. </w:t>
      </w:r>
      <w:bookmarkStart w:id="400" w:name="Bookmark_I7MXKKDFF8R000PS2X4000WH"/>
      <w:bookmarkEnd w:id="400"/>
      <w:bookmarkStart w:id="401" w:name="Bookmark_I5J0RYS328T40C0020000400"/>
      <w:bookmarkEnd w:id="401"/>
      <w:r>
        <w:rPr>
          <w:rFonts w:ascii="arial" w:eastAsia="arial" w:hAnsi="arial" w:cs="arial"/>
          <w:b w:val="0"/>
          <w:i w:val="0"/>
          <w:strike w:val="0"/>
          <w:noProof w:val="0"/>
          <w:color w:val="000000"/>
          <w:position w:val="0"/>
          <w:sz w:val="20"/>
          <w:u w:val="none"/>
          <w:vertAlign w:val="baseline"/>
        </w:rPr>
        <w:t xml:space="preserve">Certification does not bar Defendants from exercising their due process right to raise individualized knowledge defenses, as they have repeatedly suggested. </w:t>
      </w:r>
      <w:bookmarkStart w:id="402" w:name="Bookmark_I5J0RYS328T40C0020000400_2"/>
      <w:bookmarkEnd w:id="402"/>
      <w:bookmarkStart w:id="403" w:name="Bookmark_I5J0RYS328T40C0040000400"/>
      <w:bookmarkEnd w:id="403"/>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Tr. 31:16-18, 35:9-13. It is administratively feasible (and indeed far more feasible than the prospect of thousands of full-blown individualized trials for each and every claimant necessarily involving the same facts and questions) to manage Defendants' actual knowledge questions as reliance was managed in </w:t>
      </w:r>
      <w:bookmarkStart w:id="404" w:name="Bookmark_I5J0RYS328T40C0040000400_2"/>
      <w:bookmarkEnd w:id="404"/>
      <w:bookmarkStart w:id="405" w:name="Bookmark_I5J0RYS328T40C0020000400_3"/>
      <w:bookmarkEnd w:id="405"/>
      <w:bookmarkStart w:id="406" w:name="Bookmark_I5J0RYS328T40C0010000400"/>
      <w:bookmarkEnd w:id="406"/>
      <w:hyperlink r:id="rId66" w:history="1">
        <w:r>
          <w:rPr>
            <w:rFonts w:ascii="arial" w:eastAsia="arial" w:hAnsi="arial" w:cs="arial"/>
            <w:b w:val="0"/>
            <w:i/>
            <w:strike w:val="0"/>
            <w:noProof w:val="0"/>
            <w:color w:val="0077CC"/>
            <w:position w:val="0"/>
            <w:sz w:val="20"/>
            <w:u w:val="single"/>
            <w:vertAlign w:val="baseline"/>
          </w:rPr>
          <w:t>In re Vivendi</w:t>
        </w:r>
      </w:hyperlink>
      <w:r>
        <w:rPr>
          <w:rFonts w:ascii="arial" w:eastAsia="arial" w:hAnsi="arial" w:cs="arial"/>
          <w:b w:val="0"/>
          <w:i w:val="0"/>
          <w:strike w:val="0"/>
          <w:noProof w:val="0"/>
          <w:color w:val="000000"/>
          <w:position w:val="0"/>
          <w:sz w:val="20"/>
          <w:u w:val="single"/>
          <w:vertAlign w:val="baseline"/>
        </w:rPr>
        <w:t xml:space="preserve">.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w:t>
      </w:r>
      <w:bookmarkStart w:id="407" w:name="Bookmark_I5J0RYS328T40C0030000400"/>
      <w:bookmarkEnd w:id="407"/>
      <w:hyperlink r:id="rId127" w:history="1">
        <w:r>
          <w:rPr>
            <w:rFonts w:ascii="arial" w:eastAsia="arial" w:hAnsi="arial" w:cs="arial"/>
            <w:b w:val="0"/>
            <w:i/>
            <w:strike w:val="0"/>
            <w:noProof w:val="0"/>
            <w:color w:val="0077CC"/>
            <w:position w:val="0"/>
            <w:sz w:val="20"/>
            <w:u w:val="single"/>
            <w:vertAlign w:val="baseline"/>
          </w:rPr>
          <w:t>284 F.R.D. 144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Vivendi II</w:t>
      </w:r>
      <w:r>
        <w:rPr>
          <w:rFonts w:ascii="arial" w:eastAsia="arial" w:hAnsi="arial" w:cs="arial"/>
          <w:b w:val="0"/>
          <w:i w:val="0"/>
          <w:strike w:val="0"/>
          <w:noProof w:val="0"/>
          <w:color w:val="000000"/>
          <w:position w:val="0"/>
          <w:sz w:val="20"/>
          <w:u w:val="none"/>
          <w:vertAlign w:val="baseline"/>
        </w:rPr>
        <w:t>"). Defendants may submit their class wide actual knowledge defense arguments on a motion for summary judgment and/or at trial, and individualized actual knowledge can be adequately managed post-trial through an individualized phase involving separate jury trials if necessary. This is the most efficient way to manage both the predominant common questions and the individualized questions in this case without overwhelming the common adjudication with individualized issues and vice versa. The specific procedures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for management through adequate notice and the claim process can be resolved when those matters are properly before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Superiority</w:t>
      </w:r>
    </w:p>
    <w:p>
      <w:pPr>
        <w:keepNext w:val="0"/>
        <w:widowControl w:val="0"/>
        <w:spacing w:before="200" w:after="0" w:line="260" w:lineRule="atLeast"/>
        <w:ind w:left="0" w:right="0" w:firstLine="0"/>
        <w:jc w:val="both"/>
      </w:pPr>
      <w:bookmarkStart w:id="408" w:name="Bookmark_para_69"/>
      <w:bookmarkEnd w:id="408"/>
      <w:bookmarkStart w:id="409" w:name="Bookmark_I7MXKKDD845000PS2X4000W7"/>
      <w:bookmarkEnd w:id="409"/>
      <w:bookmarkStart w:id="410" w:name="Bookmark_I5J0RYS32N1PPN0010000400"/>
      <w:bookmarkEnd w:id="410"/>
      <w:bookmarkStart w:id="411" w:name="Bookmark_LNHNREFclscc23"/>
      <w:bookmarkEnd w:id="411"/>
      <w:hyperlink r:id="rId128"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superiority requirement asks courts to balance, in terms of fairness and efficiency, the advantages of a class action against those of alternative available methods of adjudication." </w:t>
      </w:r>
      <w:bookmarkStart w:id="412" w:name="Bookmark_I5J0RYS328T40C0050000400"/>
      <w:bookmarkEnd w:id="412"/>
      <w:hyperlink r:id="rId66" w:history="1">
        <w:r>
          <w:rPr>
            <w:rFonts w:ascii="arial" w:eastAsia="arial" w:hAnsi="arial" w:cs="arial"/>
            <w:b w:val="0"/>
            <w:i/>
            <w:strike w:val="0"/>
            <w:noProof w:val="0"/>
            <w:color w:val="0077CC"/>
            <w:position w:val="0"/>
            <w:sz w:val="20"/>
            <w:u w:val="single"/>
            <w:vertAlign w:val="baseline"/>
          </w:rPr>
          <w:t>Vivendi I</w:t>
        </w:r>
      </w:hyperlink>
      <w:hyperlink r:id="rId66" w:history="1">
        <w:r>
          <w:rPr>
            <w:rFonts w:ascii="arial" w:eastAsia="arial" w:hAnsi="arial" w:cs="arial"/>
            <w:b w:val="0"/>
            <w:i/>
            <w:strike w:val="0"/>
            <w:noProof w:val="0"/>
            <w:color w:val="0077CC"/>
            <w:position w:val="0"/>
            <w:sz w:val="20"/>
            <w:u w:val="single"/>
            <w:vertAlign w:val="baseline"/>
          </w:rPr>
          <w:t>, 242 F.R.D. at 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interests of the class members in controlling separate actions, the extent and nature of any litigation </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already commenced, the desirability of concentrating the litigation in a particular forum, and the difficulties in management are all to be considered in the superiority analysis.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3" w:name="Bookmark_para_70"/>
      <w:bookmarkEnd w:id="413"/>
      <w:bookmarkStart w:id="414" w:name="Bookmark_I5J0RYS32N1PPN0030000400"/>
      <w:bookmarkEnd w:id="414"/>
      <w:r>
        <w:rPr>
          <w:rFonts w:ascii="arial" w:eastAsia="arial" w:hAnsi="arial" w:cs="arial"/>
          <w:b w:val="0"/>
          <w:i w:val="0"/>
          <w:strike w:val="0"/>
          <w:noProof w:val="0"/>
          <w:color w:val="000000"/>
          <w:position w:val="0"/>
          <w:sz w:val="20"/>
          <w:u w:val="none"/>
          <w:vertAlign w:val="baseline"/>
        </w:rPr>
        <w:t xml:space="preserve">Superiority of managing this litigation as a class action is readily apparent for both subclasses, as it is in most securities suits. </w:t>
      </w:r>
      <w:r>
        <w:rPr>
          <w:rFonts w:ascii="arial" w:eastAsia="arial" w:hAnsi="arial" w:cs="arial"/>
          <w:b w:val="0"/>
          <w:i w:val="0"/>
          <w:strike w:val="0"/>
          <w:noProof w:val="0"/>
          <w:color w:val="000000"/>
          <w:position w:val="0"/>
          <w:sz w:val="20"/>
          <w:u w:val="single"/>
          <w:vertAlign w:val="baseline"/>
        </w:rPr>
        <w:t xml:space="preserve">See </w:t>
      </w:r>
      <w:bookmarkStart w:id="415" w:name="Bookmark_I5J0RYS32N1PPN0020000400"/>
      <w:bookmarkEnd w:id="415"/>
      <w:hyperlink r:id="rId129" w:history="1">
        <w:r>
          <w:rPr>
            <w:rFonts w:ascii="arial" w:eastAsia="arial" w:hAnsi="arial" w:cs="arial"/>
            <w:b w:val="0"/>
            <w:i/>
            <w:strike w:val="0"/>
            <w:noProof w:val="0"/>
            <w:color w:val="0077CC"/>
            <w:position w:val="0"/>
            <w:sz w:val="20"/>
            <w:u w:val="single"/>
            <w:vertAlign w:val="baseline"/>
          </w:rPr>
          <w:t>In re Blech Sec. Litig.</w:t>
        </w:r>
      </w:hyperlink>
      <w:hyperlink r:id="rId129" w:history="1">
        <w:r>
          <w:rPr>
            <w:rFonts w:ascii="arial" w:eastAsia="arial" w:hAnsi="arial" w:cs="arial"/>
            <w:b w:val="0"/>
            <w:i/>
            <w:strike w:val="0"/>
            <w:noProof w:val="0"/>
            <w:color w:val="0077CC"/>
            <w:position w:val="0"/>
            <w:sz w:val="20"/>
            <w:u w:val="single"/>
            <w:vertAlign w:val="baseline"/>
          </w:rPr>
          <w:t>, 187 F.R.D. 97, 107 (S.D.N.Y. 1999)</w:t>
        </w:r>
      </w:hyperlink>
      <w:r>
        <w:rPr>
          <w:rFonts w:ascii="arial" w:eastAsia="arial" w:hAnsi="arial" w:cs="arial"/>
          <w:b w:val="0"/>
          <w:i w:val="0"/>
          <w:strike w:val="0"/>
          <w:noProof w:val="0"/>
          <w:color w:val="000000"/>
          <w:position w:val="0"/>
          <w:sz w:val="20"/>
          <w:u w:val="none"/>
          <w:vertAlign w:val="baseline"/>
        </w:rPr>
        <w:t>. As has been reiterated in this District:</w:t>
      </w:r>
    </w:p>
    <w:p>
      <w:pPr>
        <w:keepNext w:val="0"/>
        <w:widowControl w:val="0"/>
        <w:spacing w:before="200" w:after="0" w:line="260" w:lineRule="atLeast"/>
        <w:ind w:left="400" w:right="0" w:firstLine="0"/>
        <w:jc w:val="both"/>
      </w:pPr>
      <w:bookmarkStart w:id="416" w:name="Bookmark_para_71"/>
      <w:bookmarkEnd w:id="416"/>
      <w:bookmarkStart w:id="417" w:name="Bookmark_LNHNREFclscc24"/>
      <w:bookmarkEnd w:id="417"/>
      <w:hyperlink r:id="rId130"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Most violations of the federal securities laws ... inflict economic injury on large numbers of geographically dispersed persons such that the cost of pursuing individual litigation to seek recovery is often not feasible. </w:t>
      </w:r>
      <w:bookmarkStart w:id="418" w:name="Bookmark_I5J0RYS32N1PPN0050000400"/>
      <w:bookmarkEnd w:id="418"/>
      <w:r>
        <w:rPr>
          <w:rFonts w:ascii="arial" w:eastAsia="arial" w:hAnsi="arial" w:cs="arial"/>
          <w:b w:val="0"/>
          <w:i w:val="0"/>
          <w:strike w:val="0"/>
          <w:noProof w:val="0"/>
          <w:color w:val="000000"/>
          <w:position w:val="0"/>
          <w:sz w:val="20"/>
          <w:u w:val="none"/>
          <w:vertAlign w:val="baseline"/>
        </w:rPr>
        <w:t>Multiple lawsuits would be costly and inefficient, and the exclusion of class members who cannot afford separate representation would neither be 'fair' nor an adjudication of</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their claims. Moreover, although a large number of individuals may have been injured, no one person may have been damaged to a degree which would induce him to institute litigation solely on his own behalf.</w:t>
      </w:r>
    </w:p>
    <w:p>
      <w:pPr>
        <w:keepNext w:val="0"/>
        <w:widowControl w:val="0"/>
        <w:spacing w:before="240" w:after="0" w:line="260" w:lineRule="atLeast"/>
        <w:ind w:left="0" w:right="0" w:firstLine="0"/>
        <w:jc w:val="both"/>
      </w:pPr>
      <w:bookmarkStart w:id="419" w:name="Bookmark_I5J0RYS32N1PPN0050000400_2"/>
      <w:bookmarkEnd w:id="419"/>
      <w:bookmarkStart w:id="420" w:name="Bookmark_I5J0RYS32N1PPN0040000400"/>
      <w:bookmarkEnd w:id="420"/>
      <w:hyperlink r:id="rId108" w:history="1">
        <w:r>
          <w:rPr>
            <w:rFonts w:ascii="arial" w:eastAsia="arial" w:hAnsi="arial" w:cs="arial"/>
            <w:b w:val="0"/>
            <w:i/>
            <w:strike w:val="0"/>
            <w:color w:val="0077CC"/>
            <w:sz w:val="20"/>
            <w:u w:val="single"/>
            <w:vertAlign w:val="baseline"/>
          </w:rPr>
          <w:t>Pub. Emps.'</w:t>
        </w:r>
      </w:hyperlink>
      <w:hyperlink r:id="rId108" w:history="1">
        <w:r>
          <w:rPr>
            <w:rFonts w:ascii="arial" w:eastAsia="arial" w:hAnsi="arial" w:cs="arial"/>
            <w:b w:val="0"/>
            <w:i/>
            <w:strike w:val="0"/>
            <w:color w:val="0077CC"/>
            <w:sz w:val="20"/>
            <w:u w:val="single"/>
            <w:vertAlign w:val="baseline"/>
          </w:rPr>
          <w:t>, 277 F.R.D. at 120</w:t>
        </w:r>
      </w:hyperlink>
      <w:r>
        <w:rPr>
          <w:rFonts w:ascii="arial" w:eastAsia="arial" w:hAnsi="arial" w:cs="arial"/>
          <w:b w:val="0"/>
          <w:i w:val="0"/>
          <w:strike w:val="0"/>
          <w:noProof w:val="0"/>
          <w:color w:val="000000"/>
          <w:position w:val="0"/>
          <w:sz w:val="20"/>
          <w:u w:val="none"/>
          <w:vertAlign w:val="baseline"/>
        </w:rPr>
        <w:t xml:space="preserve"> (quoting </w:t>
      </w:r>
      <w:bookmarkStart w:id="421" w:name="Bookmark_I5J0RYS32HM5T40010000400"/>
      <w:bookmarkEnd w:id="421"/>
      <w:hyperlink r:id="rId131" w:history="1">
        <w:r>
          <w:rPr>
            <w:rFonts w:ascii="arial" w:eastAsia="arial" w:hAnsi="arial" w:cs="arial"/>
            <w:b w:val="0"/>
            <w:i/>
            <w:strike w:val="0"/>
            <w:noProof w:val="0"/>
            <w:color w:val="0077CC"/>
            <w:position w:val="0"/>
            <w:sz w:val="20"/>
            <w:u w:val="single"/>
            <w:vertAlign w:val="baseline"/>
          </w:rPr>
          <w:t>In re Merrill Lynch Tyco Research Sec. Litig.</w:t>
        </w:r>
      </w:hyperlink>
      <w:hyperlink r:id="rId131" w:history="1">
        <w:r>
          <w:rPr>
            <w:rFonts w:ascii="arial" w:eastAsia="arial" w:hAnsi="arial" w:cs="arial"/>
            <w:b w:val="0"/>
            <w:i/>
            <w:strike w:val="0"/>
            <w:noProof w:val="0"/>
            <w:color w:val="0077CC"/>
            <w:position w:val="0"/>
            <w:sz w:val="20"/>
            <w:u w:val="single"/>
            <w:vertAlign w:val="baseline"/>
          </w:rPr>
          <w:t>, 249 F.R.D. 124, 132 (S.D.N.Y.2008)</w:t>
        </w:r>
      </w:hyperlink>
      <w:r>
        <w:rPr>
          <w:rFonts w:ascii="arial" w:eastAsia="arial" w:hAnsi="arial" w:cs="arial"/>
          <w:b w:val="0"/>
          <w:i w:val="0"/>
          <w:strike w:val="0"/>
          <w:noProof w:val="0"/>
          <w:color w:val="000000"/>
          <w:position w:val="0"/>
          <w:sz w:val="20"/>
          <w:u w:val="none"/>
          <w:vertAlign w:val="baseline"/>
        </w:rPr>
        <w:t xml:space="preserve"> (quoting </w:t>
      </w:r>
      <w:bookmarkStart w:id="422" w:name="Bookmark_I5J0RYS32HM5T40030000400"/>
      <w:bookmarkEnd w:id="422"/>
      <w:hyperlink r:id="rId129" w:history="1">
        <w:r>
          <w:rPr>
            <w:rFonts w:ascii="arial" w:eastAsia="arial" w:hAnsi="arial" w:cs="arial"/>
            <w:b w:val="0"/>
            <w:i/>
            <w:strike w:val="0"/>
            <w:noProof w:val="0"/>
            <w:color w:val="0077CC"/>
            <w:position w:val="0"/>
            <w:sz w:val="20"/>
            <w:u w:val="single"/>
            <w:vertAlign w:val="baseline"/>
          </w:rPr>
          <w:t>In re Blech Sec. Litig.</w:t>
        </w:r>
      </w:hyperlink>
      <w:hyperlink r:id="rId129" w:history="1">
        <w:r>
          <w:rPr>
            <w:rFonts w:ascii="arial" w:eastAsia="arial" w:hAnsi="arial" w:cs="arial"/>
            <w:b w:val="0"/>
            <w:i/>
            <w:strike w:val="0"/>
            <w:noProof w:val="0"/>
            <w:color w:val="0077CC"/>
            <w:position w:val="0"/>
            <w:sz w:val="20"/>
            <w:u w:val="single"/>
            <w:vertAlign w:val="baseline"/>
          </w:rPr>
          <w:t>, 187 F.R.D. at 107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3" w:name="Bookmark_para_72"/>
      <w:bookmarkEnd w:id="423"/>
      <w:r>
        <w:rPr>
          <w:rFonts w:ascii="arial" w:eastAsia="arial" w:hAnsi="arial" w:cs="arial"/>
          <w:b w:val="0"/>
          <w:i w:val="0"/>
          <w:strike w:val="0"/>
          <w:noProof w:val="0"/>
          <w:color w:val="000000"/>
          <w:position w:val="0"/>
          <w:sz w:val="20"/>
          <w:u w:val="none"/>
          <w:vertAlign w:val="baseline"/>
        </w:rPr>
        <w:t xml:space="preserve">All of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factors weigh in favor of proceeding as a class: there is no weighty interest for each class member to proceed individually here, and the interests of any class members in proceeding as separate actions can easily be met through the opt-out process. Meanwhile, a class action achieves the benefit of allowing a class of geographically and economically diverse plaintiffs to adjudicate their claims expeditiously and efficiently. </w:t>
      </w:r>
      <w:bookmarkStart w:id="424" w:name="Bookmark_I5J0RYS32SF7N70010000400"/>
      <w:bookmarkEnd w:id="424"/>
      <w:r>
        <w:rPr>
          <w:rFonts w:ascii="arial" w:eastAsia="arial" w:hAnsi="arial" w:cs="arial"/>
          <w:b w:val="0"/>
          <w:i w:val="0"/>
          <w:strike w:val="0"/>
          <w:noProof w:val="0"/>
          <w:color w:val="000000"/>
          <w:position w:val="0"/>
          <w:sz w:val="20"/>
          <w:u w:val="none"/>
          <w:vertAlign w:val="baseline"/>
        </w:rPr>
        <w:t>For the institutional investor subclass, this allows institutions for whom it may not be a sound tradeoff of business resources to litigate their claims individually to nonetheless obtain redress. For the retail investor subclass, recovery may be obtained for claims financially significant to an individual or family, but too minor to justify hiring independent counsel and proceeding individually.</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Proceeding as a class also gives these smaller players leverage in a bargaining dynamic where most of the power lies in the hands of</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 large corporation. </w:t>
      </w:r>
      <w:bookmarkStart w:id="428" w:name="Bookmark_I5J0RYS32HM5T40050000400"/>
      <w:bookmarkEnd w:id="428"/>
      <w:hyperlink r:id="rId108" w:history="1">
        <w:r>
          <w:rPr>
            <w:rFonts w:ascii="arial" w:eastAsia="arial" w:hAnsi="arial" w:cs="arial"/>
            <w:b w:val="0"/>
            <w:i/>
            <w:strike w:val="0"/>
            <w:noProof w:val="0"/>
            <w:color w:val="0077CC"/>
            <w:position w:val="0"/>
            <w:sz w:val="20"/>
            <w:u w:val="single"/>
            <w:vertAlign w:val="baseline"/>
          </w:rPr>
          <w:t>Pub. Emps.'</w:t>
        </w:r>
      </w:hyperlink>
      <w:hyperlink r:id="rId108" w:history="1">
        <w:r>
          <w:rPr>
            <w:rFonts w:ascii="arial" w:eastAsia="arial" w:hAnsi="arial" w:cs="arial"/>
            <w:b w:val="0"/>
            <w:i/>
            <w:strike w:val="0"/>
            <w:noProof w:val="0"/>
            <w:color w:val="0077CC"/>
            <w:position w:val="0"/>
            <w:sz w:val="20"/>
            <w:u w:val="single"/>
            <w:vertAlign w:val="baseline"/>
          </w:rPr>
          <w:t>, 277 F.R.D. at 120</w:t>
        </w:r>
      </w:hyperlink>
      <w:r>
        <w:rPr>
          <w:rFonts w:ascii="arial" w:eastAsia="arial" w:hAnsi="arial" w:cs="arial"/>
          <w:b w:val="0"/>
          <w:i w:val="0"/>
          <w:strike w:val="0"/>
          <w:noProof w:val="0"/>
          <w:color w:val="000000"/>
          <w:position w:val="0"/>
          <w:sz w:val="20"/>
          <w:u w:val="none"/>
          <w:vertAlign w:val="baseline"/>
        </w:rPr>
        <w:t xml:space="preserve"> (citing </w:t>
      </w:r>
      <w:bookmarkStart w:id="429" w:name="Bookmark_I5J0RYS32SF7N70020000400"/>
      <w:bookmarkEnd w:id="429"/>
      <w:hyperlink r:id="rId132" w:history="1">
        <w:r>
          <w:rPr>
            <w:rFonts w:ascii="arial" w:eastAsia="arial" w:hAnsi="arial" w:cs="arial"/>
            <w:b w:val="0"/>
            <w:i/>
            <w:strike w:val="0"/>
            <w:noProof w:val="0"/>
            <w:color w:val="0077CC"/>
            <w:position w:val="0"/>
            <w:sz w:val="20"/>
            <w:u w:val="single"/>
            <w:vertAlign w:val="baseline"/>
          </w:rPr>
          <w:t>Board of Tr. of AFTRA Ret. Fund v. JPMorgan Chase Bank, N.A.</w:t>
        </w:r>
      </w:hyperlink>
      <w:hyperlink r:id="rId132" w:history="1">
        <w:r>
          <w:rPr>
            <w:rFonts w:ascii="arial" w:eastAsia="arial" w:hAnsi="arial" w:cs="arial"/>
            <w:b w:val="0"/>
            <w:i/>
            <w:strike w:val="0"/>
            <w:noProof w:val="0"/>
            <w:color w:val="0077CC"/>
            <w:position w:val="0"/>
            <w:sz w:val="20"/>
            <w:u w:val="single"/>
            <w:vertAlign w:val="baseline"/>
          </w:rPr>
          <w:t>, 269 F.R.D. 340, 355 (S.D.N.Y.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0" w:name="Bookmark_para_73"/>
      <w:bookmarkEnd w:id="430"/>
      <w:bookmarkStart w:id="431" w:name="Bookmark_I5J0RYS32SF7N90020000400"/>
      <w:bookmarkEnd w:id="431"/>
      <w:r>
        <w:rPr>
          <w:rFonts w:ascii="arial" w:eastAsia="arial" w:hAnsi="arial" w:cs="arial"/>
          <w:b w:val="0"/>
          <w:i w:val="0"/>
          <w:strike w:val="0"/>
          <w:noProof w:val="0"/>
          <w:color w:val="000000"/>
          <w:position w:val="0"/>
          <w:sz w:val="20"/>
          <w:u w:val="none"/>
          <w:vertAlign w:val="baseline"/>
        </w:rPr>
        <w:t xml:space="preserve">The desirability of concentrating this litigation in a particular forum and reduced difficulty of case management by certification of a class is evidenced by the fact that consolidation has helped this case proceed smoothly, and for the administrative reasons outlined above that make adjudication of a single class action, followed by individualized inquiries if necessary, the superior method of process.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 IV.a). "[C]oncentrating litigation in a single forum plainly has a number of benefits, including eliminating the risk of inconsistent adjudications and promoting the fair and efficient use of the judicial system, and the Southern District of New York is well known to have expertise in securities law." </w:t>
      </w:r>
      <w:bookmarkStart w:id="432" w:name="Bookmark_I5J0RYS32SF7N90010000400"/>
      <w:bookmarkEnd w:id="432"/>
      <w:hyperlink r:id="rId108" w:history="1">
        <w:r>
          <w:rPr>
            <w:rFonts w:ascii="arial" w:eastAsia="arial" w:hAnsi="arial" w:cs="arial"/>
            <w:b w:val="0"/>
            <w:i/>
            <w:strike w:val="0"/>
            <w:noProof w:val="0"/>
            <w:color w:val="0077CC"/>
            <w:position w:val="0"/>
            <w:sz w:val="20"/>
            <w:u w:val="single"/>
            <w:vertAlign w:val="baseline"/>
          </w:rPr>
          <w:t>Pub. Emps.'</w:t>
        </w:r>
      </w:hyperlink>
      <w:hyperlink r:id="rId108" w:history="1">
        <w:r>
          <w:rPr>
            <w:rFonts w:ascii="arial" w:eastAsia="arial" w:hAnsi="arial" w:cs="arial"/>
            <w:b w:val="0"/>
            <w:i/>
            <w:strike w:val="0"/>
            <w:noProof w:val="0"/>
            <w:color w:val="0077CC"/>
            <w:position w:val="0"/>
            <w:sz w:val="20"/>
            <w:u w:val="single"/>
            <w:vertAlign w:val="baseline"/>
          </w:rPr>
          <w:t>, 277 F.R.D. at 121</w:t>
        </w:r>
      </w:hyperlink>
      <w:r>
        <w:rPr>
          <w:rFonts w:ascii="arial" w:eastAsia="arial" w:hAnsi="arial" w:cs="arial"/>
          <w:b w:val="0"/>
          <w:i w:val="0"/>
          <w:strike w:val="0"/>
          <w:noProof w:val="0"/>
          <w:color w:val="000000"/>
          <w:position w:val="0"/>
          <w:sz w:val="20"/>
          <w:u w:val="none"/>
          <w:vertAlign w:val="baseline"/>
        </w:rPr>
        <w:t xml:space="preserve"> (citing</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t>
      </w:r>
      <w:bookmarkStart w:id="433" w:name="Bookmark_I5J0RYS32SF7N90030000400"/>
      <w:bookmarkEnd w:id="433"/>
      <w:hyperlink r:id="rId80" w:history="1">
        <w:r>
          <w:rPr>
            <w:rFonts w:ascii="arial" w:eastAsia="arial" w:hAnsi="arial" w:cs="arial"/>
            <w:b w:val="0"/>
            <w:i/>
            <w:strike w:val="0"/>
            <w:noProof w:val="0"/>
            <w:color w:val="0077CC"/>
            <w:position w:val="0"/>
            <w:sz w:val="20"/>
            <w:u w:val="single"/>
            <w:vertAlign w:val="baseline"/>
          </w:rPr>
          <w:t>In re Marsh &amp; McLennan</w:t>
        </w:r>
      </w:hyperlink>
      <w:hyperlink r:id="rId80" w:history="1">
        <w:r>
          <w:rPr>
            <w:rFonts w:ascii="arial" w:eastAsia="arial" w:hAnsi="arial" w:cs="arial"/>
            <w:b w:val="0"/>
            <w:i/>
            <w:strike w:val="0"/>
            <w:noProof w:val="0"/>
            <w:color w:val="0077CC"/>
            <w:position w:val="0"/>
            <w:sz w:val="20"/>
            <w:u w:val="single"/>
            <w:vertAlign w:val="baseline"/>
          </w:rPr>
          <w:t>, 2009 U.S. Dist. LEXIS 120953, 2009 WL 5178546, at *12 (S.D.N.Y. Dec. 23, 2009)</w:t>
        </w:r>
      </w:hyperlink>
      <w:r>
        <w:rPr>
          <w:rFonts w:ascii="arial" w:eastAsia="arial" w:hAnsi="arial" w:cs="arial"/>
          <w:b w:val="0"/>
          <w:i w:val="0"/>
          <w:strike w:val="0"/>
          <w:noProof w:val="0"/>
          <w:color w:val="000000"/>
          <w:position w:val="0"/>
          <w:sz w:val="20"/>
          <w:u w:val="none"/>
          <w:vertAlign w:val="baseline"/>
        </w:rPr>
        <w:t xml:space="preserve"> (internal quotation marks omitted)). Plaintiffs have met their burden to establish superiority. </w:t>
      </w:r>
      <w:r>
        <w:rPr>
          <w:rFonts w:ascii="arial" w:eastAsia="arial" w:hAnsi="arial" w:cs="arial"/>
          <w:b/>
          <w:i w:val="0"/>
          <w:strike w:val="0"/>
          <w:noProof w:val="0"/>
          <w:color w:val="000000"/>
          <w:position w:val="0"/>
          <w:sz w:val="20"/>
          <w:u w:val="single"/>
          <w:vertAlign w:val="baseline"/>
        </w:rPr>
        <w:t>c. Ascertainability</w:t>
      </w:r>
    </w:p>
    <w:p>
      <w:pPr>
        <w:keepNext w:val="0"/>
        <w:widowControl w:val="0"/>
        <w:spacing w:before="200" w:after="0" w:line="260" w:lineRule="atLeast"/>
        <w:ind w:left="0" w:right="0" w:firstLine="0"/>
        <w:jc w:val="both"/>
      </w:pPr>
      <w:bookmarkStart w:id="434" w:name="Bookmark_para_74"/>
      <w:bookmarkEnd w:id="434"/>
      <w:bookmarkStart w:id="435" w:name="Bookmark_LNHNREFclscc25"/>
      <w:bookmarkEnd w:id="435"/>
      <w:hyperlink r:id="rId133"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436" w:name="Bookmark_I5J0RYS32N1PPT0030000400"/>
      <w:bookmarkEnd w:id="436"/>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contains an "implied requirement of ascertainability." </w:t>
      </w:r>
      <w:hyperlink r:id="rId134" w:history="1">
        <w:r>
          <w:rPr>
            <w:rFonts w:ascii="arial" w:eastAsia="arial" w:hAnsi="arial" w:cs="arial"/>
            <w:b w:val="0"/>
            <w:i/>
            <w:strike w:val="0"/>
            <w:noProof w:val="0"/>
            <w:color w:val="0077CC"/>
            <w:position w:val="0"/>
            <w:sz w:val="20"/>
            <w:u w:val="single"/>
            <w:vertAlign w:val="baseline"/>
          </w:rPr>
          <w:t>Brecher v. Republic of Arg.</w:t>
        </w:r>
      </w:hyperlink>
      <w:hyperlink r:id="rId134" w:history="1">
        <w:r>
          <w:rPr>
            <w:rFonts w:ascii="arial" w:eastAsia="arial" w:hAnsi="arial" w:cs="arial"/>
            <w:b w:val="0"/>
            <w:i/>
            <w:strike w:val="0"/>
            <w:noProof w:val="0"/>
            <w:color w:val="0077CC"/>
            <w:position w:val="0"/>
            <w:sz w:val="20"/>
            <w:u w:val="single"/>
            <w:vertAlign w:val="baseline"/>
          </w:rPr>
          <w:t>, 806 F.3d 22, 2015 WL 7273415, at *2 (2d Cir. 2015)</w:t>
        </w:r>
      </w:hyperlink>
      <w:r>
        <w:rPr>
          <w:rFonts w:ascii="arial" w:eastAsia="arial" w:hAnsi="arial" w:cs="arial"/>
          <w:b w:val="0"/>
          <w:i w:val="0"/>
          <w:strike w:val="0"/>
          <w:noProof w:val="0"/>
          <w:color w:val="000000"/>
          <w:position w:val="0"/>
          <w:sz w:val="20"/>
          <w:u w:val="none"/>
          <w:vertAlign w:val="baseline"/>
        </w:rPr>
        <w:t xml:space="preserve"> (collecting citations). "[T]he touchstone of ascertainability is whether the class is "sufficiently definite so that it is administratively feasible for the court to determine whether a particular individual is a member."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(citations and internal quotation marks omitted). "A class is ascertainable when defined by objective criteria that are administratively feasible and when identifying its members would not require a mini-hearing on the merits of each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37" w:name="Bookmark_I5J0RYS32N1PPT0020000400"/>
      <w:bookmarkEnd w:id="437"/>
      <w:hyperlink r:id="rId135" w:history="1">
        <w:r>
          <w:rPr>
            <w:rFonts w:ascii="arial" w:eastAsia="arial" w:hAnsi="arial" w:cs="arial"/>
            <w:b w:val="0"/>
            <w:i/>
            <w:strike w:val="0"/>
            <w:noProof w:val="0"/>
            <w:color w:val="0077CC"/>
            <w:position w:val="0"/>
            <w:sz w:val="20"/>
            <w:u w:val="single"/>
            <w:vertAlign w:val="baseline"/>
          </w:rPr>
          <w:t>Charron v. Pinnacle Grp. N.Y. LLC</w:t>
        </w:r>
      </w:hyperlink>
      <w:hyperlink r:id="rId135" w:history="1">
        <w:r>
          <w:rPr>
            <w:rFonts w:ascii="arial" w:eastAsia="arial" w:hAnsi="arial" w:cs="arial"/>
            <w:b w:val="0"/>
            <w:i/>
            <w:strike w:val="0"/>
            <w:noProof w:val="0"/>
            <w:color w:val="0077CC"/>
            <w:position w:val="0"/>
            <w:sz w:val="20"/>
            <w:u w:val="single"/>
            <w:vertAlign w:val="baseline"/>
          </w:rPr>
          <w:t xml:space="preserve">, </w:t>
        </w:r>
      </w:hyperlink>
      <w:hyperlink r:id="rId135" w:history="1">
        <w:r>
          <w:rPr>
            <w:rFonts w:ascii="arial" w:eastAsia="arial" w:hAnsi="arial" w:cs="arial"/>
            <w:b/>
            <w:i/>
            <w:strike w:val="0"/>
            <w:noProof w:val="0"/>
            <w:color w:val="0077CC"/>
            <w:position w:val="0"/>
            <w:sz w:val="20"/>
            <w:u w:val="single"/>
            <w:vertAlign w:val="baseline"/>
          </w:rPr>
          <w:t> [*353] </w:t>
        </w:r>
      </w:hyperlink>
      <w:hyperlink r:id="rId135" w:history="1">
        <w:r>
          <w:rPr>
            <w:rFonts w:ascii="arial" w:eastAsia="arial" w:hAnsi="arial" w:cs="arial"/>
            <w:b w:val="0"/>
            <w:i/>
            <w:strike w:val="0"/>
            <w:noProof w:val="0"/>
            <w:color w:val="0077CC"/>
            <w:position w:val="0"/>
            <w:sz w:val="20"/>
            <w:u w:val="single"/>
            <w:vertAlign w:val="baseline"/>
          </w:rPr>
          <w:t xml:space="preserve"> 269 F.R.D. 221, 229 (S.D.N.Y.2010)</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Though objective criteria are necessary, they are not alone sufficient, and must "establish the definite boundaries of a readily identifiable class."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38" w:name="Bookmark_para_75"/>
      <w:bookmarkEnd w:id="438"/>
      <w:bookmarkStart w:id="439" w:name="Bookmark_LNHNREFclscc26"/>
      <w:bookmarkEnd w:id="439"/>
      <w:hyperlink r:id="rId136"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440" w:name="Bookmark_I5J0RYS32N1PPT0050000400"/>
      <w:bookmarkEnd w:id="440"/>
      <w:r>
        <w:rPr>
          <w:rFonts w:ascii="arial" w:eastAsia="arial" w:hAnsi="arial" w:cs="arial"/>
          <w:b w:val="0"/>
          <w:i w:val="0"/>
          <w:strike w:val="0"/>
          <w:noProof w:val="0"/>
          <w:color w:val="000000"/>
          <w:position w:val="0"/>
          <w:sz w:val="20"/>
          <w:u w:val="none"/>
          <w:vertAlign w:val="baseline"/>
        </w:rPr>
        <w:t xml:space="preserve">"The standard for ascertainability is not demanding. It is designed only to prevent the certification of a class whose membership is truly indeterminable." </w:t>
      </w:r>
      <w:bookmarkStart w:id="441" w:name="Bookmark_I5J0RYS32N1PPT0040000400"/>
      <w:bookmarkEnd w:id="441"/>
      <w:hyperlink r:id="rId137" w:history="1">
        <w:r>
          <w:rPr>
            <w:rFonts w:ascii="arial" w:eastAsia="arial" w:hAnsi="arial" w:cs="arial"/>
            <w:b w:val="0"/>
            <w:i/>
            <w:strike w:val="0"/>
            <w:noProof w:val="0"/>
            <w:color w:val="0077CC"/>
            <w:position w:val="0"/>
            <w:sz w:val="20"/>
            <w:u w:val="single"/>
            <w:vertAlign w:val="baseline"/>
          </w:rPr>
          <w:t>Stinson v. City of New York</w:t>
        </w:r>
      </w:hyperlink>
      <w:hyperlink r:id="rId137" w:history="1">
        <w:r>
          <w:rPr>
            <w:rFonts w:ascii="arial" w:eastAsia="arial" w:hAnsi="arial" w:cs="arial"/>
            <w:b w:val="0"/>
            <w:i/>
            <w:strike w:val="0"/>
            <w:noProof w:val="0"/>
            <w:color w:val="0077CC"/>
            <w:position w:val="0"/>
            <w:sz w:val="20"/>
            <w:u w:val="single"/>
            <w:vertAlign w:val="baseline"/>
          </w:rPr>
          <w:t>, 282 F.R.D. 360, 374 (S.D.N.Y. 2012)</w:t>
        </w:r>
      </w:hyperlink>
      <w:r>
        <w:rPr>
          <w:rFonts w:ascii="arial" w:eastAsia="arial" w:hAnsi="arial" w:cs="arial"/>
          <w:b w:val="0"/>
          <w:i w:val="0"/>
          <w:strike w:val="0"/>
          <w:noProof w:val="0"/>
          <w:color w:val="000000"/>
          <w:position w:val="0"/>
          <w:sz w:val="20"/>
          <w:u w:val="none"/>
          <w:vertAlign w:val="baseline"/>
        </w:rPr>
        <w:t xml:space="preserve"> (citing </w:t>
      </w:r>
      <w:bookmarkStart w:id="442" w:name="Bookmark_I5J0RYS42SF7NB0010000400"/>
      <w:bookmarkEnd w:id="442"/>
      <w:hyperlink r:id="rId138" w:history="1">
        <w:r>
          <w:rPr>
            <w:rFonts w:ascii="arial" w:eastAsia="arial" w:hAnsi="arial" w:cs="arial"/>
            <w:b w:val="0"/>
            <w:i/>
            <w:strike w:val="0"/>
            <w:noProof w:val="0"/>
            <w:color w:val="0077CC"/>
            <w:position w:val="0"/>
            <w:sz w:val="20"/>
            <w:u w:val="single"/>
            <w:vertAlign w:val="baseline"/>
          </w:rPr>
          <w:t>Gortat v. Capala Bros., Inc.</w:t>
        </w:r>
      </w:hyperlink>
      <w:hyperlink r:id="rId138" w:history="1">
        <w:r>
          <w:rPr>
            <w:rFonts w:ascii="arial" w:eastAsia="arial" w:hAnsi="arial" w:cs="arial"/>
            <w:b w:val="0"/>
            <w:i/>
            <w:strike w:val="0"/>
            <w:noProof w:val="0"/>
            <w:color w:val="0077CC"/>
            <w:position w:val="0"/>
            <w:sz w:val="20"/>
            <w:u w:val="single"/>
            <w:vertAlign w:val="baseline"/>
          </w:rPr>
          <w:t>, No. 07-CV-3629(ILG), 2010 U.S. Dist. LEXIS 35451, 2010 WL 1423018, at *2, (E.D.N.Y. Apr. 9, 2010)</w:t>
        </w:r>
      </w:hyperlink>
      <w:r>
        <w:rPr>
          <w:rFonts w:ascii="arial" w:eastAsia="arial" w:hAnsi="arial" w:cs="arial"/>
          <w:b w:val="0"/>
          <w:i w:val="0"/>
          <w:strike w:val="0"/>
          <w:noProof w:val="0"/>
          <w:color w:val="000000"/>
          <w:position w:val="0"/>
          <w:sz w:val="20"/>
          <w:u w:val="none"/>
          <w:vertAlign w:val="baseline"/>
        </w:rPr>
        <w:t xml:space="preserve"> (internal quotation marks omitted). This standard in mind, Plaintiffs have proposed ascertainable subclasses. Given that the subclasses may be ascertained with reference to investor</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records, it is administratively feasible to determine whether an investor is a member of the institutional investor subclass, the retail investor subclass, or no subclass at all.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Pis.' Reply at 59. Though documentation may be required, mini-hearings on the merits of each investor's inclusion in the subclasses will not be.</w:t>
      </w:r>
    </w:p>
    <w:p>
      <w:pPr>
        <w:keepNext w:val="0"/>
        <w:widowControl w:val="0"/>
        <w:spacing w:before="200" w:after="0" w:line="260" w:lineRule="atLeast"/>
        <w:ind w:left="0" w:right="0" w:firstLine="0"/>
        <w:jc w:val="both"/>
      </w:pPr>
      <w:bookmarkStart w:id="443" w:name="Bookmark_para_76"/>
      <w:bookmarkEnd w:id="443"/>
      <w:r>
        <w:rPr>
          <w:rFonts w:ascii="arial" w:eastAsia="arial" w:hAnsi="arial" w:cs="arial"/>
          <w:b w:val="0"/>
          <w:i w:val="0"/>
          <w:strike w:val="0"/>
          <w:noProof w:val="0"/>
          <w:color w:val="000000"/>
          <w:position w:val="0"/>
          <w:sz w:val="20"/>
          <w:u w:val="none"/>
          <w:vertAlign w:val="baseline"/>
        </w:rPr>
        <w:t xml:space="preserve">With respect to class allocation, whether an IPO allocant is a member of the retail class or the institutional class is determined first by reference to Facebook's own Final Allocant List, which lists institutional investors. Graziano Decl. 1 Ex. 42. Obvious institutions that received shares from both the institutional and retail allocations appearing on this list (Morgan Stanley Investment Management, William Blai, Levin Capital Strategies) remain part of the institutional subclass. The odd few institutional investors that allegedly received retail allocations remain part of the institutional subclass because their identity, not the source of their shares, controls. Whether an aftermarket purchaser is part of the retail or institutional class is determined by applying the Financial Industry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definitions to the individual who made the investment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25:10-11. These objective steps lead to definite boundaries, and thus highly ascertainable subclasses (not to mention result in intuitive determinations of which investors belong to which subclass).</w:t>
      </w:r>
    </w:p>
    <w:p>
      <w:pPr>
        <w:keepNext w:val="0"/>
        <w:widowControl w:val="0"/>
        <w:spacing w:before="200" w:after="0" w:line="260" w:lineRule="atLeast"/>
        <w:ind w:left="0" w:right="0" w:firstLine="0"/>
        <w:jc w:val="both"/>
      </w:pPr>
      <w:bookmarkStart w:id="444" w:name="Bookmark_para_77"/>
      <w:bookmarkEnd w:id="444"/>
      <w:r>
        <w:rPr>
          <w:rFonts w:ascii="arial" w:eastAsia="arial" w:hAnsi="arial" w:cs="arial"/>
          <w:b w:val="0"/>
          <w:i w:val="0"/>
          <w:strike w:val="0"/>
          <w:noProof w:val="0"/>
          <w:color w:val="000000"/>
          <w:position w:val="0"/>
          <w:sz w:val="20"/>
          <w:u w:val="none"/>
          <w:vertAlign w:val="baseline"/>
        </w:rPr>
        <w:t xml:space="preserve">Defendants protest that Plaintiffs did not provide a definition for either "institutional investor" or "retail investor" in their moving papers, and thus two subclasses cannot be certified. Defs.' Opp. at 72-4. It is disingenuous at best for Defendants to suggest the subclasses are unascertainable, and thus that the Court cannot feasibly determine when an individual falls in one class or the other, while Defendants distinguish between retail and institutional investors on their own initiative in the same motion.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Defs.' Opp at 11 ("Defendants have compiled unrebutted evidence showing thousands of class members, including both institutional and individual investors..." (emphasis omitted)); 3 ("An analyst at Jennison . . ., an institutional allocant..."); 49-54 ("Retail Investors Also Had Actual Knowledge of the Alleged Omission and Misrepresentation").</w:t>
      </w:r>
    </w:p>
    <w:p>
      <w:pPr>
        <w:keepNext w:val="0"/>
        <w:widowControl w:val="0"/>
        <w:spacing w:before="240" w:after="0" w:line="260" w:lineRule="atLeast"/>
        <w:ind w:left="0" w:right="0" w:firstLine="0"/>
        <w:jc w:val="both"/>
      </w:pPr>
      <w:bookmarkStart w:id="445" w:name="Bookmark_para_78"/>
      <w:bookmarkEnd w:id="445"/>
      <w:r>
        <w:rPr>
          <w:rFonts w:ascii="arial" w:eastAsia="arial" w:hAnsi="arial" w:cs="arial"/>
          <w:b w:val="0"/>
          <w:i w:val="0"/>
          <w:strike w:val="0"/>
          <w:noProof w:val="0"/>
          <w:color w:val="000000"/>
          <w:position w:val="0"/>
          <w:sz w:val="20"/>
          <w:u w:val="none"/>
          <w:vertAlign w:val="baseline"/>
        </w:rPr>
        <w:t>Defendants also argue the "damaged thereby" language requires merits determinations and defeats ascertainability.</w:t>
      </w:r>
      <w:r>
        <w:rPr>
          <w:rFonts w:ascii="arial" w:eastAsia="arial" w:hAnsi="arial" w:cs="arial"/>
          <w:b/>
          <w:i w:val="0"/>
          <w:strike w:val="0"/>
          <w:noProof w:val="0"/>
          <w:color w:val="000000"/>
          <w:position w:val="0"/>
          <w:sz w:val="20"/>
          <w:u w:val="none"/>
          <w:vertAlign w:val="baseline"/>
        </w:rPr>
        <w:t> [**55] </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Defs.' Opp. at 71-2. </w:t>
      </w:r>
      <w:bookmarkStart w:id="447" w:name="Bookmark_I5J0RYS42SF7NB0040000400"/>
      <w:bookmarkEnd w:id="447"/>
      <w:r>
        <w:rPr>
          <w:rFonts w:ascii="arial" w:eastAsia="arial" w:hAnsi="arial" w:cs="arial"/>
          <w:b w:val="0"/>
          <w:i w:val="0"/>
          <w:strike w:val="0"/>
          <w:noProof w:val="0"/>
          <w:color w:val="000000"/>
          <w:position w:val="0"/>
          <w:sz w:val="20"/>
          <w:u w:val="none"/>
          <w:vertAlign w:val="baseline"/>
        </w:rPr>
        <w:t xml:space="preserve">Notably, Defendants provide no Second Circuit authority to support their argument. This language is standard, and regardless, "[w]hether a potential class member purchased [Defendant's] shares in the offering and held those shares until the corrective disclosure can be determined via objective criteria. Thus, members of the class are ascertainable." </w:t>
      </w:r>
      <w:bookmarkStart w:id="448" w:name="Bookmark_I5J0RYS42SF7NB0030000400"/>
      <w:bookmarkEnd w:id="448"/>
      <w:hyperlink r:id="rId139" w:history="1">
        <w:r>
          <w:rPr>
            <w:rFonts w:ascii="arial" w:eastAsia="arial" w:hAnsi="arial" w:cs="arial"/>
            <w:b w:val="0"/>
            <w:i/>
            <w:strike w:val="0"/>
            <w:noProof w:val="0"/>
            <w:color w:val="0077CC"/>
            <w:position w:val="0"/>
            <w:sz w:val="20"/>
            <w:u w:val="single"/>
            <w:vertAlign w:val="baseline"/>
          </w:rPr>
          <w:t>In re Bank of Am. Corp. Sec., Derivative, &amp; Employee Ret. Income Sec. Act (ERISA) Litig.</w:t>
        </w:r>
      </w:hyperlink>
      <w:hyperlink r:id="rId139" w:history="1">
        <w:r>
          <w:rPr>
            <w:rFonts w:ascii="arial" w:eastAsia="arial" w:hAnsi="arial" w:cs="arial"/>
            <w:b w:val="0"/>
            <w:i/>
            <w:strike w:val="0"/>
            <w:noProof w:val="0"/>
            <w:color w:val="0077CC"/>
            <w:position w:val="0"/>
            <w:sz w:val="20"/>
            <w:u w:val="single"/>
            <w:vertAlign w:val="baseline"/>
          </w:rPr>
          <w:t>, 281 F.R.D. 134, 140 (S.D.N.Y. 2012)</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449" w:name="Bookmark_para_79"/>
      <w:bookmarkEnd w:id="449"/>
      <w:r>
        <w:rPr>
          <w:rFonts w:ascii="arial" w:eastAsia="arial" w:hAnsi="arial" w:cs="arial"/>
          <w:b w:val="0"/>
          <w:i w:val="0"/>
          <w:strike w:val="0"/>
          <w:noProof w:val="0"/>
          <w:color w:val="000000"/>
          <w:position w:val="0"/>
          <w:sz w:val="20"/>
          <w:u w:val="none"/>
          <w:vertAlign w:val="baseline"/>
        </w:rPr>
        <w:t>For the foregoing reasons and as set forth above, the motions for class certification, appointment as Class Representatives, and appointment of Class Counsel are granted.</w:t>
      </w:r>
    </w:p>
    <w:p>
      <w:pPr>
        <w:keepNext w:val="0"/>
        <w:widowControl w:val="0"/>
        <w:spacing w:before="200" w:after="0" w:line="260" w:lineRule="atLeast"/>
        <w:ind w:left="0" w:right="0" w:firstLine="0"/>
        <w:jc w:val="both"/>
      </w:pPr>
      <w:bookmarkStart w:id="450" w:name="Bookmark_para_80"/>
      <w:bookmarkEnd w:id="450"/>
      <w:r>
        <w:rPr>
          <w:rFonts w:ascii="arial" w:eastAsia="arial" w:hAnsi="arial" w:cs="arial"/>
          <w:b w:val="0"/>
          <w:i w:val="0"/>
          <w:strike w:val="0"/>
          <w:noProof w:val="0"/>
          <w:color w:val="000000"/>
          <w:position w:val="0"/>
          <w:sz w:val="20"/>
          <w:u w:val="none"/>
          <w:vertAlign w:val="baseline"/>
        </w:rPr>
        <w:t>In light of the confidentiality stipulation and order entered in this case, the parties are directed to jointly submit a redacted version of this opinion to be filed publicly.</w:t>
      </w:r>
    </w:p>
    <w:p>
      <w:pPr>
        <w:keepNext w:val="0"/>
        <w:widowControl w:val="0"/>
        <w:spacing w:before="200" w:after="0" w:line="260" w:lineRule="atLeast"/>
        <w:ind w:left="0" w:right="0" w:firstLine="0"/>
        <w:jc w:val="both"/>
      </w:pPr>
      <w:bookmarkStart w:id="451" w:name="Bookmark_para_81"/>
      <w:bookmarkEnd w:id="451"/>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452" w:name="Bookmark_para_82"/>
      <w:bookmarkEnd w:id="452"/>
      <w:r>
        <w:rPr>
          <w:rFonts w:ascii="arial" w:eastAsia="arial" w:hAnsi="arial" w:cs="arial"/>
          <w:b/>
          <w:i w:val="0"/>
          <w:strike w:val="0"/>
          <w:noProof w:val="0"/>
          <w:color w:val="000000"/>
          <w:position w:val="0"/>
          <w:sz w:val="20"/>
          <w:u w:val="none"/>
          <w:vertAlign w:val="baseline"/>
        </w:rPr>
        <w:t>New York, NY</w:t>
      </w:r>
    </w:p>
    <w:p>
      <w:pPr>
        <w:keepNext w:val="0"/>
        <w:widowControl w:val="0"/>
        <w:spacing w:before="200" w:after="0" w:line="260" w:lineRule="atLeast"/>
        <w:ind w:left="0" w:right="0" w:firstLine="0"/>
        <w:jc w:val="both"/>
      </w:pPr>
      <w:bookmarkStart w:id="453" w:name="Bookmark_para_83"/>
      <w:bookmarkEnd w:id="453"/>
      <w:r>
        <w:rPr>
          <w:rFonts w:ascii="arial" w:eastAsia="arial" w:hAnsi="arial" w:cs="arial"/>
          <w:b/>
          <w:i w:val="0"/>
          <w:strike w:val="0"/>
          <w:noProof w:val="0"/>
          <w:color w:val="000000"/>
          <w:position w:val="0"/>
          <w:sz w:val="20"/>
          <w:u w:val="none"/>
          <w:vertAlign w:val="baseline"/>
        </w:rPr>
        <w:t>December 11, 2015</w:t>
      </w:r>
    </w:p>
    <w:p>
      <w:pPr>
        <w:keepNext w:val="0"/>
        <w:widowControl w:val="0"/>
        <w:spacing w:before="200" w:after="0" w:line="260" w:lineRule="atLeast"/>
        <w:ind w:left="0" w:right="0" w:firstLine="0"/>
        <w:jc w:val="both"/>
      </w:pPr>
      <w:bookmarkStart w:id="454" w:name="Bookmark_para_84"/>
      <w:bookmarkEnd w:id="454"/>
      <w:r>
        <w:rPr>
          <w:rFonts w:ascii="arial" w:eastAsia="arial" w:hAnsi="arial" w:cs="arial"/>
          <w:b w:val="0"/>
          <w:i w:val="0"/>
          <w:strike w:val="0"/>
          <w:noProof w:val="0"/>
          <w:color w:val="000000"/>
          <w:position w:val="0"/>
          <w:sz w:val="20"/>
          <w:u w:val="none"/>
          <w:vertAlign w:val="baseline"/>
        </w:rPr>
        <w:t>/s/ Robert W. Sweet</w:t>
      </w:r>
    </w:p>
    <w:p>
      <w:pPr>
        <w:keepNext w:val="0"/>
        <w:widowControl w:val="0"/>
        <w:spacing w:before="200" w:after="0" w:line="260" w:lineRule="atLeast"/>
        <w:ind w:left="0" w:right="0" w:firstLine="0"/>
        <w:jc w:val="both"/>
      </w:pPr>
      <w:bookmarkStart w:id="455" w:name="Bookmark_para_85"/>
      <w:bookmarkEnd w:id="455"/>
      <w:r>
        <w:rPr>
          <w:rFonts w:ascii="arial" w:eastAsia="arial" w:hAnsi="arial" w:cs="arial"/>
          <w:b/>
          <w:i w:val="0"/>
          <w:strike w:val="0"/>
          <w:noProof w:val="0"/>
          <w:color w:val="000000"/>
          <w:position w:val="0"/>
          <w:sz w:val="20"/>
          <w:u w:val="none"/>
          <w:vertAlign w:val="baseline"/>
        </w:rPr>
        <w:t>ROBERT W. SWEET</w:t>
      </w:r>
    </w:p>
    <w:p>
      <w:pPr>
        <w:keepNext w:val="0"/>
        <w:widowControl w:val="0"/>
        <w:spacing w:before="200" w:after="0" w:line="260" w:lineRule="atLeast"/>
        <w:ind w:left="0" w:right="0" w:firstLine="0"/>
        <w:jc w:val="both"/>
      </w:pPr>
      <w:bookmarkStart w:id="456" w:name="Bookmark_para_86"/>
      <w:bookmarkEnd w:id="456"/>
      <w:r>
        <w:rPr>
          <w:rFonts w:ascii="arial" w:eastAsia="arial" w:hAnsi="arial" w:cs="arial"/>
          <w:b/>
          <w:i w:val="0"/>
          <w:strike w:val="0"/>
          <w:noProof w:val="0"/>
          <w:color w:val="000000"/>
          <w:position w:val="0"/>
          <w:sz w:val="20"/>
          <w:u w:val="none"/>
          <w:vertAlign w:val="baseline"/>
        </w:rPr>
        <w:t>U.S.D.J.</w:t>
      </w:r>
    </w:p>
    <w:p/>
    <w:p>
      <w:pPr>
        <w:ind w:left="200"/>
      </w:pPr>
      <w:r>
        <w:br/>
      </w:r>
      <w:r>
        <w:pict>
          <v:line id="_x0000_s108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5" w:name="Bookmark_fnpara_1"/>
      <w:bookmarkEnd w:id="75"/>
      <w:r>
        <w:rPr>
          <w:rFonts w:ascii="arial" w:eastAsia="arial" w:hAnsi="arial" w:cs="arial"/>
          <w:b w:val="0"/>
          <w:i w:val="0"/>
          <w:strike w:val="0"/>
          <w:noProof w:val="0"/>
          <w:color w:val="000000"/>
          <w:position w:val="0"/>
          <w:sz w:val="18"/>
          <w:u w:val="none"/>
          <w:vertAlign w:val="baseline"/>
        </w:rPr>
        <w:t>This particular motion has an extensive record. In the interests of space and ease of reference, full citations and their corresponding short form are collected here and will appear hereinafter. Plaintiff's Memorandum of Law in Support of Motion for Class Certification ("Pis.' Mot."); Declaration of Salvatore J. Graziano in Support of Plaintiff's Motion for Class Certification ("Graziano Decl. 1"); Defendant's Memorandum of Law in Opposition to Plaintiff's Motion for Class Certification ("Defs.'s Opp."); Declaration of Adam B. Stern in Support of Defendant's Opposition to Plaintiff's Motion ("Stern Decl.") and Appendix ("A-"); Plaintiff's Reply Memorandum of Law in Further Support of Motion for Class Certification ("Pis.' Reply"); Declaration of Salvatore J. Graziano in Further Support of Plaintiff's Motion for Class Certification ("Graziano Decl. 2"); Defendant's Sur-Reply Memorandum of Law in Opposition</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to Plaintiff's Motion for Class Certification ("Defs.' Sur-Reply"); October 7, 2015 Class Certification Hearing Transcript ("Tr."); Plaintiff's October 7, 2015 Class Certification Hearing Exhibit ("Pis.' Ex."); Defendant's October 7, 2015 Class Certification Hearing Exhibit ("Defs.' Ex.").</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7" w:name="Bookmark_fnpara_2"/>
      <w:bookmarkEnd w:id="77"/>
      <w:r>
        <w:rPr>
          <w:rFonts w:ascii="arial" w:eastAsia="arial" w:hAnsi="arial" w:cs="arial"/>
          <w:b w:val="0"/>
          <w:i w:val="0"/>
          <w:strike w:val="0"/>
          <w:noProof w:val="0"/>
          <w:color w:val="000000"/>
          <w:position w:val="0"/>
          <w:sz w:val="18"/>
          <w:u w:val="none"/>
          <w:vertAlign w:val="baseline"/>
        </w:rPr>
        <w:t>Graziano Decl. 1, Ex. 42.</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3" w:name="Bookmark_fnpara_3"/>
      <w:bookmarkEnd w:id="83"/>
      <w:r>
        <w:rPr>
          <w:rFonts w:ascii="arial" w:eastAsia="arial" w:hAnsi="arial" w:cs="arial"/>
          <w:b w:val="0"/>
          <w:i w:val="0"/>
          <w:strike w:val="0"/>
          <w:noProof w:val="0"/>
          <w:color w:val="000000"/>
          <w:position w:val="0"/>
          <w:sz w:val="18"/>
          <w:u w:val="none"/>
          <w:vertAlign w:val="baseline"/>
        </w:rPr>
        <w:t>The facts that follow are drawn from filings in this case and are not in dispute except as noted. For a detailed and cited recitation of the facts in the securities litigation portion of this case, see MTD Opinion at 493-505; Consolidation Opinion at 31-33. For an overview of the issues with Nasdaq's technical systems issues trading Facebook stock during the relevant time period, see Consolidated Opinion at 33-34.</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6" w:name="Bookmark_fnpara_4"/>
      <w:bookmarkEnd w:id="86"/>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Graziano Decl., Ex. 2 (Morgan Stanley Non Disclosure Agreement);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Pis.' Mot. 13 (collecting citations). The parties disagree over the effect of the Non-Disclosure Agreements.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Pis.' Mot. at 5, 7, 13; Defs.' Opp. at 14n.9.</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7" w:name="Bookmark_fnpara_5"/>
      <w:bookmarkEnd w:id="177"/>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Defs.' Opp. at 11 ("[F]or each plaintiff's Section 11 claim, Defendants are entitled to prove that at the time of acquisition the purchaser knew of such untruth or omission." (citations and internal quotation marks omitted)).</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8" w:name="Bookmark_fnpara_6"/>
      <w:bookmarkEnd w:id="188"/>
      <w:r>
        <w:rPr>
          <w:rFonts w:ascii="arial" w:eastAsia="arial" w:hAnsi="arial" w:cs="arial"/>
          <w:b w:val="0"/>
          <w:i w:val="0"/>
          <w:strike w:val="0"/>
          <w:noProof w:val="0"/>
          <w:color w:val="000000"/>
          <w:position w:val="0"/>
          <w:sz w:val="18"/>
          <w:u w:val="none"/>
          <w:vertAlign w:val="baseline"/>
        </w:rPr>
        <w:t>As a singular example, Natasha Kuhlkin of Jennison Associates emailed 65 individuals to relay some of the content of the Herman Calls. Defs.' Ex. A-547. Defendants have put forth evidence</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that investors at numerous institutions gathered, inferred, or were informed of some aspects of what was conveyed in the Herman Calls or Syndicate Analyst Revisions, including: American Century Investment Management (A-14), Alyeska Investment Group (A-1561), Capital Research Global Investors (A-6-7), Capital World Investors (A-17), Chilton Investment Company (A-61), Clovis Capital Management L.P. (A-1539), Columbia Management Investment Advisers (A-1552), Criterion Capital Management, LLC (A-50; A-59), Federated Kaufmann (A-46.2), Fidelity (A-16), Gilder Gagnon Howe &amp; Co., LLC (A-70; A-72), Jennison Associates (A-204; A-206), Lone Pine Capital LLC (A-64), Maple Lane Capital (A-1568), Oppenheimer and Nueberger Berman (A-1723), Schroder Investment Management (A-98), Alliance Bernstein (A-1685), Teachers Advisors, Inc. (A-79), TPG-Axon Management (A-95), Polygon Investments (A-1772-3), UBS Global Asset Management (A-86), Waddell &amp; Reed Investment Management (A-91), Weiss Multi-Strategy Advisors LLC (A-1541), Wellington Management Company (A-89), Winslow Capital Management, LLC (A-1556; A-972).</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89" w:name="Bookmark_fnpara_7"/>
      <w:bookmarkEnd w:id="189"/>
      <w:r>
        <w:rPr>
          <w:rFonts w:ascii="arial" w:eastAsia="arial" w:hAnsi="arial" w:cs="arial"/>
          <w:b w:val="0"/>
          <w:i w:val="0"/>
          <w:strike w:val="0"/>
          <w:noProof w:val="0"/>
          <w:color w:val="000000"/>
          <w:position w:val="0"/>
          <w:sz w:val="18"/>
          <w:u w:val="none"/>
          <w:vertAlign w:val="baseline"/>
        </w:rPr>
        <w:t xml:space="preserve">Defendants do allege isolated instances of this information reaching retail investors.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Defs.'</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Opp at 49-53;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 IV.a). For example, one individual that learned some of the relevant information through his father, and another through her research and analysis as a consumer news writer.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Defs.' Opp. at 52-3; § IV.a). Defendants allege that the most widespread diffusion of this information to retail investors was through either media sources, or by imputation to the individuals who invested through institutions. Defs.' Opp. at 49-54. Facts regarding the former issue apply to both subclasses, and the latter issue is addressed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in section IV.a). Defendants do not posit that retail investors were systematically connected to or directly informed by the diffusion of the information between institutional investors.</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37" w:name="Bookmark_fnpara_8"/>
      <w:bookmarkEnd w:id="237"/>
      <w:r>
        <w:rPr>
          <w:rFonts w:ascii="arial" w:eastAsia="arial" w:hAnsi="arial" w:cs="arial"/>
          <w:b w:val="0"/>
          <w:i w:val="0"/>
          <w:strike w:val="0"/>
          <w:noProof w:val="0"/>
          <w:color w:val="000000"/>
          <w:position w:val="0"/>
          <w:sz w:val="18"/>
          <w:u w:val="none"/>
          <w:vertAlign w:val="baseline"/>
        </w:rPr>
        <w:t>Defendants have also submitted that counsel is conflicted in representing Plaintiffs of both subclasses, whose interests' conflict due to the timing of their allegedly corrective actual knowledge. Pl's Opp. at 63-4. Counsel is only conflicted if the subclasses truly conflict; in other words, this is the same speculative argument that the two proposed subclasses conflict because their loss-causation arguments, which are not a part of their claim, are necessarily opposed.</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28" w:name="Bookmark_fnpara_9"/>
      <w:bookmarkEnd w:id="328"/>
      <w:r>
        <w:rPr>
          <w:rFonts w:ascii="arial" w:eastAsia="arial" w:hAnsi="arial" w:cs="arial"/>
          <w:b w:val="0"/>
          <w:i w:val="0"/>
          <w:strike w:val="0"/>
          <w:noProof w:val="0"/>
          <w:color w:val="000000"/>
          <w:position w:val="0"/>
          <w:sz w:val="18"/>
          <w:u w:val="none"/>
          <w:vertAlign w:val="baseline"/>
        </w:rPr>
        <w:t xml:space="preserve">Defendants attempt to rebut this additional common issue by protesting that they do not intend to put forth a constructive knowledge defense.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Defs.' Sur-Reply at 3. Regardless of the merit of such an argument, whether an inference of actual knowledge stemming from widespread diffusion of the information in question can be made is similar to but distinct from a constructive knowledge defense.</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29" w:name="Bookmark_fnpara_10"/>
      <w:bookmarkEnd w:id="329"/>
      <w:r>
        <w:rPr>
          <w:rFonts w:ascii="arial" w:eastAsia="arial" w:hAnsi="arial" w:cs="arial"/>
          <w:b w:val="0"/>
          <w:i w:val="0"/>
          <w:strike w:val="0"/>
          <w:noProof w:val="0"/>
          <w:color w:val="000000"/>
          <w:position w:val="0"/>
          <w:sz w:val="18"/>
          <w:u w:val="none"/>
          <w:vertAlign w:val="baseline"/>
        </w:rPr>
        <w:t>Plaintiffs have moved to strike the report of Dr. Aninyda Ghose. Pls.' Mot. to Strike, ECF No. 292. The Court has considered the Ghose Report in determining whether "information discussing the negative impact of mobile usage on Facebook's revenue was broadly diffused." Defs.' Opp. to Pls.' Mot. to Strike the Report of Aninyda Ghose at 5. In light of the multitudinous examples of information presented by Defendants showing some aspect of the Herman Calls leaked (to institutions, investors, and media), this conclusion appears warranted. Nevertheless, for all the reasons set forth herein, the common</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questions, facts, and answers presented predominate over the individualized questions of knowledge that will be relevant in resolving Defendants' affirmative defense. The motion to strike is therefore denied without prejudice, and the issue of whether the Ghose Report satisfies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is moot. In the event Defendants offer Ghose or the Ghose Report for other purposes, Plaintiffs are free to renew their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objection.</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30" w:name="Bookmark_fnpara_11"/>
      <w:bookmarkEnd w:id="330"/>
      <w:r>
        <w:rPr>
          <w:rFonts w:ascii="arial" w:eastAsia="arial" w:hAnsi="arial" w:cs="arial"/>
          <w:b w:val="0"/>
          <w:i w:val="0"/>
          <w:strike w:val="0"/>
          <w:noProof w:val="0"/>
          <w:color w:val="000000"/>
          <w:position w:val="0"/>
          <w:sz w:val="18"/>
          <w:u w:val="none"/>
          <w:vertAlign w:val="baseline"/>
        </w:rPr>
        <w:t>A maxim as applicable to fact discovery as to life and broken hearts. See Willie Nelson, Steven Tyler, One Time Too Many, on The Essential Willie Nelson (Columbia/Legacy 2003); Lyle Lovett, Once is Enough, on Lyle Lovett and His Large Band (MCA/Curb Records 1989); Elvis Presley, Once is Enough, on Kissin' Cousins (RCA Victor 1964).</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95" w:name="Bookmark_fnpara_12"/>
      <w:bookmarkEnd w:id="395"/>
      <w:r>
        <w:rPr>
          <w:rFonts w:ascii="arial" w:eastAsia="arial" w:hAnsi="arial" w:cs="arial"/>
          <w:b w:val="0"/>
          <w:i w:val="0"/>
          <w:strike w:val="0"/>
          <w:noProof w:val="0"/>
          <w:color w:val="000000"/>
          <w:position w:val="0"/>
          <w:sz w:val="18"/>
          <w:u w:val="none"/>
          <w:vertAlign w:val="baseline"/>
        </w:rPr>
        <w:t xml:space="preserve">In fact, oral argument seems to suggest the opinion in </w:t>
      </w:r>
      <w:r>
        <w:rPr>
          <w:rFonts w:ascii="arial" w:eastAsia="arial" w:hAnsi="arial" w:cs="arial"/>
          <w:b w:val="0"/>
          <w:i w:val="0"/>
          <w:strike w:val="0"/>
          <w:noProof w:val="0"/>
          <w:color w:val="000000"/>
          <w:position w:val="0"/>
          <w:sz w:val="18"/>
          <w:u w:val="single"/>
          <w:vertAlign w:val="baseline"/>
        </w:rPr>
        <w:t>Tyson Foods</w:t>
      </w:r>
      <w:r>
        <w:rPr>
          <w:rFonts w:ascii="arial" w:eastAsia="arial" w:hAnsi="arial" w:cs="arial"/>
          <w:b w:val="0"/>
          <w:i w:val="0"/>
          <w:strike w:val="0"/>
          <w:noProof w:val="0"/>
          <w:color w:val="000000"/>
          <w:position w:val="0"/>
          <w:sz w:val="18"/>
          <w:u w:val="none"/>
          <w:vertAlign w:val="baseline"/>
        </w:rPr>
        <w:t xml:space="preserve"> will "say[] nothing about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Lyle Denniston, </w:t>
      </w:r>
      <w:r>
        <w:rPr>
          <w:rFonts w:ascii="arial" w:eastAsia="arial" w:hAnsi="arial" w:cs="arial"/>
          <w:b w:val="0"/>
          <w:i w:val="0"/>
          <w:strike w:val="0"/>
          <w:noProof w:val="0"/>
          <w:color w:val="000000"/>
          <w:position w:val="0"/>
          <w:sz w:val="18"/>
          <w:u w:val="single"/>
          <w:vertAlign w:val="baseline"/>
        </w:rPr>
        <w:t>Argument Analysis: Big test of class action - maybe not so big</w:t>
      </w:r>
      <w:r>
        <w:rPr>
          <w:rFonts w:ascii="arial" w:eastAsia="arial" w:hAnsi="arial" w:cs="arial"/>
          <w:b w:val="0"/>
          <w:i w:val="0"/>
          <w:strike w:val="0"/>
          <w:noProof w:val="0"/>
          <w:color w:val="000000"/>
          <w:position w:val="0"/>
          <w:sz w:val="18"/>
          <w:u w:val="none"/>
          <w:vertAlign w:val="baseline"/>
        </w:rPr>
        <w:t xml:space="preserve">, Scotusblog.com (Nov. 10, 2015, 1:48pm), </w:t>
      </w:r>
      <w:hyperlink r:id="rId1" w:history="1">
        <w:r>
          <w:rPr>
            <w:rFonts w:ascii="arial" w:eastAsia="arial" w:hAnsi="arial" w:cs="arial"/>
            <w:b w:val="0"/>
            <w:i/>
            <w:strike w:val="0"/>
            <w:noProof w:val="0"/>
            <w:color w:val="0077CC"/>
            <w:position w:val="0"/>
            <w:sz w:val="18"/>
            <w:u w:val="single"/>
            <w:vertAlign w:val="baseline"/>
          </w:rPr>
          <w:t>http://www.scotusblog.com/2015/ll/argument-analysis-big-test-of-class-action-maybe-not-so-big/</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25" w:name="Bookmark_fnpara_13"/>
      <w:bookmarkEnd w:id="425"/>
      <w:r>
        <w:rPr>
          <w:rFonts w:ascii="arial" w:eastAsia="arial" w:hAnsi="arial" w:cs="arial"/>
          <w:b w:val="0"/>
          <w:i w:val="0"/>
          <w:strike w:val="0"/>
          <w:noProof w:val="0"/>
          <w:color w:val="000000"/>
          <w:position w:val="0"/>
          <w:sz w:val="18"/>
          <w:u w:val="none"/>
          <w:vertAlign w:val="baseline"/>
        </w:rPr>
        <w:t xml:space="preserve">Defendants argue that such small claims are not an issue here because large claims can be shown. Defs.' Opp. at 77. </w:t>
      </w:r>
      <w:bookmarkStart w:id="426" w:name="Bookmark_I5J0RYS32SF7N70050000400"/>
      <w:bookmarkEnd w:id="426"/>
      <w:r>
        <w:rPr>
          <w:rFonts w:ascii="arial" w:eastAsia="arial" w:hAnsi="arial" w:cs="arial"/>
          <w:b w:val="0"/>
          <w:i w:val="0"/>
          <w:strike w:val="0"/>
          <w:noProof w:val="0"/>
          <w:color w:val="000000"/>
          <w:position w:val="0"/>
          <w:sz w:val="18"/>
          <w:u w:val="none"/>
          <w:vertAlign w:val="baseline"/>
        </w:rPr>
        <w:t xml:space="preserve">This case does implicate relatively small claims such as the Meltons' ($13,000) and Sharon Morley's ($14,000). Pis.' Reply at 88. Moreoever, the "existence of large individual claims that are sufficient for individual suits is no bar to a class when the advantages of unitary adjudication exist to determine the defendant's liability." </w:t>
      </w:r>
      <w:bookmarkStart w:id="427" w:name="Bookmark_I5J0RYS32SF7N70040000400"/>
      <w:bookmarkEnd w:id="427"/>
      <w:hyperlink r:id="rId2" w:history="1">
        <w:r>
          <w:rPr>
            <w:rFonts w:ascii="arial" w:eastAsia="arial" w:hAnsi="arial" w:cs="arial"/>
            <w:b w:val="0"/>
            <w:i/>
            <w:strike w:val="0"/>
            <w:noProof w:val="0"/>
            <w:color w:val="0077CC"/>
            <w:position w:val="0"/>
            <w:sz w:val="18"/>
            <w:u w:val="single"/>
            <w:vertAlign w:val="baseline"/>
          </w:rPr>
          <w:t>Pub. Emps.'</w:t>
        </w:r>
      </w:hyperlink>
      <w:hyperlink r:id="rId2" w:history="1">
        <w:r>
          <w:rPr>
            <w:rFonts w:ascii="arial" w:eastAsia="arial" w:hAnsi="arial" w:cs="arial"/>
            <w:b w:val="0"/>
            <w:i/>
            <w:strike w:val="0"/>
            <w:noProof w:val="0"/>
            <w:color w:val="0077CC"/>
            <w:position w:val="0"/>
            <w:sz w:val="18"/>
            <w:u w:val="single"/>
            <w:vertAlign w:val="baseline"/>
          </w:rPr>
          <w:t>, 277 F.R.D. at 120</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46" w:name="Bookmark_fnpara_14"/>
      <w:bookmarkEnd w:id="446"/>
      <w:r>
        <w:rPr>
          <w:rFonts w:ascii="arial" w:eastAsia="arial" w:hAnsi="arial" w:cs="arial"/>
          <w:b w:val="0"/>
          <w:i w:val="0"/>
          <w:strike w:val="0"/>
          <w:noProof w:val="0"/>
          <w:color w:val="000000"/>
          <w:position w:val="0"/>
          <w:sz w:val="18"/>
          <w:u w:val="none"/>
          <w:vertAlign w:val="baseline"/>
        </w:rPr>
        <w:t xml:space="preserve">Defendants also re-raise their same knowledge argument, which the Court finds unpersuasive for all the reasons set forth in the predominance section.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 IV.a).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Facebook,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RB-H621-F04F-01YS-00000-00&amp;context=" TargetMode="External" /><Relationship Id="rId100" Type="http://schemas.openxmlformats.org/officeDocument/2006/relationships/hyperlink" Target="https://advance.lexis.com/api/document?collection=cases&amp;id=urn:contentItem:5595-9221-F04F-00W6-00000-00&amp;context=" TargetMode="External" /><Relationship Id="rId101" Type="http://schemas.openxmlformats.org/officeDocument/2006/relationships/hyperlink" Target="https://advance.lexis.com/api/document?collection=cases&amp;id=urn:contentItem:5HRB-H621-F04F-01YS-00000-00&amp;context=&amp;link=clscc17" TargetMode="External" /><Relationship Id="rId102" Type="http://schemas.openxmlformats.org/officeDocument/2006/relationships/hyperlink" Target="https://advance.lexis.com/api/document?collection=cases&amp;id=urn:contentItem:3YTY-TVS0-0038-Y212-00000-00&amp;context=" TargetMode="External" /><Relationship Id="rId103" Type="http://schemas.openxmlformats.org/officeDocument/2006/relationships/hyperlink" Target="https://advance.lexis.com/api/document?collection=cases&amp;id=urn:contentItem:5HRB-H621-F04F-01YS-00000-00&amp;context=&amp;link=clscc18" TargetMode="External" /><Relationship Id="rId104" Type="http://schemas.openxmlformats.org/officeDocument/2006/relationships/hyperlink" Target="https://advance.lexis.com/api/document?collection=cases&amp;id=urn:contentItem:5HRB-H621-F04F-01YS-00000-00&amp;context=&amp;link=clscc19" TargetMode="External" /><Relationship Id="rId105" Type="http://schemas.openxmlformats.org/officeDocument/2006/relationships/hyperlink" Target="https://advance.lexis.com/api/document?collection=cases&amp;id=urn:contentItem:5HRB-H621-F04F-01YS-00000-00&amp;context=&amp;link=clscc20" TargetMode="External" /><Relationship Id="rId106" Type="http://schemas.openxmlformats.org/officeDocument/2006/relationships/hyperlink" Target="https://advance.lexis.com/api/document?collection=cases&amp;id=urn:contentItem:46YM-6M20-0038-X1P5-00000-00&amp;context=" TargetMode="External" /><Relationship Id="rId107" Type="http://schemas.openxmlformats.org/officeDocument/2006/relationships/hyperlink" Target="https://advance.lexis.com/api/document?collection=cases&amp;id=urn:contentItem:5HRB-H621-F04F-01YS-00000-00&amp;context=&amp;link=clscc21" TargetMode="External" /><Relationship Id="rId108" Type="http://schemas.openxmlformats.org/officeDocument/2006/relationships/hyperlink" Target="https://advance.lexis.com/api/document?collection=cases&amp;id=urn:contentItem:8313-7TV1-652J-D317-00000-00&amp;context=" TargetMode="External" /><Relationship Id="rId109" Type="http://schemas.openxmlformats.org/officeDocument/2006/relationships/hyperlink" Target="https://advance.lexis.com/api/document?collection=cases&amp;id=urn:contentItem:7YSN-NVP1-652R-01N6-00000-00&amp;context=" TargetMode="External" /><Relationship Id="rId11" Type="http://schemas.openxmlformats.org/officeDocument/2006/relationships/hyperlink" Target="https://advance.lexis.com/api/document?collection=cases&amp;id=urn:contentItem:576Y-Y311-F04F-03FJ-00000-00&amp;context=" TargetMode="External" /><Relationship Id="rId110" Type="http://schemas.openxmlformats.org/officeDocument/2006/relationships/hyperlink" Target="https://advance.lexis.com/api/document?collection=cases&amp;id=urn:contentItem:4B4W-SWD0-0038-Y2JF-00000-00&amp;context=" TargetMode="External" /><Relationship Id="rId111" Type="http://schemas.openxmlformats.org/officeDocument/2006/relationships/hyperlink" Target="https://advance.lexis.com/api/document?collection=cases&amp;id=urn:contentItem:3S4N-MDX0-006F-P29S-00000-00&amp;context=" TargetMode="External" /><Relationship Id="rId112" Type="http://schemas.openxmlformats.org/officeDocument/2006/relationships/hyperlink" Target="https://advance.lexis.com/api/document?collection=cases&amp;id=urn:contentItem:3S4W-TDR0-0039-Y00W-00000-00&amp;context=" TargetMode="External" /><Relationship Id="rId113" Type="http://schemas.openxmlformats.org/officeDocument/2006/relationships/hyperlink" Target="https://advance.lexis.com/api/document?collection=cases&amp;id=urn:contentItem:3S4W-YW10-008H-V415-00000-00&amp;context=" TargetMode="External" /><Relationship Id="rId114" Type="http://schemas.openxmlformats.org/officeDocument/2006/relationships/hyperlink" Target="https://advance.lexis.com/api/document?collection=cases&amp;id=urn:contentItem:3S4X-GM00-003B-P3FF-00000-00&amp;context=" TargetMode="External" /><Relationship Id="rId115" Type="http://schemas.openxmlformats.org/officeDocument/2006/relationships/hyperlink" Target="https://advance.lexis.com/api/document?collection=cases&amp;id=urn:contentItem:3S4N-D800-0039-R2SN-00000-00&amp;context=" TargetMode="External" /><Relationship Id="rId116" Type="http://schemas.openxmlformats.org/officeDocument/2006/relationships/hyperlink" Target="https://advance.lexis.com/api/document?collection=cases&amp;id=urn:contentItem:3S4N-V080-0039-S1XY-00000-00&amp;context=" TargetMode="External" /><Relationship Id="rId117" Type="http://schemas.openxmlformats.org/officeDocument/2006/relationships/hyperlink" Target="https://advance.lexis.com/api/document?collection=cases&amp;id=urn:contentItem:52JK-WH01-JCNC-80XH-00000-00&amp;context=" TargetMode="External" /><Relationship Id="rId118" Type="http://schemas.openxmlformats.org/officeDocument/2006/relationships/hyperlink" Target="https://advance.lexis.com/api/document?collection=cases&amp;id=urn:contentItem:57MV-6C41-F04F-00GW-00000-00&amp;context=" TargetMode="External" /><Relationship Id="rId119" Type="http://schemas.openxmlformats.org/officeDocument/2006/relationships/hyperlink" Target="https://advance.lexis.com/api/document?collection=cases&amp;id=urn:contentItem:582C-DKS1-F04K-F1Y9-00000-00&amp;context=" TargetMode="External" /><Relationship Id="rId12" Type="http://schemas.openxmlformats.org/officeDocument/2006/relationships/hyperlink" Target="https://advance.lexis.com/api/document?collection=cases&amp;id=urn:contentItem:5HRB-H621-F04F-01YS-00000-00&amp;context=&amp;link=LNHNREFclscc1" TargetMode="External" /><Relationship Id="rId120" Type="http://schemas.openxmlformats.org/officeDocument/2006/relationships/hyperlink" Target="https://advance.lexis.com/api/document?collection=cases&amp;id=urn:contentItem:5HRB-H621-F04F-01YS-00000-00&amp;context=&amp;link=clscc22" TargetMode="External" /><Relationship Id="rId121" Type="http://schemas.openxmlformats.org/officeDocument/2006/relationships/hyperlink" Target="https://advance.lexis.com/api/document?collection=cases&amp;id=urn:contentItem:5F8F-W4C1-F04K-J00N-00000-00&amp;context=" TargetMode="External" /><Relationship Id="rId122" Type="http://schemas.openxmlformats.org/officeDocument/2006/relationships/hyperlink" Target="https://advance.lexis.com/api/document?collection=cases&amp;id=urn:contentItem:5B52-P7V1-F04F-050D-00000-00&amp;context=" TargetMode="External" /><Relationship Id="rId123" Type="http://schemas.openxmlformats.org/officeDocument/2006/relationships/hyperlink" Target="https://advance.lexis.com/api/document?collection=cases&amp;id=urn:contentItem:58CC-T041-F04F-01DG-00000-00&amp;context=" TargetMode="External" /><Relationship Id="rId124" Type="http://schemas.openxmlformats.org/officeDocument/2006/relationships/hyperlink" Target="https://advance.lexis.com/api/document?collection=cases&amp;id=urn:contentItem:7YSN-SP50-YB0V-90M7-00000-00&amp;context=" TargetMode="External" /><Relationship Id="rId125" Type="http://schemas.openxmlformats.org/officeDocument/2006/relationships/hyperlink" Target="https://advance.lexis.com/api/document?collection=cases&amp;id=urn:contentItem:57RN-7K11-F04K-J05M-00000-00&amp;context=" TargetMode="External" /><Relationship Id="rId126" Type="http://schemas.openxmlformats.org/officeDocument/2006/relationships/hyperlink" Target="https://advance.lexis.com/api/document?collection=briefs-pleadings-motions&amp;id=urn:contentItem:5FKV-MB40-0038-P2KG-00000-00&amp;context=" TargetMode="External" /><Relationship Id="rId127" Type="http://schemas.openxmlformats.org/officeDocument/2006/relationships/hyperlink" Target="https://advance.lexis.com/api/document?collection=cases&amp;id=urn:contentItem:563C-3631-F04F-0199-00000-00&amp;context=" TargetMode="External" /><Relationship Id="rId128" Type="http://schemas.openxmlformats.org/officeDocument/2006/relationships/hyperlink" Target="https://advance.lexis.com/api/document?collection=cases&amp;id=urn:contentItem:5HRB-H621-F04F-01YS-00000-00&amp;context=&amp;link=clscc23" TargetMode="External" /><Relationship Id="rId129" Type="http://schemas.openxmlformats.org/officeDocument/2006/relationships/hyperlink" Target="https://advance.lexis.com/api/document?collection=cases&amp;id=urn:contentItem:3WG8-S1H0-0038-Y408-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5HRB-H621-F04F-01YS-00000-00&amp;context=&amp;link=clscc24" TargetMode="External" /><Relationship Id="rId131" Type="http://schemas.openxmlformats.org/officeDocument/2006/relationships/hyperlink" Target="https://advance.lexis.com/api/document?collection=cases&amp;id=urn:contentItem:4S9P-8BY0-TXFR-J352-00000-00&amp;context=" TargetMode="External" /><Relationship Id="rId132" Type="http://schemas.openxmlformats.org/officeDocument/2006/relationships/hyperlink" Target="https://advance.lexis.com/api/document?collection=cases&amp;id=urn:contentItem:803K-5840-YB0N-V0SR-00000-00&amp;context=" TargetMode="External" /><Relationship Id="rId133" Type="http://schemas.openxmlformats.org/officeDocument/2006/relationships/hyperlink" Target="https://advance.lexis.com/api/document?collection=cases&amp;id=urn:contentItem:5HRB-H621-F04F-01YS-00000-00&amp;context=&amp;link=clscc25" TargetMode="External" /><Relationship Id="rId134" Type="http://schemas.openxmlformats.org/officeDocument/2006/relationships/hyperlink" Target="https://advance.lexis.com/api/document?collection=cases&amp;id=urn:contentItem:5HDC-NS11-F04K-J095-00000-00&amp;context=" TargetMode="External" /><Relationship Id="rId135" Type="http://schemas.openxmlformats.org/officeDocument/2006/relationships/hyperlink" Target="https://advance.lexis.com/api/document?collection=cases&amp;id=urn:contentItem:7YC3-RVT1-2R6J-20HD-00000-00&amp;context=" TargetMode="External" /><Relationship Id="rId136" Type="http://schemas.openxmlformats.org/officeDocument/2006/relationships/hyperlink" Target="https://advance.lexis.com/api/document?collection=cases&amp;id=urn:contentItem:5HRB-H621-F04F-01YS-00000-00&amp;context=&amp;link=clscc26" TargetMode="External" /><Relationship Id="rId137" Type="http://schemas.openxmlformats.org/officeDocument/2006/relationships/hyperlink" Target="https://advance.lexis.com/api/document?collection=cases&amp;id=urn:contentItem:55GF-XVJ1-F04F-00XD-00000-00&amp;context=" TargetMode="External" /><Relationship Id="rId138" Type="http://schemas.openxmlformats.org/officeDocument/2006/relationships/hyperlink" Target="https://advance.lexis.com/api/document?collection=cases&amp;id=urn:contentItem:7Y74-G5Y0-YB0N-V1HB-00000-00&amp;context=" TargetMode="External" /><Relationship Id="rId139" Type="http://schemas.openxmlformats.org/officeDocument/2006/relationships/hyperlink" Target="https://advance.lexis.com/api/document?collection=cases&amp;id=urn:contentItem:54X2-79B1-F04F-01YG-00000-00&amp;context=" TargetMode="External" /><Relationship Id="rId14" Type="http://schemas.openxmlformats.org/officeDocument/2006/relationships/hyperlink" Target="https://advance.lexis.com/api/document?collection=cases&amp;id=urn:contentItem:5HRB-H621-F04F-01YS-00000-00&amp;context=&amp;link=LNHNREFclscc2" TargetMode="External" /><Relationship Id="rId140" Type="http://schemas.openxmlformats.org/officeDocument/2006/relationships/styles" Target="styles.xml" /><Relationship Id="rId15" Type="http://schemas.openxmlformats.org/officeDocument/2006/relationships/hyperlink" Target="https://advance.lexis.com/api/document?collection=cases&amp;id=urn:contentItem:5HRB-H621-F04F-01YS-00000-00&amp;context=&amp;link=LNHNREFclscc3" TargetMode="External" /><Relationship Id="rId16" Type="http://schemas.openxmlformats.org/officeDocument/2006/relationships/hyperlink" Target="https://advance.lexis.com/api/document?collection=cases&amp;id=urn:contentItem:5HRB-H621-F04F-01YS-00000-00&amp;context=&amp;link=LNHNREFclscc4" TargetMode="External" /><Relationship Id="rId17" Type="http://schemas.openxmlformats.org/officeDocument/2006/relationships/hyperlink" Target="https://advance.lexis.com/api/document?collection=cases&amp;id=urn:contentItem:5HRB-H621-F04F-01YS-00000-00&amp;context=&amp;link=LNHNREFclscc5" TargetMode="External" /><Relationship Id="rId18" Type="http://schemas.openxmlformats.org/officeDocument/2006/relationships/hyperlink" Target="https://advance.lexis.com/api/document?collection=cases&amp;id=urn:contentItem:5HRB-H621-F04F-01YS-00000-00&amp;context=&amp;link=LNHNREFclscc6" TargetMode="External" /><Relationship Id="rId19" Type="http://schemas.openxmlformats.org/officeDocument/2006/relationships/hyperlink" Target="https://advance.lexis.com/api/document?collection=cases&amp;id=urn:contentItem:5HRB-H621-F04F-01YS-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RB-H621-F04F-01YS-00000-00&amp;context=&amp;link=LNHNREFclscc8" TargetMode="External" /><Relationship Id="rId21" Type="http://schemas.openxmlformats.org/officeDocument/2006/relationships/hyperlink" Target="https://advance.lexis.com/api/document?collection=cases&amp;id=urn:contentItem:5HRB-H621-F04F-01YS-00000-00&amp;context=&amp;link=LNHNREFclscc9" TargetMode="External" /><Relationship Id="rId22" Type="http://schemas.openxmlformats.org/officeDocument/2006/relationships/hyperlink" Target="https://advance.lexis.com/api/document?collection=cases&amp;id=urn:contentItem:5HRB-H621-F04F-01YS-00000-00&amp;context=&amp;link=LNHNREFclscc10" TargetMode="External" /><Relationship Id="rId23" Type="http://schemas.openxmlformats.org/officeDocument/2006/relationships/hyperlink" Target="https://advance.lexis.com/api/document?collection=cases&amp;id=urn:contentItem:5HRB-H621-F04F-01YS-00000-00&amp;context=&amp;link=LNHNREFclscc11" TargetMode="External" /><Relationship Id="rId24" Type="http://schemas.openxmlformats.org/officeDocument/2006/relationships/hyperlink" Target="https://advance.lexis.com/api/document?collection=cases&amp;id=urn:contentItem:5HRB-H621-F04F-01YS-00000-00&amp;context=&amp;link=LNHNREFclscc12" TargetMode="External" /><Relationship Id="rId25" Type="http://schemas.openxmlformats.org/officeDocument/2006/relationships/hyperlink" Target="https://advance.lexis.com/api/document?collection=cases&amp;id=urn:contentItem:5HRB-H621-F04F-01YS-00000-00&amp;context=&amp;link=LNHNREFclscc13" TargetMode="External" /><Relationship Id="rId26" Type="http://schemas.openxmlformats.org/officeDocument/2006/relationships/hyperlink" Target="https://advance.lexis.com/api/document?collection=cases&amp;id=urn:contentItem:5HRB-H621-F04F-01YS-00000-00&amp;context=&amp;link=LNHNREFclscc14" TargetMode="External" /><Relationship Id="rId27" Type="http://schemas.openxmlformats.org/officeDocument/2006/relationships/hyperlink" Target="https://advance.lexis.com/api/document?collection=cases&amp;id=urn:contentItem:5HRB-H621-F04F-01YS-00000-00&amp;context=&amp;link=LNHNREFclscc15" TargetMode="External" /><Relationship Id="rId28" Type="http://schemas.openxmlformats.org/officeDocument/2006/relationships/hyperlink" Target="https://advance.lexis.com/api/document?collection=cases&amp;id=urn:contentItem:3S4X-G6T0-003B-S3XV-00000-00&amp;context=" TargetMode="External" /><Relationship Id="rId29" Type="http://schemas.openxmlformats.org/officeDocument/2006/relationships/hyperlink" Target="https://advance.lexis.com/api/document?collection=cases&amp;id=urn:contentItem:5HRB-H621-F04F-01YS-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HRB-H621-F04F-01YS-00000-00&amp;context=&amp;link=LNHNREFclscc17" TargetMode="External" /><Relationship Id="rId31" Type="http://schemas.openxmlformats.org/officeDocument/2006/relationships/hyperlink" Target="https://advance.lexis.com/api/document?collection=cases&amp;id=urn:contentItem:5HRB-H621-F04F-01YS-00000-00&amp;context=&amp;link=LNHNREFclscc18" TargetMode="External" /><Relationship Id="rId32" Type="http://schemas.openxmlformats.org/officeDocument/2006/relationships/hyperlink" Target="https://advance.lexis.com/api/document?collection=cases&amp;id=urn:contentItem:5HRB-H621-F04F-01YS-00000-00&amp;context=&amp;link=LNHNREFclscc19" TargetMode="External" /><Relationship Id="rId33" Type="http://schemas.openxmlformats.org/officeDocument/2006/relationships/hyperlink" Target="https://advance.lexis.com/api/document?collection=cases&amp;id=urn:contentItem:5HRB-H621-F04F-01YS-00000-00&amp;context=&amp;link=LNHNREFclscc20" TargetMode="External" /><Relationship Id="rId34" Type="http://schemas.openxmlformats.org/officeDocument/2006/relationships/hyperlink" Target="https://advance.lexis.com/api/document?collection=cases&amp;id=urn:contentItem:5HRB-H621-F04F-01YS-00000-00&amp;context=&amp;link=LNHNREFclscc21" TargetMode="External" /><Relationship Id="rId35" Type="http://schemas.openxmlformats.org/officeDocument/2006/relationships/hyperlink" Target="https://advance.lexis.com/api/document?collection=cases&amp;id=urn:contentItem:5HRB-H621-F04F-01YS-00000-00&amp;context=&amp;link=LNHNREFclscc22" TargetMode="External" /><Relationship Id="rId36" Type="http://schemas.openxmlformats.org/officeDocument/2006/relationships/hyperlink" Target="https://advance.lexis.com/api/document?collection=cases&amp;id=urn:contentItem:5HRB-H621-F04F-01YS-00000-00&amp;context=&amp;link=LNHNREFclscc23" TargetMode="External" /><Relationship Id="rId37" Type="http://schemas.openxmlformats.org/officeDocument/2006/relationships/hyperlink" Target="https://advance.lexis.com/api/document?collection=cases&amp;id=urn:contentItem:5HRB-H621-F04F-01YS-00000-00&amp;context=&amp;link=LNHNREFclscc24" TargetMode="External" /><Relationship Id="rId38" Type="http://schemas.openxmlformats.org/officeDocument/2006/relationships/hyperlink" Target="https://advance.lexis.com/api/document?collection=cases&amp;id=urn:contentItem:5HRB-H621-F04F-01YS-00000-00&amp;context=&amp;link=LNHNREFclscc25" TargetMode="External" /><Relationship Id="rId39" Type="http://schemas.openxmlformats.org/officeDocument/2006/relationships/hyperlink" Target="https://advance.lexis.com/api/document?collection=cases&amp;id=urn:contentItem:5HRB-H621-F04F-01YS-00000-00&amp;context=&amp;link=LNHNREFclscc26"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B3F-CBD1-JCNB-301R-00000-00&amp;context=" TargetMode="External" /><Relationship Id="rId41" Type="http://schemas.openxmlformats.org/officeDocument/2006/relationships/hyperlink" Target="https://advance.lexis.com/api/document?collection=cases&amp;id=urn:contentItem:5BRP-1DM1-F04F-00J0-00000-00&amp;context=" TargetMode="External" /><Relationship Id="rId42" Type="http://schemas.openxmlformats.org/officeDocument/2006/relationships/hyperlink" Target="https://advance.lexis.com/api/document?collection=statutes-legislation&amp;id=urn:contentItem:4YF7-GT61-NRF4-452M-00000-00&amp;context=" TargetMode="External" /><Relationship Id="rId43" Type="http://schemas.openxmlformats.org/officeDocument/2006/relationships/hyperlink" Target="https://advance.lexis.com/api/document?collection=statutes-legislation&amp;id=urn:contentItem:4YF7-GW61-NRF4-43K2-00000-00&amp;context=" TargetMode="External" /><Relationship Id="rId44" Type="http://schemas.openxmlformats.org/officeDocument/2006/relationships/hyperlink" Target="https://advance.lexis.com/api/document?collection=statutes-legislation&amp;id=urn:contentItem:4YF7-GR21-NRF4-4495-00000-00&amp;context=" TargetMode="External" /><Relationship Id="rId45" Type="http://schemas.openxmlformats.org/officeDocument/2006/relationships/hyperlink" Target="https://advance.lexis.com/api/document?collection=cases&amp;id=urn:contentItem:5HRB-H621-F04F-01YS-00000-00&amp;context=&amp;link=clscc1" TargetMode="External" /><Relationship Id="rId46" Type="http://schemas.openxmlformats.org/officeDocument/2006/relationships/image" Target="media/image3.png" /><Relationship Id="rId47" Type="http://schemas.openxmlformats.org/officeDocument/2006/relationships/hyperlink" Target="https://advance.lexis.com/api/document?collection=cases&amp;id=urn:contentItem:57VD-FT61-F04K-F11C-00000-00&amp;context=" TargetMode="External" /><Relationship Id="rId48" Type="http://schemas.openxmlformats.org/officeDocument/2006/relationships/hyperlink" Target="https://advance.lexis.com/api/document?collection=cases&amp;id=urn:contentItem:5HRB-H621-F04F-01YS-00000-00&amp;context=&amp;link=clscc2" TargetMode="External" /><Relationship Id="rId49" Type="http://schemas.openxmlformats.org/officeDocument/2006/relationships/hyperlink" Target="https://advance.lexis.com/api/document?collection=cases&amp;id=urn:contentItem:5HRB-H621-F04F-01YS-00000-00&amp;context=&amp;link=clscc3"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MHB-1K20-0038-X0JC-00000-00&amp;context=" TargetMode="External" /><Relationship Id="rId51" Type="http://schemas.openxmlformats.org/officeDocument/2006/relationships/hyperlink" Target="https://advance.lexis.com/api/document?collection=cases&amp;id=urn:contentItem:4NHV-V460-TVRV-135B-00000-00&amp;context=" TargetMode="External" /><Relationship Id="rId52" Type="http://schemas.openxmlformats.org/officeDocument/2006/relationships/hyperlink" Target="https://advance.lexis.com/api/document?collection=cases&amp;id=urn:contentItem:4WTT-3920-TXFX-41T4-00000-00&amp;context=" TargetMode="External" /><Relationship Id="rId53" Type="http://schemas.openxmlformats.org/officeDocument/2006/relationships/hyperlink" Target="https://advance.lexis.com/api/document?collection=cases&amp;id=urn:contentItem:4TP3-PM00-TX4N-G14W-00000-00&amp;context=" TargetMode="External" /><Relationship Id="rId54" Type="http://schemas.openxmlformats.org/officeDocument/2006/relationships/hyperlink" Target="https://advance.lexis.com/api/document?collection=cases&amp;id=urn:contentItem:5HRB-H621-F04F-01YS-00000-00&amp;context=&amp;link=clscc4" TargetMode="External" /><Relationship Id="rId55" Type="http://schemas.openxmlformats.org/officeDocument/2006/relationships/hyperlink" Target="https://advance.lexis.com/api/document?collection=cases&amp;id=urn:contentItem:5571-7PV1-F04F-0036-00000-00&amp;context=" TargetMode="External" /><Relationship Id="rId56" Type="http://schemas.openxmlformats.org/officeDocument/2006/relationships/hyperlink" Target="https://advance.lexis.com/api/document?collection=cases&amp;id=urn:contentItem:3S4N-TWK0-001T-60BV-00000-00&amp;context=" TargetMode="External" /><Relationship Id="rId57" Type="http://schemas.openxmlformats.org/officeDocument/2006/relationships/hyperlink" Target="https://advance.lexis.com/api/document?collection=cases&amp;id=urn:contentItem:3S4W-TXM0-0039-Y222-00000-00&amp;context=" TargetMode="External" /><Relationship Id="rId58" Type="http://schemas.openxmlformats.org/officeDocument/2006/relationships/hyperlink" Target="https://advance.lexis.com/api/document?collection=cases&amp;id=urn:contentItem:3S4W-V6V0-0039-Y34B-00000-00&amp;context=" TargetMode="External" /><Relationship Id="rId59" Type="http://schemas.openxmlformats.org/officeDocument/2006/relationships/hyperlink" Target="https://advance.lexis.com/api/document?collection=cases&amp;id=urn:contentItem:5HRB-H621-F04F-01YS-00000-00&amp;context=&amp;link=clscc5"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7W16-CX90-Y9NK-S421-00000-00&amp;context=" TargetMode="External" /><Relationship Id="rId61" Type="http://schemas.openxmlformats.org/officeDocument/2006/relationships/hyperlink" Target="https://advance.lexis.com/api/document?collection=cases&amp;id=urn:contentItem:4PTG-D9J0-TXFX-41RN-00000-00&amp;context=" TargetMode="External" /><Relationship Id="rId62" Type="http://schemas.openxmlformats.org/officeDocument/2006/relationships/hyperlink" Target="https://advance.lexis.com/api/document?collection=cases&amp;id=urn:contentItem:3RVJ-5KC0-006F-P0MT-00000-00&amp;context=" TargetMode="External" /><Relationship Id="rId63" Type="http://schemas.openxmlformats.org/officeDocument/2006/relationships/hyperlink" Target="https://advance.lexis.com/api/document?collection=cases&amp;id=urn:contentItem:3S4X-H1S0-001T-D25D-00000-00&amp;context=" TargetMode="External" /><Relationship Id="rId64" Type="http://schemas.openxmlformats.org/officeDocument/2006/relationships/hyperlink" Target="https://advance.lexis.com/api/document?collection=cases&amp;id=urn:contentItem:800C-NC61-652J-D000-00000-00&amp;context=" TargetMode="External" /><Relationship Id="rId65" Type="http://schemas.openxmlformats.org/officeDocument/2006/relationships/hyperlink" Target="https://advance.lexis.com/api/document?collection=cases&amp;id=urn:contentItem:5HRB-H621-F04F-01YS-00000-00&amp;context=&amp;link=clscc6" TargetMode="External" /><Relationship Id="rId66" Type="http://schemas.openxmlformats.org/officeDocument/2006/relationships/hyperlink" Target="https://advance.lexis.com/api/document?collection=cases&amp;id=urn:contentItem:4NBY-7KM0-TVW3-P29M-00000-00&amp;context=" TargetMode="External" /><Relationship Id="rId67" Type="http://schemas.openxmlformats.org/officeDocument/2006/relationships/hyperlink" Target="https://advance.lexis.com/api/document?collection=cases&amp;id=urn:contentItem:4F4H-YCX0-TVW3-P2NH-00000-00&amp;context=" TargetMode="External" /><Relationship Id="rId68" Type="http://schemas.openxmlformats.org/officeDocument/2006/relationships/hyperlink" Target="https://advance.lexis.com/api/document?collection=cases&amp;id=urn:contentItem:4DY0-9V50-TVW3-P2T2-00000-00&amp;context=" TargetMode="External" /><Relationship Id="rId69" Type="http://schemas.openxmlformats.org/officeDocument/2006/relationships/hyperlink" Target="https://advance.lexis.com/api/document?collection=cases&amp;id=urn:contentItem:4743-KHB0-0038-Y297-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HRB-H621-F04F-01YS-00000-00&amp;context=&amp;link=clscc7" TargetMode="External" /><Relationship Id="rId71" Type="http://schemas.openxmlformats.org/officeDocument/2006/relationships/hyperlink" Target="https://advance.lexis.com/api/document?collection=cases&amp;id=urn:contentItem:534M-F5W1-F04K-F4CT-00000-00&amp;context=" TargetMode="External" /><Relationship Id="rId72" Type="http://schemas.openxmlformats.org/officeDocument/2006/relationships/hyperlink" Target="https://advance.lexis.com/api/document?collection=cases&amp;id=urn:contentItem:3S4N-GH00-008H-F2DY-00000-00&amp;context=" TargetMode="External" /><Relationship Id="rId73" Type="http://schemas.openxmlformats.org/officeDocument/2006/relationships/hyperlink" Target="https://advance.lexis.com/api/document?collection=cases&amp;id=urn:contentItem:3S4X-0X80-003B-G4GF-00000-00&amp;context=" TargetMode="External" /><Relationship Id="rId74" Type="http://schemas.openxmlformats.org/officeDocument/2006/relationships/hyperlink" Target="https://advance.lexis.com/api/document?collection=cases&amp;id=urn:contentItem:3YWF-JS20-0038-Y2V8-00000-00&amp;context=" TargetMode="External" /><Relationship Id="rId75" Type="http://schemas.openxmlformats.org/officeDocument/2006/relationships/hyperlink" Target="https://advance.lexis.com/api/document?collection=cases&amp;id=urn:contentItem:49H2-F410-0038-Y518-00000-00&amp;context=" TargetMode="External" /><Relationship Id="rId76" Type="http://schemas.openxmlformats.org/officeDocument/2006/relationships/hyperlink" Target="https://advance.lexis.com/api/document?collection=cases&amp;id=urn:contentItem:3S4N-CB50-00B1-F1T6-00000-00&amp;context=" TargetMode="External" /><Relationship Id="rId77" Type="http://schemas.openxmlformats.org/officeDocument/2006/relationships/hyperlink" Target="https://advance.lexis.com/api/document?collection=cases&amp;id=urn:contentItem:5HRB-H621-F04F-01YS-00000-00&amp;context=&amp;link=clscc8" TargetMode="External" /><Relationship Id="rId78" Type="http://schemas.openxmlformats.org/officeDocument/2006/relationships/hyperlink" Target="https://advance.lexis.com/api/document?collection=cases&amp;id=urn:contentItem:4S1C-DX30-TXFR-J217-00000-00&amp;context=" TargetMode="External" /><Relationship Id="rId79" Type="http://schemas.openxmlformats.org/officeDocument/2006/relationships/hyperlink" Target="https://advance.lexis.com/api/document?collection=administrative-codes&amp;id=urn:contentItem:5KXR-XV20-008G-Y3J7-00000-00&amp;context=" TargetMode="External" /><Relationship Id="rId8" Type="http://schemas.openxmlformats.org/officeDocument/2006/relationships/hyperlink" Target="https://advance.lexis.com/api/shepards?id=urn:contentItem:5HWY-D1H1-J9X5-W0TT-00000-00&amp;category=initial&amp;context=" TargetMode="External" /><Relationship Id="rId80" Type="http://schemas.openxmlformats.org/officeDocument/2006/relationships/hyperlink" Target="https://advance.lexis.com/api/document?collection=cases&amp;id=urn:contentItem:7XF9-9S50-Y9NK-S24K-00000-00&amp;context=" TargetMode="External" /><Relationship Id="rId81" Type="http://schemas.openxmlformats.org/officeDocument/2006/relationships/hyperlink" Target="https://advance.lexis.com/api/document?collection=cases&amp;id=urn:contentItem:5HRB-H621-F04F-01YS-00000-00&amp;context=&amp;link=clscc9" TargetMode="External" /><Relationship Id="rId82" Type="http://schemas.openxmlformats.org/officeDocument/2006/relationships/hyperlink" Target="https://advance.lexis.com/api/document?collection=cases&amp;id=urn:contentItem:3S4X-6MW0-0039-X0GX-00000-00&amp;context=" TargetMode="External" /><Relationship Id="rId83" Type="http://schemas.openxmlformats.org/officeDocument/2006/relationships/hyperlink" Target="https://advance.lexis.com/api/document?collection=cases&amp;id=urn:contentItem:5HRB-H621-F04F-01YS-00000-00&amp;context=&amp;link=clscc10" TargetMode="External" /><Relationship Id="rId84" Type="http://schemas.openxmlformats.org/officeDocument/2006/relationships/hyperlink" Target="https://advance.lexis.com/api/document?collection=cases&amp;id=urn:contentItem:3S4N-B4G0-0054-43MV-00000-00&amp;context=" TargetMode="External" /><Relationship Id="rId85" Type="http://schemas.openxmlformats.org/officeDocument/2006/relationships/hyperlink" Target="https://advance.lexis.com/api/document?collection=cases&amp;id=urn:contentItem:5HRB-H621-F04F-01YS-00000-00&amp;context=&amp;link=clscc11" TargetMode="External" /><Relationship Id="rId86" Type="http://schemas.openxmlformats.org/officeDocument/2006/relationships/hyperlink" Target="https://advance.lexis.com/api/document?collection=cases&amp;id=urn:contentItem:3RSP-09R0-00B1-D3HM-00000-00&amp;context=" TargetMode="External" /><Relationship Id="rId87" Type="http://schemas.openxmlformats.org/officeDocument/2006/relationships/hyperlink" Target="https://advance.lexis.com/api/document?collection=cases&amp;id=urn:contentItem:5HRB-H621-F04F-01YS-00000-00&amp;context=&amp;link=clscc12" TargetMode="External" /><Relationship Id="rId88" Type="http://schemas.openxmlformats.org/officeDocument/2006/relationships/hyperlink" Target="https://advance.lexis.com/api/document?collection=cases&amp;id=urn:contentItem:445R-7440-0038-X37F-00000-00&amp;context=" TargetMode="External" /><Relationship Id="rId89" Type="http://schemas.openxmlformats.org/officeDocument/2006/relationships/hyperlink" Target="https://advance.lexis.com/api/document?collection=cases&amp;id=urn:contentItem:5HRB-H621-F04F-01YS-00000-00&amp;context=&amp;link=clscc13"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HF60-003B-P54M-00000-00&amp;context=" TargetMode="External" /><Relationship Id="rId91" Type="http://schemas.openxmlformats.org/officeDocument/2006/relationships/hyperlink" Target="https://advance.lexis.com/api/document?collection=cases&amp;id=urn:contentItem:56H9-JSJ1-F04K-J1SF-00000-00&amp;context=" TargetMode="External" /><Relationship Id="rId92" Type="http://schemas.openxmlformats.org/officeDocument/2006/relationships/hyperlink" Target="https://advance.lexis.com/api/document?collection=cases&amp;id=urn:contentItem:5HRB-H621-F04F-01YS-00000-00&amp;context=&amp;link=clscc14" TargetMode="External" /><Relationship Id="rId93" Type="http://schemas.openxmlformats.org/officeDocument/2006/relationships/hyperlink" Target="https://advance.lexis.com/api/document?collection=cases&amp;id=urn:contentItem:4135-YWS0-0038-X4WT-00000-00&amp;context=" TargetMode="External" /><Relationship Id="rId94" Type="http://schemas.openxmlformats.org/officeDocument/2006/relationships/hyperlink" Target="https://advance.lexis.com/api/document?collection=cases&amp;id=urn:contentItem:3RV9-HGW0-003B-R17N-00000-00&amp;context=" TargetMode="External" /><Relationship Id="rId95" Type="http://schemas.openxmlformats.org/officeDocument/2006/relationships/hyperlink" Target="https://advance.lexis.com/api/document?collection=cases&amp;id=urn:contentItem:447M-W680-0038-X489-00000-00&amp;context=" TargetMode="External" /><Relationship Id="rId96" Type="http://schemas.openxmlformats.org/officeDocument/2006/relationships/hyperlink" Target="https://advance.lexis.com/api/document?collection=cases&amp;id=urn:contentItem:830F-FPT1-652J-D2YC-00000-00&amp;context=" TargetMode="External" /><Relationship Id="rId97" Type="http://schemas.openxmlformats.org/officeDocument/2006/relationships/hyperlink" Target="https://advance.lexis.com/api/document?collection=cases&amp;id=urn:contentItem:5BS8-27N1-F04F-00P1-00000-00&amp;context=" TargetMode="External" /><Relationship Id="rId98" Type="http://schemas.openxmlformats.org/officeDocument/2006/relationships/hyperlink" Target="https://advance.lexis.com/api/document?collection=cases&amp;id=urn:contentItem:5HRB-H621-F04F-01YS-00000-00&amp;context=&amp;link=clscc15" TargetMode="External" /><Relationship Id="rId99" Type="http://schemas.openxmlformats.org/officeDocument/2006/relationships/hyperlink" Target="https://advance.lexis.com/api/document?collection=cases&amp;id=urn:contentItem:5HRB-H621-F04F-01YS-00000-00&amp;context=&amp;link=clscc16"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www.scotusblog.com/2015/ll/argument-analysis-big-test-of-class-action-maybe-not-so-big/" TargetMode="External" /><Relationship Id="rId2" Type="http://schemas.openxmlformats.org/officeDocument/2006/relationships/hyperlink" Target="https://advance.lexis.com/api/document?collection=cases&amp;id=urn:contentItem:8313-7TV1-652J-D31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ConAgra Foods,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71343420</vt:lpwstr>
  </property>
  <property fmtid="{D5CDD505-2E9C-101B-9397-08002B2CF9AE}" pid="3" name="LADocCount">
    <vt:lpwstr>1</vt:lpwstr>
  </property>
  <property fmtid="{D5CDD505-2E9C-101B-9397-08002B2CF9AE}" pid="4" name="UserPermID">
    <vt:lpwstr>urn:user:PA185916758</vt:lpwstr>
  </property>
</Properties>
</file>