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Lipitor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27, 2016, Argued; April 13,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14-4202, 14-4203, 14-4204, 14-4205, 14-4206, 14-4602 &amp; 14-4632, Nos. 15-1184, 15-1185, 15-1186, 15-1187, 15-1274, 15-1323 &amp; 15-1342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855 F.3d 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6346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122 U.S.P.Q.2D (BNA) 1558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P79,961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1359474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LIPITOR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LITIGATION;Rite Aid Corporation; Rite Aid Hdqtrs. Corporation; JC (PJC) USA, LLC; Maxi Drug, Inc. d/b/a Brooks Pharmacy; Eckerd Corporation, Appellants in No. 14-4202, Walgreen Company; The Kroger Co.; Safeway, Inc.; Supervalu, Inc.; HEB Grocery Company L.P., Appellants in No. 14-4203, Giant Eagle, Inc., Appellant in No. 14-4204, Meijer, Inc.; Meijer Distribution, Inc., Appellants in No. 14-4205, Rochester Drug Co-Operative, Inc.; Stephen L. LaFrance Pharmacy, Inc. d/b/a SAJ Distributors; Burlington Drug Company, Inc.; Value Drug Company; Professional Drug Company, Inc.; American Sales Company LLC, Appellants in No. 14-4206, A.F.L.-A.G.C. Building Trades Welfare Plan; Mayor and City Council of Baltimore, Maryland; New Mexico United Food and Commercial Workers Union's and Employers' Health and Welfare Trust Fund; Louisiana Health Service Indemnity Company, d/b/a Blue Cross/Blue Shield of Louisiana; Bakers Local 433 Health Fund; Twin Cities Bakery Workers Health and Welfare Fund; Fraternal Order of Police, Fort Lauderdale Lodge 31, Insurance Trust Fund; International Brotherhood of Electrical Workers Local 98; New York Hotel Trades Counsel &amp; Hotel Association of New York City, Inc., Health Benefits Fund; Edward Czarnecki; Emilie Heinle; Frank Palter; Andrew Livezey; Edward Ellenson; Jean Ellyne Dougan; Nancy Billington, on behalf of themselves and all others similarly situated, Appellants in No. 14-4602, RP Healthcare, Inc.; Chimes Pharmacy, Inc.; James Clayworth, R.Ph., d/b/a Clayworth Pharmacy; Marin Apothecaries, Inc., d/b/a Ross Valley Pharmacy; Golden Gate Pharmacy Services, Inc., d/b/a Golden Gate Pharmacy; Pediatric Care Pharmacy, Inc.; Meyers Pharmacy, Inc.; Tony Mavrantonis R. Ph., d/b/a Jack's Drugs; Tilley Apothecaries Inc., d/b/a Zweber's Apothecary, Appellants in No. 14-4632;IN RE: EFFEXOR XR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LITIGATION;Walgreen, Co.; The Kroger, Co.; Safeway, Inc.; Supervalu, Inc.; HEB Grocery Company LP; American Sales Company, Inc., Appellants in No. 15-1184, Rite Aid Corporation; Rite Aid Hdqtrs., Corporation; JCG (PJC) USA, LLC; Maxi Drug, Inc. d/b/a Brooks Pharmacy; Eckerd Corporation; CVS Caremark Corporation, Appellants in No. 15-1185, Giant Eagle, Inc., Appellant in No. 15-1186, Meijer, Inc.; Meijer Distribution, Inc., Appellants in No. 15-1187, Professional Drug Company, Inc.; Rochester Drug Co-Operative, Inc.; Stephen L. LaFrance Holdings, Inc.; Stephen L. LaFrance Pharmacy, Inc. d/b/a SAJ Distributors; Uniondale Chemist, Inc., Appellants in No. 15-1274, Painters District Council No. 30 Health &amp; Welfare Fund; Medical Mutual of Ohio, Appellants in No. 15-1323, A.F.L.-A.G.C. Building Trades Welfare Plan; Daryl Deino; IBEW-NECA Local 505 Health &amp; Welfare Plan; Louisiana Health Service Indemnity Company d/b/a Blue Cross/Blue Shield of Louisiana; Man-U Service Contract Trust Fund; MC-UA Local 119 Health &amp; Welfare Plan; New Mexico United Food and Commercial Workers Union's and Employers' Health and Welfare Trust Fund; Plumbers and Pipefitters Local 572 Health and Welfare Fund; Sergeants Benevolent Association Health and Welfare Fund; Patricia Sutter (together "End-Payor Class Plaintiffs") on behalf of themselves and all others similarly situated, Appellants in No. 15-1342</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As Amended April 20, 2017.</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On remand at, Dismissed by, in part </w:t>
      </w:r>
      <w:hyperlink r:id="rId11" w:history="1">
        <w:r>
          <w:rPr>
            <w:rFonts w:ascii="arial" w:eastAsia="arial" w:hAnsi="arial" w:cs="arial"/>
            <w:b w:val="0"/>
            <w:i/>
            <w:strike w:val="0"/>
            <w:noProof w:val="0"/>
            <w:color w:val="0077CC"/>
            <w:position w:val="0"/>
            <w:sz w:val="20"/>
            <w:u w:val="single"/>
            <w:vertAlign w:val="baseline"/>
          </w:rPr>
          <w:t>RP Healthcare, Inc. v. Pfizer, Inc., 2017 U.S. Dist. LEXIS 162380 (D.N.J., Sept. 28, 2017)</w:t>
        </w:r>
      </w:hyperlink>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District of New Jersey. (MDL 2332) / (D.N.J. No. 3-12-cv-02389) / (D.N.J. No. 3-12-cv-02478) / (D.N.J. No. 3-12-cv-02519) / (D.N.J. No. 3-12-cv-04115) / (D.N.J. No. 3-12-cv-04537) / (D.N.J. No. 3-12-cv-05129) / (D.N.J. No. 3-12-cv-06774) / (D.N.J. No. 3-12-cv-07561) (D.N.J. No. 3-11-cv-05479) / (D.N.J. No. 3-11-cv-05590) / (D.N.J. No. 3-11-cv-05661) / (D.N.J. No. 3-11-cv-06985) / (D.N.J. No. 3-11-cv-07504) / (D.N.J. No. 3-12-cv-03116) / (D.N.J. No. 3-12-cv-03523). District Judge: Honorable Peter G. Sheridan.</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 xml:space="preserve">In re Lipitor </w:t>
        </w:r>
      </w:hyperlink>
      <w:hyperlink r:id="rId12" w:history="1">
        <w:r>
          <w:rPr>
            <w:rFonts w:ascii="arial" w:eastAsia="arial" w:hAnsi="arial" w:cs="arial"/>
            <w:b/>
            <w:i/>
            <w:strike w:val="0"/>
            <w:color w:val="0077CC"/>
            <w:sz w:val="20"/>
            <w:u w:val="single"/>
            <w:vertAlign w:val="baseline"/>
          </w:rPr>
          <w:t>Antitrust</w:t>
        </w:r>
      </w:hyperlink>
      <w:hyperlink r:id="rId12" w:history="1">
        <w:r>
          <w:rPr>
            <w:rFonts w:ascii="arial" w:eastAsia="arial" w:hAnsi="arial" w:cs="arial"/>
            <w:b w:val="0"/>
            <w:i/>
            <w:strike w:val="0"/>
            <w:color w:val="0077CC"/>
            <w:sz w:val="20"/>
            <w:u w:val="single"/>
            <w:vertAlign w:val="baseline"/>
          </w:rPr>
          <w:t xml:space="preserve"> Litig., 2015 U.S. Dist. LEXIS 38887 (D.N.J., Mar. 16, 2015)</w:t>
        </w:r>
      </w:hyperlink>
      <w:r>
        <w:br/>
      </w:r>
      <w:hyperlink r:id="rId13" w:history="1">
        <w:r>
          <w:rPr>
            <w:rFonts w:ascii="arial" w:eastAsia="arial" w:hAnsi="arial" w:cs="arial"/>
            <w:b w:val="0"/>
            <w:i/>
            <w:strike w:val="0"/>
            <w:color w:val="0077CC"/>
            <w:sz w:val="20"/>
            <w:u w:val="single"/>
            <w:vertAlign w:val="baseline"/>
          </w:rPr>
          <w:t xml:space="preserve">In re Effexor XR </w:t>
        </w:r>
      </w:hyperlink>
      <w:hyperlink r:id="rId13" w:history="1">
        <w:r>
          <w:rPr>
            <w:rFonts w:ascii="arial" w:eastAsia="arial" w:hAnsi="arial" w:cs="arial"/>
            <w:b/>
            <w:i/>
            <w:strike w:val="0"/>
            <w:color w:val="0077CC"/>
            <w:sz w:val="20"/>
            <w:u w:val="single"/>
            <w:vertAlign w:val="baseline"/>
          </w:rPr>
          <w:t>Antitrust</w:t>
        </w:r>
      </w:hyperlink>
      <w:hyperlink r:id="rId13" w:history="1">
        <w:r>
          <w:rPr>
            <w:rFonts w:ascii="arial" w:eastAsia="arial" w:hAnsi="arial" w:cs="arial"/>
            <w:b w:val="0"/>
            <w:i/>
            <w:strike w:val="0"/>
            <w:color w:val="0077CC"/>
            <w:sz w:val="20"/>
            <w:u w:val="single"/>
            <w:vertAlign w:val="baseline"/>
          </w:rPr>
          <w:t xml:space="preserve"> Litig., 2014 U.S. Dist. LEXIS 142206 (D.N.J., Oct. 6, 2014)</w:t>
        </w:r>
      </w:hyperlink>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district court, generic, plaintiffs', patent law, settlement,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appeals, monopolization, complaints, theories, sham, reverse-payment, jurisdictional, parties, allegations, direct-purchasers, patent-law, federal patent law, manufacturer, well-pleaded, infringed, cases, expiration, marketing, issues,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anticompetitive, citizenship, asserting</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[1]-In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the actions brought by plaintiffs did not "arise under" patent law where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not federal patent law, created plaintiffs' claims; [2]-Plaintiffs could obtain relief on their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monopolization claims by prevailing on an alternative, non-patent-law theory, namely, that defendants monopolized the market in their respective branded drugs by engaging in a reverse-payment settlement.</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With a single exception, the instant court had jurisdiction to reach the merits of these appeals.</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Subject Matter Jurisdiction &gt; Jurisdiction Over Actions &gt; Exclusive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 &gt; Subject Matter Jurisdiction</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Over Actions, Exclusive Jurisdiction</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 xml:space="preserve">The Court of Appeals for the Federal Circuit has exclusive jurisdiction over appeals from civil actions "arising under" patent law. </w:t>
      </w:r>
      <w:hyperlink r:id="rId16" w:history="1">
        <w:r>
          <w:rPr>
            <w:rFonts w:ascii="arial" w:eastAsia="arial" w:hAnsi="arial" w:cs="arial"/>
            <w:b w:val="0"/>
            <w:i/>
            <w:strike w:val="0"/>
            <w:noProof w:val="0"/>
            <w:color w:val="0077CC"/>
            <w:position w:val="0"/>
            <w:sz w:val="20"/>
            <w:u w:val="single"/>
            <w:vertAlign w:val="baseline"/>
          </w:rPr>
          <w:t>28 U.S.C.S. § 1295(a)(1)</w:t>
        </w:r>
      </w:hyperlink>
      <w:r>
        <w:rPr>
          <w:rFonts w:ascii="arial" w:eastAsia="arial" w:hAnsi="arial" w:cs="arial"/>
          <w:b w:val="0"/>
          <w:i w:val="0"/>
          <w:strike w:val="0"/>
          <w:noProof w:val="0"/>
          <w:color w:val="000000"/>
          <w:position w:val="0"/>
          <w:sz w:val="20"/>
          <w:u w:val="none"/>
          <w:vertAlign w:val="baseline"/>
        </w:rPr>
        <w:t>. But not all cases presenting questions of patent law necessarily arise under patent law.</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Subject Matter Jurisdiction &gt; Jurisdiction Over Actions &gt; Limited Jurisdiction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Over Actions, Limited Jurisdiction</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Like all other federal courts, the Third Circuit is a court of limited jurisdiction, possessing only that power authorized by Constitution and statute. As an U.S. Const. art. III court established by Congress, the Third Circuit's appellate jurisdiction is purely statutory.</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 &gt; Subject Matter Jurisdiction &gt; Appeals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Subject Matter Jurisdiction &gt; Jurisdiction Over Actions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Appellate Jurisdiction</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The United States Courts of Appeals have general appellate jurisdiction over appeals from all final decisions of the district courts of the United States. </w:t>
      </w:r>
      <w:r>
        <w:rPr>
          <w:rFonts w:ascii="arial" w:eastAsia="arial" w:hAnsi="arial" w:cs="arial"/>
          <w:b w:val="0"/>
          <w:i/>
          <w:strike w:val="0"/>
          <w:noProof w:val="0"/>
          <w:color w:val="000000"/>
          <w:position w:val="0"/>
          <w:sz w:val="20"/>
          <w:u w:val="none"/>
          <w:vertAlign w:val="baseline"/>
        </w:rPr>
        <w:t>28 U.S.C.S. § 1291</w:t>
      </w:r>
      <w:r>
        <w:rPr>
          <w:rFonts w:ascii="arial" w:eastAsia="arial" w:hAnsi="arial" w:cs="arial"/>
          <w:b w:val="0"/>
          <w:i w:val="0"/>
          <w:strike w:val="0"/>
          <w:noProof w:val="0"/>
          <w:color w:val="000000"/>
          <w:position w:val="0"/>
          <w:sz w:val="20"/>
          <w:u w:val="none"/>
          <w:vertAlign w:val="baseline"/>
        </w:rPr>
        <w:t xml:space="preserve">. But carved out of </w:t>
      </w:r>
      <w:r>
        <w:rPr>
          <w:rFonts w:ascii="arial" w:eastAsia="arial" w:hAnsi="arial" w:cs="arial"/>
          <w:b w:val="0"/>
          <w:i/>
          <w:strike w:val="0"/>
          <w:noProof w:val="0"/>
          <w:color w:val="000000"/>
          <w:position w:val="0"/>
          <w:sz w:val="20"/>
          <w:u w:val="none"/>
          <w:vertAlign w:val="baseline"/>
        </w:rPr>
        <w:t>§ 1291</w:t>
      </w:r>
      <w:r>
        <w:rPr>
          <w:rFonts w:ascii="arial" w:eastAsia="arial" w:hAnsi="arial" w:cs="arial"/>
          <w:b w:val="0"/>
          <w:i w:val="0"/>
          <w:strike w:val="0"/>
          <w:noProof w:val="0"/>
          <w:color w:val="000000"/>
          <w:position w:val="0"/>
          <w:sz w:val="20"/>
          <w:u w:val="none"/>
          <w:vertAlign w:val="baseline"/>
        </w:rPr>
        <w:t xml:space="preserve">'s jurisdictional grant is the Court of Appeals for the Federal Circuit. Congress vested that court with exclusive jurisdiction of an appeal from a final decision of a district court of the United States in any civil action arising under any Act of Congress relating to patents. </w:t>
      </w:r>
      <w:hyperlink r:id="rId16" w:history="1">
        <w:r>
          <w:rPr>
            <w:rFonts w:ascii="arial" w:eastAsia="arial" w:hAnsi="arial" w:cs="arial"/>
            <w:b w:val="0"/>
            <w:i/>
            <w:strike w:val="0"/>
            <w:noProof w:val="0"/>
            <w:color w:val="0077CC"/>
            <w:position w:val="0"/>
            <w:sz w:val="20"/>
            <w:u w:val="single"/>
            <w:vertAlign w:val="baseline"/>
          </w:rPr>
          <w:t>28 U.S.C.S. § 1295(a)(1)</w:t>
        </w:r>
      </w:hyperlink>
      <w:r>
        <w:rPr>
          <w:rFonts w:ascii="arial" w:eastAsia="arial" w:hAnsi="arial" w:cs="arial"/>
          <w:b w:val="0"/>
          <w:i w:val="0"/>
          <w:strike w:val="0"/>
          <w:noProof w:val="0"/>
          <w:color w:val="000000"/>
          <w:position w:val="0"/>
          <w:sz w:val="20"/>
          <w:u w:val="none"/>
          <w:vertAlign w:val="baseline"/>
        </w:rPr>
        <w:t xml:space="preserve">. The federal district courts, in turn, have original jurisdiction of any civil action arising under any Act of Congress relating to patents. </w:t>
      </w:r>
      <w:hyperlink r:id="rId19" w:history="1">
        <w:r>
          <w:rPr>
            <w:rFonts w:ascii="arial" w:eastAsia="arial" w:hAnsi="arial" w:cs="arial"/>
            <w:b w:val="0"/>
            <w:i/>
            <w:strike w:val="0"/>
            <w:noProof w:val="0"/>
            <w:color w:val="0077CC"/>
            <w:position w:val="0"/>
            <w:sz w:val="20"/>
            <w:u w:val="single"/>
            <w:vertAlign w:val="baseline"/>
          </w:rPr>
          <w:t>28 U.S.C.S. § 1338(a)</w:t>
        </w:r>
      </w:hyperlink>
      <w:r>
        <w:rPr>
          <w:rFonts w:ascii="arial" w:eastAsia="arial" w:hAnsi="arial" w:cs="arial"/>
          <w:b w:val="0"/>
          <w:i w:val="0"/>
          <w:strike w:val="0"/>
          <w:noProof w:val="0"/>
          <w:color w:val="000000"/>
          <w:position w:val="0"/>
          <w:sz w:val="20"/>
          <w:u w:val="none"/>
          <w:vertAlign w:val="baseline"/>
        </w:rPr>
        <w:t xml:space="preserve">. Thus, the Federal Circuit's jurisdiction is fixed with reference to that of the district court, and turns on whether the action arises under federal patent law. So if the district court had jurisdiction over at least one claim in a particular case under </w:t>
      </w:r>
      <w:hyperlink r:id="rId19" w:history="1">
        <w:r>
          <w:rPr>
            <w:rFonts w:ascii="arial" w:eastAsia="arial" w:hAnsi="arial" w:cs="arial"/>
            <w:b w:val="0"/>
            <w:i/>
            <w:strike w:val="0"/>
            <w:noProof w:val="0"/>
            <w:color w:val="0077CC"/>
            <w:position w:val="0"/>
            <w:sz w:val="20"/>
            <w:u w:val="single"/>
            <w:vertAlign w:val="baseline"/>
          </w:rPr>
          <w:t>§ 1338(a)</w:t>
        </w:r>
      </w:hyperlink>
      <w:r>
        <w:rPr>
          <w:rFonts w:ascii="arial" w:eastAsia="arial" w:hAnsi="arial" w:cs="arial"/>
          <w:b w:val="0"/>
          <w:i w:val="0"/>
          <w:strike w:val="0"/>
          <w:noProof w:val="0"/>
          <w:color w:val="000000"/>
          <w:position w:val="0"/>
          <w:sz w:val="20"/>
          <w:u w:val="none"/>
          <w:vertAlign w:val="baseline"/>
        </w:rPr>
        <w:t xml:space="preserve">, the Federal Circuit has exclusive jurisdiction of that appeal. In that circumstance, the circuit court would lack jurisdiction and be required to transfer these appeals to the Federal Circuit. </w:t>
      </w:r>
      <w:hyperlink r:id="rId20" w:history="1">
        <w:r>
          <w:rPr>
            <w:rFonts w:ascii="arial" w:eastAsia="arial" w:hAnsi="arial" w:cs="arial"/>
            <w:b w:val="0"/>
            <w:i/>
            <w:strike w:val="0"/>
            <w:noProof w:val="0"/>
            <w:color w:val="0077CC"/>
            <w:position w:val="0"/>
            <w:sz w:val="20"/>
            <w:u w:val="single"/>
            <w:vertAlign w:val="baseline"/>
          </w:rPr>
          <w:t>28 U.S.C.S. § 1631</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Subject Matter Jurisdiction &gt; Jurisdiction Over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 &gt; Subject Matter Jurisdiction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Subject Matter Jurisdiction, Jurisdiction Over Actions</w:t>
      </w:r>
    </w:p>
    <w:p>
      <w:pPr>
        <w:keepNext w:val="0"/>
        <w:widowControl w:val="0"/>
        <w:spacing w:before="240" w:after="0" w:line="260" w:lineRule="atLeast"/>
        <w:ind w:left="0" w:right="0" w:firstLine="0"/>
        <w:jc w:val="both"/>
      </w:pPr>
      <w:bookmarkStart w:id="20" w:name="Bookmark_hnpara_4"/>
      <w:bookmarkEnd w:id="20"/>
      <w:hyperlink r:id="rId19" w:history="1">
        <w:r>
          <w:rPr>
            <w:rFonts w:ascii="arial" w:eastAsia="arial" w:hAnsi="arial" w:cs="arial"/>
            <w:b w:val="0"/>
            <w:i/>
            <w:strike w:val="0"/>
            <w:color w:val="0077CC"/>
            <w:sz w:val="20"/>
            <w:u w:val="single"/>
            <w:vertAlign w:val="baseline"/>
          </w:rPr>
          <w:t>28 U.S.C.S. § 1338(a)</w:t>
        </w:r>
      </w:hyperlink>
      <w:r>
        <w:rPr>
          <w:rFonts w:ascii="arial" w:eastAsia="arial" w:hAnsi="arial" w:cs="arial"/>
          <w:b w:val="0"/>
          <w:i w:val="0"/>
          <w:strike w:val="0"/>
          <w:noProof w:val="0"/>
          <w:color w:val="000000"/>
          <w:position w:val="0"/>
          <w:sz w:val="20"/>
          <w:u w:val="none"/>
          <w:vertAlign w:val="baseline"/>
        </w:rPr>
        <w:t xml:space="preserve"> granted the district courts original jurisdiction of any civil action arising under any Act of Congress relating to patents. </w:t>
      </w:r>
      <w:hyperlink r:id="rId19" w:history="1">
        <w:r>
          <w:rPr>
            <w:rFonts w:ascii="arial" w:eastAsia="arial" w:hAnsi="arial" w:cs="arial"/>
            <w:b w:val="0"/>
            <w:i/>
            <w:strike w:val="0"/>
            <w:noProof w:val="0"/>
            <w:color w:val="0077CC"/>
            <w:position w:val="0"/>
            <w:sz w:val="20"/>
            <w:u w:val="single"/>
            <w:vertAlign w:val="baseline"/>
          </w:rPr>
          <w:t>Section 1338(a)</w:t>
        </w:r>
      </w:hyperlink>
      <w:r>
        <w:rPr>
          <w:rFonts w:ascii="arial" w:eastAsia="arial" w:hAnsi="arial" w:cs="arial"/>
          <w:b w:val="0"/>
          <w:i w:val="0"/>
          <w:strike w:val="0"/>
          <w:noProof w:val="0"/>
          <w:color w:val="000000"/>
          <w:position w:val="0"/>
          <w:sz w:val="20"/>
          <w:u w:val="none"/>
          <w:vertAlign w:val="baseline"/>
        </w:rPr>
        <w:t xml:space="preserve"> uses the same operative language as </w:t>
      </w:r>
      <w:r>
        <w:rPr>
          <w:rFonts w:ascii="arial" w:eastAsia="arial" w:hAnsi="arial" w:cs="arial"/>
          <w:b w:val="0"/>
          <w:i/>
          <w:strike w:val="0"/>
          <w:noProof w:val="0"/>
          <w:color w:val="000000"/>
          <w:position w:val="0"/>
          <w:sz w:val="20"/>
          <w:u w:val="none"/>
          <w:vertAlign w:val="baseline"/>
        </w:rPr>
        <w:t>28 U.S.C.S. § 1331</w:t>
      </w:r>
      <w:r>
        <w:rPr>
          <w:rFonts w:ascii="arial" w:eastAsia="arial" w:hAnsi="arial" w:cs="arial"/>
          <w:b w:val="0"/>
          <w:i w:val="0"/>
          <w:strike w:val="0"/>
          <w:noProof w:val="0"/>
          <w:color w:val="000000"/>
          <w:position w:val="0"/>
          <w:sz w:val="20"/>
          <w:u w:val="none"/>
          <w:vertAlign w:val="baseline"/>
        </w:rPr>
        <w:t>, the statute that gives the district courts original jurisdiction of all civil actions arising under the Constitution, laws, or treaties of the United States.</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 &gt; Subject Matter Jurisdiction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&amp; Review, Subject Matter Jurisdiction</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 xml:space="preserve">"Linguistic consistency" requires that courts apply the same jurisdictional test to determine whether a case arises under </w:t>
      </w:r>
      <w:r>
        <w:rPr>
          <w:rFonts w:ascii="arial" w:eastAsia="arial" w:hAnsi="arial" w:cs="arial"/>
          <w:b w:val="0"/>
          <w:i/>
          <w:strike w:val="0"/>
          <w:noProof w:val="0"/>
          <w:color w:val="000000"/>
          <w:position w:val="0"/>
          <w:sz w:val="20"/>
          <w:u w:val="none"/>
          <w:vertAlign w:val="baseline"/>
        </w:rPr>
        <w:t>28 U.S.C.S. § 1331</w:t>
      </w:r>
      <w:r>
        <w:rPr>
          <w:rFonts w:ascii="arial" w:eastAsia="arial" w:hAnsi="arial" w:cs="arial"/>
          <w:b w:val="0"/>
          <w:i w:val="0"/>
          <w:strike w:val="0"/>
          <w:noProof w:val="0"/>
          <w:color w:val="000000"/>
          <w:position w:val="0"/>
          <w:sz w:val="20"/>
          <w:u w:val="none"/>
          <w:vertAlign w:val="baseline"/>
        </w:rPr>
        <w:t xml:space="preserve"> as it would under </w:t>
      </w:r>
      <w:hyperlink r:id="rId19" w:history="1">
        <w:r>
          <w:rPr>
            <w:rFonts w:ascii="arial" w:eastAsia="arial" w:hAnsi="arial" w:cs="arial"/>
            <w:b w:val="0"/>
            <w:i/>
            <w:strike w:val="0"/>
            <w:noProof w:val="0"/>
            <w:color w:val="0077CC"/>
            <w:position w:val="0"/>
            <w:sz w:val="20"/>
            <w:u w:val="single"/>
            <w:vertAlign w:val="baseline"/>
          </w:rPr>
          <w:t>28 U.S.C.S. § 1338(a)</w:t>
        </w:r>
      </w:hyperlink>
      <w:r>
        <w:rPr>
          <w:rFonts w:ascii="arial" w:eastAsia="arial" w:hAnsi="arial" w:cs="arial"/>
          <w:b w:val="0"/>
          <w:i w:val="0"/>
          <w:strike w:val="0"/>
          <w:noProof w:val="0"/>
          <w:color w:val="000000"/>
          <w:position w:val="0"/>
          <w:sz w:val="20"/>
          <w:u w:val="none"/>
          <w:vertAlign w:val="baseline"/>
        </w:rPr>
        <w:t xml:space="preserve">. Under </w:t>
      </w:r>
      <w:hyperlink r:id="rId19" w:history="1">
        <w:r>
          <w:rPr>
            <w:rFonts w:ascii="arial" w:eastAsia="arial" w:hAnsi="arial" w:cs="arial"/>
            <w:b w:val="0"/>
            <w:i/>
            <w:strike w:val="0"/>
            <w:noProof w:val="0"/>
            <w:color w:val="0077CC"/>
            <w:position w:val="0"/>
            <w:sz w:val="20"/>
            <w:u w:val="single"/>
            <w:vertAlign w:val="baseline"/>
          </w:rPr>
          <w:t>§ 1338(a)</w:t>
        </w:r>
      </w:hyperlink>
      <w:r>
        <w:rPr>
          <w:rFonts w:ascii="arial" w:eastAsia="arial" w:hAnsi="arial" w:cs="arial"/>
          <w:b w:val="0"/>
          <w:i w:val="0"/>
          <w:strike w:val="0"/>
          <w:noProof w:val="0"/>
          <w:color w:val="000000"/>
          <w:position w:val="0"/>
          <w:sz w:val="20"/>
          <w:u w:val="none"/>
          <w:vertAlign w:val="baseline"/>
        </w:rPr>
        <w:t xml:space="preserve">, then, jurisdiction extends only to those cases in which a well-pleaded complaint establishes either that federal patent law creates the cause of action or that the plaintiff's right to relief necessarily depends on resolution of a substantial question of federal patent law, in that patent law is a necessary element of one of the well-pleaded claims. As in the </w:t>
      </w:r>
      <w:r>
        <w:rPr>
          <w:rFonts w:ascii="arial" w:eastAsia="arial" w:hAnsi="arial" w:cs="arial"/>
          <w:b w:val="0"/>
          <w:i/>
          <w:strike w:val="0"/>
          <w:noProof w:val="0"/>
          <w:color w:val="000000"/>
          <w:position w:val="0"/>
          <w:sz w:val="20"/>
          <w:u w:val="none"/>
          <w:vertAlign w:val="baseline"/>
        </w:rPr>
        <w:t>§ 1331</w:t>
      </w:r>
      <w:r>
        <w:rPr>
          <w:rFonts w:ascii="arial" w:eastAsia="arial" w:hAnsi="arial" w:cs="arial"/>
          <w:b w:val="0"/>
          <w:i w:val="0"/>
          <w:strike w:val="0"/>
          <w:noProof w:val="0"/>
          <w:color w:val="000000"/>
          <w:position w:val="0"/>
          <w:sz w:val="20"/>
          <w:u w:val="none"/>
          <w:vertAlign w:val="baseline"/>
        </w:rPr>
        <w:t xml:space="preserve"> context, the determination whether a claim "arises under" patent law must be made in accordance with the time-honored well-pleaded-complaint rule. And as "appropriately adapted to </w:t>
      </w:r>
      <w:hyperlink r:id="rId19" w:history="1">
        <w:r>
          <w:rPr>
            <w:rFonts w:ascii="arial" w:eastAsia="arial" w:hAnsi="arial" w:cs="arial"/>
            <w:b w:val="0"/>
            <w:i/>
            <w:strike w:val="0"/>
            <w:noProof w:val="0"/>
            <w:color w:val="0077CC"/>
            <w:position w:val="0"/>
            <w:sz w:val="20"/>
            <w:u w:val="single"/>
            <w:vertAlign w:val="baseline"/>
          </w:rPr>
          <w:t>§ 1338(a)</w:t>
        </w:r>
      </w:hyperlink>
      <w:r>
        <w:rPr>
          <w:rFonts w:ascii="arial" w:eastAsia="arial" w:hAnsi="arial" w:cs="arial"/>
          <w:b w:val="0"/>
          <w:i w:val="0"/>
          <w:strike w:val="0"/>
          <w:noProof w:val="0"/>
          <w:color w:val="000000"/>
          <w:position w:val="0"/>
          <w:sz w:val="20"/>
          <w:u w:val="none"/>
          <w:vertAlign w:val="baseline"/>
        </w:rPr>
        <w:t>," that rule provides that the answer to whether a claim "arises under" patent law must be determined from what necessarily appears in the plaintiff's statement of his own claim in the bill or declaration, unaided by anything alleged in anticipation or avoidance of defenses which it is thought the defendant may interpose.</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 &gt; Subject Matter Jurisdiction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&amp; Review, Subject Matter Jurisdiction</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 xml:space="preserve">For those cases in which federal patent law does not create the cause of action, it is not necessarily sufficient that a well-pleaded claim alleges a single theory under which resolution of a patent-law question is essential. Rather, if on the face of a well-pleaded complaint there are reasons completely unrelated to the provisions and purposes of the patent laws why the plaintiff may or may not be entitled to the relief it seeks, then the claim does not "arise under" those laws. Thus, a claim supported by alternative theories in the complaint may not form the basis for </w:t>
      </w:r>
      <w:hyperlink r:id="rId19" w:history="1">
        <w:r>
          <w:rPr>
            <w:rFonts w:ascii="arial" w:eastAsia="arial" w:hAnsi="arial" w:cs="arial"/>
            <w:b w:val="0"/>
            <w:i/>
            <w:strike w:val="0"/>
            <w:noProof w:val="0"/>
            <w:color w:val="0077CC"/>
            <w:position w:val="0"/>
            <w:sz w:val="20"/>
            <w:u w:val="single"/>
            <w:vertAlign w:val="baseline"/>
          </w:rPr>
          <w:t>§ 1338(a)</w:t>
        </w:r>
      </w:hyperlink>
      <w:r>
        <w:rPr>
          <w:rFonts w:ascii="arial" w:eastAsia="arial" w:hAnsi="arial" w:cs="arial"/>
          <w:b w:val="0"/>
          <w:i w:val="0"/>
          <w:strike w:val="0"/>
          <w:noProof w:val="0"/>
          <w:color w:val="000000"/>
          <w:position w:val="0"/>
          <w:sz w:val="20"/>
          <w:u w:val="none"/>
          <w:vertAlign w:val="baseline"/>
        </w:rPr>
        <w:t xml:space="preserve"> jurisdiction unless patent law is essential to each of those theories.</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 &gt; Subject Matter Jurisdiction &gt; Appeals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Appellate Jurisdiction</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 xml:space="preserve">Whether a claim "arises under" federal patent law is made by reference to the well-pleaded complaint. For jurisdictional purposes, regardless of how a complaint labels its claims or counts, courts are to look to the complaint and its allegations as a whole to identify the plaintiff's claims and any theories undergirding those claims.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courts must attend to the thrust of the plaintiff's allegations and then determine the theories that explain why certain alleged conduct was anticompetitive. And, after distinguishing between claims and theories, courts then must ascertain whether each theory supporting a claim necessarily requires the resolution of a substantial question of patent law. If one theory does not, the Federal Circuit lacks appellate jurisdiction.</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US Patent &amp; Trademark Office Proceedings &gt; Patent Law &gt; US Patent &amp; Trademark Office Proceedings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Patent, US Patent &amp; Trademark Office Proceedings</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The fraudulent procurement of a patent—known as Walker Process fraud—requires a plaintiff to show, among other things, that the patentee committed fraud before the Patent and Trademark Office, that the fraud caused the patent to issue, and that the patentee enforced the fraudulently procured patent.</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Defenses &gt; Patent Invalidity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 &gt; Subject Matter Jurisdiction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Patent Invalidity</w:t>
      </w:r>
    </w:p>
    <w:p>
      <w:pPr>
        <w:keepNext w:val="0"/>
        <w:widowControl w:val="0"/>
        <w:spacing w:before="240" w:after="0" w:line="260" w:lineRule="atLeast"/>
        <w:ind w:left="0" w:right="0" w:firstLine="0"/>
        <w:jc w:val="both"/>
      </w:pPr>
      <w:bookmarkStart w:id="30" w:name="Bookmark_hnpara_9"/>
      <w:bookmarkEnd w:id="30"/>
      <w:r>
        <w:rPr>
          <w:rFonts w:ascii="arial" w:eastAsia="arial" w:hAnsi="arial" w:cs="arial"/>
          <w:b w:val="0"/>
          <w:i w:val="0"/>
          <w:strike w:val="0"/>
          <w:noProof w:val="0"/>
          <w:color w:val="000000"/>
          <w:position w:val="0"/>
          <w:sz w:val="20"/>
          <w:u w:val="none"/>
          <w:vertAlign w:val="baseline"/>
        </w:rPr>
        <w:t xml:space="preserve">Reverse-payment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do not present a question of patent law. However, questions of patent validity may still arise from time to time. But even where patent-law questions are presented, it does not follow that patent law is necessary for relief on every theory of liability supporting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p>
    <w:p>
      <w:pPr>
        <w:spacing w:before="120"/>
      </w:pPr>
      <w:bookmarkStart w:id="31" w:name="Bookmark_clscc10"/>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32" w:name="Bookmark_hnpara_10"/>
      <w:bookmarkEnd w:id="32"/>
      <w:r>
        <w:rPr>
          <w:rFonts w:ascii="arial" w:eastAsia="arial" w:hAnsi="arial" w:cs="arial"/>
          <w:b w:val="0"/>
          <w:i w:val="0"/>
          <w:strike w:val="0"/>
          <w:noProof w:val="0"/>
          <w:color w:val="000000"/>
          <w:position w:val="0"/>
          <w:sz w:val="20"/>
          <w:u w:val="none"/>
          <w:vertAlign w:val="baseline"/>
        </w:rPr>
        <w:t xml:space="preserve">A monopolization claim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has two elements: (1) the possession of monopoly power in the relevant market and (2) the willful acquisition or maintenance of that power. But to be condemned as exclusionary, a monopolist's anticompetitive conduct must have an anticompetitive effect. The relevant inquiry, is the anticompetitive effect of a defendant's exclusionary practices considered together. Thus, courts must look to the monopolist's conduct taken as a whole rather than considering each aspect in isolation.</w:t>
      </w:r>
    </w:p>
    <w:p>
      <w:pPr>
        <w:spacing w:before="120"/>
      </w:pPr>
      <w:bookmarkStart w:id="33" w:name="Bookmark_clscc11"/>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34" w:name="Bookmark_hnpara_11"/>
      <w:bookmarkEnd w:id="34"/>
      <w:r>
        <w:rPr>
          <w:rFonts w:ascii="arial" w:eastAsia="arial" w:hAnsi="arial" w:cs="arial"/>
          <w:b w:val="0"/>
          <w:i w:val="0"/>
          <w:strike w:val="0"/>
          <w:noProof w:val="0"/>
          <w:color w:val="000000"/>
          <w:position w:val="0"/>
          <w:sz w:val="20"/>
          <w:u w:val="none"/>
          <w:vertAlign w:val="baseline"/>
        </w:rPr>
        <w:t xml:space="preserve">Federal Circuit applies the law of the appropriate regional circuit to issues involving other elements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such as relevant market, market power, damages, etc., as those issues are not unique to patent law.</w:t>
      </w:r>
    </w:p>
    <w:p>
      <w:pPr>
        <w:spacing w:before="120"/>
      </w:pPr>
      <w:bookmarkStart w:id="35" w:name="Bookmark_clscc12"/>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Pleadings &gt; Complaints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 &gt; Subject Matter Jurisdiction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Pleadings, Complaints</w:t>
      </w:r>
    </w:p>
    <w:p>
      <w:pPr>
        <w:keepNext w:val="0"/>
        <w:widowControl w:val="0"/>
        <w:spacing w:before="240" w:after="0" w:line="260" w:lineRule="atLeast"/>
        <w:ind w:left="0" w:right="0" w:firstLine="0"/>
        <w:jc w:val="both"/>
      </w:pPr>
      <w:bookmarkStart w:id="36" w:name="Bookmark_hnpara_12"/>
      <w:bookmarkEnd w:id="36"/>
      <w:r>
        <w:rPr>
          <w:rFonts w:ascii="arial" w:eastAsia="arial" w:hAnsi="arial" w:cs="arial"/>
          <w:b w:val="0"/>
          <w:i w:val="0"/>
          <w:strike w:val="0"/>
          <w:noProof w:val="0"/>
          <w:color w:val="000000"/>
          <w:position w:val="0"/>
          <w:sz w:val="20"/>
          <w:u w:val="none"/>
          <w:vertAlign w:val="baseline"/>
        </w:rPr>
        <w:t>Under the well-pleaded complaint rule, whether a claim "arises under" patent law must be determined from what necessarily appears in the plaintiff's statement of his own claim in the bill or declaration, unaided by anything alleged in anticipation or avoidance of defenses which it is thought the defendant may interpose.</w:t>
      </w:r>
    </w:p>
    <w:p>
      <w:pPr>
        <w:spacing w:before="120"/>
      </w:pPr>
      <w:bookmarkStart w:id="37" w:name="Bookmark_clscc13"/>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38" w:name="Bookmark_hnpara_13"/>
      <w:bookmarkEnd w:id="38"/>
      <w:r>
        <w:rPr>
          <w:rFonts w:ascii="arial" w:eastAsia="arial" w:hAnsi="arial" w:cs="arial"/>
          <w:b w:val="0"/>
          <w:i w:val="0"/>
          <w:strike w:val="0"/>
          <w:noProof w:val="0"/>
          <w:color w:val="000000"/>
          <w:position w:val="0"/>
          <w:sz w:val="20"/>
          <w:u w:val="none"/>
          <w:vertAlign w:val="baseline"/>
        </w:rPr>
        <w:t>Reverse-payment settlements can be challenged under California's Cartwright Act are to be analyzed under a structured rule-of-reason.</w:t>
      </w:r>
    </w:p>
    <w:p>
      <w:pPr>
        <w:spacing w:before="120"/>
      </w:pPr>
      <w:bookmarkStart w:id="39" w:name="Bookmark_clscc14"/>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Diversity Jurisdiction &gt; Citizenship</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Diversity Jurisdiction &gt; Amount in Controversy &gt; Determination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Diversity Jurisdiction, Citizenship</w:t>
      </w:r>
    </w:p>
    <w:p>
      <w:pPr>
        <w:keepNext w:val="0"/>
        <w:widowControl w:val="0"/>
        <w:spacing w:before="240" w:after="0" w:line="260" w:lineRule="atLeast"/>
        <w:ind w:left="0" w:right="0" w:firstLine="0"/>
        <w:jc w:val="both"/>
      </w:pPr>
      <w:bookmarkStart w:id="40" w:name="Bookmark_hnpara_14"/>
      <w:bookmarkEnd w:id="40"/>
      <w:r>
        <w:rPr>
          <w:rFonts w:ascii="arial" w:eastAsia="arial" w:hAnsi="arial" w:cs="arial"/>
          <w:b w:val="0"/>
          <w:i w:val="0"/>
          <w:strike w:val="0"/>
          <w:noProof w:val="0"/>
          <w:color w:val="000000"/>
          <w:position w:val="0"/>
          <w:sz w:val="20"/>
          <w:u w:val="none"/>
          <w:vertAlign w:val="baseline"/>
        </w:rPr>
        <w:t xml:space="preserve">U.S. Const. art. III provides that the judicial Power of the United States shall extend to Controversies between Citizens of different States; and between a State, or the Citizens thereof, and foreign States, Citizens or Subjects. Beginning with the Judiciary Act of 1789, ch. 20, § 11, 1 Stat. 78, Congress has authorized the federal courts to exercise jurisdiction based on the parties' diversity of citizenship. In its current form, the diversity statute vests in the federal district courts original jurisdiction of all civil actions where the matter in controversy exceeds the sum or value of $75,000, and is between citizens of different States and in which citizens or subjects of a foreign state are additional parties. </w:t>
      </w:r>
      <w:r>
        <w:rPr>
          <w:rFonts w:ascii="arial" w:eastAsia="arial" w:hAnsi="arial" w:cs="arial"/>
          <w:b w:val="0"/>
          <w:i/>
          <w:strike w:val="0"/>
          <w:noProof w:val="0"/>
          <w:color w:val="000000"/>
          <w:position w:val="0"/>
          <w:sz w:val="20"/>
          <w:u w:val="none"/>
          <w:vertAlign w:val="baseline"/>
        </w:rPr>
        <w:t>28 U.S.C.S. § 1332(a)(3)</w:t>
      </w:r>
      <w:r>
        <w:rPr>
          <w:rFonts w:ascii="arial" w:eastAsia="arial" w:hAnsi="arial" w:cs="arial"/>
          <w:b w:val="0"/>
          <w:i w:val="0"/>
          <w:strike w:val="0"/>
          <w:noProof w:val="0"/>
          <w:color w:val="000000"/>
          <w:position w:val="0"/>
          <w:sz w:val="20"/>
          <w:u w:val="none"/>
          <w:vertAlign w:val="baseline"/>
        </w:rPr>
        <w:t>. The U.S. Supreme Court has interpreted the diversity statute to require "complete diversity" of citizenship: in a case with multiple plaintiffs and multiple defendants, the presence in the action of a single plaintiff from the same State as a single defendant deprives the district court of original diversity jurisdiction over the entire action.</w:t>
      </w:r>
    </w:p>
    <w:p>
      <w:pPr>
        <w:spacing w:before="120"/>
      </w:pPr>
      <w:bookmarkStart w:id="41" w:name="Bookmark_clscc15"/>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Preliminary Considerations, Jurisdiction</w:t>
      </w:r>
    </w:p>
    <w:p>
      <w:pPr>
        <w:keepNext w:val="0"/>
        <w:widowControl w:val="0"/>
        <w:spacing w:before="240" w:after="0" w:line="260" w:lineRule="atLeast"/>
        <w:ind w:left="0" w:right="0" w:firstLine="0"/>
        <w:jc w:val="both"/>
      </w:pPr>
      <w:bookmarkStart w:id="42" w:name="Bookmark_hnpara_15"/>
      <w:bookmarkEnd w:id="42"/>
      <w:r>
        <w:rPr>
          <w:rFonts w:ascii="arial" w:eastAsia="arial" w:hAnsi="arial" w:cs="arial"/>
          <w:b w:val="0"/>
          <w:i w:val="0"/>
          <w:strike w:val="0"/>
          <w:noProof w:val="0"/>
          <w:color w:val="000000"/>
          <w:position w:val="0"/>
          <w:sz w:val="20"/>
          <w:u w:val="none"/>
          <w:vertAlign w:val="baseline"/>
        </w:rPr>
        <w:t>Though it had long been the case that the jurisdiction of the court depends upon the state of things at the time of the action brought, this time-of-filing rule is subject to a few discrete exceptions. One such method of curing a jurisdictional defect that has long been an exception to the time-of-filing rule is when a jurisdictional defect is cured by the dismissal of the party that had destroyed diversity. A district court's error in failing to remand a case improperly removed is not fatal to the ensuing adjudication if federal jurisdictional requirements are met at the time judgment is entered.</w:t>
      </w:r>
    </w:p>
    <w:p>
      <w:pPr>
        <w:spacing w:before="120"/>
      </w:pPr>
      <w:bookmarkStart w:id="43" w:name="Bookmark_clscc16"/>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Diversity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Diversity Jurisdiction</w:t>
      </w:r>
    </w:p>
    <w:p>
      <w:pPr>
        <w:keepNext w:val="0"/>
        <w:widowControl w:val="0"/>
        <w:spacing w:before="240" w:after="0" w:line="260" w:lineRule="atLeast"/>
        <w:ind w:left="0" w:right="0" w:firstLine="0"/>
        <w:jc w:val="both"/>
      </w:pPr>
      <w:bookmarkStart w:id="44" w:name="Bookmark_hnpara_16"/>
      <w:bookmarkEnd w:id="44"/>
      <w:r>
        <w:rPr>
          <w:rFonts w:ascii="arial" w:eastAsia="arial" w:hAnsi="arial" w:cs="arial"/>
          <w:b w:val="0"/>
          <w:i w:val="0"/>
          <w:strike w:val="0"/>
          <w:noProof w:val="0"/>
          <w:color w:val="000000"/>
          <w:position w:val="0"/>
          <w:sz w:val="20"/>
          <w:u w:val="none"/>
          <w:vertAlign w:val="baseline"/>
        </w:rPr>
        <w:t>The parties asserting diversity jurisdiction bear the burden of proving diversity of citizenship by a preponderance of the evidence.</w:t>
      </w:r>
    </w:p>
    <w:p>
      <w:pPr>
        <w:keepNext w:val="0"/>
        <w:widowControl w:val="0"/>
        <w:spacing w:before="240" w:after="0" w:line="260" w:lineRule="atLeast"/>
        <w:ind w:left="0" w:right="0" w:firstLine="0"/>
        <w:jc w:val="left"/>
      </w:pPr>
      <w:bookmarkStart w:id="45" w:name="Counsel"/>
      <w:bookmarkEnd w:id="4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Monica L. Rebuck, Hangley Aronchick Segal Pudlin &amp; Schiller, Harrisburg, PA, Maureen S. Lawrence, Barry L. Refsin [ARGUED], Hangley Aronchick Segal Pudlin &amp; Schiller, One Logan Square, Philadelphia, PA, Counsel for Appellants Rite Aid Corp., Rite Aid Hdqtrs Corp., Maxi Drug Inc., Eckerd Corp. and JCG (PJC) USA LLC.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Anna T. Neill, Scott E. Perwin [ARGUED], Lauren C. Ravkind Kenny Nachwalter, P.A. Miami, FL. Counsel for Appellants Walgreen Co., Kroger Co., Safeway Inc., Supervalu, Inc., HEB Grocery Co. LP and American Sales Co. LLC.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P. Germaine, Joseph M. Vanek, Vanek, Vickers &amp; Masini, P.C., Chicago, IL, Bradley J. Demuth,</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Linda P. Nussbaum, Nussbaum Law Group P.C., New York, NY, Counsel for Appellants Meijer, Inc. and Meijer Distribution.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Moira Cain-Mannix, Bernard D. Marcus, Marcus &amp; Shapira LLP, One Oxford Centre, Pittsburgh, PA, Counsel for Appellant Giant Eagle,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Gregory T. Arnold, Kristen A. Johnson, Kristie A. LaSalle, Thomas M. Sobol, Hagens Berman Sobol &amp; Shapiro LLP, Cambridge, MA, Caitlin Coslett, Eric L. Cramer, Jennifer MacNaughton, Esq., Daniel Simons, Esq., David F. Sorensen, Esq., Berger &amp; Montague, P.C., Philadelphia, PA, Elena K. Chan, Bruce E. Gerstein, Kimberly Hennings, Garwin Gerstein &amp; Fisher, New York, NY, Peter Kohn, Richard D. Schwartz, Faruqi &amp; Faruqi LLP, Jenkintown, PA, Miles Greaves, Barry S. Taus, Taus Cebulash &amp; Landau, LLP, New York, NY, Erin C. Burns, Dianne M. Nast, NastLaw LLC, Philadelphia, PA, Don Barrett, Barrett Law Group, 404 Court Square, Lexington, MS, Counsel for Appellants Direct-Purchaser Class Plaintiffs Rochester Drug Co-Operative, Inc., et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E. Cecchi [ARGUED], Lindsey H. Taylor, Carella, Byrne, Cecchi, Olstein, Brody, &amp; Agnello, P.C., Roseland, NJ, Peter S. Pearlman, Cohn Lifland Pearlman Herrmann &amp; Knopf LLP, Saddle Brook, NJ, Liaison Counsel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for Appellants Direct-Purchaser Class Plaintiffs Rochester Drug Co-Operative, Inc., et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Justin N. Boley, Bethany R. Turke, Kenneth A. Wexler, Wexler Wallace LLP, Chicago, IL, James W. Anderson, Vincent J. Esades, Renae Steiner, David Woodward, Heins Mills &amp; Olson, P.L.C., Minneapolis, MN, J. Douglas Richards, Sharon K. Robertson, Cohen Milstein Sellers &amp; Toll, PLLC, New York, NY, Michael M. Buchman, Alex Straus, Esq., Motley Rice LLC, New York, NY, Jeffrey L. Kodroff, John A. Macoretta, Spector Roseman Kodroff &amp; Willis, Philadelphia, PA, Counsel for Appellants End-Payor Class Plaintiffs AFL-AGC Building Trades Welfare Plan, et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Lisa J. Rodriguez, Schnader Harrison Segal &amp; Lewis LLP, Woodland Falls Corporate Park, Cherry Hill, NJ, Liaison Counsel for Appellants End-Payor Class Plaintiffs AFL-AGC Building Trades Welfare Plan, et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M. Alioto [ARGUED], Jamie L. Miller, Theresa Driscoll Moore, Alioto Law Firm, San Francisco, CA, Timothy A.C. May, Gil D. Messina, Messina Law Firm, P.C., Holmdel, NJ, James M. Dombroski, Law Office of James M. Dombroski, Petaluma, CA, Counsel for Appellants RP Healthcare, Inc., et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Lori A. Fanning, Marvin A. Miller, Matthew E. Van Tine, Miller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Law LLC, Chicago, IL, Kevin P. Roddy, Wilentz, Goldman &amp; Spitzer, P.A., Woodbridge, NJ, Mark S. Sandmann, Hill Carter Franco Cole &amp; Black, P.C., Louisville, KY, Counsel for Appellants Painters District Council No. 30 Health &amp; Welfare Fund and Medical Mutual of Ohio.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Steve D. Shadowen, Hilliard &amp; Shadowen LLP, Austin, TX, Michael A. Carrier, Rutgers Law School, Camden, NJ, Counsel for 48 Law, Economics, and Business Professors and the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 as Amici Curiae in support of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Jonathan E. Nuechterlein, Former General Counsel, David C. Shonka, Acting General Counsel, Joel Marcus, Director of Litigation, Michele Arington, Assistant General Counsel, Deborah L. Feinstein, Director, Markus H. Meier, Acting Deputy Director, Bradley S. Albert, Deputy Assistant Director, Elizabeth R. Hilder, Heather Johnson, Jamie R. Towey, Federal Trade Commission, Washington, DC, Counsel for Federal Trade Commission as Amicus Curiae in support of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Dimitrios T. Drivas, Raj S. Gandesha, Bryan D. Gant, Sheryn E. George, Robert A. Milne [ARGUED], Brendan G. Woodard, Amy E. Boddorff, White &amp; Case LLP, New York, NY, Liza M. Walsh, Connell Foley LLP One Newark Center, Newark,</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NJ, Counsel for Appellees Pfizer, Inc., Pfizer Ireland Pharmaceuticals, Warner-Lambert Company, Warner-Lambert Company LLC, Wyeth, Inc., Wyeth Pharmaceuticals, Inc., Wyeth-Whitehall Pharmaceuticals LLC and Wyeth Pharmaceuticals Company.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Jonathan D. Janow, John C. O'Quinn, Gregory L. Skidmore, Edwin J. U, Karen N. Walker, Kirkland &amp; Ellis LLP, Washington, DC, Jay P. Lefkowitz, [ARGUED], Joseph Serino, Jr., Steven J. Menashi, Kirkland &amp; Ellis LLP, New York, NY, Counsel for Appellees Ranbaxy, Inc., Ranbaxy Pharmaceuticals, Inc., Ranbaxy Laboratories Ltd., Teva Pharmaceutical Industries Ltd. and Teva Pharmaceuticals USA,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Katherine A. Helm, Noah M. Leibowitz [ARGUED], Simpson Thacher &amp; Bartlett LLP, New York, NY, David C. Kistler, Blank Rome LLP, Princeton, NJ, Counsel for Appellees Daiichi Sankyo Co. Ltd and Daiichi Sankyo,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Victor E. Schwartz, Philip S. Goldberg, Cary Silverman Shook, Hardy &amp; Bacon L.L.P., Washington, DC, Counsel for American Tort Reform Association and Pharmaceutical Research and Manufacturers of America as Amici Curiae in support of 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Jonathan D. Hacker, Edward Hassi, O'Melveny &amp; Myers LLP, NW Washington, DC, Counsel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Economists as Amici Curiae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 support of 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Ashley Bass, Stephen Bartenstein, Andrew D. Lazerow, Covington &amp; Burling LLP, One City Center, Washington, D.C., Counsel for Pharmaceutical Research and Manufacturers of America as Amicus Curiae in support of 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Roy Chamcharas, Peter J. Curtin, William A. Rakoczy, Rakoczy Molino Mazzochi &amp; Siwik LLP, Chicago, IL, Brian T. Burgess, Goodwin Procter LLP, Washington, DC, Christopher T. Holding, Goodwin Procter LLP, Boston, MA, Counsel for Generic Pharmaceutical Association as Amicus Curiae in support of Appellees.</w:t>
      </w:r>
    </w:p>
    <w:p>
      <w:pPr>
        <w:keepNext w:val="0"/>
        <w:widowControl w:val="0"/>
        <w:spacing w:before="240" w:after="0" w:line="260" w:lineRule="atLeast"/>
        <w:ind w:left="0" w:right="0" w:firstLine="0"/>
        <w:jc w:val="left"/>
      </w:pPr>
      <w:bookmarkStart w:id="46" w:name="Judges"/>
      <w:bookmarkEnd w:id="4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AMBRO, SMITH</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xml:space="preserve"> and FISHER,</w:t>
      </w:r>
      <w:r>
        <w:rPr>
          <w:rFonts w:ascii="arial" w:eastAsia="arial" w:hAnsi="arial" w:cs="arial"/>
          <w:vertAlign w:val="superscript"/>
        </w:rPr>
        <w:footnoteReference w:customMarkFollows="1" w:id="1"/>
        <w:t xml:space="preserve">**</w:t>
      </w:r>
      <w:r>
        <w:rPr>
          <w:rFonts w:ascii="arial" w:eastAsia="arial" w:hAnsi="arial" w:cs="arial"/>
          <w:b w:val="0"/>
          <w:i w:val="0"/>
          <w:strike w:val="0"/>
          <w:noProof w:val="0"/>
          <w:color w:val="000000"/>
          <w:position w:val="0"/>
          <w:sz w:val="20"/>
          <w:u w:val="none"/>
          <w:vertAlign w:val="baseline"/>
        </w:rPr>
        <w:t xml:space="preserve"> Circuit Judges.</w:t>
      </w:r>
    </w:p>
    <w:p>
      <w:pPr>
        <w:keepNext w:val="0"/>
        <w:widowControl w:val="0"/>
        <w:spacing w:before="240" w:after="0" w:line="260" w:lineRule="atLeast"/>
        <w:ind w:left="0" w:right="0" w:firstLine="0"/>
        <w:jc w:val="left"/>
      </w:pPr>
      <w:bookmarkStart w:id="49" w:name="Opinion by"/>
      <w:bookmarkEnd w:id="4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FISHER</w:t>
      </w:r>
    </w:p>
    <w:p>
      <w:pPr>
        <w:keepNext/>
        <w:widowControl w:val="0"/>
        <w:spacing w:before="240" w:after="0" w:line="340" w:lineRule="atLeast"/>
        <w:ind w:left="0" w:right="0" w:firstLine="0"/>
        <w:jc w:val="left"/>
      </w:pPr>
      <w:bookmarkStart w:id="50" w:name="Opinion"/>
      <w:bookmarkEnd w:id="5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5"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[***1561] </w:t>
      </w:r>
      <w:r>
        <w:rPr>
          <w:rFonts w:ascii="arial" w:eastAsia="arial" w:hAnsi="arial" w:cs="arial"/>
          <w:b w:val="0"/>
          <w:i w:val="0"/>
          <w:strike w:val="0"/>
          <w:noProof w:val="0"/>
          <w:color w:val="000000"/>
          <w:position w:val="0"/>
          <w:sz w:val="20"/>
          <w:u w:val="none"/>
          <w:vertAlign w:val="baseline"/>
        </w:rPr>
        <w:t xml:space="preserve"> OPINION OF THE COURT</w:t>
      </w:r>
    </w:p>
    <w:p>
      <w:pPr>
        <w:keepNext w:val="0"/>
        <w:widowControl w:val="0"/>
        <w:spacing w:before="200" w:after="0" w:line="260" w:lineRule="atLeast"/>
        <w:ind w:left="0" w:right="0" w:firstLine="0"/>
        <w:jc w:val="both"/>
      </w:pPr>
      <w:bookmarkStart w:id="51" w:name="Bookmark_para_3"/>
      <w:bookmarkEnd w:id="51"/>
      <w:r>
        <w:rPr>
          <w:rFonts w:ascii="arial" w:eastAsia="arial" w:hAnsi="arial" w:cs="arial"/>
          <w:b w:val="0"/>
          <w:i w:val="0"/>
          <w:strike w:val="0"/>
          <w:noProof w:val="0"/>
          <w:color w:val="000000"/>
          <w:position w:val="0"/>
          <w:sz w:val="20"/>
          <w:u w:val="none"/>
          <w:vertAlign w:val="baseline"/>
        </w:rPr>
        <w:t xml:space="preserve">FISHER,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4"/>
      <w:bookmarkEnd w:id="52"/>
      <w:bookmarkStart w:id="53" w:name="Bookmark_I5NGVCMK2D6P110020000400"/>
      <w:bookmarkEnd w:id="53"/>
      <w:r>
        <w:rPr>
          <w:rFonts w:ascii="arial" w:eastAsia="arial" w:hAnsi="arial" w:cs="arial"/>
          <w:b w:val="0"/>
          <w:i w:val="0"/>
          <w:strike w:val="0"/>
          <w:noProof w:val="0"/>
          <w:color w:val="000000"/>
          <w:position w:val="0"/>
          <w:sz w:val="20"/>
          <w:u w:val="none"/>
          <w:vertAlign w:val="baseline"/>
        </w:rPr>
        <w:t xml:space="preserve">A pharmaceutical company holding the patent on a drug sues the manufacturer of a generic version of that drug for patent infringement. The patent-holder and the generic manufacturer later settle, with the former paying the latter not to produce a generic until the patents at issue expire. In </w:t>
      </w:r>
      <w:bookmarkStart w:id="54" w:name="Bookmark_I5NGVCMK2D6P110010000400"/>
      <w:bookmarkEnd w:id="54"/>
      <w:hyperlink r:id="rId34" w:history="1">
        <w:r>
          <w:rPr>
            <w:rFonts w:ascii="arial" w:eastAsia="arial" w:hAnsi="arial" w:cs="arial"/>
            <w:b w:val="0"/>
            <w:i/>
            <w:strike w:val="0"/>
            <w:noProof w:val="0"/>
            <w:color w:val="0077CC"/>
            <w:position w:val="0"/>
            <w:sz w:val="20"/>
            <w:u w:val="single"/>
            <w:vertAlign w:val="baseline"/>
          </w:rPr>
          <w:t>FTC v. Actavis, Inc.</w:t>
        </w:r>
      </w:hyperlink>
      <w:hyperlink r:id="rId34" w:history="1">
        <w:r>
          <w:rPr>
            <w:rFonts w:ascii="arial" w:eastAsia="arial" w:hAnsi="arial" w:cs="arial"/>
            <w:b w:val="0"/>
            <w:i/>
            <w:strike w:val="0"/>
            <w:noProof w:val="0"/>
            <w:color w:val="0077CC"/>
            <w:position w:val="0"/>
            <w:sz w:val="20"/>
            <w:u w:val="single"/>
            <w:vertAlign w:val="baseline"/>
          </w:rPr>
          <w:t>, 133 S. Ct. 2223, 186 L. Ed. 2d 343 (2013)</w:t>
        </w:r>
      </w:hyperlink>
      <w:r>
        <w:rPr>
          <w:rFonts w:ascii="arial" w:eastAsia="arial" w:hAnsi="arial" w:cs="arial"/>
          <w:b w:val="0"/>
          <w:i w:val="0"/>
          <w:strike w:val="0"/>
          <w:noProof w:val="0"/>
          <w:color w:val="000000"/>
          <w:position w:val="0"/>
          <w:sz w:val="20"/>
          <w:u w:val="none"/>
          <w:vertAlign w:val="baseline"/>
        </w:rPr>
        <w:t xml:space="preserve">, the Supreme Court recognized that such a settlement—commonly known as a "reverse payment"—where large and unjustified, can sometimes unreasonably diminish competition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explained, "it is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not normally necessary to litigate patent validity" because "the size of the unexplained reverse payment can provide a workable surrogate for a patent's weakness." </w:t>
      </w:r>
      <w:bookmarkStart w:id="55" w:name="Bookmark_I5NGVCMK2D6P110030000400"/>
      <w:bookmarkEnd w:id="55"/>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2236-37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 w:name="Bookmark_para_5"/>
      <w:bookmarkEnd w:id="56"/>
      <w:r>
        <w:rPr>
          <w:rFonts w:ascii="arial" w:eastAsia="arial" w:hAnsi="arial" w:cs="arial"/>
          <w:b w:val="0"/>
          <w:i w:val="0"/>
          <w:strike w:val="0"/>
          <w:noProof w:val="0"/>
          <w:color w:val="000000"/>
          <w:position w:val="0"/>
          <w:sz w:val="20"/>
          <w:u w:val="none"/>
          <w:vertAlign w:val="baseline"/>
        </w:rPr>
        <w:t xml:space="preserve">These two sets of consolidated appeals involve allegations that the companies holding the patents for Lipitor and Effexor XR delayed entry into the market of generic versions of those drugs. The companies did so, plaintiffs say, by engaging in an overarching monopolistic scheme that </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involved fraudulently procuring and enforcing the underlying patents and then entering into a reverse-payment settlement agreement with a generic manufacturer. With a single exception, every complaint asserts one of these monopolization claims against the patent-holders. The cases were assigned to the same district judge, who ultimately dismissed the bulk of plaintiffs' claims.</w:t>
      </w:r>
    </w:p>
    <w:p>
      <w:pPr>
        <w:keepNext w:val="0"/>
        <w:widowControl w:val="0"/>
        <w:spacing w:before="240" w:after="0" w:line="260" w:lineRule="atLeast"/>
        <w:ind w:left="0" w:right="0" w:firstLine="0"/>
        <w:jc w:val="both"/>
      </w:pPr>
      <w:bookmarkStart w:id="57" w:name="Bookmark_para_6"/>
      <w:bookmarkEnd w:id="57"/>
      <w:r>
        <w:rPr>
          <w:rFonts w:ascii="arial" w:eastAsia="arial" w:hAnsi="arial" w:cs="arial"/>
          <w:b w:val="0"/>
          <w:i w:val="0"/>
          <w:strike w:val="0"/>
          <w:noProof w:val="0"/>
          <w:color w:val="000000"/>
          <w:position w:val="0"/>
          <w:sz w:val="20"/>
          <w:u w:val="none"/>
          <w:vertAlign w:val="baseline"/>
        </w:rPr>
        <w:t xml:space="preserve">In this opinion, we address two questions of federal jurisdiction. </w:t>
      </w:r>
      <w:bookmarkStart w:id="58" w:name="Bookmark_I5NGVCMK2HM5VS0010000400"/>
      <w:bookmarkEnd w:id="58"/>
      <w:r>
        <w:rPr>
          <w:rFonts w:ascii="arial" w:eastAsia="arial" w:hAnsi="arial" w:cs="arial"/>
          <w:b w:val="0"/>
          <w:i w:val="0"/>
          <w:strike w:val="0"/>
          <w:noProof w:val="0"/>
          <w:color w:val="000000"/>
          <w:position w:val="0"/>
          <w:sz w:val="20"/>
          <w:u w:val="none"/>
          <w:vertAlign w:val="baseline"/>
        </w:rPr>
        <w:t>First, do plaintiffs' allegations of fraudulent procurement and enforcement of the patents require us to transfer these appeals to the Court of Appeals for the Federal Circuit? That</w:t>
      </w:r>
      <w:bookmarkStart w:id="59" w:name="Bookmark_LNHNREFclscc1"/>
      <w:bookmarkEnd w:id="59"/>
      <w:hyperlink r:id="rId35"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6"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court has exclusive jurisdiction over appeals from civil actions "arising under" patent law. </w:t>
      </w:r>
      <w:hyperlink r:id="rId16" w:history="1">
        <w:r>
          <w:rPr>
            <w:rFonts w:ascii="arial" w:eastAsia="arial" w:hAnsi="arial" w:cs="arial"/>
            <w:b w:val="0"/>
            <w:i/>
            <w:strike w:val="0"/>
            <w:noProof w:val="0"/>
            <w:color w:val="0077CC"/>
            <w:position w:val="0"/>
            <w:sz w:val="20"/>
            <w:u w:val="single"/>
            <w:vertAlign w:val="baseline"/>
          </w:rPr>
          <w:t>28 U.S.C. § 1295(a)(1)</w:t>
        </w:r>
      </w:hyperlink>
      <w:r>
        <w:rPr>
          <w:rFonts w:ascii="arial" w:eastAsia="arial" w:hAnsi="arial" w:cs="arial"/>
          <w:b w:val="0"/>
          <w:i w:val="0"/>
          <w:strike w:val="0"/>
          <w:noProof w:val="0"/>
          <w:color w:val="000000"/>
          <w:position w:val="0"/>
          <w:sz w:val="20"/>
          <w:u w:val="none"/>
          <w:vertAlign w:val="baseline"/>
        </w:rPr>
        <w:t>. But not all cases presenting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questions of patent law necessarily arise under patent law. </w:t>
      </w:r>
      <w:r>
        <w:rPr>
          <w:rFonts w:ascii="arial" w:eastAsia="arial" w:hAnsi="arial" w:cs="arial"/>
          <w:b w:val="0"/>
          <w:i/>
          <w:strike w:val="0"/>
          <w:noProof w:val="0"/>
          <w:color w:val="000000"/>
          <w:position w:val="0"/>
          <w:sz w:val="20"/>
          <w:u w:val="none"/>
          <w:vertAlign w:val="baseline"/>
        </w:rPr>
        <w:t xml:space="preserve">See </w:t>
      </w:r>
      <w:bookmarkStart w:id="60" w:name="Bookmark_I5NGVCMK2D6P110050000400"/>
      <w:bookmarkEnd w:id="60"/>
      <w:hyperlink r:id="rId37" w:history="1">
        <w:r>
          <w:rPr>
            <w:rFonts w:ascii="arial" w:eastAsia="arial" w:hAnsi="arial" w:cs="arial"/>
            <w:b w:val="0"/>
            <w:i/>
            <w:strike w:val="0"/>
            <w:noProof w:val="0"/>
            <w:color w:val="0077CC"/>
            <w:position w:val="0"/>
            <w:sz w:val="20"/>
            <w:u w:val="single"/>
            <w:vertAlign w:val="baseline"/>
          </w:rPr>
          <w:t>Christianson v. Colt Indus. Operating Corp.</w:t>
        </w:r>
      </w:hyperlink>
      <w:hyperlink r:id="rId37" w:history="1">
        <w:r>
          <w:rPr>
            <w:rFonts w:ascii="arial" w:eastAsia="arial" w:hAnsi="arial" w:cs="arial"/>
            <w:b w:val="0"/>
            <w:i/>
            <w:strike w:val="0"/>
            <w:noProof w:val="0"/>
            <w:color w:val="0077CC"/>
            <w:position w:val="0"/>
            <w:sz w:val="20"/>
            <w:u w:val="single"/>
            <w:vertAlign w:val="baseline"/>
          </w:rPr>
          <w:t>, 486 U.S. 800, 108 S. Ct. 2166, 100 L. Ed. 2d 811 (1986)</w:t>
        </w:r>
      </w:hyperlink>
      <w:r>
        <w:rPr>
          <w:rFonts w:ascii="arial" w:eastAsia="arial" w:hAnsi="arial" w:cs="arial"/>
          <w:b w:val="0"/>
          <w:i w:val="0"/>
          <w:strike w:val="0"/>
          <w:noProof w:val="0"/>
          <w:color w:val="000000"/>
          <w:position w:val="0"/>
          <w:sz w:val="20"/>
          <w:u w:val="none"/>
          <w:vertAlign w:val="baseline"/>
        </w:rPr>
        <w:t>. Where, as here, patent law neither creates plaintiffs' cause of action nor is a necessary element to any of plaintiffs' well-pleaded claims, jurisdiction lies in this Court, not the Federal Circuit.</w:t>
      </w:r>
    </w:p>
    <w:p>
      <w:pPr>
        <w:keepNext w:val="0"/>
        <w:widowControl w:val="0"/>
        <w:spacing w:before="200" w:after="0" w:line="260" w:lineRule="atLeast"/>
        <w:ind w:left="0" w:right="0" w:firstLine="0"/>
        <w:jc w:val="both"/>
      </w:pPr>
      <w:bookmarkStart w:id="61" w:name="Bookmark_para_7"/>
      <w:bookmarkEnd w:id="61"/>
      <w:r>
        <w:rPr>
          <w:rFonts w:ascii="arial" w:eastAsia="arial" w:hAnsi="arial" w:cs="arial"/>
          <w:b w:val="0"/>
          <w:i w:val="0"/>
          <w:strike w:val="0"/>
          <w:noProof w:val="0"/>
          <w:color w:val="000000"/>
          <w:position w:val="0"/>
          <w:sz w:val="20"/>
          <w:u w:val="none"/>
          <w:vertAlign w:val="baseline"/>
        </w:rPr>
        <w:t xml:space="preserve">The second jurisdictional question we confront is confined to one of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appeals, </w:t>
      </w:r>
      <w:r>
        <w:rPr>
          <w:rFonts w:ascii="arial" w:eastAsia="arial" w:hAnsi="arial" w:cs="arial"/>
          <w:b w:val="0"/>
          <w:i/>
          <w:strike w:val="0"/>
          <w:noProof w:val="0"/>
          <w:color w:val="000000"/>
          <w:position w:val="0"/>
          <w:sz w:val="20"/>
          <w:u w:val="none"/>
          <w:vertAlign w:val="baseline"/>
        </w:rPr>
        <w:t>RP Healthcare, Inc. v. Pfizer, Inc.</w:t>
      </w:r>
      <w:r>
        <w:rPr>
          <w:rFonts w:ascii="arial" w:eastAsia="arial" w:hAnsi="arial" w:cs="arial"/>
          <w:b w:val="0"/>
          <w:i w:val="0"/>
          <w:strike w:val="0"/>
          <w:noProof w:val="0"/>
          <w:color w:val="000000"/>
          <w:position w:val="0"/>
          <w:sz w:val="20"/>
          <w:u w:val="none"/>
          <w:vertAlign w:val="baseline"/>
        </w:rPr>
        <w:t xml:space="preserve">, No. 14-4632. That case, brought by a group of California pharmacists, involves claims solely under California law and was filed in California state court. Following removal the District Court declined to remand the case to state court, citing potential patent defenses. </w:t>
      </w:r>
      <w:bookmarkStart w:id="62" w:name="Bookmark_I5NGVCMK2HM5VS0030000400"/>
      <w:bookmarkEnd w:id="62"/>
      <w:r>
        <w:rPr>
          <w:rFonts w:ascii="arial" w:eastAsia="arial" w:hAnsi="arial" w:cs="arial"/>
          <w:b w:val="0"/>
          <w:i w:val="0"/>
          <w:strike w:val="0"/>
          <w:noProof w:val="0"/>
          <w:color w:val="000000"/>
          <w:position w:val="0"/>
          <w:sz w:val="20"/>
          <w:u w:val="none"/>
          <w:vertAlign w:val="baseline"/>
        </w:rPr>
        <w:t xml:space="preserve">That was error, as federal jurisdiction depends on the content of the plaintiff's complaint, not a defendant's possible defenses. Before final judgment, however, the remaining non-diverse defendants were voluntarily dismissed, thus raising the possibility that, notwithstanding the District Court's failure to remand the case, it possessed diversity jurisdiction before the time it entered judgment. </w:t>
      </w:r>
      <w:r>
        <w:rPr>
          <w:rFonts w:ascii="arial" w:eastAsia="arial" w:hAnsi="arial" w:cs="arial"/>
          <w:b w:val="0"/>
          <w:i/>
          <w:strike w:val="0"/>
          <w:noProof w:val="0"/>
          <w:color w:val="000000"/>
          <w:position w:val="0"/>
          <w:sz w:val="20"/>
          <w:u w:val="none"/>
          <w:vertAlign w:val="baseline"/>
        </w:rPr>
        <w:t xml:space="preserve">See </w:t>
      </w:r>
      <w:bookmarkStart w:id="63" w:name="Bookmark_I5NGVCMK2HM5VS0020000400"/>
      <w:bookmarkEnd w:id="63"/>
      <w:hyperlink r:id="rId38" w:history="1">
        <w:r>
          <w:rPr>
            <w:rFonts w:ascii="arial" w:eastAsia="arial" w:hAnsi="arial" w:cs="arial"/>
            <w:b w:val="0"/>
            <w:i/>
            <w:strike w:val="0"/>
            <w:noProof w:val="0"/>
            <w:color w:val="0077CC"/>
            <w:position w:val="0"/>
            <w:sz w:val="20"/>
            <w:u w:val="single"/>
            <w:vertAlign w:val="baseline"/>
          </w:rPr>
          <w:t>Caterpillar Inc. v. Lewis</w:t>
        </w:r>
      </w:hyperlink>
      <w:hyperlink r:id="rId38" w:history="1">
        <w:r>
          <w:rPr>
            <w:rFonts w:ascii="arial" w:eastAsia="arial" w:hAnsi="arial" w:cs="arial"/>
            <w:b w:val="0"/>
            <w:i/>
            <w:strike w:val="0"/>
            <w:noProof w:val="0"/>
            <w:color w:val="0077CC"/>
            <w:position w:val="0"/>
            <w:sz w:val="20"/>
            <w:u w:val="single"/>
            <w:vertAlign w:val="baseline"/>
          </w:rPr>
          <w:t>, 519 U.S. 61, 117 S. Ct. 467, 136 L. Ed. 2d 437 (1996)</w:t>
        </w:r>
      </w:hyperlink>
      <w:r>
        <w:rPr>
          <w:rFonts w:ascii="arial" w:eastAsia="arial" w:hAnsi="arial" w:cs="arial"/>
          <w:b w:val="0"/>
          <w:i w:val="0"/>
          <w:strike w:val="0"/>
          <w:noProof w:val="0"/>
          <w:color w:val="000000"/>
          <w:position w:val="0"/>
          <w:sz w:val="20"/>
          <w:u w:val="none"/>
          <w:vertAlign w:val="baseline"/>
        </w:rPr>
        <w:t>. But because the state of the record before us is unclear with regard to the citizenship of the parties, we cannot reach the merits of</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this appeal until that question is resolved. We will accordingly remand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appeal to the District Court so it can conduct jurisdictional discovery and address the matter in the first instance.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64" w:name="Bookmark_para_8"/>
      <w:bookmarkEnd w:id="64"/>
      <w:r>
        <w:rPr>
          <w:rFonts w:ascii="arial" w:eastAsia="arial" w:hAnsi="arial" w:cs="arial"/>
          <w:b w:val="0"/>
          <w:i w:val="0"/>
          <w:strike w:val="0"/>
          <w:noProof w:val="0"/>
          <w:color w:val="000000"/>
          <w:position w:val="0"/>
          <w:sz w:val="20"/>
          <w:u w:val="none"/>
          <w:vertAlign w:val="baseline"/>
        </w:rPr>
        <w:t xml:space="preserve">It is necessary to begin by discussing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that forms the foundation for the issues presented by these appeals.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65" w:name="Bookmark_para_9"/>
      <w:bookmarkEnd w:id="65"/>
      <w:bookmarkStart w:id="66" w:name="Bookmark_I5NGVCMK2HM5VS0050000400"/>
      <w:bookmarkEnd w:id="66"/>
      <w:bookmarkStart w:id="67" w:name="Bookmark_I5NGVCMK2D6P120020000400"/>
      <w:bookmarkEnd w:id="67"/>
      <w:r>
        <w:rPr>
          <w:rFonts w:ascii="arial" w:eastAsia="arial" w:hAnsi="arial" w:cs="arial"/>
          <w:b w:val="0"/>
          <w:i w:val="0"/>
          <w:strike w:val="0"/>
          <w:noProof w:val="0"/>
          <w:color w:val="000000"/>
          <w:position w:val="0"/>
          <w:sz w:val="20"/>
          <w:u w:val="none"/>
          <w:vertAlign w:val="baseline"/>
        </w:rPr>
        <w:t xml:space="preserve">"Apparently most if not all reverse payment settlement agreements arise in the context of pharmaceutical drug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specifically in the context of suits brought under statutory provisions allowing a generic drug manufacturer (seeking speedy marketing approval) to challenge the validity of a patent owned by an already-approved brand-name drug owner." </w:t>
      </w:r>
      <w:bookmarkStart w:id="68" w:name="Bookmark_I5NGVCMK2HM5VS0040000400"/>
      <w:bookmarkEnd w:id="68"/>
      <w:hyperlink r:id="rId34" w:history="1">
        <w:r>
          <w:rPr>
            <w:rFonts w:ascii="arial" w:eastAsia="arial" w:hAnsi="arial" w:cs="arial"/>
            <w:b w:val="0"/>
            <w:i/>
            <w:strike w:val="0"/>
            <w:noProof w:val="0"/>
            <w:color w:val="0077CC"/>
            <w:position w:val="0"/>
            <w:sz w:val="20"/>
            <w:u w:val="single"/>
            <w:vertAlign w:val="baseline"/>
          </w:rPr>
          <w:t>Actavis</w:t>
        </w:r>
      </w:hyperlink>
      <w:hyperlink r:id="rId34" w:history="1">
        <w:r>
          <w:rPr>
            <w:rFonts w:ascii="arial" w:eastAsia="arial" w:hAnsi="arial" w:cs="arial"/>
            <w:b w:val="0"/>
            <w:i/>
            <w:strike w:val="0"/>
            <w:noProof w:val="0"/>
            <w:color w:val="0077CC"/>
            <w:position w:val="0"/>
            <w:sz w:val="20"/>
            <w:u w:val="single"/>
            <w:vertAlign w:val="baseline"/>
          </w:rPr>
          <w:t>, 133 S. Ct. at 2227</w:t>
        </w:r>
      </w:hyperlink>
      <w:r>
        <w:rPr>
          <w:rFonts w:ascii="arial" w:eastAsia="arial" w:hAnsi="arial" w:cs="arial"/>
          <w:b w:val="0"/>
          <w:i w:val="0"/>
          <w:strike w:val="0"/>
          <w:noProof w:val="0"/>
          <w:color w:val="000000"/>
          <w:position w:val="0"/>
          <w:sz w:val="20"/>
          <w:u w:val="none"/>
          <w:vertAlign w:val="baseline"/>
        </w:rPr>
        <w:t xml:space="preserve">. </w:t>
      </w:r>
      <w:bookmarkStart w:id="69" w:name="Bookmark_I5NGVCMK2D6P120040000400"/>
      <w:bookmarkEnd w:id="69"/>
      <w:r>
        <w:rPr>
          <w:rFonts w:ascii="arial" w:eastAsia="arial" w:hAnsi="arial" w:cs="arial"/>
          <w:b w:val="0"/>
          <w:i w:val="0"/>
          <w:strike w:val="0"/>
          <w:noProof w:val="0"/>
          <w:color w:val="000000"/>
          <w:position w:val="0"/>
          <w:sz w:val="20"/>
          <w:u w:val="none"/>
          <w:vertAlign w:val="baseline"/>
        </w:rPr>
        <w:t xml:space="preserve">With the Drug Price Competition and Patent Term Restoration Act, </w:t>
      </w:r>
      <w:hyperlink r:id="rId39" w:history="1">
        <w:r>
          <w:rPr>
            <w:rFonts w:ascii="arial" w:eastAsia="arial" w:hAnsi="arial" w:cs="arial"/>
            <w:b w:val="0"/>
            <w:i/>
            <w:strike w:val="0"/>
            <w:noProof w:val="0"/>
            <w:color w:val="0077CC"/>
            <w:position w:val="0"/>
            <w:sz w:val="20"/>
            <w:u w:val="single"/>
            <w:vertAlign w:val="baseline"/>
          </w:rPr>
          <w:t>98 Stat. 1585</w:t>
        </w:r>
      </w:hyperlink>
      <w:r>
        <w:rPr>
          <w:rFonts w:ascii="arial" w:eastAsia="arial" w:hAnsi="arial" w:cs="arial"/>
          <w:b w:val="0"/>
          <w:i w:val="0"/>
          <w:strike w:val="0"/>
          <w:noProof w:val="0"/>
          <w:color w:val="000000"/>
          <w:position w:val="0"/>
          <w:sz w:val="20"/>
          <w:u w:val="none"/>
          <w:vertAlign w:val="baseline"/>
        </w:rPr>
        <w:t xml:space="preserve">, as amended, known as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Congress "attempted to balance the goal of 'mak[ing] </w:t>
      </w:r>
      <w:r>
        <w:rPr>
          <w:rFonts w:ascii="arial" w:eastAsia="arial" w:hAnsi="arial" w:cs="arial"/>
          <w:b/>
          <w:i w:val="0"/>
          <w:strike w:val="0"/>
          <w:noProof w:val="0"/>
          <w:color w:val="000000"/>
          <w:position w:val="0"/>
          <w:sz w:val="20"/>
          <w:u w:val="none"/>
          <w:vertAlign w:val="baseline"/>
        </w:rPr>
        <w:t> [***1562] </w:t>
      </w:r>
      <w:r>
        <w:rPr>
          <w:rFonts w:ascii="arial" w:eastAsia="arial" w:hAnsi="arial" w:cs="arial"/>
          <w:b w:val="0"/>
          <w:i w:val="0"/>
          <w:strike w:val="0"/>
          <w:noProof w:val="0"/>
          <w:color w:val="000000"/>
          <w:position w:val="0"/>
          <w:sz w:val="20"/>
          <w:u w:val="none"/>
          <w:vertAlign w:val="baseline"/>
        </w:rPr>
        <w:t xml:space="preserve"> available more low cost generic drugs' with the value of patent monopolies in incentivizing beneficial pharmaceutical advancement." </w:t>
      </w:r>
      <w:bookmarkStart w:id="70" w:name="Bookmark_I5NGVCMK2D6P120010000400"/>
      <w:bookmarkEnd w:id="70"/>
      <w:hyperlink r:id="rId40" w:history="1">
        <w:r>
          <w:rPr>
            <w:rFonts w:ascii="arial" w:eastAsia="arial" w:hAnsi="arial" w:cs="arial"/>
            <w:b w:val="0"/>
            <w:i/>
            <w:strike w:val="0"/>
            <w:noProof w:val="0"/>
            <w:color w:val="0077CC"/>
            <w:position w:val="0"/>
            <w:sz w:val="20"/>
            <w:u w:val="single"/>
            <w:vertAlign w:val="baseline"/>
          </w:rPr>
          <w:t>King Drug Co. v. SmithKline Beecham Corp.</w:t>
        </w:r>
      </w:hyperlink>
      <w:hyperlink r:id="rId40" w:history="1">
        <w:r>
          <w:rPr>
            <w:rFonts w:ascii="arial" w:eastAsia="arial" w:hAnsi="arial" w:cs="arial"/>
            <w:b w:val="0"/>
            <w:i/>
            <w:strike w:val="0"/>
            <w:noProof w:val="0"/>
            <w:color w:val="0077CC"/>
            <w:position w:val="0"/>
            <w:sz w:val="20"/>
            <w:u w:val="single"/>
            <w:vertAlign w:val="baseline"/>
          </w:rPr>
          <w:t>, 791 F.3d 388, 394 (3d Cir. 2015)</w:t>
        </w:r>
      </w:hyperlink>
      <w:r>
        <w:rPr>
          <w:rFonts w:ascii="arial" w:eastAsia="arial" w:hAnsi="arial" w:cs="arial"/>
          <w:b w:val="0"/>
          <w:i w:val="0"/>
          <w:strike w:val="0"/>
          <w:noProof w:val="0"/>
          <w:color w:val="000000"/>
          <w:position w:val="0"/>
          <w:sz w:val="20"/>
          <w:u w:val="none"/>
          <w:vertAlign w:val="baseline"/>
        </w:rPr>
        <w:t xml:space="preserve"> (alteration in original) (quoting H.R. Rep. No. 98-857, pt. 1, at 14-15 (1984)),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446, 196 L. Ed. 2d 328 (2016)</w:t>
      </w:r>
      <w:r>
        <w:rPr>
          <w:rFonts w:ascii="arial" w:eastAsia="arial" w:hAnsi="arial" w:cs="arial"/>
          <w:b w:val="0"/>
          <w:i w:val="0"/>
          <w:strike w:val="0"/>
          <w:noProof w:val="0"/>
          <w:color w:val="000000"/>
          <w:position w:val="0"/>
          <w:sz w:val="20"/>
          <w:u w:val="none"/>
          <w:vertAlign w:val="baseline"/>
        </w:rPr>
        <w:t>. "The Act seeks to accomplish this purpose, in part, by encouraging 'manufacturers of generic drugs . . . to challenge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weak or invalid </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patents on brand name drugs so consumers can enjoy lower drug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(quoting S. Rep. No. 107-167, at 4 (2002)). </w:t>
      </w:r>
      <w:bookmarkStart w:id="71" w:name="Bookmark_I5NGVCMK2D6P120040000400_2"/>
      <w:bookmarkEnd w:id="7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the Supreme Court identified four relevant features of Hatch-Waxman's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w:t>
      </w:r>
      <w:bookmarkStart w:id="72" w:name="Bookmark_I5NGVCMK2D6P120030000400"/>
      <w:bookmarkEnd w:id="72"/>
      <w:hyperlink r:id="rId34" w:history="1">
        <w:r>
          <w:rPr>
            <w:rFonts w:ascii="arial" w:eastAsia="arial" w:hAnsi="arial" w:cs="arial"/>
            <w:b w:val="0"/>
            <w:i/>
            <w:strike w:val="0"/>
            <w:noProof w:val="0"/>
            <w:color w:val="0077CC"/>
            <w:position w:val="0"/>
            <w:sz w:val="20"/>
            <w:u w:val="single"/>
            <w:vertAlign w:val="baseline"/>
          </w:rPr>
          <w:t>133 S. Ct. at 2227-29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3" w:name="Bookmark_I5NGVCMK2D6P120050000400"/>
      <w:bookmarkEnd w:id="73"/>
      <w:hyperlink r:id="rId40" w:history="1">
        <w:r>
          <w:rPr>
            <w:rFonts w:ascii="arial" w:eastAsia="arial" w:hAnsi="arial" w:cs="arial"/>
            <w:b w:val="0"/>
            <w:i/>
            <w:strike w:val="0"/>
            <w:noProof w:val="0"/>
            <w:color w:val="0077CC"/>
            <w:position w:val="0"/>
            <w:sz w:val="20"/>
            <w:u w:val="single"/>
            <w:vertAlign w:val="baseline"/>
          </w:rPr>
          <w:t>King Drug</w:t>
        </w:r>
      </w:hyperlink>
      <w:hyperlink r:id="rId40" w:history="1">
        <w:r>
          <w:rPr>
            <w:rFonts w:ascii="arial" w:eastAsia="arial" w:hAnsi="arial" w:cs="arial"/>
            <w:b w:val="0"/>
            <w:i/>
            <w:strike w:val="0"/>
            <w:noProof w:val="0"/>
            <w:color w:val="0077CC"/>
            <w:position w:val="0"/>
            <w:sz w:val="20"/>
            <w:u w:val="single"/>
            <w:vertAlign w:val="baseline"/>
          </w:rPr>
          <w:t>, 791 F.3d at 394-96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 w:name="Bookmark_para_10"/>
      <w:bookmarkEnd w:id="74"/>
      <w:bookmarkStart w:id="75" w:name="Bookmark_I5NGVCMK2N1RT70030000400"/>
      <w:bookmarkEnd w:id="75"/>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 drug manufacturer seeking to market a new, "pioneer" prescription drug must obtain approval from the Food and Drug Administration (FDA).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xml:space="preserve">. This approval process involves testing that is "long, costly, and comprehensive." </w:t>
      </w:r>
      <w:bookmarkStart w:id="76" w:name="Bookmark_I5NGVCMK2N1RT70020000400"/>
      <w:bookmarkEnd w:id="76"/>
      <w:hyperlink r:id="rId34" w:history="1">
        <w:r>
          <w:rPr>
            <w:rFonts w:ascii="arial" w:eastAsia="arial" w:hAnsi="arial" w:cs="arial"/>
            <w:b w:val="0"/>
            <w:i/>
            <w:strike w:val="0"/>
            <w:noProof w:val="0"/>
            <w:color w:val="0077CC"/>
            <w:position w:val="0"/>
            <w:sz w:val="20"/>
            <w:u w:val="single"/>
            <w:vertAlign w:val="baseline"/>
          </w:rPr>
          <w:t>Actavis</w:t>
        </w:r>
      </w:hyperlink>
      <w:hyperlink r:id="rId34"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 w:name="Bookmark_para_11"/>
      <w:bookmarkEnd w:id="77"/>
      <w:bookmarkStart w:id="78" w:name="Bookmark_I5NGVCMK2N1RT70050000400"/>
      <w:bookmarkEnd w:id="78"/>
      <w:bookmarkStart w:id="79" w:name="Bookmark_I5NGVCMK2SF8NB0020000400"/>
      <w:bookmarkEnd w:id="79"/>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following FDA approval of a brand-name drug, a generic manufacturer can file an Abbreviated New Drug Application (ANDA) indicating that the generic "has the same active ingredients as, and is biologically equivalent to, the brand-name drug." </w:t>
      </w:r>
      <w:bookmarkStart w:id="80" w:name="Bookmark_I5NGVCMK2N1RT70040000400"/>
      <w:bookmarkEnd w:id="80"/>
      <w:hyperlink r:id="rId42" w:history="1">
        <w:r>
          <w:rPr>
            <w:rFonts w:ascii="arial" w:eastAsia="arial" w:hAnsi="arial" w:cs="arial"/>
            <w:b w:val="0"/>
            <w:i/>
            <w:strike w:val="0"/>
            <w:noProof w:val="0"/>
            <w:color w:val="0077CC"/>
            <w:position w:val="0"/>
            <w:sz w:val="20"/>
            <w:u w:val="single"/>
            <w:vertAlign w:val="baseline"/>
          </w:rPr>
          <w:t>Caraco Pharm. Labs., Ltd. v. Novo Nordisk A/S</w:t>
        </w:r>
      </w:hyperlink>
      <w:hyperlink r:id="rId42" w:history="1">
        <w:r>
          <w:rPr>
            <w:rFonts w:ascii="arial" w:eastAsia="arial" w:hAnsi="arial" w:cs="arial"/>
            <w:b w:val="0"/>
            <w:i/>
            <w:strike w:val="0"/>
            <w:noProof w:val="0"/>
            <w:color w:val="0077CC"/>
            <w:position w:val="0"/>
            <w:sz w:val="20"/>
            <w:u w:val="single"/>
            <w:vertAlign w:val="baseline"/>
          </w:rPr>
          <w:t>, 566 U.S. 399, 405, 132 S. Ct. 1670, 182 L. Ed. 2d 678 (2012)</w:t>
        </w:r>
      </w:hyperlink>
      <w:r>
        <w:rPr>
          <w:rFonts w:ascii="arial" w:eastAsia="arial" w:hAnsi="arial" w:cs="arial"/>
          <w:b w:val="0"/>
          <w:i w:val="0"/>
          <w:strike w:val="0"/>
          <w:noProof w:val="0"/>
          <w:color w:val="000000"/>
          <w:position w:val="0"/>
          <w:sz w:val="20"/>
          <w:u w:val="none"/>
          <w:vertAlign w:val="baseline"/>
        </w:rPr>
        <w:t xml:space="preserve"> (citing </w:t>
      </w:r>
      <w:hyperlink r:id="rId41" w:history="1">
        <w:r>
          <w:rPr>
            <w:rFonts w:ascii="arial" w:eastAsia="arial" w:hAnsi="arial" w:cs="arial"/>
            <w:b w:val="0"/>
            <w:i/>
            <w:strike w:val="0"/>
            <w:noProof w:val="0"/>
            <w:color w:val="0077CC"/>
            <w:position w:val="0"/>
            <w:sz w:val="20"/>
            <w:u w:val="single"/>
            <w:vertAlign w:val="baseline"/>
          </w:rPr>
          <w:t>21 U.S.C. § 355(j)(2)(A)(iv)</w:t>
        </w:r>
      </w:hyperlink>
      <w:r>
        <w:rPr>
          <w:rFonts w:ascii="arial" w:eastAsia="arial" w:hAnsi="arial" w:cs="arial"/>
          <w:b w:val="0"/>
          <w:i w:val="0"/>
          <w:strike w:val="0"/>
          <w:noProof w:val="0"/>
          <w:color w:val="000000"/>
          <w:position w:val="0"/>
          <w:sz w:val="20"/>
          <w:u w:val="none"/>
          <w:vertAlign w:val="baseline"/>
        </w:rPr>
        <w:t xml:space="preserve">). The ANDA process furthers drug competition "by allowing the generic to piggy-back on the pioneer's approval efforts." </w:t>
      </w:r>
      <w:bookmarkStart w:id="81" w:name="Bookmark_I5NGVCMK2SF8NB0010000400"/>
      <w:bookmarkEnd w:id="81"/>
      <w:hyperlink r:id="rId34" w:history="1">
        <w:r>
          <w:rPr>
            <w:rFonts w:ascii="arial" w:eastAsia="arial" w:hAnsi="arial" w:cs="arial"/>
            <w:b w:val="0"/>
            <w:i/>
            <w:strike w:val="0"/>
            <w:noProof w:val="0"/>
            <w:color w:val="0077CC"/>
            <w:position w:val="0"/>
            <w:sz w:val="20"/>
            <w:u w:val="single"/>
            <w:vertAlign w:val="baseline"/>
          </w:rPr>
          <w:t>Actavis</w:t>
        </w:r>
      </w:hyperlink>
      <w:hyperlink r:id="rId34"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 w:name="Bookmark_para_12"/>
      <w:bookmarkEnd w:id="82"/>
      <w:bookmarkStart w:id="83" w:name="Bookmark_I5NGVCMK2SF8NB0040000400"/>
      <w:bookmarkEnd w:id="83"/>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"sets forth special procedures for identifying, and resolving, related patent disputes."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new drug applicant is required to list any patents issued relating to the drug's composition or methods of use.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xml:space="preserve">. </w:t>
      </w:r>
      <w:bookmarkStart w:id="84" w:name="Bookmark_I5NGVCMK2HM5VT0030000400"/>
      <w:bookmarkEnd w:id="84"/>
      <w:r>
        <w:rPr>
          <w:rFonts w:ascii="arial" w:eastAsia="arial" w:hAnsi="arial" w:cs="arial"/>
          <w:b w:val="0"/>
          <w:i w:val="0"/>
          <w:strike w:val="0"/>
          <w:noProof w:val="0"/>
          <w:color w:val="000000"/>
          <w:position w:val="0"/>
          <w:sz w:val="20"/>
          <w:u w:val="none"/>
          <w:vertAlign w:val="baseline"/>
        </w:rPr>
        <w:t>If the FDA approves the new drug, it publishes this patent information,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without verification, in its Orange Book (officially known as Approved Drug Products with Therapeutic Equivalence Applications). </w:t>
      </w:r>
      <w:bookmarkStart w:id="85" w:name="Bookmark_I5NGVCMK2SF8NB0030000400"/>
      <w:bookmarkEnd w:id="85"/>
      <w:hyperlink r:id="rId40" w:history="1">
        <w:r>
          <w:rPr>
            <w:rFonts w:ascii="arial" w:eastAsia="arial" w:hAnsi="arial" w:cs="arial"/>
            <w:b w:val="0"/>
            <w:i/>
            <w:strike w:val="0"/>
            <w:noProof w:val="0"/>
            <w:color w:val="0077CC"/>
            <w:position w:val="0"/>
            <w:sz w:val="20"/>
            <w:u w:val="single"/>
            <w:vertAlign w:val="baseline"/>
          </w:rPr>
          <w:t>King Drug</w:t>
        </w:r>
      </w:hyperlink>
      <w:hyperlink r:id="rId40" w:history="1">
        <w:r>
          <w:rPr>
            <w:rFonts w:ascii="arial" w:eastAsia="arial" w:hAnsi="arial" w:cs="arial"/>
            <w:b w:val="0"/>
            <w:i/>
            <w:strike w:val="0"/>
            <w:noProof w:val="0"/>
            <w:color w:val="0077CC"/>
            <w:position w:val="0"/>
            <w:sz w:val="20"/>
            <w:u w:val="single"/>
            <w:vertAlign w:val="baseline"/>
          </w:rPr>
          <w:t>, 791 F.3d at 395</w:t>
        </w:r>
      </w:hyperlink>
      <w:r>
        <w:rPr>
          <w:rFonts w:ascii="arial" w:eastAsia="arial" w:hAnsi="arial" w:cs="arial"/>
          <w:b w:val="0"/>
          <w:i w:val="0"/>
          <w:strike w:val="0"/>
          <w:noProof w:val="0"/>
          <w:color w:val="000000"/>
          <w:position w:val="0"/>
          <w:sz w:val="20"/>
          <w:u w:val="none"/>
          <w:vertAlign w:val="baseline"/>
        </w:rPr>
        <w:t xml:space="preserve"> &amp; n.5 (citing </w:t>
      </w:r>
      <w:bookmarkStart w:id="86" w:name="Bookmark_I5NGVCMK2SF8NB0050000400"/>
      <w:bookmarkEnd w:id="86"/>
      <w:hyperlink r:id="rId42" w:history="1">
        <w:r>
          <w:rPr>
            <w:rFonts w:ascii="arial" w:eastAsia="arial" w:hAnsi="arial" w:cs="arial"/>
            <w:b w:val="0"/>
            <w:i/>
            <w:strike w:val="0"/>
            <w:noProof w:val="0"/>
            <w:color w:val="0077CC"/>
            <w:position w:val="0"/>
            <w:sz w:val="20"/>
            <w:u w:val="single"/>
            <w:vertAlign w:val="baseline"/>
          </w:rPr>
          <w:t>Caraco</w:t>
        </w:r>
      </w:hyperlink>
      <w:hyperlink r:id="rId42" w:history="1">
        <w:r>
          <w:rPr>
            <w:rFonts w:ascii="arial" w:eastAsia="arial" w:hAnsi="arial" w:cs="arial"/>
            <w:b w:val="0"/>
            <w:i/>
            <w:strike w:val="0"/>
            <w:noProof w:val="0"/>
            <w:color w:val="0077CC"/>
            <w:position w:val="0"/>
            <w:sz w:val="20"/>
            <w:u w:val="single"/>
            <w:vertAlign w:val="baseline"/>
          </w:rPr>
          <w:t>, 566 U.S. at 405-06</w:t>
        </w:r>
      </w:hyperlink>
      <w:r>
        <w:rPr>
          <w:rFonts w:ascii="arial" w:eastAsia="arial" w:hAnsi="arial" w:cs="arial"/>
          <w:b w:val="0"/>
          <w:i w:val="0"/>
          <w:strike w:val="0"/>
          <w:noProof w:val="0"/>
          <w:color w:val="000000"/>
          <w:position w:val="0"/>
          <w:sz w:val="20"/>
          <w:u w:val="none"/>
          <w:vertAlign w:val="baseline"/>
        </w:rPr>
        <w:t xml:space="preserve">). </w:t>
      </w:r>
      <w:bookmarkStart w:id="87" w:name="Bookmark_I5NGVCMK2HM5VT0030000400_2"/>
      <w:bookmarkEnd w:id="87"/>
      <w:bookmarkStart w:id="88" w:name="Bookmark_I5NGVCMK2HM5VT0050000400"/>
      <w:bookmarkEnd w:id="88"/>
      <w:r>
        <w:rPr>
          <w:rFonts w:ascii="arial" w:eastAsia="arial" w:hAnsi="arial" w:cs="arial"/>
          <w:b w:val="0"/>
          <w:i w:val="0"/>
          <w:strike w:val="0"/>
          <w:noProof w:val="0"/>
          <w:color w:val="000000"/>
          <w:position w:val="0"/>
          <w:sz w:val="20"/>
          <w:u w:val="none"/>
          <w:vertAlign w:val="baseline"/>
        </w:rPr>
        <w:t xml:space="preserve">In its ANDA, the generic manufacturer must "assure the FDA that its proposed generic drug will not infringe the brand's patents." </w:t>
      </w:r>
      <w:bookmarkStart w:id="89" w:name="Bookmark_I5NGVCMK2HM5VT0020000400"/>
      <w:bookmarkEnd w:id="89"/>
      <w:hyperlink r:id="rId42" w:history="1">
        <w:r>
          <w:rPr>
            <w:rFonts w:ascii="arial" w:eastAsia="arial" w:hAnsi="arial" w:cs="arial"/>
            <w:b w:val="0"/>
            <w:i/>
            <w:strike w:val="0"/>
            <w:noProof w:val="0"/>
            <w:color w:val="0077CC"/>
            <w:position w:val="0"/>
            <w:sz w:val="20"/>
            <w:u w:val="single"/>
            <w:vertAlign w:val="baseline"/>
          </w:rPr>
          <w:t>Caraco</w:t>
        </w:r>
      </w:hyperlink>
      <w:hyperlink r:id="rId42" w:history="1">
        <w:r>
          <w:rPr>
            <w:rFonts w:ascii="arial" w:eastAsia="arial" w:hAnsi="arial" w:cs="arial"/>
            <w:b w:val="0"/>
            <w:i/>
            <w:strike w:val="0"/>
            <w:noProof w:val="0"/>
            <w:color w:val="0077CC"/>
            <w:position w:val="0"/>
            <w:sz w:val="20"/>
            <w:u w:val="single"/>
            <w:vertAlign w:val="baseline"/>
          </w:rPr>
          <w:t>, 566 U.S. at 406</w:t>
        </w:r>
      </w:hyperlink>
      <w:r>
        <w:rPr>
          <w:rFonts w:ascii="arial" w:eastAsia="arial" w:hAnsi="arial" w:cs="arial"/>
          <w:b w:val="0"/>
          <w:i w:val="0"/>
          <w:strike w:val="0"/>
          <w:noProof w:val="0"/>
          <w:color w:val="000000"/>
          <w:position w:val="0"/>
          <w:sz w:val="20"/>
          <w:u w:val="none"/>
          <w:vertAlign w:val="baseline"/>
        </w:rPr>
        <w:t xml:space="preserve">. </w:t>
      </w:r>
      <w:bookmarkStart w:id="90" w:name="Bookmark_I5NGVCMK2HM5VT0050000400_2"/>
      <w:bookmarkEnd w:id="90"/>
      <w:r>
        <w:rPr>
          <w:rFonts w:ascii="arial" w:eastAsia="arial" w:hAnsi="arial" w:cs="arial"/>
          <w:b w:val="0"/>
          <w:i w:val="0"/>
          <w:strike w:val="0"/>
          <w:noProof w:val="0"/>
          <w:color w:val="000000"/>
          <w:position w:val="0"/>
          <w:sz w:val="20"/>
          <w:u w:val="none"/>
          <w:vertAlign w:val="baseline"/>
        </w:rPr>
        <w:t xml:space="preserve">One method of assurance is known as "paragraph IV certification," whereby the generic may assert that the relevant listed patents are "invalid or will not be infringed by the manufacture, use, or sale of the [generic] drug." </w:t>
      </w:r>
      <w:hyperlink r:id="rId41" w:history="1">
        <w:r>
          <w:rPr>
            <w:rFonts w:ascii="arial" w:eastAsia="arial" w:hAnsi="arial" w:cs="arial"/>
            <w:b w:val="0"/>
            <w:i/>
            <w:strike w:val="0"/>
            <w:noProof w:val="0"/>
            <w:color w:val="0077CC"/>
            <w:position w:val="0"/>
            <w:sz w:val="20"/>
            <w:u w:val="single"/>
            <w:vertAlign w:val="baseline"/>
          </w:rPr>
          <w:t>21 U.S.C. § 355(j)(2)(A)(vii)(IV)</w:t>
        </w:r>
      </w:hyperlink>
      <w:r>
        <w:rPr>
          <w:rFonts w:ascii="arial" w:eastAsia="arial" w:hAnsi="arial" w:cs="arial"/>
          <w:b w:val="0"/>
          <w:i w:val="0"/>
          <w:strike w:val="0"/>
          <w:noProof w:val="0"/>
          <w:color w:val="000000"/>
          <w:position w:val="0"/>
          <w:sz w:val="20"/>
          <w:u w:val="none"/>
          <w:vertAlign w:val="baseline"/>
        </w:rPr>
        <w:t xml:space="preserve">. The filing of a paragraph IV certification "means provoking litigation," </w:t>
      </w:r>
      <w:bookmarkStart w:id="91" w:name="Bookmark_I5NGVCMK2HM5VT0040000400"/>
      <w:bookmarkEnd w:id="91"/>
      <w:hyperlink r:id="rId42" w:history="1">
        <w:r>
          <w:rPr>
            <w:rFonts w:ascii="arial" w:eastAsia="arial" w:hAnsi="arial" w:cs="arial"/>
            <w:b w:val="0"/>
            <w:i/>
            <w:strike w:val="0"/>
            <w:noProof w:val="0"/>
            <w:color w:val="0077CC"/>
            <w:position w:val="0"/>
            <w:sz w:val="20"/>
            <w:u w:val="single"/>
            <w:vertAlign w:val="baseline"/>
          </w:rPr>
          <w:t>Caraco</w:t>
        </w:r>
      </w:hyperlink>
      <w:hyperlink r:id="rId42" w:history="1">
        <w:r>
          <w:rPr>
            <w:rFonts w:ascii="arial" w:eastAsia="arial" w:hAnsi="arial" w:cs="arial"/>
            <w:b w:val="0"/>
            <w:i/>
            <w:strike w:val="0"/>
            <w:noProof w:val="0"/>
            <w:color w:val="0077CC"/>
            <w:position w:val="0"/>
            <w:sz w:val="20"/>
            <w:u w:val="single"/>
            <w:vertAlign w:val="baseline"/>
          </w:rPr>
          <w:t>, 566 U.S. at 407</w:t>
        </w:r>
      </w:hyperlink>
      <w:r>
        <w:rPr>
          <w:rFonts w:ascii="arial" w:eastAsia="arial" w:hAnsi="arial" w:cs="arial"/>
          <w:b w:val="0"/>
          <w:i w:val="0"/>
          <w:strike w:val="0"/>
          <w:noProof w:val="0"/>
          <w:color w:val="000000"/>
          <w:position w:val="0"/>
          <w:sz w:val="20"/>
          <w:u w:val="none"/>
          <w:vertAlign w:val="baseline"/>
        </w:rPr>
        <w:t xml:space="preserve">, as the patent statute treats it as an act of automatic infringement,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 xml:space="preserve">. If the brand-name patentee brings an infringement suit within 45 days, the FDA is required to withhold approving the generic for a 30-month period. If the courts decide the matter during that period, the FDA will follow that determination; if not, the FDA may move forward on its own.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 w:name="Bookmark_para_13"/>
      <w:bookmarkEnd w:id="92"/>
      <w:bookmarkStart w:id="93" w:name="Bookmark_I5NGVCMM28T4DR0020000400"/>
      <w:bookmarkEnd w:id="93"/>
      <w:bookmarkStart w:id="94" w:name="Bookmark_I5NGVCMM28T4DR0040000400"/>
      <w:bookmarkEnd w:id="94"/>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"Hatch-Waxman provides a special incentive for a generic to be the first to file an [ANDA] taking the paragraph IV route." </w:t>
      </w:r>
      <w:bookmarkStart w:id="95" w:name="Bookmark_I5NGVCMM28T4DR0010000400"/>
      <w:bookmarkEnd w:id="95"/>
      <w:hyperlink r:id="rId34" w:history="1">
        <w:r>
          <w:rPr>
            <w:rFonts w:ascii="arial" w:eastAsia="arial" w:hAnsi="arial" w:cs="arial"/>
            <w:b w:val="0"/>
            <w:i/>
            <w:strike w:val="0"/>
            <w:noProof w:val="0"/>
            <w:color w:val="0077CC"/>
            <w:position w:val="0"/>
            <w:sz w:val="20"/>
            <w:u w:val="single"/>
            <w:vertAlign w:val="baseline"/>
          </w:rPr>
          <w:t>Actavis</w:t>
        </w:r>
      </w:hyperlink>
      <w:hyperlink r:id="rId34" w:history="1">
        <w:r>
          <w:rPr>
            <w:rFonts w:ascii="arial" w:eastAsia="arial" w:hAnsi="arial" w:cs="arial"/>
            <w:b w:val="0"/>
            <w:i/>
            <w:strike w:val="0"/>
            <w:noProof w:val="0"/>
            <w:color w:val="0077CC"/>
            <w:position w:val="0"/>
            <w:sz w:val="20"/>
            <w:u w:val="single"/>
            <w:vertAlign w:val="baseline"/>
          </w:rPr>
          <w:t>, 133 S. Ct. at 2228-29</w:t>
        </w:r>
      </w:hyperlink>
      <w:r>
        <w:rPr>
          <w:rFonts w:ascii="arial" w:eastAsia="arial" w:hAnsi="arial" w:cs="arial"/>
          <w:b w:val="0"/>
          <w:i w:val="0"/>
          <w:strike w:val="0"/>
          <w:noProof w:val="0"/>
          <w:color w:val="000000"/>
          <w:position w:val="0"/>
          <w:sz w:val="20"/>
          <w:u w:val="none"/>
          <w:vertAlign w:val="baseline"/>
        </w:rPr>
        <w:t>. From the time it begins marketing its generic, the first-filer enjoys a 180-day exclusivity period during which no other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generic can compete with the brand-name drug.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21 U.S.C. § 355(j)(5)(B)(iv)</w:t>
        </w:r>
      </w:hyperlink>
      <w:r>
        <w:rPr>
          <w:rFonts w:ascii="arial" w:eastAsia="arial" w:hAnsi="arial" w:cs="arial"/>
          <w:b w:val="0"/>
          <w:i w:val="0"/>
          <w:strike w:val="0"/>
          <w:noProof w:val="0"/>
          <w:color w:val="000000"/>
          <w:position w:val="0"/>
          <w:sz w:val="20"/>
          <w:u w:val="none"/>
          <w:vertAlign w:val="baseline"/>
        </w:rPr>
        <w:t xml:space="preserve">. This exclusivity period "can prove valuable, possibly 'worth several hundred million dollars.'" </w:t>
      </w:r>
      <w:bookmarkStart w:id="96" w:name="Bookmark_I5NGVCMM28T4DR0030000400"/>
      <w:bookmarkEnd w:id="96"/>
      <w:hyperlink r:id="rId34" w:history="1">
        <w:r>
          <w:rPr>
            <w:rFonts w:ascii="arial" w:eastAsia="arial" w:hAnsi="arial" w:cs="arial"/>
            <w:b w:val="0"/>
            <w:i/>
            <w:strike w:val="0"/>
            <w:noProof w:val="0"/>
            <w:color w:val="0077CC"/>
            <w:position w:val="0"/>
            <w:sz w:val="20"/>
            <w:u w:val="single"/>
            <w:vertAlign w:val="baseline"/>
          </w:rPr>
          <w:t>Actavis</w:t>
        </w:r>
      </w:hyperlink>
      <w:hyperlink r:id="rId34" w:history="1">
        <w:r>
          <w:rPr>
            <w:rFonts w:ascii="arial" w:eastAsia="arial" w:hAnsi="arial" w:cs="arial"/>
            <w:b w:val="0"/>
            <w:i/>
            <w:strike w:val="0"/>
            <w:noProof w:val="0"/>
            <w:color w:val="0077CC"/>
            <w:position w:val="0"/>
            <w:sz w:val="20"/>
            <w:u w:val="single"/>
            <w:vertAlign w:val="baseline"/>
          </w:rPr>
          <w:t>, 133 S. Ct. at 2229</w:t>
        </w:r>
      </w:hyperlink>
      <w:r>
        <w:rPr>
          <w:rFonts w:ascii="arial" w:eastAsia="arial" w:hAnsi="arial" w:cs="arial"/>
          <w:b w:val="0"/>
          <w:i w:val="0"/>
          <w:strike w:val="0"/>
          <w:noProof w:val="0"/>
          <w:color w:val="000000"/>
          <w:position w:val="0"/>
          <w:sz w:val="20"/>
          <w:u w:val="none"/>
          <w:vertAlign w:val="baseline"/>
        </w:rPr>
        <w:t xml:space="preserve"> (quoting C. Scott Hemphill, </w:t>
      </w:r>
      <w:r>
        <w:rPr>
          <w:rFonts w:ascii="arial" w:eastAsia="arial" w:hAnsi="arial" w:cs="arial"/>
          <w:b w:val="0"/>
          <w:i/>
          <w:strike w:val="0"/>
          <w:noProof w:val="0"/>
          <w:color w:val="000000"/>
          <w:position w:val="0"/>
          <w:sz w:val="20"/>
          <w:u w:val="none"/>
          <w:vertAlign w:val="baseline"/>
        </w:rPr>
        <w:t xml:space="preserve">Paying for Delay: Pharmaceutical Patent Settlement as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Design Problem</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81 N.Y.U. L. Rev. 1553, 1579 (2006)</w:t>
        </w:r>
      </w:hyperlink>
      <w:r>
        <w:rPr>
          <w:rFonts w:ascii="arial" w:eastAsia="arial" w:hAnsi="arial" w:cs="arial"/>
          <w:b w:val="0"/>
          <w:i w:val="0"/>
          <w:strike w:val="0"/>
          <w:noProof w:val="0"/>
          <w:color w:val="000000"/>
          <w:position w:val="0"/>
          <w:sz w:val="20"/>
          <w:u w:val="none"/>
          <w:vertAlign w:val="baseline"/>
        </w:rPr>
        <w:t xml:space="preserve">). The right to exclusivity belongs to the first-filer alone and is nontransferable. </w:t>
      </w:r>
      <w:bookmarkStart w:id="97" w:name="Bookmark_I5NGVCMM2N1RT80010000400"/>
      <w:bookmarkEnd w:id="9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21 U.S.C. § 355(j)(5)(D)</w:t>
        </w:r>
      </w:hyperlink>
      <w:r>
        <w:rPr>
          <w:rFonts w:ascii="arial" w:eastAsia="arial" w:hAnsi="arial" w:cs="arial"/>
          <w:b w:val="0"/>
          <w:i w:val="0"/>
          <w:strike w:val="0"/>
          <w:noProof w:val="0"/>
          <w:color w:val="000000"/>
          <w:position w:val="0"/>
          <w:sz w:val="20"/>
          <w:u w:val="none"/>
          <w:vertAlign w:val="baseline"/>
        </w:rPr>
        <w:t xml:space="preserve">. However, Hatch-Waxman does not preclude the underlying patent-holder from marketing a brand-generic version of its drug—known as an "authorized generic"—during the 180-day exclusivity period. </w:t>
      </w:r>
      <w:r>
        <w:rPr>
          <w:rFonts w:ascii="arial" w:eastAsia="arial" w:hAnsi="arial" w:cs="arial"/>
          <w:b w:val="0"/>
          <w:i/>
          <w:strike w:val="0"/>
          <w:noProof w:val="0"/>
          <w:color w:val="000000"/>
          <w:position w:val="0"/>
          <w:sz w:val="20"/>
          <w:u w:val="none"/>
          <w:vertAlign w:val="baseline"/>
        </w:rPr>
        <w:t xml:space="preserve">See </w:t>
      </w:r>
      <w:bookmarkStart w:id="98" w:name="Bookmark_I5NGVCMM28T4DR0050000400"/>
      <w:bookmarkEnd w:id="98"/>
      <w:hyperlink r:id="rId44" w:history="1">
        <w:r>
          <w:rPr>
            <w:rFonts w:ascii="arial" w:eastAsia="arial" w:hAnsi="arial" w:cs="arial"/>
            <w:b w:val="0"/>
            <w:i/>
            <w:strike w:val="0"/>
            <w:noProof w:val="0"/>
            <w:color w:val="0077CC"/>
            <w:position w:val="0"/>
            <w:sz w:val="20"/>
            <w:u w:val="single"/>
            <w:vertAlign w:val="baseline"/>
          </w:rPr>
          <w:t>Mylan Pharms., Inc. v. FDA</w:t>
        </w:r>
      </w:hyperlink>
      <w:hyperlink r:id="rId44" w:history="1">
        <w:r>
          <w:rPr>
            <w:rFonts w:ascii="arial" w:eastAsia="arial" w:hAnsi="arial" w:cs="arial"/>
            <w:b w:val="0"/>
            <w:i/>
            <w:strike w:val="0"/>
            <w:noProof w:val="0"/>
            <w:color w:val="0077CC"/>
            <w:position w:val="0"/>
            <w:sz w:val="20"/>
            <w:u w:val="single"/>
            <w:vertAlign w:val="baseline"/>
          </w:rPr>
          <w:t>, 454 F.3d 270, 276-77 (4th Cir. 2006)</w:t>
        </w:r>
      </w:hyperlink>
      <w:r>
        <w:rPr>
          <w:rFonts w:ascii="arial" w:eastAsia="arial" w:hAnsi="arial" w:cs="arial"/>
          <w:b w:val="0"/>
          <w:i w:val="0"/>
          <w:strike w:val="0"/>
          <w:noProof w:val="0"/>
          <w:color w:val="000000"/>
          <w:position w:val="0"/>
          <w:sz w:val="20"/>
          <w:u w:val="none"/>
          <w:vertAlign w:val="baseline"/>
        </w:rPr>
        <w:t xml:space="preserve">; </w:t>
      </w:r>
      <w:bookmarkStart w:id="99" w:name="Bookmark_I5NGVCMM2N1RT80020000400"/>
      <w:bookmarkEnd w:id="99"/>
      <w:hyperlink r:id="rId45" w:history="1">
        <w:r>
          <w:rPr>
            <w:rFonts w:ascii="arial" w:eastAsia="arial" w:hAnsi="arial" w:cs="arial"/>
            <w:b w:val="0"/>
            <w:i/>
            <w:strike w:val="0"/>
            <w:noProof w:val="0"/>
            <w:color w:val="0077CC"/>
            <w:position w:val="0"/>
            <w:sz w:val="20"/>
            <w:u w:val="single"/>
            <w:vertAlign w:val="baseline"/>
          </w:rPr>
          <w:t>Teva Pharm. Indus. Ltd. v. Crawford</w:t>
        </w:r>
      </w:hyperlink>
      <w:hyperlink r:id="rId45" w:history="1">
        <w:r>
          <w:rPr>
            <w:rFonts w:ascii="arial" w:eastAsia="arial" w:hAnsi="arial" w:cs="arial"/>
            <w:b w:val="0"/>
            <w:i/>
            <w:strike w:val="0"/>
            <w:noProof w:val="0"/>
            <w:color w:val="0077CC"/>
            <w:position w:val="0"/>
            <w:sz w:val="20"/>
            <w:u w:val="single"/>
            <w:vertAlign w:val="baseline"/>
          </w:rPr>
          <w:t xml:space="preserve">, </w:t>
        </w:r>
      </w:hyperlink>
      <w:hyperlink r:id="rId45" w:history="1">
        <w:r>
          <w:rPr>
            <w:rFonts w:ascii="arial" w:eastAsia="arial" w:hAnsi="arial" w:cs="arial"/>
            <w:b/>
            <w:i/>
            <w:strike w:val="0"/>
            <w:noProof w:val="0"/>
            <w:color w:val="0077CC"/>
            <w:position w:val="0"/>
            <w:sz w:val="20"/>
            <w:u w:val="single"/>
            <w:vertAlign w:val="baseline"/>
          </w:rPr>
          <w:t> [*136] </w:t>
        </w:r>
      </w:hyperlink>
      <w:hyperlink r:id="rId45" w:history="1">
        <w:r>
          <w:rPr>
            <w:rFonts w:ascii="arial" w:eastAsia="arial" w:hAnsi="arial" w:cs="arial"/>
            <w:b w:val="0"/>
            <w:i/>
            <w:strike w:val="0"/>
            <w:noProof w:val="0"/>
            <w:color w:val="0077CC"/>
            <w:position w:val="0"/>
            <w:sz w:val="20"/>
            <w:u w:val="single"/>
            <w:vertAlign w:val="baseline"/>
          </w:rPr>
          <w:t xml:space="preserve"> 410 F.3d 51, 55, 366 U.S. App. D.C. 203 (D.C.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0" w:name="Bookmark_I5NGVCMM2N1RT80040000400"/>
      <w:bookmarkEnd w:id="100"/>
      <w:hyperlink r:id="rId40" w:history="1">
        <w:r>
          <w:rPr>
            <w:rFonts w:ascii="arial" w:eastAsia="arial" w:hAnsi="arial" w:cs="arial"/>
            <w:b w:val="0"/>
            <w:i/>
            <w:strike w:val="0"/>
            <w:noProof w:val="0"/>
            <w:color w:val="0077CC"/>
            <w:position w:val="0"/>
            <w:sz w:val="20"/>
            <w:u w:val="single"/>
            <w:vertAlign w:val="baseline"/>
          </w:rPr>
          <w:t>King Drug</w:t>
        </w:r>
      </w:hyperlink>
      <w:hyperlink r:id="rId40" w:history="1">
        <w:r>
          <w:rPr>
            <w:rFonts w:ascii="arial" w:eastAsia="arial" w:hAnsi="arial" w:cs="arial"/>
            <w:b w:val="0"/>
            <w:i/>
            <w:strike w:val="0"/>
            <w:noProof w:val="0"/>
            <w:color w:val="0077CC"/>
            <w:position w:val="0"/>
            <w:sz w:val="20"/>
            <w:u w:val="single"/>
            <w:vertAlign w:val="baseline"/>
          </w:rPr>
          <w:t>, 791 F.3d at 393</w:t>
        </w:r>
      </w:hyperlink>
      <w:r>
        <w:rPr>
          <w:rFonts w:ascii="arial" w:eastAsia="arial" w:hAnsi="arial" w:cs="arial"/>
          <w:b w:val="0"/>
          <w:i w:val="0"/>
          <w:strike w:val="0"/>
          <w:noProof w:val="0"/>
          <w:color w:val="000000"/>
          <w:position w:val="0"/>
          <w:sz w:val="20"/>
          <w:u w:val="none"/>
          <w:vertAlign w:val="baseline"/>
        </w:rPr>
        <w:t xml:space="preserve">; </w:t>
      </w:r>
      <w:bookmarkStart w:id="101" w:name="Bookmark_I5NGVCMM2SF8NC0010000400"/>
      <w:bookmarkEnd w:id="101"/>
      <w:hyperlink r:id="rId46" w:history="1">
        <w:r>
          <w:rPr>
            <w:rFonts w:ascii="arial" w:eastAsia="arial" w:hAnsi="arial" w:cs="arial"/>
            <w:b w:val="0"/>
            <w:i/>
            <w:strike w:val="0"/>
            <w:noProof w:val="0"/>
            <w:color w:val="0077CC"/>
            <w:position w:val="0"/>
            <w:sz w:val="20"/>
            <w:u w:val="single"/>
            <w:vertAlign w:val="baseline"/>
          </w:rPr>
          <w:t>Sanofi-Aventis v. Apotex Inc.</w:t>
        </w:r>
      </w:hyperlink>
      <w:hyperlink r:id="rId46" w:history="1">
        <w:r>
          <w:rPr>
            <w:rFonts w:ascii="arial" w:eastAsia="arial" w:hAnsi="arial" w:cs="arial"/>
            <w:b w:val="0"/>
            <w:i/>
            <w:strike w:val="0"/>
            <w:noProof w:val="0"/>
            <w:color w:val="0077CC"/>
            <w:position w:val="0"/>
            <w:sz w:val="20"/>
            <w:u w:val="single"/>
            <w:vertAlign w:val="baseline"/>
          </w:rPr>
          <w:t>, 659 F.3d 1171, 1174-75 (Fed.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102" w:name="Bookmark_para_14"/>
      <w:bookmarkEnd w:id="102"/>
      <w:bookmarkStart w:id="103" w:name="Bookmark_I68K9DYMJ7Y000WM0NH00018"/>
      <w:bookmarkEnd w:id="103"/>
      <w:bookmarkStart w:id="104" w:name="Bookmark_I5NGVCMM2SF8NC0040000400"/>
      <w:bookmarkEnd w:id="104"/>
      <w:bookmarkStart w:id="105" w:name="Bookmark_I5NGVCMM2D6P130010000400"/>
      <w:bookmarkEnd w:id="105"/>
      <w:r>
        <w:rPr>
          <w:rFonts w:ascii="arial" w:eastAsia="arial" w:hAnsi="arial" w:cs="arial"/>
          <w:b w:val="0"/>
          <w:i w:val="0"/>
          <w:strike w:val="0"/>
          <w:noProof w:val="0"/>
          <w:color w:val="000000"/>
          <w:position w:val="0"/>
          <w:sz w:val="20"/>
          <w:u w:val="none"/>
          <w:vertAlign w:val="baseline"/>
        </w:rPr>
        <w:t xml:space="preserve">In </w:t>
      </w:r>
      <w:bookmarkStart w:id="106" w:name="Bookmark_I5NGVCMM2SF8NC0030000400"/>
      <w:bookmarkEnd w:id="106"/>
      <w:hyperlink r:id="rId34" w:history="1">
        <w:r>
          <w:rPr>
            <w:rFonts w:ascii="arial" w:eastAsia="arial" w:hAnsi="arial" w:cs="arial"/>
            <w:b w:val="0"/>
            <w:i/>
            <w:strike w:val="0"/>
            <w:noProof w:val="0"/>
            <w:color w:val="0077CC"/>
            <w:position w:val="0"/>
            <w:sz w:val="20"/>
            <w:u w:val="single"/>
            <w:vertAlign w:val="baseline"/>
          </w:rPr>
          <w:t>Actavis</w:t>
        </w:r>
      </w:hyperlink>
      <w:bookmarkStart w:id="107" w:name="Bookmark_I5NGVCMM2D6P130030000400"/>
      <w:bookmarkEnd w:id="107"/>
      <w:r>
        <w:rPr>
          <w:rFonts w:ascii="arial" w:eastAsia="arial" w:hAnsi="arial" w:cs="arial"/>
          <w:b w:val="0"/>
          <w:i w:val="0"/>
          <w:strike w:val="0"/>
          <w:noProof w:val="0"/>
          <w:color w:val="000000"/>
          <w:position w:val="0"/>
          <w:sz w:val="20"/>
          <w:u w:val="none"/>
          <w:vertAlign w:val="baseline"/>
        </w:rPr>
        <w:t xml:space="preserve">, the Supreme Court addressed whether reverse-payment settlements in the Hatch-Waxman context are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The Court concluded that such settlements "can sometimes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08" w:name="Bookmark_I5NGVCMM2SF8NC0050000400"/>
      <w:bookmarkEnd w:id="108"/>
      <w:hyperlink r:id="rId34" w:history="1">
        <w:r>
          <w:rPr>
            <w:rFonts w:ascii="arial" w:eastAsia="arial" w:hAnsi="arial" w:cs="arial"/>
            <w:b w:val="0"/>
            <w:i/>
            <w:strike w:val="0"/>
            <w:noProof w:val="0"/>
            <w:color w:val="0077CC"/>
            <w:position w:val="0"/>
            <w:sz w:val="20"/>
            <w:u w:val="single"/>
            <w:vertAlign w:val="baseline"/>
          </w:rPr>
          <w:t>133 S. Ct. at 2227</w:t>
        </w:r>
      </w:hyperlink>
      <w:r>
        <w:rPr>
          <w:rFonts w:ascii="arial" w:eastAsia="arial" w:hAnsi="arial" w:cs="arial"/>
          <w:b w:val="0"/>
          <w:i w:val="0"/>
          <w:strike w:val="0"/>
          <w:noProof w:val="0"/>
          <w:color w:val="000000"/>
          <w:position w:val="0"/>
          <w:sz w:val="20"/>
          <w:u w:val="none"/>
          <w:vertAlign w:val="baseline"/>
        </w:rPr>
        <w:t xml:space="preserve">. </w:t>
      </w:r>
      <w:bookmarkStart w:id="109" w:name="Bookmark_I5NGVCMM2D6P130030000400_2"/>
      <w:bookmarkEnd w:id="109"/>
      <w:r>
        <w:rPr>
          <w:rFonts w:ascii="arial" w:eastAsia="arial" w:hAnsi="arial" w:cs="arial"/>
          <w:b w:val="0"/>
          <w:i w:val="0"/>
          <w:strike w:val="0"/>
          <w:noProof w:val="0"/>
          <w:color w:val="000000"/>
          <w:position w:val="0"/>
          <w:sz w:val="20"/>
          <w:u w:val="none"/>
          <w:vertAlign w:val="baseline"/>
        </w:rPr>
        <w:t xml:space="preserve">That is so, the Court held, because "[a]n unexplained large reverse payment itself would normally suggest </w:t>
      </w:r>
      <w:r>
        <w:rPr>
          <w:rFonts w:ascii="arial" w:eastAsia="arial" w:hAnsi="arial" w:cs="arial"/>
          <w:b/>
          <w:i w:val="0"/>
          <w:strike w:val="0"/>
          <w:noProof w:val="0"/>
          <w:color w:val="000000"/>
          <w:position w:val="0"/>
          <w:sz w:val="20"/>
          <w:u w:val="none"/>
          <w:vertAlign w:val="baseline"/>
        </w:rPr>
        <w:t> [***1563] </w:t>
      </w:r>
      <w:r>
        <w:rPr>
          <w:rFonts w:ascii="arial" w:eastAsia="arial" w:hAnsi="arial" w:cs="arial"/>
          <w:b w:val="0"/>
          <w:i w:val="0"/>
          <w:strike w:val="0"/>
          <w:noProof w:val="0"/>
          <w:color w:val="000000"/>
          <w:position w:val="0"/>
          <w:sz w:val="20"/>
          <w:u w:val="none"/>
          <w:vertAlign w:val="baseline"/>
        </w:rPr>
        <w:t xml:space="preserve"> that the patentee has serious doubts about the patent's survival," thus "suggest[ing] that the payment's objective is to maintain </w:t>
      </w:r>
      <w:bookmarkStart w:id="110" w:name="Bookmark_I5NGVCMM2D6P130020000400"/>
      <w:bookmarkEnd w:id="110"/>
      <w:hyperlink r:id="rId34"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-competitive prices to be shared among the patentee and the challenger rather than face what might have been a competitive market." </w:t>
      </w:r>
      <w:bookmarkStart w:id="111" w:name="Bookmark_I5NGVCMM2D6P130040000400"/>
      <w:bookmarkEnd w:id="111"/>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15"/>
      <w:bookmarkEnd w:id="112"/>
      <w:bookmarkStart w:id="113" w:name="Bookmark_I5NGVCMM2HM5VV0020000400"/>
      <w:bookmarkEnd w:id="113"/>
      <w:bookmarkStart w:id="114" w:name="Bookmark_I5NGVCMM28T4DS0010000400"/>
      <w:bookmarkEnd w:id="114"/>
      <w:bookmarkStart w:id="115" w:name="Bookmark_I5NGVCMM28T4DS0030000400"/>
      <w:bookmarkEnd w:id="115"/>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rejected an approach known as the "scope of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patent" test, a near-categorical rule that "absent sham litigation or fraud in obtaining the patent, a reverse payment settlement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attack so long as its anticompetitive effects fall within the scope of the exclusionary potential of the patent." </w:t>
      </w:r>
      <w:bookmarkStart w:id="116" w:name="Bookmark_I5NGVCMM2HM5VV0010000400"/>
      <w:bookmarkEnd w:id="116"/>
      <w:hyperlink r:id="rId47" w:history="1">
        <w:r>
          <w:rPr>
            <w:rFonts w:ascii="arial" w:eastAsia="arial" w:hAnsi="arial" w:cs="arial"/>
            <w:b w:val="0"/>
            <w:i/>
            <w:strike w:val="0"/>
            <w:noProof w:val="0"/>
            <w:color w:val="0077CC"/>
            <w:position w:val="0"/>
            <w:sz w:val="20"/>
            <w:u w:val="single"/>
            <w:vertAlign w:val="baseline"/>
          </w:rPr>
          <w:t>FTC v. Watson Pharms., Inc.</w:t>
        </w:r>
      </w:hyperlink>
      <w:hyperlink r:id="rId47" w:history="1">
        <w:r>
          <w:rPr>
            <w:rFonts w:ascii="arial" w:eastAsia="arial" w:hAnsi="arial" w:cs="arial"/>
            <w:b w:val="0"/>
            <w:i/>
            <w:strike w:val="0"/>
            <w:noProof w:val="0"/>
            <w:color w:val="0077CC"/>
            <w:position w:val="0"/>
            <w:sz w:val="20"/>
            <w:u w:val="single"/>
            <w:vertAlign w:val="baseline"/>
          </w:rPr>
          <w:t>, 677 F.3d 1298, 1312 (11th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sub nom. </w:t>
      </w:r>
      <w:bookmarkStart w:id="117" w:name="Bookmark_I5NGVCMM2HM5VV0030000400"/>
      <w:bookmarkEnd w:id="117"/>
      <w:hyperlink r:id="rId34" w:history="1">
        <w:r>
          <w:rPr>
            <w:rFonts w:ascii="arial" w:eastAsia="arial" w:hAnsi="arial" w:cs="arial"/>
            <w:b w:val="0"/>
            <w:i/>
            <w:strike w:val="0"/>
            <w:noProof w:val="0"/>
            <w:color w:val="0077CC"/>
            <w:position w:val="0"/>
            <w:sz w:val="20"/>
            <w:u w:val="single"/>
            <w:vertAlign w:val="baseline"/>
          </w:rPr>
          <w:t>Actavis</w:t>
        </w:r>
      </w:hyperlink>
      <w:hyperlink r:id="rId34" w:history="1">
        <w:r>
          <w:rPr>
            <w:rFonts w:ascii="arial" w:eastAsia="arial" w:hAnsi="arial" w:cs="arial"/>
            <w:b w:val="0"/>
            <w:i/>
            <w:strike w:val="0"/>
            <w:noProof w:val="0"/>
            <w:color w:val="0077CC"/>
            <w:position w:val="0"/>
            <w:sz w:val="20"/>
            <w:u w:val="single"/>
            <w:vertAlign w:val="baseline"/>
          </w:rPr>
          <w:t>, 133 S. Ct. 2223, 186 L. Ed. 2d 343</w:t>
        </w:r>
      </w:hyperlink>
      <w:r>
        <w:rPr>
          <w:rFonts w:ascii="arial" w:eastAsia="arial" w:hAnsi="arial" w:cs="arial"/>
          <w:b w:val="0"/>
          <w:i w:val="0"/>
          <w:strike w:val="0"/>
          <w:noProof w:val="0"/>
          <w:color w:val="000000"/>
          <w:position w:val="0"/>
          <w:sz w:val="20"/>
          <w:u w:val="none"/>
          <w:vertAlign w:val="baseline"/>
        </w:rPr>
        <w:t xml:space="preserve">. </w:t>
      </w:r>
      <w:bookmarkStart w:id="118" w:name="Bookmark_I5NGVCMM2N1RT90020000400"/>
      <w:bookmarkEnd w:id="118"/>
      <w:r>
        <w:rPr>
          <w:rFonts w:ascii="arial" w:eastAsia="arial" w:hAnsi="arial" w:cs="arial"/>
          <w:b w:val="0"/>
          <w:i w:val="0"/>
          <w:strike w:val="0"/>
          <w:noProof w:val="0"/>
          <w:color w:val="000000"/>
          <w:position w:val="0"/>
          <w:sz w:val="20"/>
          <w:u w:val="none"/>
          <w:vertAlign w:val="baseline"/>
        </w:rPr>
        <w:t xml:space="preserve">The Court concluded that it would be "incongruous to determine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legality by measuring the settlement's anticompetitive effects solely against patent law policy, rather than by measuring them against pro-competitive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as well." </w:t>
      </w:r>
      <w:bookmarkStart w:id="119" w:name="Bookmark_I5NGVCMM2HM5VV0050000400"/>
      <w:bookmarkEnd w:id="119"/>
      <w:hyperlink r:id="rId34" w:history="1">
        <w:r>
          <w:rPr>
            <w:rFonts w:ascii="arial" w:eastAsia="arial" w:hAnsi="arial" w:cs="arial"/>
            <w:b w:val="0"/>
            <w:i/>
            <w:strike w:val="0"/>
            <w:noProof w:val="0"/>
            <w:color w:val="0077CC"/>
            <w:position w:val="0"/>
            <w:sz w:val="20"/>
            <w:u w:val="single"/>
            <w:vertAlign w:val="baseline"/>
          </w:rPr>
          <w:t>Actavis</w:t>
        </w:r>
      </w:hyperlink>
      <w:hyperlink r:id="rId34" w:history="1">
        <w:r>
          <w:rPr>
            <w:rFonts w:ascii="arial" w:eastAsia="arial" w:hAnsi="arial" w:cs="arial"/>
            <w:b w:val="0"/>
            <w:i/>
            <w:strike w:val="0"/>
            <w:noProof w:val="0"/>
            <w:color w:val="0077CC"/>
            <w:position w:val="0"/>
            <w:sz w:val="20"/>
            <w:u w:val="single"/>
            <w:vertAlign w:val="baseline"/>
          </w:rPr>
          <w:t>, 133 S. Ct. at 2231</w:t>
        </w:r>
      </w:hyperlink>
      <w:r>
        <w:rPr>
          <w:rFonts w:ascii="arial" w:eastAsia="arial" w:hAnsi="arial" w:cs="arial"/>
          <w:b w:val="0"/>
          <w:i w:val="0"/>
          <w:strike w:val="0"/>
          <w:noProof w:val="0"/>
          <w:color w:val="000000"/>
          <w:position w:val="0"/>
          <w:sz w:val="20"/>
          <w:u w:val="none"/>
          <w:vertAlign w:val="baseline"/>
        </w:rPr>
        <w:t xml:space="preserve">. Instead, the Court's precedents "indicated that patent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are both relevant in determining the 'scope of the patent monopoly'— and consequently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immunity—that is conferred by a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viewed these cases as "seek[ing] to accommodate patent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finding challenged terms and conditions unlawful unless patent law policy offsets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policy strongly favoring competition." </w:t>
      </w:r>
      <w:bookmarkStart w:id="120" w:name="Bookmark_I5NGVCMM28T4DS0020000400"/>
      <w:bookmarkEnd w:id="120"/>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2233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1" w:name="Bookmark_I5NGVCMM28T4DS0040000400"/>
      <w:bookmarkEnd w:id="121"/>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2244</w:t>
        </w:r>
      </w:hyperlink>
      <w:r>
        <w:rPr>
          <w:rFonts w:ascii="arial" w:eastAsia="arial" w:hAnsi="arial" w:cs="arial"/>
          <w:b w:val="0"/>
          <w:i w:val="0"/>
          <w:strike w:val="0"/>
          <w:noProof w:val="0"/>
          <w:color w:val="000000"/>
          <w:position w:val="0"/>
          <w:sz w:val="20"/>
          <w:u w:val="none"/>
          <w:vertAlign w:val="baseline"/>
        </w:rPr>
        <w:t xml:space="preserve"> (Roberts, C.J., dissenting) ("The majority seems to think that </w:t>
      </w:r>
      <w:r>
        <w:rPr>
          <w:rFonts w:ascii="arial" w:eastAsia="arial" w:hAnsi="arial" w:cs="arial"/>
          <w:b w:val="0"/>
          <w:i/>
          <w:strike w:val="0"/>
          <w:noProof w:val="0"/>
          <w:color w:val="000000"/>
          <w:position w:val="0"/>
          <w:sz w:val="20"/>
          <w:u w:val="none"/>
          <w:vertAlign w:val="baseline"/>
        </w:rPr>
        <w:t>even if</w:t>
      </w:r>
      <w:r>
        <w:rPr>
          <w:rFonts w:ascii="arial" w:eastAsia="arial" w:hAnsi="arial" w:cs="arial"/>
          <w:b w:val="0"/>
          <w:i w:val="0"/>
          <w:strike w:val="0"/>
          <w:noProof w:val="0"/>
          <w:color w:val="000000"/>
          <w:position w:val="0"/>
          <w:sz w:val="20"/>
          <w:u w:val="none"/>
          <w:vertAlign w:val="baseline"/>
        </w:rPr>
        <w:t xml:space="preserve"> the patent is valid, a patent holder violates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merely because the settlement took away some chance that his patent would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be declared invalid by a court."). </w:t>
      </w:r>
      <w:bookmarkStart w:id="122" w:name="Bookmark_I5NGVCMM2N1RT90020000400_2"/>
      <w:bookmarkEnd w:id="122"/>
      <w:bookmarkStart w:id="123" w:name="Bookmark_I5NGVCMM2N1RT90040000400"/>
      <w:bookmarkEnd w:id="123"/>
      <w:r>
        <w:rPr>
          <w:rFonts w:ascii="arial" w:eastAsia="arial" w:hAnsi="arial" w:cs="arial"/>
          <w:b w:val="0"/>
          <w:i w:val="0"/>
          <w:strike w:val="0"/>
          <w:noProof w:val="0"/>
          <w:color w:val="000000"/>
          <w:position w:val="0"/>
          <w:sz w:val="20"/>
          <w:u w:val="none"/>
          <w:vertAlign w:val="baseline"/>
        </w:rPr>
        <w:t xml:space="preserve">Finally, the Court observed, among other things, that "it is normally not necessary to litigate patent validity to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(unless, perhaps, to determine whether the patent litigation is a sham)." </w:t>
      </w:r>
      <w:bookmarkStart w:id="124" w:name="Bookmark_I5NGVCMM2N1RT90010000400"/>
      <w:bookmarkEnd w:id="124"/>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(majority opinion). </w:t>
      </w:r>
      <w:bookmarkStart w:id="125" w:name="Bookmark_I5NGVCMM2N1RT90040000400_2"/>
      <w:bookmarkEnd w:id="125"/>
      <w:r>
        <w:rPr>
          <w:rFonts w:ascii="arial" w:eastAsia="arial" w:hAnsi="arial" w:cs="arial"/>
          <w:b w:val="0"/>
          <w:i w:val="0"/>
          <w:strike w:val="0"/>
          <w:noProof w:val="0"/>
          <w:color w:val="000000"/>
          <w:position w:val="0"/>
          <w:sz w:val="20"/>
          <w:u w:val="none"/>
          <w:vertAlign w:val="baseline"/>
        </w:rPr>
        <w:t xml:space="preserve">Such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questions are to be addressed under the traditional rule-of-reason analysis. </w:t>
      </w:r>
      <w:r>
        <w:rPr>
          <w:rFonts w:ascii="arial" w:eastAsia="arial" w:hAnsi="arial" w:cs="arial"/>
          <w:b w:val="0"/>
          <w:i/>
          <w:strike w:val="0"/>
          <w:noProof w:val="0"/>
          <w:color w:val="000000"/>
          <w:position w:val="0"/>
          <w:sz w:val="20"/>
          <w:u w:val="none"/>
          <w:vertAlign w:val="baseline"/>
        </w:rPr>
        <w:t xml:space="preserve">See </w:t>
      </w:r>
      <w:bookmarkStart w:id="126" w:name="Bookmark_I5NGVCMM2N1RT90030000400"/>
      <w:bookmarkEnd w:id="126"/>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2237-38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127" w:name="Bookmark_para_16"/>
      <w:bookmarkEnd w:id="12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In re Lipitor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Nos. 14-1402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plaintiffs are a putative class of direct-purchasers of branded Lipitor, a putative class of end-payors, and several individual-retailers asserting direct-purchaser claims. We will refer to these three groups of plaintiffs collectively as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Defendants are Pfizer Inc., Ranbaxy Inc., and their respective corporate affiliates; they will be referred to collectively as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defendants." There is also a fourth group of plaintiffs—California-based pharmacists raising claims under California law—that we will refer to independently as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In addition to suing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defendants,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also named additional parties as defendants whose relevance we will explore in Part V, </w:t>
      </w:r>
      <w:r>
        <w:rPr>
          <w:rFonts w:ascii="arial" w:eastAsia="arial" w:hAnsi="arial" w:cs="arial"/>
          <w:b w:val="0"/>
          <w:i/>
          <w:strike w:val="0"/>
          <w:noProof w:val="0"/>
          <w:color w:val="000000"/>
          <w:position w:val="0"/>
          <w:sz w:val="20"/>
          <w:u w:val="none"/>
          <w:vertAlign w:val="baseline"/>
        </w:rPr>
        <w:t>infra</w:t>
      </w:r>
      <w:r>
        <w:rPr>
          <w:rFonts w:ascii="arial" w:eastAsia="arial" w:hAnsi="arial" w:cs="arial"/>
          <w:b/>
          <w:i/>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1</w:t>
      </w:r>
    </w:p>
    <w:p>
      <w:pPr>
        <w:keepNext w:val="0"/>
        <w:widowControl w:val="0"/>
        <w:spacing w:before="200" w:after="0" w:line="260" w:lineRule="atLeast"/>
        <w:ind w:left="0" w:right="0" w:firstLine="0"/>
        <w:jc w:val="both"/>
      </w:pPr>
      <w:bookmarkStart w:id="128" w:name="Bookmark_para_17"/>
      <w:bookmarkEnd w:id="128"/>
      <w:r>
        <w:rPr>
          <w:rFonts w:ascii="arial" w:eastAsia="arial" w:hAnsi="arial" w:cs="arial"/>
          <w:b w:val="0"/>
          <w:i w:val="0"/>
          <w:strike w:val="0"/>
          <w:noProof w:val="0"/>
          <w:color w:val="000000"/>
          <w:position w:val="0"/>
          <w:sz w:val="20"/>
          <w:u w:val="none"/>
          <w:vertAlign w:val="baseline"/>
        </w:rPr>
        <w:t>Warner-Lambert Co. developed atorvastatin, the active ingredient in its blockbuster brand-name drug Lipitor. One of the best-selling pharmaceutical products of all time, Lipitor reduces the level of bad LDL cholesterol in the bloodstream. Warner-Lambert, in partnership with Pfizer, launched Lipitor in 1997. The two companies merged in 2002, and we will refer to them collectively as "Pfizer."</w:t>
      </w:r>
    </w:p>
    <w:p>
      <w:pPr>
        <w:keepNext w:val="0"/>
        <w:widowControl w:val="0"/>
        <w:spacing w:before="200" w:after="0" w:line="260" w:lineRule="atLeast"/>
        <w:ind w:left="0" w:right="0" w:firstLine="0"/>
        <w:jc w:val="both"/>
      </w:pPr>
      <w:bookmarkStart w:id="129" w:name="Bookmark_para_18"/>
      <w:bookmarkEnd w:id="129"/>
      <w:r>
        <w:rPr>
          <w:rFonts w:ascii="arial" w:eastAsia="arial" w:hAnsi="arial" w:cs="arial"/>
          <w:b w:val="0"/>
          <w:i w:val="0"/>
          <w:strike w:val="0"/>
          <w:noProof w:val="0"/>
          <w:color w:val="000000"/>
          <w:position w:val="0"/>
          <w:sz w:val="20"/>
          <w:u w:val="none"/>
          <w:vertAlign w:val="baseline"/>
        </w:rPr>
        <w:t xml:space="preserve">In 1987, Pfizer obtained the original patent for Lipitor. That patent—designated U.S. Patent No. 4,681,893 (the '893 Patent)—claims protection for atorvastatin. Initially scheduled to expire in May 2006, Pfizer eventually secured extensions on the '893 Patent's term through March 24, 2010. Pfizer obtained additional, follow-on patent protection for Lipitor in December 1993, when the Patent and Trademark Office (PTO) issued U.S. Patent No. 5,273,995 (the '995 Patent). That patent claims atorvastatin calcium, the specific salt form of the active atorvastatin molecule in Lipitor.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assert that Pfizer committed fraud with regard to the procurement and enforcement of the '995 Patent. In particular,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allege that Pfizer submitted false and misleading data to the PTO to support its claim that the cholesterol-synthesis inhibiting activity of atorvastatin calcium was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surprising and unexpected. The '995 Patent expired on June 28, 2011. Following Lipitor's 1997 launch, Pfizer obtained five additional patents, all of which, according to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could not block further generic versions of the drug from coming to market. Pfizer listed all Lipitor </w:t>
      </w:r>
      <w:r>
        <w:rPr>
          <w:rFonts w:ascii="arial" w:eastAsia="arial" w:hAnsi="arial" w:cs="arial"/>
          <w:b/>
          <w:i w:val="0"/>
          <w:strike w:val="0"/>
          <w:noProof w:val="0"/>
          <w:color w:val="000000"/>
          <w:position w:val="0"/>
          <w:sz w:val="20"/>
          <w:u w:val="none"/>
          <w:vertAlign w:val="baseline"/>
        </w:rPr>
        <w:t> [***1564] </w:t>
      </w:r>
      <w:r>
        <w:rPr>
          <w:rFonts w:ascii="arial" w:eastAsia="arial" w:hAnsi="arial" w:cs="arial"/>
          <w:b w:val="0"/>
          <w:i w:val="0"/>
          <w:strike w:val="0"/>
          <w:noProof w:val="0"/>
          <w:color w:val="000000"/>
          <w:position w:val="0"/>
          <w:sz w:val="20"/>
          <w:u w:val="none"/>
          <w:vertAlign w:val="baseline"/>
        </w:rPr>
        <w:t xml:space="preserve"> patents in the FDA's Orange Book, with the exception of the process patents, which cannot be listed.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allege fraud only with regard to the procurement and enforcement of the '995 Patent.</w:t>
      </w:r>
    </w:p>
    <w:p>
      <w:pPr>
        <w:keepNext w:val="0"/>
        <w:widowControl w:val="0"/>
        <w:spacing w:before="200" w:after="0" w:line="260" w:lineRule="atLeast"/>
        <w:ind w:left="0" w:right="0" w:firstLine="0"/>
        <w:jc w:val="both"/>
      </w:pPr>
      <w:bookmarkStart w:id="130" w:name="Bookmark_para_19"/>
      <w:bookmarkEnd w:id="130"/>
      <w:r>
        <w:rPr>
          <w:rFonts w:ascii="arial" w:eastAsia="arial" w:hAnsi="arial" w:cs="arial"/>
          <w:b w:val="0"/>
          <w:i w:val="0"/>
          <w:strike w:val="0"/>
          <w:noProof w:val="0"/>
          <w:color w:val="000000"/>
          <w:position w:val="0"/>
          <w:sz w:val="20"/>
          <w:u w:val="none"/>
          <w:vertAlign w:val="baseline"/>
        </w:rPr>
        <w:t>After obtaining ANDA first-filer status for generic Lipitor in August 2002, Ranbaxy notified Pfizer of its paragraph IV certifications, which contended that none of the valid patent claims that covered Lipitor would be infringed by the sale, marketing, or use of its generic. Pfizer sued Ranbaxy in the District Court for the District of Delaware within the 45-day period prescribed by Hatch-Waxman, alleging that Ranbaxy's generic would infringe the '893 and '995 Patents. Pursuant to Hatch-Waxman, the filing of Pfizer's lawsuit stayed FDA approval of Ranbaxy's ANDA for 30 months.</w:t>
      </w:r>
    </w:p>
    <w:p>
      <w:pPr>
        <w:keepNext w:val="0"/>
        <w:widowControl w:val="0"/>
        <w:spacing w:before="240" w:after="0" w:line="260" w:lineRule="atLeast"/>
        <w:ind w:left="0" w:right="0" w:firstLine="0"/>
        <w:jc w:val="both"/>
      </w:pPr>
      <w:bookmarkStart w:id="131" w:name="Bookmark_para_20"/>
      <w:bookmarkEnd w:id="131"/>
      <w:bookmarkStart w:id="132" w:name="Bookmark_I5NGVCMM2D6P140010000400"/>
      <w:bookmarkEnd w:id="132"/>
      <w:r>
        <w:rPr>
          <w:rFonts w:ascii="arial" w:eastAsia="arial" w:hAnsi="arial" w:cs="arial"/>
          <w:b w:val="0"/>
          <w:i w:val="0"/>
          <w:strike w:val="0"/>
          <w:noProof w:val="0"/>
          <w:color w:val="000000"/>
          <w:position w:val="0"/>
          <w:sz w:val="20"/>
          <w:u w:val="none"/>
          <w:vertAlign w:val="baseline"/>
        </w:rPr>
        <w:t xml:space="preserve">After a bench trial, the district court ruled that Pfizer's patents were valid and enforceable and would be infringed by Ranbaxy's generic. </w:t>
      </w:r>
      <w:bookmarkStart w:id="133" w:name="Bookmark_I5NGVCMM2D6P140030000400"/>
      <w:bookmarkEnd w:id="133"/>
      <w:bookmarkStart w:id="134" w:name="Bookmark_I5NGVCMM2N1RT90050000400"/>
      <w:bookmarkEnd w:id="134"/>
      <w:hyperlink r:id="rId48" w:history="1">
        <w:r>
          <w:rPr>
            <w:rFonts w:ascii="arial" w:eastAsia="arial" w:hAnsi="arial" w:cs="arial"/>
            <w:b w:val="0"/>
            <w:i/>
            <w:strike w:val="0"/>
            <w:noProof w:val="0"/>
            <w:color w:val="0077CC"/>
            <w:position w:val="0"/>
            <w:sz w:val="20"/>
            <w:u w:val="single"/>
            <w:vertAlign w:val="baseline"/>
          </w:rPr>
          <w:t>Pfizer Inc. v. Ranbaxy Labs. Ltd.</w:t>
        </w:r>
      </w:hyperlink>
      <w:hyperlink r:id="rId48" w:history="1">
        <w:r>
          <w:rPr>
            <w:rFonts w:ascii="arial" w:eastAsia="arial" w:hAnsi="arial" w:cs="arial"/>
            <w:b w:val="0"/>
            <w:i/>
            <w:strike w:val="0"/>
            <w:noProof w:val="0"/>
            <w:color w:val="0077CC"/>
            <w:position w:val="0"/>
            <w:sz w:val="20"/>
            <w:u w:val="single"/>
            <w:vertAlign w:val="baseline"/>
          </w:rPr>
          <w:t>, 405 F. Supp. 2d 495, 525-26 (D. Del. 2005)</w:t>
        </w:r>
      </w:hyperlink>
      <w:r>
        <w:rPr>
          <w:rFonts w:ascii="arial" w:eastAsia="arial" w:hAnsi="arial" w:cs="arial"/>
          <w:b w:val="0"/>
          <w:i w:val="0"/>
          <w:strike w:val="0"/>
          <w:noProof w:val="0"/>
          <w:color w:val="000000"/>
          <w:position w:val="0"/>
          <w:sz w:val="20"/>
          <w:u w:val="none"/>
          <w:vertAlign w:val="baseline"/>
        </w:rPr>
        <w:t>. On appeal,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Federal Circuit largely agreed, affirming the district court's ruling that the '893 Patent would be infringed. </w:t>
      </w:r>
      <w:bookmarkStart w:id="135" w:name="Bookmark_I5NGVCMM2D6P140030000400_2"/>
      <w:bookmarkEnd w:id="135"/>
      <w:bookmarkStart w:id="136" w:name="Bookmark_I5NGVCMM2D6P140050000400"/>
      <w:bookmarkEnd w:id="136"/>
      <w:bookmarkStart w:id="137" w:name="Bookmark_I5NGVCMM2D6P140020000400"/>
      <w:bookmarkEnd w:id="137"/>
      <w:hyperlink r:id="rId49" w:history="1">
        <w:r>
          <w:rPr>
            <w:rFonts w:ascii="arial" w:eastAsia="arial" w:hAnsi="arial" w:cs="arial"/>
            <w:b w:val="0"/>
            <w:i/>
            <w:strike w:val="0"/>
            <w:noProof w:val="0"/>
            <w:color w:val="0077CC"/>
            <w:position w:val="0"/>
            <w:sz w:val="20"/>
            <w:u w:val="single"/>
            <w:vertAlign w:val="baseline"/>
          </w:rPr>
          <w:t>Pfizer Inc. v. Ranbaxy Labs. Ltd.</w:t>
        </w:r>
      </w:hyperlink>
      <w:hyperlink r:id="rId49" w:history="1">
        <w:r>
          <w:rPr>
            <w:rFonts w:ascii="arial" w:eastAsia="arial" w:hAnsi="arial" w:cs="arial"/>
            <w:b w:val="0"/>
            <w:i/>
            <w:strike w:val="0"/>
            <w:noProof w:val="0"/>
            <w:color w:val="0077CC"/>
            <w:position w:val="0"/>
            <w:sz w:val="20"/>
            <w:u w:val="single"/>
            <w:vertAlign w:val="baseline"/>
          </w:rPr>
          <w:t>, 457 F.3d 1284, 1286 (Fed. Cir. 2006)</w:t>
        </w:r>
      </w:hyperlink>
      <w:r>
        <w:rPr>
          <w:rFonts w:ascii="arial" w:eastAsia="arial" w:hAnsi="arial" w:cs="arial"/>
          <w:b w:val="0"/>
          <w:i w:val="0"/>
          <w:strike w:val="0"/>
          <w:noProof w:val="0"/>
          <w:color w:val="000000"/>
          <w:position w:val="0"/>
          <w:sz w:val="20"/>
          <w:u w:val="none"/>
          <w:vertAlign w:val="baseline"/>
        </w:rPr>
        <w:t xml:space="preserve">. </w:t>
      </w:r>
      <w:bookmarkStart w:id="138" w:name="Bookmark_I5NGVCMM2D6P140050000400_2"/>
      <w:bookmarkEnd w:id="138"/>
      <w:r>
        <w:rPr>
          <w:rFonts w:ascii="arial" w:eastAsia="arial" w:hAnsi="arial" w:cs="arial"/>
          <w:b w:val="0"/>
          <w:i w:val="0"/>
          <w:strike w:val="0"/>
          <w:noProof w:val="0"/>
          <w:color w:val="000000"/>
          <w:position w:val="0"/>
          <w:sz w:val="20"/>
          <w:u w:val="none"/>
          <w:vertAlign w:val="baseline"/>
        </w:rPr>
        <w:t xml:space="preserve">The Federal Circuit reversed in part, however, holding that claim 6 of the '995 Patent was invalid due to what amounted to a scrivener's error in the drafting of the claim. </w:t>
      </w:r>
      <w:bookmarkStart w:id="139" w:name="Bookmark_I5NGVCMM2D6P140040000400"/>
      <w:bookmarkEnd w:id="139"/>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1291-92</w:t>
        </w:r>
      </w:hyperlink>
      <w:r>
        <w:rPr>
          <w:rFonts w:ascii="arial" w:eastAsia="arial" w:hAnsi="arial" w:cs="arial"/>
          <w:b w:val="0"/>
          <w:i w:val="0"/>
          <w:strike w:val="0"/>
          <w:noProof w:val="0"/>
          <w:color w:val="000000"/>
          <w:position w:val="0"/>
          <w:sz w:val="20"/>
          <w:u w:val="none"/>
          <w:vertAlign w:val="baseline"/>
        </w:rPr>
        <w:t>. On remand, the district court enjoined FDA approval of Ranbaxy's ANDA until March 24, 2010, the date of the '893 Patent's expiration. Also in response to the Federal Circuit's ruling, Pfizer applied for a reissuance of the '995 Patent to cure the drafting error. Ranbaxy filed an objection to the reissuance with the PTO.</w:t>
      </w:r>
    </w:p>
    <w:p>
      <w:pPr>
        <w:keepNext w:val="0"/>
        <w:widowControl w:val="0"/>
        <w:spacing w:before="200" w:after="0" w:line="260" w:lineRule="atLeast"/>
        <w:ind w:left="0" w:right="0" w:firstLine="0"/>
        <w:jc w:val="both"/>
      </w:pPr>
      <w:bookmarkStart w:id="140" w:name="Bookmark_para_21"/>
      <w:bookmarkEnd w:id="140"/>
      <w:r>
        <w:rPr>
          <w:rFonts w:ascii="arial" w:eastAsia="arial" w:hAnsi="arial" w:cs="arial"/>
          <w:b w:val="0"/>
          <w:i w:val="0"/>
          <w:strike w:val="0"/>
          <w:noProof w:val="0"/>
          <w:color w:val="000000"/>
          <w:position w:val="0"/>
          <w:sz w:val="20"/>
          <w:u w:val="none"/>
          <w:vertAlign w:val="baseline"/>
        </w:rPr>
        <w:t xml:space="preserve">In July 2005, as the 30-month statutory window halting Ranbaxy's generic market entry was closing, Pfizer filed a citizen petition with the FDA stating that the amorphous noncrystalline form of atorvastatin used in generic Lipitor (including Ranbaxy's, as identified in its ANDA) may be "inferior in quality" to branded Lipitor's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crystalline form.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J.A. 1851.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claim that this citizen petition was a sham. In May 2006, the FDA informed Pfizer that it had not yet reached a decision, citing the need for further review and analysis. The FDA denied the petition in a 12-page decision issued on November 30,</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2011.</w:t>
      </w:r>
    </w:p>
    <w:p>
      <w:pPr>
        <w:keepNext w:val="0"/>
        <w:widowControl w:val="0"/>
        <w:spacing w:before="240" w:after="0" w:line="260" w:lineRule="atLeast"/>
        <w:ind w:left="0" w:right="0" w:firstLine="0"/>
        <w:jc w:val="both"/>
      </w:pPr>
      <w:bookmarkStart w:id="141" w:name="Bookmark_para_22"/>
      <w:bookmarkEnd w:id="141"/>
      <w:r>
        <w:rPr>
          <w:rFonts w:ascii="arial" w:eastAsia="arial" w:hAnsi="arial" w:cs="arial"/>
          <w:b w:val="0"/>
          <w:i w:val="0"/>
          <w:strike w:val="0"/>
          <w:noProof w:val="0"/>
          <w:color w:val="000000"/>
          <w:position w:val="0"/>
          <w:sz w:val="20"/>
          <w:u w:val="none"/>
          <w:vertAlign w:val="baseline"/>
        </w:rPr>
        <w:t xml:space="preserve">Around the same time as their Lipitor patent dispute, Pfizer and Ranbaxy were also locked in patent-infringement litigation regarding a separate drug called Accupril. After Ranbaxy received ANDA approval and began marketing a generic Accupril product in conjunction with Teva Pharmaceuticals, Pfizer sued Ranbaxy and Teva in the District of New Jersey. </w:t>
      </w:r>
      <w:bookmarkStart w:id="142" w:name="Bookmark_I5NGVCMM2HM5VW0020000400"/>
      <w:bookmarkEnd w:id="142"/>
      <w:r>
        <w:rPr>
          <w:rFonts w:ascii="arial" w:eastAsia="arial" w:hAnsi="arial" w:cs="arial"/>
          <w:b w:val="0"/>
          <w:i w:val="0"/>
          <w:strike w:val="0"/>
          <w:noProof w:val="0"/>
          <w:color w:val="000000"/>
          <w:position w:val="0"/>
          <w:sz w:val="20"/>
          <w:u w:val="none"/>
          <w:vertAlign w:val="baseline"/>
        </w:rPr>
        <w:t xml:space="preserve">On March 25, 2005, the district court issued a preliminary injunction halting Ranbaxy's sales of generic Accupril, subject to Pfizer posting a $200 million bond to cover Ranbaxy's damages in the event the injunction was improvidently granted. The Federal Circuit affirmed without prejudice to an ultimate resolution of the merits. </w:t>
      </w:r>
      <w:bookmarkStart w:id="143" w:name="Bookmark_I5NGVCMM2HM5VW0010000400"/>
      <w:bookmarkEnd w:id="143"/>
      <w:hyperlink r:id="rId50" w:history="1">
        <w:r>
          <w:rPr>
            <w:rFonts w:ascii="arial" w:eastAsia="arial" w:hAnsi="arial" w:cs="arial"/>
            <w:b w:val="0"/>
            <w:i/>
            <w:strike w:val="0"/>
            <w:noProof w:val="0"/>
            <w:color w:val="0077CC"/>
            <w:position w:val="0"/>
            <w:sz w:val="20"/>
            <w:u w:val="single"/>
            <w:vertAlign w:val="baseline"/>
          </w:rPr>
          <w:t>Pfizer Inc. v. Teva Pharms. USA, Inc.</w:t>
        </w:r>
      </w:hyperlink>
      <w:hyperlink r:id="rId50" w:history="1">
        <w:r>
          <w:rPr>
            <w:rFonts w:ascii="arial" w:eastAsia="arial" w:hAnsi="arial" w:cs="arial"/>
            <w:b w:val="0"/>
            <w:i/>
            <w:strike w:val="0"/>
            <w:noProof w:val="0"/>
            <w:color w:val="0077CC"/>
            <w:position w:val="0"/>
            <w:sz w:val="20"/>
            <w:u w:val="single"/>
            <w:vertAlign w:val="baseline"/>
          </w:rPr>
          <w:t>, 429 F.3d 1364, 1383 (Fed. Cir. 2005)</w:t>
        </w:r>
      </w:hyperlink>
      <w:r>
        <w:rPr>
          <w:rFonts w:ascii="arial" w:eastAsia="arial" w:hAnsi="arial" w:cs="arial"/>
          <w:b w:val="0"/>
          <w:i w:val="0"/>
          <w:strike w:val="0"/>
          <w:noProof w:val="0"/>
          <w:color w:val="000000"/>
          <w:position w:val="0"/>
          <w:sz w:val="20"/>
          <w:u w:val="none"/>
          <w:vertAlign w:val="baseline"/>
        </w:rPr>
        <w:t>. On June 13, 2007, in light of the disputed patent's expiration, the district court vacated the preliminary injunction. The only issues that remained contested were Pfizer's limited claims for past damages and Ranbaxy's counterclaim as secured by the preliminary injunction bond.</w:t>
      </w:r>
    </w:p>
    <w:p>
      <w:pPr>
        <w:keepNext w:val="0"/>
        <w:widowControl w:val="0"/>
        <w:spacing w:before="200" w:after="0" w:line="260" w:lineRule="atLeast"/>
        <w:ind w:left="0" w:right="0" w:firstLine="0"/>
        <w:jc w:val="both"/>
      </w:pPr>
      <w:bookmarkStart w:id="144" w:name="Bookmark_para_23"/>
      <w:bookmarkEnd w:id="144"/>
      <w:r>
        <w:rPr>
          <w:rFonts w:ascii="arial" w:eastAsia="arial" w:hAnsi="arial" w:cs="arial"/>
          <w:b w:val="0"/>
          <w:i w:val="0"/>
          <w:strike w:val="0"/>
          <w:noProof w:val="0"/>
          <w:color w:val="000000"/>
          <w:position w:val="0"/>
          <w:sz w:val="20"/>
          <w:u w:val="none"/>
          <w:vertAlign w:val="baseline"/>
        </w:rPr>
        <w:t>In March 2008, Pfizer again sued Ranbaxy in the District of Delaware, this time claiming that Ranbaxy's generic Lipitor would infringe Pfizer's two Lipitor-related process patents. Not long after, on June 18, 2008, Pfizer and Ranbaxy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publically announced that they had reached a near-global litigation settlement—which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allege constituted an unlawful reverse payment—regarding scores of patent litigations around the world, including the Lipitor and Accupril disputes. In particular, the settlement ended the Accupril litigation with prejudice, all domestic patent infringement litigation between Pfizer and Ranbaxy pertaining to Lipitor, and all foreign litigation between the two companies over Lipitor. As a result of the settlement, Ranbaxy received a licensed entry date of November 30, 2011 for generic Lipitor, Pfizer and Ranbaxy negotiated similar market entry dates for generic Lipitor in several foreign jurisdictions, Ranbaxy paid $1 million to Pfizer in connection with the Accupril litigation, and Pfizer's $200 million injunction bond from the Accupril litigation was cancelled. Ranbaxy also withdrew its objection to the '995 Patent's reissuance. The PTO reissued the '995 Patent in March 2009.</w:t>
      </w:r>
    </w:p>
    <w:p>
      <w:pPr>
        <w:keepNext w:val="0"/>
        <w:widowControl w:val="0"/>
        <w:spacing w:before="200" w:after="0" w:line="260" w:lineRule="atLeast"/>
        <w:ind w:left="0" w:right="0" w:firstLine="0"/>
        <w:jc w:val="both"/>
      </w:pPr>
      <w:bookmarkStart w:id="145" w:name="Bookmark_para_24"/>
      <w:bookmarkEnd w:id="145"/>
      <w:r>
        <w:rPr>
          <w:rFonts w:ascii="arial" w:eastAsia="arial" w:hAnsi="arial" w:cs="arial"/>
          <w:b/>
          <w:i w:val="0"/>
          <w:strike w:val="0"/>
          <w:noProof w:val="0"/>
          <w:color w:val="000000"/>
          <w:position w:val="0"/>
          <w:sz w:val="20"/>
          <w:u w:val="none"/>
          <w:vertAlign w:val="baseline"/>
        </w:rPr>
        <w:t> [***1565] </w:t>
      </w:r>
      <w:r>
        <w:rPr>
          <w:rFonts w:ascii="arial" w:eastAsia="arial" w:hAnsi="arial" w:cs="arial"/>
          <w:b w:val="0"/>
          <w:i w:val="0"/>
          <w:strike w:val="0"/>
          <w:noProof w:val="0"/>
          <w:color w:val="000000"/>
          <w:position w:val="0"/>
          <w:sz w:val="20"/>
          <w:u w:val="none"/>
          <w:vertAlign w:val="baseline"/>
        </w:rPr>
        <w:t xml:space="preserve"> As part of the agreement, Ranbaxy delayed entry of its generic to March 2010, when the '893 Patent was set to expire. Due to its ANDA first-filer status, Ranbaxy was entitled to 180 days of market exclusivity. The Pfizer-Ranbaxy agreement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consequently had the effect of maintaining a bottleneck over the entry of generic Lipitor from later ANDA filers. Any other would-be generic manufacturer that wanted the 180-day period to begin earlier than November 2011 would need a court to hold that all of Pfizer's Orange Book-listed patents were invalid or not infringed. Pfizer helped to forestall this possibility,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say, through a combination of several lawsuits against subsequent ANDA filers. The FDA approved Ranbaxy's Lipitor ANDA on November 30, 2011, the day Ranbaxy's license to the unexpired Lipitor patents commenced.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146" w:name="Bookmark_para_25"/>
      <w:bookmarkEnd w:id="146"/>
      <w:r>
        <w:rPr>
          <w:rFonts w:ascii="arial" w:eastAsia="arial" w:hAnsi="arial" w:cs="arial"/>
          <w:b w:val="0"/>
          <w:i w:val="0"/>
          <w:strike w:val="0"/>
          <w:noProof w:val="0"/>
          <w:color w:val="000000"/>
          <w:position w:val="0"/>
          <w:sz w:val="20"/>
          <w:u w:val="none"/>
          <w:vertAlign w:val="baseline"/>
        </w:rPr>
        <w:t xml:space="preserve">Beginning in November 2011,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direct-purchasers and end-payors, as well as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filed separate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in various federal jurisdictions. The cases were referred to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the Judicial Panel on Multidistrict Litigation (JPML) for coordination. In January 2012,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withdrew their federal suit and refiled in California state court raising claims solely under California law. That suit was removed to federal court two months later.</w:t>
      </w:r>
    </w:p>
    <w:p>
      <w:pPr>
        <w:keepNext w:val="0"/>
        <w:widowControl w:val="0"/>
        <w:spacing w:before="200" w:after="0" w:line="260" w:lineRule="atLeast"/>
        <w:ind w:left="0" w:right="0" w:firstLine="0"/>
        <w:jc w:val="both"/>
      </w:pPr>
      <w:bookmarkStart w:id="147" w:name="Bookmark_para_26"/>
      <w:bookmarkEnd w:id="147"/>
      <w:bookmarkStart w:id="148" w:name="Bookmark_I5NGVCMM2HM5VW0040000400"/>
      <w:bookmarkEnd w:id="148"/>
      <w:r>
        <w:rPr>
          <w:rFonts w:ascii="arial" w:eastAsia="arial" w:hAnsi="arial" w:cs="arial"/>
          <w:b w:val="0"/>
          <w:i w:val="0"/>
          <w:strike w:val="0"/>
          <w:noProof w:val="0"/>
          <w:color w:val="000000"/>
          <w:position w:val="0"/>
          <w:sz w:val="20"/>
          <w:u w:val="none"/>
          <w:vertAlign w:val="baseline"/>
        </w:rPr>
        <w:t>The JPML transferred each case to the District of New Jersey, and assigned the matters to Judge Peter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G. Sheridan. </w:t>
      </w:r>
      <w:r>
        <w:rPr>
          <w:rFonts w:ascii="arial" w:eastAsia="arial" w:hAnsi="arial" w:cs="arial"/>
          <w:b w:val="0"/>
          <w:i/>
          <w:strike w:val="0"/>
          <w:noProof w:val="0"/>
          <w:color w:val="000000"/>
          <w:position w:val="0"/>
          <w:sz w:val="20"/>
          <w:u w:val="none"/>
          <w:vertAlign w:val="baseline"/>
        </w:rPr>
        <w:t xml:space="preserve">See </w:t>
      </w:r>
      <w:bookmarkStart w:id="149" w:name="Bookmark_I5NGVCMM2HM5VW0030000400"/>
      <w:bookmarkEnd w:id="149"/>
      <w:hyperlink r:id="rId51" w:history="1">
        <w:r>
          <w:rPr>
            <w:rFonts w:ascii="arial" w:eastAsia="arial" w:hAnsi="arial" w:cs="arial"/>
            <w:b w:val="0"/>
            <w:i/>
            <w:strike w:val="0"/>
            <w:noProof w:val="0"/>
            <w:color w:val="0077CC"/>
            <w:position w:val="0"/>
            <w:sz w:val="20"/>
            <w:u w:val="single"/>
            <w:vertAlign w:val="baseline"/>
          </w:rPr>
          <w:t xml:space="preserve">In re Lipitor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856 F. Supp. 2d 1355 (J.P.M.L. 2012)</w:t>
        </w:r>
      </w:hyperlink>
      <w:r>
        <w:rPr>
          <w:rFonts w:ascii="arial" w:eastAsia="arial" w:hAnsi="arial" w:cs="arial"/>
          <w:b w:val="0"/>
          <w:i w:val="0"/>
          <w:strike w:val="0"/>
          <w:noProof w:val="0"/>
          <w:color w:val="000000"/>
          <w:position w:val="0"/>
          <w:sz w:val="20"/>
          <w:u w:val="none"/>
          <w:vertAlign w:val="baseline"/>
        </w:rPr>
        <w:t xml:space="preserve">; </w:t>
      </w:r>
      <w:bookmarkStart w:id="150" w:name="Bookmark_I5NGVCMM2HM5VW0050000400"/>
      <w:bookmarkEnd w:id="150"/>
      <w:hyperlink r:id="rId52" w:history="1">
        <w:r>
          <w:rPr>
            <w:rFonts w:ascii="arial" w:eastAsia="arial" w:hAnsi="arial" w:cs="arial"/>
            <w:b w:val="0"/>
            <w:i/>
            <w:strike w:val="0"/>
            <w:noProof w:val="0"/>
            <w:color w:val="0077CC"/>
            <w:position w:val="0"/>
            <w:sz w:val="20"/>
            <w:u w:val="single"/>
            <w:vertAlign w:val="baseline"/>
          </w:rPr>
          <w:t xml:space="preserve">In re Lipitor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2012 U.S. Dist. LEXIS 113031, 2012 WL 4069565 (J.P.M.L. Aug. 3, 2012)</w:t>
        </w:r>
      </w:hyperlink>
      <w:r>
        <w:rPr>
          <w:rFonts w:ascii="arial" w:eastAsia="arial" w:hAnsi="arial" w:cs="arial"/>
          <w:b w:val="0"/>
          <w:i w:val="0"/>
          <w:strike w:val="0"/>
          <w:noProof w:val="0"/>
          <w:color w:val="000000"/>
          <w:position w:val="0"/>
          <w:sz w:val="20"/>
          <w:u w:val="none"/>
          <w:vertAlign w:val="baseline"/>
        </w:rPr>
        <w:t xml:space="preserve">. Thereafter, the direct-purchaser and end-payor plaintiffs filed amended class action complaints; the individual-retailer plaintiffs likewise filed complaints joining the consolidated proceedings. The complaints are substantively identical, raising the same two claims: First, a monopolization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or a state analogue against Pfizer, asserting that the company engaged in an overarching anticompetitive scheme that involved fraudulently procuring the '995 Patent from the PTO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enforcing the '995 Patent and certain process patents through sham litigation, filing a sham citizen petition with the FDA, and entering into a reverse-payment settlement with Ranbaxy. Second,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raise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or a state analogue against both Pfizer and Ranbaxy, challenging the reverse-payment settlement as an unlawful restraint of trade. We will refer to these claims, respectively, as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monopolization claim" and the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restraint of trade claim."</w:t>
      </w:r>
    </w:p>
    <w:p>
      <w:pPr>
        <w:keepNext w:val="0"/>
        <w:widowControl w:val="0"/>
        <w:spacing w:before="200" w:after="0" w:line="260" w:lineRule="atLeast"/>
        <w:ind w:left="0" w:right="0" w:firstLine="0"/>
        <w:jc w:val="both"/>
      </w:pPr>
      <w:bookmarkStart w:id="151" w:name="Bookmark_para_27"/>
      <w:bookmarkEnd w:id="15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amended complaint raises an altogether different claim under California's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the Cartwright Act, </w:t>
      </w:r>
      <w:hyperlink r:id="rId53" w:history="1">
        <w:r>
          <w:rPr>
            <w:rFonts w:ascii="arial" w:eastAsia="arial" w:hAnsi="arial" w:cs="arial"/>
            <w:b w:val="0"/>
            <w:i/>
            <w:strike w:val="0"/>
            <w:noProof w:val="0"/>
            <w:color w:val="0077CC"/>
            <w:position w:val="0"/>
            <w:sz w:val="20"/>
            <w:u w:val="single"/>
            <w:vertAlign w:val="baseline"/>
          </w:rPr>
          <w:t xml:space="preserve">Cal. Bus. &amp; Prof. Code § 16700 </w:t>
        </w:r>
      </w:hyperlink>
      <w:hyperlink r:id="rId5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They allege that Pfizer,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Ranbaxy, a Japanese company called Daiichi Sankyo (and an affiliate), and two large pharmacies entered into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market allocation agreement regarding Lipitor. This agreement, according to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extended the life of Pfizer's Lipitor-related patents and fixed prices for Lipitor and its generic equivalents at supra-competitive levels.</w:t>
      </w:r>
    </w:p>
    <w:p>
      <w:pPr>
        <w:keepNext w:val="0"/>
        <w:widowControl w:val="0"/>
        <w:spacing w:before="200" w:after="0" w:line="260" w:lineRule="atLeast"/>
        <w:ind w:left="0" w:right="0" w:firstLine="0"/>
        <w:jc w:val="both"/>
      </w:pPr>
      <w:bookmarkStart w:id="152" w:name="Bookmark_para_28"/>
      <w:bookmarkEnd w:id="15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defendants filed motions to dismiss all complaints under </w:t>
      </w:r>
      <w:hyperlink r:id="rId5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On October 19, 2012, the District Court denied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motion to remand to California state court, reasoning that "there may be many patent issues raised as defenses in this case which would engender federal jurisdiction."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J.A. 2. And on May 16, 2013, the District Court stayed proceedings pending the Supreme Court's decision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In light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the District Court reopened the case and permitted the parties to file supplemental briefs on the pending motions to dismiss.</w:t>
      </w:r>
    </w:p>
    <w:p>
      <w:pPr>
        <w:keepNext w:val="0"/>
        <w:widowControl w:val="0"/>
        <w:spacing w:before="240" w:after="0" w:line="260" w:lineRule="atLeast"/>
        <w:ind w:left="0" w:right="0" w:firstLine="0"/>
        <w:jc w:val="both"/>
      </w:pPr>
      <w:bookmarkStart w:id="153" w:name="Bookmark_para_29"/>
      <w:bookmarkEnd w:id="153"/>
      <w:bookmarkStart w:id="154" w:name="Bookmark_I5NGVCMM2SF8ND0030000400"/>
      <w:bookmarkEnd w:id="154"/>
      <w:bookmarkStart w:id="155" w:name="Bookmark_I5NGVCMM2SF8ND0050000400"/>
      <w:bookmarkEnd w:id="155"/>
      <w:r>
        <w:rPr>
          <w:rFonts w:ascii="arial" w:eastAsia="arial" w:hAnsi="arial" w:cs="arial"/>
          <w:b w:val="0"/>
          <w:i w:val="0"/>
          <w:strike w:val="0"/>
          <w:noProof w:val="0"/>
          <w:color w:val="000000"/>
          <w:position w:val="0"/>
          <w:sz w:val="20"/>
          <w:u w:val="none"/>
          <w:vertAlign w:val="baseline"/>
        </w:rPr>
        <w:t xml:space="preserve">On September 5, 2013, the District Court dismissed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complaints to the extent they were based on anything other than the reverse-payment settlement. </w:t>
      </w:r>
      <w:bookmarkStart w:id="156" w:name="Bookmark_I5NGVCMM2N1RTB0020000400"/>
      <w:bookmarkEnd w:id="156"/>
      <w:bookmarkStart w:id="157" w:name="Bookmark_I5NGVCMM2SF8ND0020000400"/>
      <w:bookmarkEnd w:id="157"/>
      <w:hyperlink r:id="rId55" w:history="1">
        <w:r>
          <w:rPr>
            <w:rFonts w:ascii="arial" w:eastAsia="arial" w:hAnsi="arial" w:cs="arial"/>
            <w:b w:val="0"/>
            <w:i/>
            <w:strike w:val="0"/>
            <w:noProof w:val="0"/>
            <w:color w:val="0077CC"/>
            <w:position w:val="0"/>
            <w:sz w:val="20"/>
            <w:u w:val="single"/>
            <w:vertAlign w:val="baseline"/>
          </w:rPr>
          <w:t xml:space="preserve">In re Lipitor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2013 U.S. Dist. LEXIS 126468, 2013 WL 4780496 (D.N.J. Sept. 5, 2013)</w:t>
        </w:r>
      </w:hyperlink>
      <w:r>
        <w:rPr>
          <w:rFonts w:ascii="arial" w:eastAsia="arial" w:hAnsi="arial" w:cs="arial"/>
          <w:b w:val="0"/>
          <w:i w:val="0"/>
          <w:strike w:val="0"/>
          <w:noProof w:val="0"/>
          <w:color w:val="000000"/>
          <w:position w:val="0"/>
          <w:sz w:val="20"/>
          <w:u w:val="none"/>
          <w:vertAlign w:val="baseline"/>
        </w:rPr>
        <w:t xml:space="preserve">. In particular, the District Court rejected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sham litigation,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sham FDA citizen petition aspects of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monopolization claims. </w:t>
      </w:r>
      <w:bookmarkStart w:id="158" w:name="Bookmark_I5NGVCMM2SF8ND0040000400"/>
      <w:bookmarkEnd w:id="158"/>
      <w:hyperlink r:id="rId55" w:history="1">
        <w:r>
          <w:rPr>
            <w:rFonts w:ascii="arial" w:eastAsia="arial" w:hAnsi="arial" w:cs="arial"/>
            <w:b w:val="0"/>
            <w:i/>
            <w:strike w:val="0"/>
            <w:noProof w:val="0"/>
            <w:color w:val="0077CC"/>
            <w:position w:val="0"/>
            <w:sz w:val="20"/>
            <w:u w:val="single"/>
            <w:vertAlign w:val="baseline"/>
          </w:rPr>
          <w:t>2013 U.S. Dist. LEXIS 126468, [WL] at *15-23</w:t>
        </w:r>
      </w:hyperlink>
      <w:r>
        <w:rPr>
          <w:rFonts w:ascii="arial" w:eastAsia="arial" w:hAnsi="arial" w:cs="arial"/>
          <w:b w:val="0"/>
          <w:i w:val="0"/>
          <w:strike w:val="0"/>
          <w:noProof w:val="0"/>
          <w:color w:val="000000"/>
          <w:position w:val="0"/>
          <w:sz w:val="20"/>
          <w:u w:val="none"/>
          <w:vertAlign w:val="baseline"/>
        </w:rPr>
        <w:t xml:space="preserve">. </w:t>
      </w:r>
      <w:bookmarkStart w:id="159" w:name="Bookmark_I5NGVCMM2N1RTB0020000400_2"/>
      <w:bookmarkEnd w:id="159"/>
      <w:r>
        <w:rPr>
          <w:rFonts w:ascii="arial" w:eastAsia="arial" w:hAnsi="arial" w:cs="arial"/>
          <w:b w:val="0"/>
          <w:i w:val="0"/>
          <w:strike w:val="0"/>
          <w:noProof w:val="0"/>
          <w:color w:val="000000"/>
          <w:position w:val="0"/>
          <w:sz w:val="20"/>
          <w:u w:val="none"/>
          <w:vertAlign w:val="baseline"/>
        </w:rPr>
        <w:t xml:space="preserve">The court also granted leave to file amended complaints focused solely on the Pfizer-Ranbaxy reverse payment. </w:t>
      </w:r>
      <w:bookmarkStart w:id="160" w:name="Bookmark_I5NGVCMM2N1RTB0010000400"/>
      <w:bookmarkEnd w:id="160"/>
      <w:hyperlink r:id="rId55" w:history="1">
        <w:r>
          <w:rPr>
            <w:rFonts w:ascii="arial" w:eastAsia="arial" w:hAnsi="arial" w:cs="arial"/>
            <w:b w:val="0"/>
            <w:i/>
            <w:strike w:val="0"/>
            <w:noProof w:val="0"/>
            <w:color w:val="0077CC"/>
            <w:position w:val="0"/>
            <w:sz w:val="20"/>
            <w:u w:val="single"/>
            <w:vertAlign w:val="baseline"/>
          </w:rPr>
          <w:t>2013 U.S. Dist. LEXIS 126468, [WL] at *25-27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1" w:name="Bookmark_para_30"/>
      <w:bookmarkEnd w:id="16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filed amended complaints in October 2013. The direct-purchasers and end-payors attached their prior complaints </w:t>
      </w:r>
      <w:r>
        <w:rPr>
          <w:rFonts w:ascii="arial" w:eastAsia="arial" w:hAnsi="arial" w:cs="arial"/>
          <w:b/>
          <w:i w:val="0"/>
          <w:strike w:val="0"/>
          <w:noProof w:val="0"/>
          <w:color w:val="000000"/>
          <w:position w:val="0"/>
          <w:sz w:val="20"/>
          <w:u w:val="none"/>
          <w:vertAlign w:val="baseline"/>
        </w:rPr>
        <w:t> [***1566] </w:t>
      </w:r>
      <w:r>
        <w:rPr>
          <w:rFonts w:ascii="arial" w:eastAsia="arial" w:hAnsi="arial" w:cs="arial"/>
          <w:b w:val="0"/>
          <w:i w:val="0"/>
          <w:strike w:val="0"/>
          <w:noProof w:val="0"/>
          <w:color w:val="000000"/>
          <w:position w:val="0"/>
          <w:sz w:val="20"/>
          <w:u w:val="none"/>
          <w:vertAlign w:val="baseline"/>
        </w:rPr>
        <w:t xml:space="preserve"> as exhibits to their new complaints to preserve for appeal the allegations that had been dismissed. For their part, the independent-retailers stated in the first paragraph of their new complaints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that they were also preserving the previously dismissed claims.</w:t>
      </w:r>
    </w:p>
    <w:p>
      <w:pPr>
        <w:keepNext w:val="0"/>
        <w:widowControl w:val="0"/>
        <w:spacing w:before="200" w:after="0" w:line="260" w:lineRule="atLeast"/>
        <w:ind w:left="0" w:right="0" w:firstLine="0"/>
        <w:jc w:val="both"/>
      </w:pPr>
      <w:bookmarkStart w:id="162" w:name="Bookmark_para_31"/>
      <w:bookmarkEnd w:id="162"/>
      <w:bookmarkStart w:id="163" w:name="Bookmark_I5NGVCMM2N1RTB0040000400"/>
      <w:bookmarkEnd w:id="163"/>
      <w:r>
        <w:rPr>
          <w:rFonts w:ascii="arial" w:eastAsia="arial" w:hAnsi="arial" w:cs="arial"/>
          <w:b w:val="0"/>
          <w:i w:val="0"/>
          <w:strike w:val="0"/>
          <w:noProof w:val="0"/>
          <w:color w:val="000000"/>
          <w:position w:val="0"/>
          <w:sz w:val="20"/>
          <w:u w:val="none"/>
          <w:vertAlign w:val="baseline"/>
        </w:rPr>
        <w:t xml:space="preserve">In November 2013,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defendants once again moved to dismiss. On September 12, 2014, the District Court dismissed with prejudice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direct-purchasers' remaining argument that the Pfizer-Ranbaxy settlement was unlawful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w:t>
      </w:r>
      <w:bookmarkStart w:id="164" w:name="Bookmark_I5NGVCMM2N1RTB0030000400"/>
      <w:bookmarkEnd w:id="164"/>
      <w:hyperlink r:id="rId56" w:history="1">
        <w:r>
          <w:rPr>
            <w:rFonts w:ascii="arial" w:eastAsia="arial" w:hAnsi="arial" w:cs="arial"/>
            <w:b w:val="0"/>
            <w:i/>
            <w:strike w:val="0"/>
            <w:noProof w:val="0"/>
            <w:color w:val="0077CC"/>
            <w:position w:val="0"/>
            <w:sz w:val="20"/>
            <w:u w:val="single"/>
            <w:vertAlign w:val="baseline"/>
          </w:rPr>
          <w:t xml:space="preserve"> In re Lipitor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46 F. Supp. 3d 523 (D.N.J. 2014)</w:t>
        </w:r>
      </w:hyperlink>
      <w:r>
        <w:rPr>
          <w:rFonts w:ascii="arial" w:eastAsia="arial" w:hAnsi="arial" w:cs="arial"/>
          <w:b w:val="0"/>
          <w:i w:val="0"/>
          <w:strike w:val="0"/>
          <w:noProof w:val="0"/>
          <w:color w:val="000000"/>
          <w:position w:val="0"/>
          <w:sz w:val="20"/>
          <w:u w:val="none"/>
          <w:vertAlign w:val="baseline"/>
        </w:rPr>
        <w:t xml:space="preserve">. The complaints of the end-payor, individual-retailer, and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were subsequently dismissed with prejudice in light of the District Court's opinion.</w:t>
      </w:r>
    </w:p>
    <w:p>
      <w:pPr>
        <w:keepNext w:val="0"/>
        <w:widowControl w:val="0"/>
        <w:spacing w:before="200" w:after="0" w:line="260" w:lineRule="atLeast"/>
        <w:ind w:left="0" w:right="0" w:firstLine="0"/>
        <w:jc w:val="both"/>
      </w:pPr>
      <w:bookmarkStart w:id="165" w:name="Bookmark_para_32"/>
      <w:bookmarkEnd w:id="165"/>
      <w:r>
        <w:rPr>
          <w:rFonts w:ascii="arial" w:eastAsia="arial" w:hAnsi="arial" w:cs="arial"/>
          <w:b w:val="0"/>
          <w:i w:val="0"/>
          <w:strike w:val="0"/>
          <w:noProof w:val="0"/>
          <w:color w:val="000000"/>
          <w:position w:val="0"/>
          <w:sz w:val="20"/>
          <w:u w:val="none"/>
          <w:vertAlign w:val="baseline"/>
        </w:rPr>
        <w:t>The direct-purchasers filed a motion to amend the judgment and for leave to file an amended complaint, arguing that the District Court applied a novel pleading standard. That motion was denied 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March 17, 2015.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J.A. 151-52. These timely appeals followed.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66" w:name="Bookmark_para_33"/>
      <w:bookmarkEnd w:id="16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In re Effexor XR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Nos. 15-1184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plaintiffs are a putative class of direct-purchasers of branded Effexor XR, a putative class of end-payors, two individual third-party payors, and several individual-retailers asserting direct-purchaser claims. We will refer to these parties collectively as the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Defendants are Wyeth, Inc., Teva Pharmaceutical Industries Ltd., and their respective corporate affiliates. We will likewise refer to these parties collectively as the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167" w:name="Bookmark_para_34"/>
      <w:bookmarkEnd w:id="167"/>
      <w:r>
        <w:rPr>
          <w:rFonts w:ascii="arial" w:eastAsia="arial" w:hAnsi="arial" w:cs="arial"/>
          <w:b w:val="0"/>
          <w:i w:val="0"/>
          <w:strike w:val="0"/>
          <w:noProof w:val="0"/>
          <w:color w:val="000000"/>
          <w:position w:val="0"/>
          <w:sz w:val="20"/>
          <w:u w:val="none"/>
          <w:vertAlign w:val="baseline"/>
        </w:rPr>
        <w:t xml:space="preserve">In 1985, the PTO issued a patent for the compound venlafaxine hydrochloride. That patent was assigned to American Home Products, Wyeth's predecessor. Eight years later, in 1993, the FDA granted Wyeth approval to begin marketing Effexor, a drug used to treat major depression. Effexor's active ingredient is venlafaxine hydrochloride; the patent for that compound expired on June 13, 2008. In 1997, Wyeth introduced Effexor XR, an extended release, once-daily version. Wyeth obtained three patents for Effexor XR, all of which expired on March 20, 2017. The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contend that Wyeth obtained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Effexor XR patents through fraud on the PTO, improperly listed those patents in the FDA's Orange Book, and enforced those patents through serial sham litigation.</w:t>
      </w:r>
    </w:p>
    <w:p>
      <w:pPr>
        <w:keepNext w:val="0"/>
        <w:widowControl w:val="0"/>
        <w:spacing w:before="200" w:after="0" w:line="260" w:lineRule="atLeast"/>
        <w:ind w:left="0" w:right="0" w:firstLine="0"/>
        <w:jc w:val="both"/>
      </w:pPr>
      <w:bookmarkStart w:id="168" w:name="Bookmark_para_35"/>
      <w:bookmarkEnd w:id="168"/>
      <w:r>
        <w:rPr>
          <w:rFonts w:ascii="arial" w:eastAsia="arial" w:hAnsi="arial" w:cs="arial"/>
          <w:b w:val="0"/>
          <w:i w:val="0"/>
          <w:strike w:val="0"/>
          <w:noProof w:val="0"/>
          <w:color w:val="000000"/>
          <w:position w:val="0"/>
          <w:sz w:val="20"/>
          <w:u w:val="none"/>
          <w:vertAlign w:val="baseline"/>
        </w:rPr>
        <w:t>On December 10, 2002, Teva filed a paragraph IV certification challenging the validity of Wyeth's Effexor XR patents. As the first company to file an ANDA with a paragraph IV certification for generic Effexor XR, Teva was entitled to Hatch-Waxman's 180-day period of marketing exclusivity. Wyeth brought suit against Teva for patent infringement in the District of New Jersey.</w:t>
      </w:r>
    </w:p>
    <w:p>
      <w:pPr>
        <w:keepNext w:val="0"/>
        <w:widowControl w:val="0"/>
        <w:spacing w:before="200" w:after="0" w:line="260" w:lineRule="atLeast"/>
        <w:ind w:left="0" w:right="0" w:firstLine="0"/>
        <w:jc w:val="both"/>
      </w:pPr>
      <w:bookmarkStart w:id="169" w:name="Bookmark_para_36"/>
      <w:bookmarkEnd w:id="169"/>
      <w:r>
        <w:rPr>
          <w:rFonts w:ascii="arial" w:eastAsia="arial" w:hAnsi="arial" w:cs="arial"/>
          <w:b w:val="0"/>
          <w:i w:val="0"/>
          <w:strike w:val="0"/>
          <w:noProof w:val="0"/>
          <w:color w:val="000000"/>
          <w:position w:val="0"/>
          <w:sz w:val="20"/>
          <w:u w:val="none"/>
          <w:vertAlign w:val="baseline"/>
        </w:rPr>
        <w:t xml:space="preserve">In October 2005, shortly after the district court held a </w:t>
      </w:r>
      <w:r>
        <w:rPr>
          <w:rFonts w:ascii="arial" w:eastAsia="arial" w:hAnsi="arial" w:cs="arial"/>
          <w:b w:val="0"/>
          <w:i/>
          <w:strike w:val="0"/>
          <w:noProof w:val="0"/>
          <w:color w:val="000000"/>
          <w:position w:val="0"/>
          <w:sz w:val="20"/>
          <w:u w:val="none"/>
          <w:vertAlign w:val="baseline"/>
        </w:rPr>
        <w:t>Markman</w:t>
      </w:r>
      <w:r>
        <w:rPr>
          <w:rFonts w:ascii="arial" w:eastAsia="arial" w:hAnsi="arial" w:cs="arial"/>
          <w:b w:val="0"/>
          <w:i w:val="0"/>
          <w:strike w:val="0"/>
          <w:noProof w:val="0"/>
          <w:color w:val="000000"/>
          <w:position w:val="0"/>
          <w:sz w:val="20"/>
          <w:u w:val="none"/>
          <w:vertAlign w:val="baseline"/>
        </w:rPr>
        <w:t xml:space="preserve"> hearing on claim construction, Wyeth and Teva reached a settlement. Under the settlement, which the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allege constitutes an unlawful reverse payment, Wyeth and Teva reached an agreed-upon entry date of July 1, 2010 for generic Effexor XR, nearly seven years before the expiration of Wyeth's patents related to that drug. Wyeth further agreed that it would not market an authorized-generic Effexor XR during Teva's 180-day exclusivity period. In return, Teva would pay Wyeth royalties for the license, beginning at 15% during the 180-day period. If Wyeth chose not to introduce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an authorized-generic after 180 days and no other generic entered the market, Teva was required to pay Wyeth 50% royalties for the next 180 days and 65% thereafter for up to 80 months. Moreover, in accordance with the settlement, Wyeth granted Teva a license </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to begin selling generic immediate release Effexor (Effexor IR) for two years prior to the June 2008 expiration of the original venlafaxine hydrochloride patent and agreed that it would not compete with Teva's marketing of generic Effexor IR during that two-year period. Teva, for its part, would pay Wyeth 28% royalties during the first year and 20% during the second year.</w:t>
      </w:r>
    </w:p>
    <w:p>
      <w:pPr>
        <w:keepNext w:val="0"/>
        <w:widowControl w:val="0"/>
        <w:spacing w:before="200" w:after="0" w:line="260" w:lineRule="atLeast"/>
        <w:ind w:left="0" w:right="0" w:firstLine="0"/>
        <w:jc w:val="both"/>
      </w:pPr>
      <w:bookmarkStart w:id="170" w:name="Bookmark_para_37"/>
      <w:bookmarkEnd w:id="170"/>
      <w:r>
        <w:rPr>
          <w:rFonts w:ascii="arial" w:eastAsia="arial" w:hAnsi="arial" w:cs="arial"/>
          <w:b w:val="0"/>
          <w:i w:val="0"/>
          <w:strike w:val="0"/>
          <w:noProof w:val="0"/>
          <w:color w:val="000000"/>
          <w:position w:val="0"/>
          <w:sz w:val="20"/>
          <w:u w:val="none"/>
          <w:vertAlign w:val="baseline"/>
        </w:rPr>
        <w:t xml:space="preserve">Wyeth and Teva filed the settlement agreement with the district court presiding over the patent infringement litigation. In accordance with a 2002 consent decree, the Federal Trade Commission (FTC) had the right to weigh in on Wyeth's settlements and to raise objections in advance. It offered no objection. The settlement was also submitted to the FTC and the U.S. Department of Justice pursuant to section 1112 of the Medicare Prescription Drug, Improvement, and Modernization Act of 2003, </w:t>
      </w:r>
      <w:r>
        <w:rPr>
          <w:rFonts w:ascii="arial" w:eastAsia="arial" w:hAnsi="arial" w:cs="arial"/>
          <w:b w:val="0"/>
          <w:i/>
          <w:strike w:val="0"/>
          <w:noProof w:val="0"/>
          <w:color w:val="000000"/>
          <w:position w:val="0"/>
          <w:sz w:val="20"/>
          <w:u w:val="none"/>
          <w:vertAlign w:val="baseline"/>
        </w:rPr>
        <w:t>Pub. L. No. 108-173, 117 Stat. 2066, 2461-63 (2003)</w:t>
      </w:r>
      <w:r>
        <w:rPr>
          <w:rFonts w:ascii="arial" w:eastAsia="arial" w:hAnsi="arial" w:cs="arial"/>
          <w:b w:val="0"/>
          <w:i w:val="0"/>
          <w:strike w:val="0"/>
          <w:noProof w:val="0"/>
          <w:color w:val="000000"/>
          <w:position w:val="0"/>
          <w:sz w:val="20"/>
          <w:u w:val="none"/>
          <w:vertAlign w:val="baseline"/>
        </w:rPr>
        <w:t xml:space="preserve"> (codified at </w:t>
      </w:r>
      <w:hyperlink r:id="rId41" w:history="1">
        <w:r>
          <w:rPr>
            <w:rFonts w:ascii="arial" w:eastAsia="arial" w:hAnsi="arial" w:cs="arial"/>
            <w:b w:val="0"/>
            <w:i/>
            <w:strike w:val="0"/>
            <w:noProof w:val="0"/>
            <w:color w:val="0077CC"/>
            <w:position w:val="0"/>
            <w:sz w:val="20"/>
            <w:u w:val="single"/>
            <w:vertAlign w:val="baseline"/>
          </w:rPr>
          <w:t>21 U.S.C. § 355</w:t>
        </w:r>
      </w:hyperlink>
      <w:r>
        <w:rPr>
          <w:rFonts w:ascii="arial" w:eastAsia="arial" w:hAnsi="arial" w:cs="arial"/>
          <w:b w:val="0"/>
          <w:i w:val="0"/>
          <w:strike w:val="0"/>
          <w:noProof w:val="0"/>
          <w:color w:val="000000"/>
          <w:position w:val="0"/>
          <w:sz w:val="20"/>
          <w:u w:val="none"/>
          <w:vertAlign w:val="baseline"/>
        </w:rPr>
        <w:t xml:space="preserve"> note). The </w:t>
      </w:r>
      <w:r>
        <w:rPr>
          <w:rFonts w:ascii="arial" w:eastAsia="arial" w:hAnsi="arial" w:cs="arial"/>
          <w:b/>
          <w:i w:val="0"/>
          <w:strike w:val="0"/>
          <w:noProof w:val="0"/>
          <w:color w:val="000000"/>
          <w:position w:val="0"/>
          <w:sz w:val="20"/>
          <w:u w:val="none"/>
          <w:vertAlign w:val="baseline"/>
        </w:rPr>
        <w:t> [***1567] </w:t>
      </w:r>
      <w:r>
        <w:rPr>
          <w:rFonts w:ascii="arial" w:eastAsia="arial" w:hAnsi="arial" w:cs="arial"/>
          <w:b w:val="0"/>
          <w:i w:val="0"/>
          <w:strike w:val="0"/>
          <w:noProof w:val="0"/>
          <w:color w:val="000000"/>
          <w:position w:val="0"/>
          <w:sz w:val="20"/>
          <w:u w:val="none"/>
          <w:vertAlign w:val="baseline"/>
        </w:rPr>
        <w:t xml:space="preserve"> district court thereafter entered orders vacating its prior </w:t>
      </w:r>
      <w:r>
        <w:rPr>
          <w:rFonts w:ascii="arial" w:eastAsia="arial" w:hAnsi="arial" w:cs="arial"/>
          <w:b/>
          <w:i/>
          <w:strike w:val="0"/>
          <w:noProof w:val="0"/>
          <w:color w:val="000000"/>
          <w:position w:val="0"/>
          <w:sz w:val="20"/>
          <w:u w:val="none"/>
          <w:vertAlign w:val="baseline"/>
        </w:rPr>
        <w:t> [**27] </w:t>
      </w:r>
      <w:r>
        <w:rPr>
          <w:rFonts w:ascii="arial" w:eastAsia="arial" w:hAnsi="arial" w:cs="arial"/>
          <w:b w:val="0"/>
          <w:i/>
          <w:strike w:val="0"/>
          <w:noProof w:val="0"/>
          <w:color w:val="000000"/>
          <w:position w:val="0"/>
          <w:sz w:val="20"/>
          <w:u w:val="none"/>
          <w:vertAlign w:val="baseline"/>
        </w:rPr>
        <w:t>Markman</w:t>
      </w:r>
      <w:r>
        <w:rPr>
          <w:rFonts w:ascii="arial" w:eastAsia="arial" w:hAnsi="arial" w:cs="arial"/>
          <w:b w:val="0"/>
          <w:i w:val="0"/>
          <w:strike w:val="0"/>
          <w:noProof w:val="0"/>
          <w:color w:val="000000"/>
          <w:position w:val="0"/>
          <w:sz w:val="20"/>
          <w:u w:val="none"/>
          <w:vertAlign w:val="baseline"/>
        </w:rPr>
        <w:t xml:space="preserve"> rulings, dismissing the case, and adopting the terms of the settlement as a consent decree and permanent injunction.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J.A. 1298.</w:t>
      </w:r>
    </w:p>
    <w:p>
      <w:pPr>
        <w:keepNext w:val="0"/>
        <w:widowControl w:val="0"/>
        <w:spacing w:before="200" w:after="0" w:line="260" w:lineRule="atLeast"/>
        <w:ind w:left="0" w:right="0" w:firstLine="0"/>
        <w:jc w:val="both"/>
      </w:pPr>
      <w:bookmarkStart w:id="171" w:name="Bookmark_para_38"/>
      <w:bookmarkEnd w:id="171"/>
      <w:r>
        <w:rPr>
          <w:rFonts w:ascii="arial" w:eastAsia="arial" w:hAnsi="arial" w:cs="arial"/>
          <w:b w:val="0"/>
          <w:i w:val="0"/>
          <w:strike w:val="0"/>
          <w:noProof w:val="0"/>
          <w:color w:val="000000"/>
          <w:position w:val="0"/>
          <w:sz w:val="20"/>
          <w:u w:val="none"/>
          <w:vertAlign w:val="baseline"/>
        </w:rPr>
        <w:t>Following the Wyeth-Teva settlement, between April 2006 and August 2011, Wyeth brought patent infringement suits against sixteen other companies that sought to market a generic Effexor XR. All suits settled under terms stipulating that Wyeth's patents were valid and infringed.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172" w:name="Bookmark_para_39"/>
      <w:bookmarkEnd w:id="172"/>
      <w:r>
        <w:rPr>
          <w:rFonts w:ascii="arial" w:eastAsia="arial" w:hAnsi="arial" w:cs="arial"/>
          <w:b w:val="0"/>
          <w:i w:val="0"/>
          <w:strike w:val="0"/>
          <w:noProof w:val="0"/>
          <w:color w:val="000000"/>
          <w:position w:val="0"/>
          <w:sz w:val="20"/>
          <w:u w:val="none"/>
          <w:vertAlign w:val="baseline"/>
        </w:rPr>
        <w:t>Beginning in May 2011, several direct-purchasers of Effexor XR filed class action complaints in the Southern District of Mississippi challenging the lawfulness of the Wyeth-Teva settlement agreement. The cases were consolidated and, on September 21, 2011, the court transferred the action to the District of New Jersey.</w:t>
      </w:r>
    </w:p>
    <w:p>
      <w:pPr>
        <w:keepNext w:val="0"/>
        <w:widowControl w:val="0"/>
        <w:spacing w:before="200" w:after="0" w:line="260" w:lineRule="atLeast"/>
        <w:ind w:left="0" w:right="0" w:firstLine="0"/>
        <w:jc w:val="both"/>
      </w:pPr>
      <w:bookmarkStart w:id="173" w:name="Bookmark_para_40"/>
      <w:bookmarkEnd w:id="173"/>
      <w:r>
        <w:rPr>
          <w:rFonts w:ascii="arial" w:eastAsia="arial" w:hAnsi="arial" w:cs="arial"/>
          <w:b w:val="0"/>
          <w:i w:val="0"/>
          <w:strike w:val="0"/>
          <w:noProof w:val="0"/>
          <w:color w:val="000000"/>
          <w:position w:val="0"/>
          <w:sz w:val="20"/>
          <w:u w:val="none"/>
          <w:vertAlign w:val="baseline"/>
        </w:rPr>
        <w:t xml:space="preserve">After transfer, the direct-purchasers filed an amended consolidated class action complaint, a group of end-payors joined the case with a consolidated class action complaint of their own, several individual-retailers filed complaints, and two individual third-party payors together filed their own complaint. The complaints are substantially similar: Each alleges a monopolization claim against Wyeth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or analogous state statutes, asserting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that Wyeth fraudulently induced the PTO to issue the three patents covering Effexor XR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wrongfully listed those patents in the Orange Book, enforced those patents through serial sham litigation, and entered into a reverse-payment settlement with Teva. The complaints also raise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or a state analogue against both Wyeth and Teva, challenging the reverse-payment settlement as an unlawful restraint of trade. As with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appeals, we will refer to these claims, respectively, as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monopolization claim" and the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restraint of trade claim." (Though otherwise similar to the other complaints, the individual third-party payors' complaint names only Wyeth and its affiliates as defendants. They also raise additional claims not relevant to these appeals.)</w:t>
      </w:r>
    </w:p>
    <w:p>
      <w:pPr>
        <w:keepNext w:val="0"/>
        <w:widowControl w:val="0"/>
        <w:spacing w:before="200" w:after="0" w:line="260" w:lineRule="atLeast"/>
        <w:ind w:left="0" w:right="0" w:firstLine="0"/>
        <w:jc w:val="both"/>
      </w:pPr>
      <w:bookmarkStart w:id="174" w:name="Bookmark_para_41"/>
      <w:bookmarkEnd w:id="17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filed motions to dismiss under </w:t>
      </w:r>
      <w:hyperlink r:id="rId5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but the District Court stayed proceedings pending the Supreme Court's decision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After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was issued, the District Court vacated the stay, reopened the case, and called for supplemental briefing on the pending motions to dismiss. On October 23, 2013, the direct-purchasers (but no other party) filed an amended complaint.</w:t>
      </w:r>
      <w:r>
        <w:rPr>
          <w:rFonts w:ascii="arial" w:eastAsia="arial" w:hAnsi="arial" w:cs="arial"/>
          <w:b/>
          <w:i w:val="0"/>
          <w:strike w:val="0"/>
          <w:noProof w:val="0"/>
          <w:color w:val="000000"/>
          <w:position w:val="0"/>
          <w:sz w:val="20"/>
          <w:u w:val="none"/>
          <w:vertAlign w:val="baseline"/>
        </w:rPr>
        <w:t> [**29] </w:t>
      </w:r>
    </w:p>
    <w:p>
      <w:pPr>
        <w:keepNext w:val="0"/>
        <w:widowControl w:val="0"/>
        <w:spacing w:before="240" w:after="0" w:line="260" w:lineRule="atLeast"/>
        <w:ind w:left="0" w:right="0" w:firstLine="0"/>
        <w:jc w:val="both"/>
      </w:pPr>
      <w:bookmarkStart w:id="175" w:name="Bookmark_para_42"/>
      <w:bookmarkEnd w:id="175"/>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w:t>
      </w:r>
      <w:bookmarkStart w:id="176" w:name="Bookmark_I5NGVCMM28T4DT0010000400"/>
      <w:bookmarkEnd w:id="176"/>
      <w:bookmarkStart w:id="177" w:name="Bookmark_I5NGVCMM28T4DT0030000400"/>
      <w:bookmarkEnd w:id="177"/>
      <w:r>
        <w:rPr>
          <w:rFonts w:ascii="arial" w:eastAsia="arial" w:hAnsi="arial" w:cs="arial"/>
          <w:b w:val="0"/>
          <w:i w:val="0"/>
          <w:strike w:val="0"/>
          <w:noProof w:val="0"/>
          <w:color w:val="000000"/>
          <w:position w:val="0"/>
          <w:sz w:val="20"/>
          <w:u w:val="none"/>
          <w:vertAlign w:val="baseline"/>
        </w:rPr>
        <w:t xml:space="preserve">On October 6, 2014, the District Court granted in part and denied in part the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motions to dismiss. </w:t>
      </w:r>
      <w:bookmarkStart w:id="178" w:name="Bookmark_I5NGVCMM28T4DT0050000400"/>
      <w:bookmarkEnd w:id="178"/>
      <w:bookmarkStart w:id="179" w:name="Bookmark_I5NGVCMM2N1RTB0050000400"/>
      <w:bookmarkEnd w:id="179"/>
      <w:hyperlink r:id="rId13" w:history="1">
        <w:r>
          <w:rPr>
            <w:rFonts w:ascii="arial" w:eastAsia="arial" w:hAnsi="arial" w:cs="arial"/>
            <w:b w:val="0"/>
            <w:i/>
            <w:strike w:val="0"/>
            <w:noProof w:val="0"/>
            <w:color w:val="0077CC"/>
            <w:position w:val="0"/>
            <w:sz w:val="20"/>
            <w:u w:val="single"/>
            <w:vertAlign w:val="baseline"/>
          </w:rPr>
          <w:t xml:space="preserve">In re Effexor XR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2014 U.S. Dist. LEXIS 142206, 2014 WL 4988410 (D.N.J. Oct. 6, 2014)</w:t>
        </w:r>
      </w:hyperlink>
      <w:r>
        <w:rPr>
          <w:rFonts w:ascii="arial" w:eastAsia="arial" w:hAnsi="arial" w:cs="arial"/>
          <w:b w:val="0"/>
          <w:i w:val="0"/>
          <w:strike w:val="0"/>
          <w:noProof w:val="0"/>
          <w:color w:val="000000"/>
          <w:position w:val="0"/>
          <w:sz w:val="20"/>
          <w:u w:val="none"/>
          <w:vertAlign w:val="baseline"/>
        </w:rPr>
        <w:t xml:space="preserve">. It rejected the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challenges to the Wyeth-Teva reverse-payment settlement and dismissed with prejudice the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restraint of trade claims. </w:t>
      </w:r>
      <w:bookmarkStart w:id="180" w:name="Bookmark_I5NGVCMM28T4DT0020000400"/>
      <w:bookmarkEnd w:id="180"/>
      <w:hyperlink r:id="rId13" w:history="1">
        <w:r>
          <w:rPr>
            <w:rFonts w:ascii="arial" w:eastAsia="arial" w:hAnsi="arial" w:cs="arial"/>
            <w:b w:val="0"/>
            <w:i/>
            <w:strike w:val="0"/>
            <w:noProof w:val="0"/>
            <w:color w:val="0077CC"/>
            <w:position w:val="0"/>
            <w:sz w:val="20"/>
            <w:u w:val="single"/>
            <w:vertAlign w:val="baseline"/>
          </w:rPr>
          <w:t>2014 U.S. Dist. LEXIS 142206, [WL] at *19-24</w:t>
        </w:r>
      </w:hyperlink>
      <w:r>
        <w:rPr>
          <w:rFonts w:ascii="arial" w:eastAsia="arial" w:hAnsi="arial" w:cs="arial"/>
          <w:b w:val="0"/>
          <w:i w:val="0"/>
          <w:strike w:val="0"/>
          <w:noProof w:val="0"/>
          <w:color w:val="000000"/>
          <w:position w:val="0"/>
          <w:sz w:val="20"/>
          <w:u w:val="none"/>
          <w:vertAlign w:val="baseline"/>
        </w:rPr>
        <w:t xml:space="preserve">. </w:t>
      </w:r>
      <w:bookmarkStart w:id="181" w:name="Bookmark_I5NGVCMM28T4DT0050000400_2"/>
      <w:bookmarkEnd w:id="181"/>
      <w:r>
        <w:rPr>
          <w:rFonts w:ascii="arial" w:eastAsia="arial" w:hAnsi="arial" w:cs="arial"/>
          <w:b w:val="0"/>
          <w:i w:val="0"/>
          <w:strike w:val="0"/>
          <w:noProof w:val="0"/>
          <w:color w:val="000000"/>
          <w:position w:val="0"/>
          <w:sz w:val="20"/>
          <w:u w:val="none"/>
          <w:vertAlign w:val="baseline"/>
        </w:rPr>
        <w:t xml:space="preserve">However, the District Court declined to dismiss the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allegations against Wyeth. </w:t>
      </w:r>
      <w:bookmarkStart w:id="182" w:name="Bookmark_I5NGVCMM28T4DT0040000400"/>
      <w:bookmarkEnd w:id="182"/>
      <w:hyperlink r:id="rId13" w:history="1">
        <w:r>
          <w:rPr>
            <w:rFonts w:ascii="arial" w:eastAsia="arial" w:hAnsi="arial" w:cs="arial"/>
            <w:b w:val="0"/>
            <w:i/>
            <w:strike w:val="0"/>
            <w:noProof w:val="0"/>
            <w:color w:val="0077CC"/>
            <w:position w:val="0"/>
            <w:sz w:val="20"/>
            <w:u w:val="single"/>
            <w:vertAlign w:val="baseline"/>
          </w:rPr>
          <w:t>2014 U.S. Dist. LEXIS 142206, [WL] at *24-26</w:t>
        </w:r>
      </w:hyperlink>
      <w:r>
        <w:rPr>
          <w:rFonts w:ascii="arial" w:eastAsia="arial" w:hAnsi="arial" w:cs="arial"/>
          <w:b w:val="0"/>
          <w:i w:val="0"/>
          <w:strike w:val="0"/>
          <w:noProof w:val="0"/>
          <w:color w:val="000000"/>
          <w:position w:val="0"/>
          <w:sz w:val="20"/>
          <w:u w:val="none"/>
          <w:vertAlign w:val="baseline"/>
        </w:rPr>
        <w:t xml:space="preserve">. At the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request, the court granted final judgment on the restraint of trade claims under </w:t>
      </w:r>
      <w:hyperlink r:id="rId57" w:history="1">
        <w:r>
          <w:rPr>
            <w:rFonts w:ascii="arial" w:eastAsia="arial" w:hAnsi="arial" w:cs="arial"/>
            <w:b w:val="0"/>
            <w:i/>
            <w:strike w:val="0"/>
            <w:noProof w:val="0"/>
            <w:color w:val="0077CC"/>
            <w:position w:val="0"/>
            <w:sz w:val="20"/>
            <w:u w:val="single"/>
            <w:vertAlign w:val="baseline"/>
          </w:rPr>
          <w:t>Federal Rule of Civil Procedure 54(b)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 w:name="Bookmark_para_43"/>
      <w:bookmarkEnd w:id="183"/>
      <w:r>
        <w:rPr>
          <w:rFonts w:ascii="arial" w:eastAsia="arial" w:hAnsi="arial" w:cs="arial"/>
          <w:b w:val="0"/>
          <w:i w:val="0"/>
          <w:strike w:val="0"/>
          <w:noProof w:val="0"/>
          <w:color w:val="000000"/>
          <w:position w:val="0"/>
          <w:sz w:val="20"/>
          <w:u w:val="none"/>
          <w:vertAlign w:val="baseline"/>
        </w:rPr>
        <w:t xml:space="preserve">These timely appeals followed. On February 27, 2015, the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moved this Court to transfer the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appeals to the Federal Circuit on the ground that the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complaints assert claims that arise under patent law. We denied the motion without prejudice to the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raising the jurisdictional argument in their merits briefs.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184" w:name="Bookmark_para_44"/>
      <w:bookmarkEnd w:id="184"/>
      <w:r>
        <w:rPr>
          <w:rFonts w:ascii="arial" w:eastAsia="arial" w:hAnsi="arial" w:cs="arial"/>
          <w:b w:val="0"/>
          <w:i w:val="0"/>
          <w:strike w:val="0"/>
          <w:noProof w:val="0"/>
          <w:color w:val="000000"/>
          <w:position w:val="0"/>
          <w:sz w:val="20"/>
          <w:u w:val="none"/>
          <w:vertAlign w:val="baseline"/>
        </w:rPr>
        <w:t xml:space="preserve">The District Court possessed subject-matter jurisdiction, at a minimum, under the following statutes: With respect to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direct-purchasers and independent-retailers, the District Court had jurisdiction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w:t>
      </w:r>
      <w:hyperlink r:id="rId58"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With respect to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end-payors, the District Court had jurisdiction under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1332(d)</w:t>
      </w:r>
      <w:r>
        <w:rPr>
          <w:rFonts w:ascii="arial" w:eastAsia="arial" w:hAnsi="arial" w:cs="arial"/>
          <w:b w:val="0"/>
          <w:i w:val="0"/>
          <w:strike w:val="0"/>
          <w:noProof w:val="0"/>
          <w:color w:val="000000"/>
          <w:position w:val="0"/>
          <w:sz w:val="20"/>
          <w:u w:val="none"/>
          <w:vertAlign w:val="baseline"/>
        </w:rPr>
        <w:t xml:space="preserve">. And with respect to the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independent third-party payors, the District Court had jurisdiction under </w:t>
      </w:r>
      <w:r>
        <w:rPr>
          <w:rFonts w:ascii="arial" w:eastAsia="arial" w:hAnsi="arial" w:cs="arial"/>
          <w:b w:val="0"/>
          <w:i/>
          <w:strike w:val="0"/>
          <w:noProof w:val="0"/>
          <w:color w:val="000000"/>
          <w:position w:val="0"/>
          <w:sz w:val="20"/>
          <w:u w:val="none"/>
          <w:vertAlign w:val="baseline"/>
        </w:rPr>
        <w:t>28 U.S.C. § 1332(a)(1)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5" w:name="Bookmark_para_45"/>
      <w:bookmarkEnd w:id="18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contend that the District Court also had jurisdiction over each of these cases under </w:t>
      </w:r>
      <w:hyperlink r:id="rId19" w:history="1">
        <w:r>
          <w:rPr>
            <w:rFonts w:ascii="arial" w:eastAsia="arial" w:hAnsi="arial" w:cs="arial"/>
            <w:b w:val="0"/>
            <w:i/>
            <w:strike w:val="0"/>
            <w:noProof w:val="0"/>
            <w:color w:val="0077CC"/>
            <w:position w:val="0"/>
            <w:sz w:val="20"/>
            <w:u w:val="single"/>
            <w:vertAlign w:val="baseline"/>
          </w:rPr>
          <w:t>28 U.S.C. § 1338(a)</w:t>
        </w:r>
      </w:hyperlink>
      <w:r>
        <w:rPr>
          <w:rFonts w:ascii="arial" w:eastAsia="arial" w:hAnsi="arial" w:cs="arial"/>
          <w:b w:val="0"/>
          <w:i w:val="0"/>
          <w:strike w:val="0"/>
          <w:noProof w:val="0"/>
          <w:color w:val="000000"/>
          <w:position w:val="0"/>
          <w:sz w:val="20"/>
          <w:u w:val="none"/>
          <w:vertAlign w:val="baseline"/>
        </w:rPr>
        <w:t xml:space="preserve">, thus necessitating transfer of these appeals to the Federal Circuit.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for their part, argue that the District Court did not possess subject-matter jurisdiction at all; they say their case properly belongs in California state court.</w:t>
      </w:r>
    </w:p>
    <w:p>
      <w:pPr>
        <w:keepNext w:val="0"/>
        <w:widowControl w:val="0"/>
        <w:spacing w:before="240" w:after="0" w:line="260" w:lineRule="atLeast"/>
        <w:ind w:left="0" w:right="0" w:firstLine="0"/>
        <w:jc w:val="both"/>
      </w:pPr>
      <w:bookmarkStart w:id="186" w:name="Bookmark_para_46"/>
      <w:bookmarkEnd w:id="186"/>
      <w:bookmarkStart w:id="187" w:name="Bookmark_I5NGVCMM2D6P150020000400"/>
      <w:bookmarkEnd w:id="187"/>
      <w:r>
        <w:rPr>
          <w:rFonts w:ascii="arial" w:eastAsia="arial" w:hAnsi="arial" w:cs="arial"/>
          <w:b/>
          <w:i w:val="0"/>
          <w:strike w:val="0"/>
          <w:noProof w:val="0"/>
          <w:color w:val="000000"/>
          <w:position w:val="0"/>
          <w:sz w:val="20"/>
          <w:u w:val="none"/>
          <w:vertAlign w:val="baseline"/>
        </w:rPr>
        <w:t> [***1568] </w:t>
      </w:r>
      <w:r>
        <w:rPr>
          <w:rFonts w:ascii="arial" w:eastAsia="arial" w:hAnsi="arial" w:cs="arial"/>
          <w:b w:val="0"/>
          <w:i w:val="0"/>
          <w:strike w:val="0"/>
          <w:noProof w:val="0"/>
          <w:color w:val="000000"/>
          <w:position w:val="0"/>
          <w:sz w:val="20"/>
          <w:u w:val="none"/>
          <w:vertAlign w:val="baseline"/>
        </w:rPr>
        <w:t xml:space="preserve"> Though our jurisdiction to reach the merits of these appeals is disputed, "it is familiar law that a federal court always has jurisdiction to determine its own jurisdiction." </w:t>
      </w:r>
      <w:bookmarkStart w:id="188" w:name="Bookmark_I5NGVCMM2D6P150010000400"/>
      <w:bookmarkEnd w:id="188"/>
      <w:hyperlink r:id="rId59" w:history="1">
        <w:r>
          <w:rPr>
            <w:rFonts w:ascii="arial" w:eastAsia="arial" w:hAnsi="arial" w:cs="arial"/>
            <w:b w:val="0"/>
            <w:i/>
            <w:strike w:val="0"/>
            <w:noProof w:val="0"/>
            <w:color w:val="0077CC"/>
            <w:position w:val="0"/>
            <w:sz w:val="20"/>
            <w:u w:val="single"/>
            <w:vertAlign w:val="baseline"/>
          </w:rPr>
          <w:t>United States v. Ruiz</w:t>
        </w:r>
      </w:hyperlink>
      <w:hyperlink r:id="rId59" w:history="1">
        <w:r>
          <w:rPr>
            <w:rFonts w:ascii="arial" w:eastAsia="arial" w:hAnsi="arial" w:cs="arial"/>
            <w:b w:val="0"/>
            <w:i/>
            <w:strike w:val="0"/>
            <w:noProof w:val="0"/>
            <w:color w:val="0077CC"/>
            <w:position w:val="0"/>
            <w:sz w:val="20"/>
            <w:u w:val="single"/>
            <w:vertAlign w:val="baseline"/>
          </w:rPr>
          <w:t>, 536 U.S. 622, 628, 122 S. Ct. 2450, 153 L. Ed. 2d 586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9" w:name="Bookmark_I5NGVCMM2D6P150030000400"/>
      <w:bookmarkEnd w:id="189"/>
      <w:hyperlink r:id="rId60" w:history="1">
        <w:r>
          <w:rPr>
            <w:rFonts w:ascii="arial" w:eastAsia="arial" w:hAnsi="arial" w:cs="arial"/>
            <w:b w:val="0"/>
            <w:i/>
            <w:strike w:val="0"/>
            <w:noProof w:val="0"/>
            <w:color w:val="0077CC"/>
            <w:position w:val="0"/>
            <w:sz w:val="20"/>
            <w:u w:val="single"/>
            <w:vertAlign w:val="baseline"/>
          </w:rPr>
          <w:t>Bender v. Williamsport Area Sch. Dist.</w:t>
        </w:r>
      </w:hyperlink>
      <w:hyperlink r:id="rId60" w:history="1">
        <w:r>
          <w:rPr>
            <w:rFonts w:ascii="arial" w:eastAsia="arial" w:hAnsi="arial" w:cs="arial"/>
            <w:b w:val="0"/>
            <w:i/>
            <w:strike w:val="0"/>
            <w:noProof w:val="0"/>
            <w:color w:val="0077CC"/>
            <w:position w:val="0"/>
            <w:sz w:val="20"/>
            <w:u w:val="single"/>
            <w:vertAlign w:val="baseline"/>
          </w:rPr>
          <w:t>, 475 U.S. 534, 542, 106 S. Ct. 1326, 89 L. Ed. 2d 501 (1986)</w:t>
        </w:r>
      </w:hyperlink>
      <w:r>
        <w:rPr>
          <w:rFonts w:ascii="arial" w:eastAsia="arial" w:hAnsi="arial" w:cs="arial"/>
          <w:b w:val="0"/>
          <w:i w:val="0"/>
          <w:strike w:val="0"/>
          <w:noProof w:val="0"/>
          <w:color w:val="000000"/>
          <w:position w:val="0"/>
          <w:sz w:val="20"/>
          <w:u w:val="none"/>
          <w:vertAlign w:val="baseline"/>
        </w:rPr>
        <w:t xml:space="preserve">; </w:t>
      </w:r>
      <w:bookmarkStart w:id="190" w:name="Bookmark_I5NGVCMM2D6P150050000400"/>
      <w:bookmarkEnd w:id="190"/>
      <w:hyperlink r:id="rId61" w:history="1">
        <w:r>
          <w:rPr>
            <w:rFonts w:ascii="arial" w:eastAsia="arial" w:hAnsi="arial" w:cs="arial"/>
            <w:b w:val="0"/>
            <w:i/>
            <w:strike w:val="0"/>
            <w:noProof w:val="0"/>
            <w:color w:val="0077CC"/>
            <w:position w:val="0"/>
            <w:sz w:val="20"/>
            <w:u w:val="single"/>
            <w:vertAlign w:val="baseline"/>
          </w:rPr>
          <w:t>Brown v. Keene</w:t>
        </w:r>
      </w:hyperlink>
      <w:hyperlink r:id="rId61" w:history="1">
        <w:r>
          <w:rPr>
            <w:rFonts w:ascii="arial" w:eastAsia="arial" w:hAnsi="arial" w:cs="arial"/>
            <w:b w:val="0"/>
            <w:i/>
            <w:strike w:val="0"/>
            <w:noProof w:val="0"/>
            <w:color w:val="0077CC"/>
            <w:position w:val="0"/>
            <w:sz w:val="20"/>
            <w:u w:val="single"/>
            <w:vertAlign w:val="baseline"/>
          </w:rPr>
          <w:t>, 33 U.S. (8 Pet.) 112, 116, 8 L. Ed. 885 (1834)</w:t>
        </w:r>
      </w:hyperlink>
      <w:r>
        <w:rPr>
          <w:rFonts w:ascii="arial" w:eastAsia="arial" w:hAnsi="arial" w:cs="arial"/>
          <w:b w:val="0"/>
          <w:i w:val="0"/>
          <w:strike w:val="0"/>
          <w:noProof w:val="0"/>
          <w:color w:val="000000"/>
          <w:position w:val="0"/>
          <w:sz w:val="20"/>
          <w:u w:val="none"/>
          <w:vertAlign w:val="baseline"/>
        </w:rPr>
        <w:t xml:space="preserve">. </w:t>
      </w:r>
      <w:bookmarkStart w:id="191" w:name="Bookmark_I5NGVCMM2HM5VX0030000400"/>
      <w:bookmarkEnd w:id="191"/>
      <w:r>
        <w:rPr>
          <w:rFonts w:ascii="arial" w:eastAsia="arial" w:hAnsi="arial" w:cs="arial"/>
          <w:b w:val="0"/>
          <w:i w:val="0"/>
          <w:strike w:val="0"/>
          <w:noProof w:val="0"/>
          <w:color w:val="000000"/>
          <w:position w:val="0"/>
          <w:sz w:val="20"/>
          <w:u w:val="none"/>
          <w:vertAlign w:val="baseline"/>
        </w:rPr>
        <w:t xml:space="preserve">We therefore, for purposes of this opinion, have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Our review of the jurisdictional questions at issue is plenary. </w:t>
      </w:r>
      <w:bookmarkStart w:id="192" w:name="Bookmark_I5NGVCMM2HM5VX0030000400_2"/>
      <w:bookmarkEnd w:id="192"/>
      <w:bookmarkStart w:id="193" w:name="Bookmark_I5NGVCMM2HM5VX0020000400"/>
      <w:bookmarkEnd w:id="193"/>
      <w:hyperlink r:id="rId62" w:history="1">
        <w:r>
          <w:rPr>
            <w:rFonts w:ascii="arial" w:eastAsia="arial" w:hAnsi="arial" w:cs="arial"/>
            <w:b w:val="0"/>
            <w:i/>
            <w:strike w:val="0"/>
            <w:noProof w:val="0"/>
            <w:color w:val="0077CC"/>
            <w:position w:val="0"/>
            <w:sz w:val="20"/>
            <w:u w:val="single"/>
            <w:vertAlign w:val="baseline"/>
          </w:rPr>
          <w:t>In re NFL Players Concussion Injury Litig.</w:t>
        </w:r>
      </w:hyperlink>
      <w:hyperlink r:id="rId62" w:history="1">
        <w:r>
          <w:rPr>
            <w:rFonts w:ascii="arial" w:eastAsia="arial" w:hAnsi="arial" w:cs="arial"/>
            <w:b w:val="0"/>
            <w:i/>
            <w:strike w:val="0"/>
            <w:noProof w:val="0"/>
            <w:color w:val="0077CC"/>
            <w:position w:val="0"/>
            <w:sz w:val="20"/>
            <w:u w:val="single"/>
            <w:vertAlign w:val="baseline"/>
          </w:rPr>
          <w:t>, 775 F.3d 570, 576 (3d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40" w:after="0" w:line="260" w:lineRule="atLeast"/>
        <w:ind w:left="0" w:right="0" w:firstLine="0"/>
        <w:jc w:val="both"/>
      </w:pPr>
      <w:bookmarkStart w:id="194" w:name="Bookmark_para_47"/>
      <w:bookmarkEnd w:id="194"/>
      <w:bookmarkStart w:id="195" w:name="Bookmark_I5NGVCMM2HM5VX0050000400"/>
      <w:bookmarkEnd w:id="195"/>
      <w:bookmarkStart w:id="196" w:name="Bookmark_I5NGVCMM2N1RTD0020000400"/>
      <w:bookmarkEnd w:id="196"/>
      <w:bookmarkStart w:id="197" w:name="Bookmark_LNHNREFclscc2"/>
      <w:bookmarkEnd w:id="197"/>
      <w:hyperlink r:id="rId6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7"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Like all other federal courts, we are a court of limited jurisdiction, possessing "only that power authorized by Constitution and statute." </w:t>
      </w:r>
      <w:bookmarkStart w:id="198" w:name="Bookmark_I5NGVCMM2HM5VX0040000400"/>
      <w:bookmarkEnd w:id="198"/>
      <w:hyperlink r:id="rId64" w:history="1">
        <w:r>
          <w:rPr>
            <w:rFonts w:ascii="arial" w:eastAsia="arial" w:hAnsi="arial" w:cs="arial"/>
            <w:b w:val="0"/>
            <w:i/>
            <w:strike w:val="0"/>
            <w:noProof w:val="0"/>
            <w:color w:val="0077CC"/>
            <w:position w:val="0"/>
            <w:sz w:val="20"/>
            <w:u w:val="single"/>
            <w:vertAlign w:val="baseline"/>
          </w:rPr>
          <w:t>Kokkonen v. Guardian Life Ins. Co. of Am.</w:t>
        </w:r>
      </w:hyperlink>
      <w:hyperlink r:id="rId64" w:history="1">
        <w:r>
          <w:rPr>
            <w:rFonts w:ascii="arial" w:eastAsia="arial" w:hAnsi="arial" w:cs="arial"/>
            <w:b w:val="0"/>
            <w:i/>
            <w:strike w:val="0"/>
            <w:noProof w:val="0"/>
            <w:color w:val="0077CC"/>
            <w:position w:val="0"/>
            <w:sz w:val="20"/>
            <w:u w:val="single"/>
            <w:vertAlign w:val="baseline"/>
          </w:rPr>
          <w:t>, 511 U.S. 375, 377, 114 S. Ct. 1673, 128 L. Ed. 2d 391 (1994)</w:t>
        </w:r>
      </w:hyperlink>
      <w:r>
        <w:rPr>
          <w:rFonts w:ascii="arial" w:eastAsia="arial" w:hAnsi="arial" w:cs="arial"/>
          <w:b w:val="0"/>
          <w:i w:val="0"/>
          <w:strike w:val="0"/>
          <w:noProof w:val="0"/>
          <w:color w:val="000000"/>
          <w:position w:val="0"/>
          <w:sz w:val="20"/>
          <w:u w:val="none"/>
          <w:vertAlign w:val="baseline"/>
        </w:rPr>
        <w:t xml:space="preserve">. As an Article III court established by Congress, our appellate jurisdiction is "purely statutory." </w:t>
      </w:r>
      <w:bookmarkStart w:id="199" w:name="Bookmark_I5NGVCMM2N1RTD0010000400"/>
      <w:bookmarkEnd w:id="199"/>
      <w:hyperlink r:id="rId65" w:history="1">
        <w:r>
          <w:rPr>
            <w:rFonts w:ascii="arial" w:eastAsia="arial" w:hAnsi="arial" w:cs="arial"/>
            <w:b w:val="0"/>
            <w:i/>
            <w:strike w:val="0"/>
            <w:noProof w:val="0"/>
            <w:color w:val="0077CC"/>
            <w:position w:val="0"/>
            <w:sz w:val="20"/>
            <w:u w:val="single"/>
            <w:vertAlign w:val="baseline"/>
          </w:rPr>
          <w:t>Heike v. United States</w:t>
        </w:r>
      </w:hyperlink>
      <w:hyperlink r:id="rId65" w:history="1">
        <w:r>
          <w:rPr>
            <w:rFonts w:ascii="arial" w:eastAsia="arial" w:hAnsi="arial" w:cs="arial"/>
            <w:b w:val="0"/>
            <w:i/>
            <w:strike w:val="0"/>
            <w:noProof w:val="0"/>
            <w:color w:val="0077CC"/>
            <w:position w:val="0"/>
            <w:sz w:val="20"/>
            <w:u w:val="single"/>
            <w:vertAlign w:val="baseline"/>
          </w:rPr>
          <w:t>, 217 U.S. 423, 428, 30 S. Ct. 539, 54 L. Ed. 821 (1910)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0" w:name="Bookmark_para_48"/>
      <w:bookmarkEnd w:id="200"/>
      <w:bookmarkStart w:id="201" w:name="Bookmark_LNHNREFclscc3"/>
      <w:bookmarkEnd w:id="201"/>
      <w:hyperlink r:id="rId6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8"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The United States Courts of Appeals have general appellate jurisdiction over "appeals from all final decisions of the district courts of</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United States."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But carved out of </w:t>
      </w:r>
      <w:r>
        <w:rPr>
          <w:rFonts w:ascii="arial" w:eastAsia="arial" w:hAnsi="arial" w:cs="arial"/>
          <w:b w:val="0"/>
          <w:i/>
          <w:strike w:val="0"/>
          <w:noProof w:val="0"/>
          <w:color w:val="000000"/>
          <w:position w:val="0"/>
          <w:sz w:val="20"/>
          <w:u w:val="none"/>
          <w:vertAlign w:val="baseline"/>
        </w:rPr>
        <w:t>§ 1291</w:t>
      </w:r>
      <w:r>
        <w:rPr>
          <w:rFonts w:ascii="arial" w:eastAsia="arial" w:hAnsi="arial" w:cs="arial"/>
          <w:b w:val="0"/>
          <w:i w:val="0"/>
          <w:strike w:val="0"/>
          <w:noProof w:val="0"/>
          <w:color w:val="000000"/>
          <w:position w:val="0"/>
          <w:sz w:val="20"/>
          <w:u w:val="none"/>
          <w:vertAlign w:val="baseline"/>
        </w:rPr>
        <w:t xml:space="preserve">'s jurisdictional grant is the Court of Appeals for the Federal Circuit. </w:t>
      </w:r>
      <w:bookmarkStart w:id="202" w:name="Bookmark_I5NGVCMM2N1RTD0040000400"/>
      <w:bookmarkEnd w:id="202"/>
      <w:r>
        <w:rPr>
          <w:rFonts w:ascii="arial" w:eastAsia="arial" w:hAnsi="arial" w:cs="arial"/>
          <w:b w:val="0"/>
          <w:i w:val="0"/>
          <w:strike w:val="0"/>
          <w:noProof w:val="0"/>
          <w:color w:val="000000"/>
          <w:position w:val="0"/>
          <w:sz w:val="20"/>
          <w:u w:val="none"/>
          <w:vertAlign w:val="baseline"/>
        </w:rPr>
        <w:t xml:space="preserve">Congress vested that court with "exclusive jurisdiction of an appeal from a final decision of a district court of the United States . . . in any civil action </w:t>
      </w:r>
      <w:r>
        <w:rPr>
          <w:rFonts w:ascii="arial" w:eastAsia="arial" w:hAnsi="arial" w:cs="arial"/>
          <w:b w:val="0"/>
          <w:i/>
          <w:strike w:val="0"/>
          <w:noProof w:val="0"/>
          <w:color w:val="000000"/>
          <w:position w:val="0"/>
          <w:sz w:val="20"/>
          <w:u w:val="none"/>
          <w:vertAlign w:val="baseline"/>
        </w:rPr>
        <w:t>arising under</w:t>
      </w:r>
      <w:r>
        <w:rPr>
          <w:rFonts w:ascii="arial" w:eastAsia="arial" w:hAnsi="arial" w:cs="arial"/>
          <w:b w:val="0"/>
          <w:i w:val="0"/>
          <w:strike w:val="0"/>
          <w:noProof w:val="0"/>
          <w:color w:val="000000"/>
          <w:position w:val="0"/>
          <w:sz w:val="20"/>
          <w:u w:val="none"/>
          <w:vertAlign w:val="baseline"/>
        </w:rPr>
        <w:t xml:space="preserve"> . . . any Act of Congress relating to patents."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 1295(a)(1)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(emphasis added). The federal district courts, in turn, "have original jurisdiction of any civil action arising under any Act of Congress relating to patents."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 1338(a)</w:t>
        </w:r>
      </w:hyperlink>
      <w:r>
        <w:rPr>
          <w:rFonts w:ascii="arial" w:eastAsia="arial" w:hAnsi="arial" w:cs="arial"/>
          <w:b w:val="0"/>
          <w:i w:val="0"/>
          <w:strike w:val="0"/>
          <w:noProof w:val="0"/>
          <w:color w:val="000000"/>
          <w:position w:val="0"/>
          <w:sz w:val="20"/>
          <w:u w:val="none"/>
          <w:vertAlign w:val="baseline"/>
        </w:rPr>
        <w:t xml:space="preserve">. </w:t>
      </w:r>
      <w:bookmarkStart w:id="203" w:name="Bookmark_I5NGVCMM2SF8NF0010000400"/>
      <w:bookmarkEnd w:id="203"/>
      <w:r>
        <w:rPr>
          <w:rFonts w:ascii="arial" w:eastAsia="arial" w:hAnsi="arial" w:cs="arial"/>
          <w:b w:val="0"/>
          <w:i w:val="0"/>
          <w:strike w:val="0"/>
          <w:noProof w:val="0"/>
          <w:color w:val="000000"/>
          <w:position w:val="0"/>
          <w:sz w:val="20"/>
          <w:u w:val="none"/>
          <w:vertAlign w:val="baseline"/>
        </w:rPr>
        <w:t xml:space="preserve">"Thus, the Federal Circuit's jurisdiction is fixed with reference to that of the district court, and turns on whether the action arises under federal patent law." </w:t>
      </w:r>
      <w:bookmarkStart w:id="204" w:name="Bookmark_I5NGVCMM2N1RTD0030000400"/>
      <w:bookmarkEnd w:id="204"/>
      <w:hyperlink r:id="rId67" w:history="1">
        <w:r>
          <w:rPr>
            <w:rFonts w:ascii="arial" w:eastAsia="arial" w:hAnsi="arial" w:cs="arial"/>
            <w:b w:val="0"/>
            <w:i/>
            <w:strike w:val="0"/>
            <w:noProof w:val="0"/>
            <w:color w:val="0077CC"/>
            <w:position w:val="0"/>
            <w:sz w:val="20"/>
            <w:u w:val="single"/>
            <w:vertAlign w:val="baseline"/>
          </w:rPr>
          <w:t>Holmes Grp., Inc. v. Vornado Air Circulation Sys., Inc.</w:t>
        </w:r>
      </w:hyperlink>
      <w:hyperlink r:id="rId67" w:history="1">
        <w:r>
          <w:rPr>
            <w:rFonts w:ascii="arial" w:eastAsia="arial" w:hAnsi="arial" w:cs="arial"/>
            <w:b w:val="0"/>
            <w:i/>
            <w:strike w:val="0"/>
            <w:noProof w:val="0"/>
            <w:color w:val="0077CC"/>
            <w:position w:val="0"/>
            <w:sz w:val="20"/>
            <w:u w:val="single"/>
            <w:vertAlign w:val="baseline"/>
          </w:rPr>
          <w:t>, 535 U.S. 826, 829, 122 S. Ct. 1889, 153 L. Ed. 2d 13 (2002)</w:t>
        </w:r>
      </w:hyperlink>
      <w:r>
        <w:rPr>
          <w:rFonts w:ascii="arial" w:eastAsia="arial" w:hAnsi="arial" w:cs="arial"/>
          <w:b w:val="0"/>
          <w:i w:val="0"/>
          <w:strike w:val="0"/>
          <w:noProof w:val="0"/>
          <w:color w:val="000000"/>
          <w:position w:val="0"/>
          <w:sz w:val="20"/>
          <w:u w:val="none"/>
          <w:vertAlign w:val="baseline"/>
        </w:rPr>
        <w:t xml:space="preserve">. </w:t>
      </w:r>
      <w:bookmarkStart w:id="205" w:name="Bookmark_I5NGVCMM2SF8NF0010000400_2"/>
      <w:bookmarkEnd w:id="205"/>
      <w:r>
        <w:rPr>
          <w:rFonts w:ascii="arial" w:eastAsia="arial" w:hAnsi="arial" w:cs="arial"/>
          <w:b w:val="0"/>
          <w:i w:val="0"/>
          <w:strike w:val="0"/>
          <w:noProof w:val="0"/>
          <w:color w:val="000000"/>
          <w:position w:val="0"/>
          <w:sz w:val="20"/>
          <w:u w:val="none"/>
          <w:vertAlign w:val="baseline"/>
        </w:rPr>
        <w:t xml:space="preserve">So if the District Court here had jurisdiction over at least one claim in a particular case under </w:t>
      </w:r>
      <w:hyperlink r:id="rId19" w:history="1">
        <w:r>
          <w:rPr>
            <w:rFonts w:ascii="arial" w:eastAsia="arial" w:hAnsi="arial" w:cs="arial"/>
            <w:b w:val="0"/>
            <w:i/>
            <w:strike w:val="0"/>
            <w:noProof w:val="0"/>
            <w:color w:val="0077CC"/>
            <w:position w:val="0"/>
            <w:sz w:val="20"/>
            <w:u w:val="single"/>
            <w:vertAlign w:val="baseline"/>
          </w:rPr>
          <w:t>§ 1338(a)</w:t>
        </w:r>
      </w:hyperlink>
      <w:r>
        <w:rPr>
          <w:rFonts w:ascii="arial" w:eastAsia="arial" w:hAnsi="arial" w:cs="arial"/>
          <w:b w:val="0"/>
          <w:i w:val="0"/>
          <w:strike w:val="0"/>
          <w:noProof w:val="0"/>
          <w:color w:val="000000"/>
          <w:position w:val="0"/>
          <w:sz w:val="20"/>
          <w:u w:val="none"/>
          <w:vertAlign w:val="baseline"/>
        </w:rPr>
        <w:t xml:space="preserve">, the Federal Circuit has exclusive jurisdiction of that appeal. </w:t>
      </w:r>
      <w:bookmarkStart w:id="206" w:name="Bookmark_I5NGVCMM2SF8NF0030000400"/>
      <w:bookmarkEnd w:id="206"/>
      <w:r>
        <w:rPr>
          <w:rFonts w:ascii="arial" w:eastAsia="arial" w:hAnsi="arial" w:cs="arial"/>
          <w:b w:val="0"/>
          <w:i/>
          <w:strike w:val="0"/>
          <w:noProof w:val="0"/>
          <w:color w:val="000000"/>
          <w:position w:val="0"/>
          <w:sz w:val="20"/>
          <w:u w:val="none"/>
          <w:vertAlign w:val="baseline"/>
        </w:rPr>
        <w:t xml:space="preserve">See </w:t>
      </w:r>
      <w:bookmarkStart w:id="207" w:name="Bookmark_I5NGVCMM2N1RTD0050000400"/>
      <w:bookmarkEnd w:id="207"/>
      <w:hyperlink r:id="rId68" w:history="1">
        <w:r>
          <w:rPr>
            <w:rFonts w:ascii="arial" w:eastAsia="arial" w:hAnsi="arial" w:cs="arial"/>
            <w:b w:val="0"/>
            <w:i/>
            <w:strike w:val="0"/>
            <w:noProof w:val="0"/>
            <w:color w:val="0077CC"/>
            <w:position w:val="0"/>
            <w:sz w:val="20"/>
            <w:u w:val="single"/>
            <w:vertAlign w:val="baseline"/>
          </w:rPr>
          <w:t>Apotex, Inc. v. Thompson</w:t>
        </w:r>
      </w:hyperlink>
      <w:hyperlink r:id="rId68" w:history="1">
        <w:r>
          <w:rPr>
            <w:rFonts w:ascii="arial" w:eastAsia="arial" w:hAnsi="arial" w:cs="arial"/>
            <w:b w:val="0"/>
            <w:i/>
            <w:strike w:val="0"/>
            <w:noProof w:val="0"/>
            <w:color w:val="0077CC"/>
            <w:position w:val="0"/>
            <w:sz w:val="20"/>
            <w:u w:val="single"/>
            <w:vertAlign w:val="baseline"/>
          </w:rPr>
          <w:t>, 347 F.3d 1335, 1342 (Fed.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19 James Wm. Moore &amp; George C. Pratt, </w:t>
      </w:r>
      <w:hyperlink r:id="rId69" w:history="1">
        <w:r>
          <w:rPr>
            <w:rFonts w:ascii="arial" w:eastAsia="arial" w:hAnsi="arial" w:cs="arial"/>
            <w:b w:val="0"/>
            <w:i/>
            <w:strike w:val="0"/>
            <w:noProof w:val="0"/>
            <w:color w:val="0077CC"/>
            <w:position w:val="0"/>
            <w:sz w:val="20"/>
            <w:u w:val="single"/>
            <w:vertAlign w:val="baseline"/>
          </w:rPr>
          <w:t>Moore's Federal Practice</w:t>
        </w:r>
      </w:hyperlink>
      <w:hyperlink r:id="rId69" w:history="1">
        <w:r>
          <w:rPr>
            <w:rFonts w:ascii="arial" w:eastAsia="arial" w:hAnsi="arial" w:cs="arial"/>
            <w:b w:val="0"/>
            <w:i/>
            <w:strike w:val="0"/>
            <w:noProof w:val="0"/>
            <w:color w:val="0077CC"/>
            <w:position w:val="0"/>
            <w:sz w:val="20"/>
            <w:u w:val="single"/>
            <w:vertAlign w:val="baseline"/>
          </w:rPr>
          <w:t xml:space="preserve"> § 208.10[2]</w:t>
        </w:r>
      </w:hyperlink>
      <w:r>
        <w:rPr>
          <w:rFonts w:ascii="arial" w:eastAsia="arial" w:hAnsi="arial" w:cs="arial"/>
          <w:b w:val="0"/>
          <w:i w:val="0"/>
          <w:strike w:val="0"/>
          <w:noProof w:val="0"/>
          <w:color w:val="000000"/>
          <w:position w:val="0"/>
          <w:sz w:val="20"/>
          <w:u w:val="none"/>
          <w:vertAlign w:val="baseline"/>
        </w:rPr>
        <w:t xml:space="preserve">, p. 208-16 (3d ed. 2017) ("The minimum jurisdictional requirement is the existence of at least one claim under the patent . . . statutes, and in a mixed case, the Federal Circuit has jurisdiction to decide all of the issues involved in the appeal." (footnote omitted)). </w:t>
      </w:r>
      <w:bookmarkStart w:id="208" w:name="Bookmark_I5NGVCMM2SF8NF0030000400_2"/>
      <w:bookmarkEnd w:id="208"/>
      <w:r>
        <w:rPr>
          <w:rFonts w:ascii="arial" w:eastAsia="arial" w:hAnsi="arial" w:cs="arial"/>
          <w:b w:val="0"/>
          <w:i w:val="0"/>
          <w:strike w:val="0"/>
          <w:noProof w:val="0"/>
          <w:color w:val="000000"/>
          <w:position w:val="0"/>
          <w:sz w:val="20"/>
          <w:u w:val="none"/>
          <w:vertAlign w:val="baseline"/>
        </w:rPr>
        <w:t>In that circumstance, we would lack jurisdiction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and be required to transfer these appeals to the Federal Circuit.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28 U.S.C. § 1631</w:t>
        </w:r>
      </w:hyperlink>
      <w:r>
        <w:rPr>
          <w:rFonts w:ascii="arial" w:eastAsia="arial" w:hAnsi="arial" w:cs="arial"/>
          <w:b w:val="0"/>
          <w:i w:val="0"/>
          <w:strike w:val="0"/>
          <w:noProof w:val="0"/>
          <w:color w:val="000000"/>
          <w:position w:val="0"/>
          <w:sz w:val="20"/>
          <w:u w:val="none"/>
          <w:vertAlign w:val="baseline"/>
        </w:rPr>
        <w:t xml:space="preserve">; </w:t>
      </w:r>
      <w:bookmarkStart w:id="209" w:name="Bookmark_I5NGVCMM2SF8NF0020000400"/>
      <w:bookmarkEnd w:id="209"/>
      <w:hyperlink r:id="rId70" w:history="1">
        <w:r>
          <w:rPr>
            <w:rFonts w:ascii="arial" w:eastAsia="arial" w:hAnsi="arial" w:cs="arial"/>
            <w:b w:val="0"/>
            <w:i/>
            <w:strike w:val="0"/>
            <w:noProof w:val="0"/>
            <w:color w:val="0077CC"/>
            <w:position w:val="0"/>
            <w:sz w:val="20"/>
            <w:u w:val="single"/>
            <w:vertAlign w:val="baseline"/>
          </w:rPr>
          <w:t>In re Arunachalam</w:t>
        </w:r>
      </w:hyperlink>
      <w:hyperlink r:id="rId70" w:history="1">
        <w:r>
          <w:rPr>
            <w:rFonts w:ascii="arial" w:eastAsia="arial" w:hAnsi="arial" w:cs="arial"/>
            <w:b w:val="0"/>
            <w:i/>
            <w:strike w:val="0"/>
            <w:noProof w:val="0"/>
            <w:color w:val="0077CC"/>
            <w:position w:val="0"/>
            <w:sz w:val="20"/>
            <w:u w:val="single"/>
            <w:vertAlign w:val="baseline"/>
          </w:rPr>
          <w:t>, 812 F.3d 290, 293-94 (3d Cir. 2016)</w:t>
        </w:r>
      </w:hyperlink>
      <w:r>
        <w:rPr>
          <w:rFonts w:ascii="arial" w:eastAsia="arial" w:hAnsi="arial" w:cs="arial"/>
          <w:b w:val="0"/>
          <w:i w:val="0"/>
          <w:strike w:val="0"/>
          <w:noProof w:val="0"/>
          <w:color w:val="000000"/>
          <w:position w:val="0"/>
          <w:sz w:val="20"/>
          <w:u w:val="none"/>
          <w:vertAlign w:val="baseline"/>
        </w:rPr>
        <w:t xml:space="preserve"> (per curiam).</w:t>
      </w:r>
    </w:p>
    <w:p>
      <w:pPr>
        <w:keepNext w:val="0"/>
        <w:widowControl w:val="0"/>
        <w:spacing w:before="200" w:after="0" w:line="260" w:lineRule="atLeast"/>
        <w:ind w:left="0" w:right="0" w:firstLine="0"/>
        <w:jc w:val="both"/>
      </w:pPr>
      <w:bookmarkStart w:id="210" w:name="Bookmark_para_49"/>
      <w:bookmarkEnd w:id="210"/>
      <w:r>
        <w:rPr>
          <w:rFonts w:ascii="arial" w:eastAsia="arial" w:hAnsi="arial" w:cs="arial"/>
          <w:b w:val="0"/>
          <w:i w:val="0"/>
          <w:strike w:val="0"/>
          <w:noProof w:val="0"/>
          <w:color w:val="000000"/>
          <w:position w:val="0"/>
          <w:sz w:val="20"/>
          <w:u w:val="none"/>
          <w:vertAlign w:val="baseline"/>
        </w:rPr>
        <w:t xml:space="preserve">The discussion that follows applies to both sets of appeals. Consequently, unless otherwise indicated, we will refer to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collectively as the "plaintiffs" and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collectively as the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211" w:name="Bookmark_para_50"/>
      <w:bookmarkEnd w:id="211"/>
      <w:bookmarkStart w:id="212" w:name="Bookmark_I68K9DYDMF3000WM0NH00001"/>
      <w:bookmarkEnd w:id="212"/>
      <w:bookmarkStart w:id="213" w:name="Bookmark_I5NGVCMM2SF8NF0050000400"/>
      <w:bookmarkEnd w:id="213"/>
      <w:r>
        <w:rPr>
          <w:rFonts w:ascii="arial" w:eastAsia="arial" w:hAnsi="arial" w:cs="arial"/>
          <w:b w:val="0"/>
          <w:i w:val="0"/>
          <w:strike w:val="0"/>
          <w:noProof w:val="0"/>
          <w:color w:val="000000"/>
          <w:position w:val="0"/>
          <w:sz w:val="20"/>
          <w:u w:val="none"/>
          <w:vertAlign w:val="baseline"/>
        </w:rPr>
        <w:t xml:space="preserve">The Supreme Court's pathmarking decision addressing the Federal Circuit's patent-law jurisdiction is </w:t>
      </w:r>
      <w:bookmarkStart w:id="214" w:name="Bookmark_I5NGVCMM2SF8NF0040000400"/>
      <w:bookmarkEnd w:id="214"/>
      <w:hyperlink r:id="rId37" w:history="1">
        <w:r>
          <w:rPr>
            <w:rFonts w:ascii="arial" w:eastAsia="arial" w:hAnsi="arial" w:cs="arial"/>
            <w:b w:val="0"/>
            <w:i/>
            <w:strike w:val="0"/>
            <w:noProof w:val="0"/>
            <w:color w:val="0077CC"/>
            <w:position w:val="0"/>
            <w:sz w:val="20"/>
            <w:u w:val="single"/>
            <w:vertAlign w:val="baseline"/>
          </w:rPr>
          <w:t>Christianson v. Colt Industries Operating Corp.</w:t>
        </w:r>
      </w:hyperlink>
      <w:hyperlink r:id="rId37" w:history="1">
        <w:r>
          <w:rPr>
            <w:rFonts w:ascii="arial" w:eastAsia="arial" w:hAnsi="arial" w:cs="arial"/>
            <w:b w:val="0"/>
            <w:i/>
            <w:strike w:val="0"/>
            <w:noProof w:val="0"/>
            <w:color w:val="0077CC"/>
            <w:position w:val="0"/>
            <w:sz w:val="20"/>
            <w:u w:val="single"/>
            <w:vertAlign w:val="baseline"/>
          </w:rPr>
          <w:t>, 486 U.S. 800, 108 S. Ct. 2166, 100 L. Ed. 2d 811 (1986)</w:t>
        </w:r>
      </w:hyperlink>
      <w:r>
        <w:rPr>
          <w:rFonts w:ascii="arial" w:eastAsia="arial" w:hAnsi="arial" w:cs="arial"/>
          <w:b w:val="0"/>
          <w:i w:val="0"/>
          <w:strike w:val="0"/>
          <w:noProof w:val="0"/>
          <w:color w:val="000000"/>
          <w:position w:val="0"/>
          <w:sz w:val="20"/>
          <w:u w:val="none"/>
          <w:vertAlign w:val="baseline"/>
        </w:rPr>
        <w:t>. At the time, the Federal Circuit's jurisdictional statute vested that court with "exclusive jurisdiction of an appeal from a final decision of a district court of the United States . . . if the decision of a district court was based, in whole or in part, on [</w:t>
      </w:r>
      <w:hyperlink r:id="rId19" w:history="1">
        <w:r>
          <w:rPr>
            <w:rFonts w:ascii="arial" w:eastAsia="arial" w:hAnsi="arial" w:cs="arial"/>
            <w:b w:val="0"/>
            <w:i/>
            <w:strike w:val="0"/>
            <w:noProof w:val="0"/>
            <w:color w:val="0077CC"/>
            <w:position w:val="0"/>
            <w:sz w:val="20"/>
            <w:u w:val="single"/>
            <w:vertAlign w:val="baseline"/>
          </w:rPr>
          <w:t>28 U.S.C.] § 1338</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28 U.S.C. § 1295(a)(1)</w:t>
        </w:r>
      </w:hyperlink>
      <w:r>
        <w:rPr>
          <w:rFonts w:ascii="arial" w:eastAsia="arial" w:hAnsi="arial" w:cs="arial"/>
          <w:b w:val="0"/>
          <w:i w:val="0"/>
          <w:strike w:val="0"/>
          <w:noProof w:val="0"/>
          <w:color w:val="000000"/>
          <w:position w:val="0"/>
          <w:sz w:val="20"/>
          <w:u w:val="none"/>
          <w:vertAlign w:val="baseline"/>
        </w:rPr>
        <w:t xml:space="preserve">. Then, as now, </w:t>
      </w:r>
      <w:bookmarkStart w:id="215" w:name="Bookmark_LNHNREFclscc4"/>
      <w:bookmarkEnd w:id="215"/>
      <w:hyperlink r:id="rId7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9"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 1338(a)</w:t>
        </w:r>
      </w:hyperlink>
      <w:r>
        <w:rPr>
          <w:rFonts w:ascii="arial" w:eastAsia="arial" w:hAnsi="arial" w:cs="arial"/>
          <w:b w:val="0"/>
          <w:i w:val="0"/>
          <w:strike w:val="0"/>
          <w:noProof w:val="0"/>
          <w:color w:val="000000"/>
          <w:position w:val="0"/>
          <w:sz w:val="20"/>
          <w:u w:val="none"/>
          <w:vertAlign w:val="baseline"/>
        </w:rPr>
        <w:t xml:space="preserve"> granted the district courts "original jurisdiction of any civil action arising under any Act of Congress relating to patents." </w:t>
      </w:r>
      <w:hyperlink r:id="rId19" w:history="1">
        <w:r>
          <w:rPr>
            <w:rFonts w:ascii="arial" w:eastAsia="arial" w:hAnsi="arial" w:cs="arial"/>
            <w:b w:val="0"/>
            <w:i/>
            <w:strike w:val="0"/>
            <w:noProof w:val="0"/>
            <w:color w:val="0077CC"/>
            <w:position w:val="0"/>
            <w:sz w:val="20"/>
            <w:u w:val="single"/>
            <w:vertAlign w:val="baseline"/>
          </w:rPr>
          <w:t>Section 1338(a)</w:t>
        </w:r>
      </w:hyperlink>
      <w:r>
        <w:rPr>
          <w:rFonts w:ascii="arial" w:eastAsia="arial" w:hAnsi="arial" w:cs="arial"/>
          <w:b w:val="0"/>
          <w:i w:val="0"/>
          <w:strike w:val="0"/>
          <w:noProof w:val="0"/>
          <w:color w:val="000000"/>
          <w:position w:val="0"/>
          <w:sz w:val="20"/>
          <w:u w:val="none"/>
          <w:vertAlign w:val="baseline"/>
        </w:rPr>
        <w:t xml:space="preserve"> uses the same operative language as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the statute that gives the district courts "original jurisdiction of all civil actions </w:t>
      </w:r>
      <w:r>
        <w:rPr>
          <w:rFonts w:ascii="arial" w:eastAsia="arial" w:hAnsi="arial" w:cs="arial"/>
          <w:b w:val="0"/>
          <w:i/>
          <w:strike w:val="0"/>
          <w:noProof w:val="0"/>
          <w:color w:val="000000"/>
          <w:position w:val="0"/>
          <w:sz w:val="20"/>
          <w:u w:val="none"/>
          <w:vertAlign w:val="baseline"/>
        </w:rPr>
        <w:t>arising under</w:t>
      </w:r>
      <w:r>
        <w:rPr>
          <w:rFonts w:ascii="arial" w:eastAsia="arial" w:hAnsi="arial" w:cs="arial"/>
          <w:b w:val="0"/>
          <w:i w:val="0"/>
          <w:strike w:val="0"/>
          <w:noProof w:val="0"/>
          <w:color w:val="000000"/>
          <w:position w:val="0"/>
          <w:sz w:val="20"/>
          <w:u w:val="none"/>
          <w:vertAlign w:val="baseline"/>
        </w:rPr>
        <w:t xml:space="preserve"> the Constitution, laws, or treaties of the United States." (Emphasis added.).</w:t>
      </w:r>
    </w:p>
    <w:p>
      <w:pPr>
        <w:keepNext w:val="0"/>
        <w:widowControl w:val="0"/>
        <w:spacing w:before="240" w:after="0" w:line="260" w:lineRule="atLeast"/>
        <w:ind w:left="0" w:right="0" w:firstLine="0"/>
        <w:jc w:val="both"/>
      </w:pPr>
      <w:bookmarkStart w:id="216" w:name="Bookmark_para_51"/>
      <w:bookmarkEnd w:id="216"/>
      <w:bookmarkStart w:id="217" w:name="Bookmark_I5NGVCMM2SF8NG0020000400"/>
      <w:bookmarkEnd w:id="217"/>
      <w:bookmarkStart w:id="218" w:name="Bookmark_I5NGVCMM2SF8NG0040000400"/>
      <w:bookmarkEnd w:id="218"/>
      <w:bookmarkStart w:id="219" w:name="Bookmark_I5NGVCMM28T4DV0010000400"/>
      <w:bookmarkEnd w:id="219"/>
      <w:r>
        <w:rPr>
          <w:rFonts w:ascii="arial" w:eastAsia="arial" w:hAnsi="arial" w:cs="arial"/>
          <w:b w:val="0"/>
          <w:i/>
          <w:strike w:val="0"/>
          <w:noProof w:val="0"/>
          <w:color w:val="000000"/>
          <w:position w:val="0"/>
          <w:sz w:val="20"/>
          <w:u w:val="none"/>
          <w:vertAlign w:val="baseline"/>
        </w:rPr>
        <w:t>Christianson</w:t>
      </w:r>
      <w:r>
        <w:rPr>
          <w:rFonts w:ascii="arial" w:eastAsia="arial" w:hAnsi="arial" w:cs="arial"/>
          <w:b w:val="0"/>
          <w:i w:val="0"/>
          <w:strike w:val="0"/>
          <w:noProof w:val="0"/>
          <w:color w:val="000000"/>
          <w:position w:val="0"/>
          <w:sz w:val="20"/>
          <w:u w:val="none"/>
          <w:vertAlign w:val="baseline"/>
        </w:rPr>
        <w:t xml:space="preserve"> held that</w:t>
      </w:r>
      <w:bookmarkStart w:id="220" w:name="Bookmark_LNHNREFclscc5"/>
      <w:bookmarkEnd w:id="220"/>
      <w:hyperlink r:id="rId72"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0"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"[l]inguistic consistency" requires that courts apply the same jurisdictional test to determine whether a case arises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 1331</w:t>
      </w:r>
      <w:r>
        <w:rPr>
          <w:rFonts w:ascii="arial" w:eastAsia="arial" w:hAnsi="arial" w:cs="arial"/>
          <w:b w:val="0"/>
          <w:i w:val="0"/>
          <w:strike w:val="0"/>
          <w:noProof w:val="0"/>
          <w:color w:val="000000"/>
          <w:position w:val="0"/>
          <w:sz w:val="20"/>
          <w:u w:val="none"/>
          <w:vertAlign w:val="baseline"/>
        </w:rPr>
        <w:t xml:space="preserve"> as it would under </w:t>
      </w:r>
      <w:hyperlink r:id="rId19" w:history="1">
        <w:r>
          <w:rPr>
            <w:rFonts w:ascii="arial" w:eastAsia="arial" w:hAnsi="arial" w:cs="arial"/>
            <w:b w:val="0"/>
            <w:i/>
            <w:strike w:val="0"/>
            <w:noProof w:val="0"/>
            <w:color w:val="0077CC"/>
            <w:position w:val="0"/>
            <w:sz w:val="20"/>
            <w:u w:val="single"/>
            <w:vertAlign w:val="baseline"/>
          </w:rPr>
          <w:t>§ 1338(a)</w:t>
        </w:r>
      </w:hyperlink>
      <w:r>
        <w:rPr>
          <w:rFonts w:ascii="arial" w:eastAsia="arial" w:hAnsi="arial" w:cs="arial"/>
          <w:b w:val="0"/>
          <w:i w:val="0"/>
          <w:strike w:val="0"/>
          <w:noProof w:val="0"/>
          <w:color w:val="000000"/>
          <w:position w:val="0"/>
          <w:sz w:val="20"/>
          <w:u w:val="none"/>
          <w:vertAlign w:val="baseline"/>
        </w:rPr>
        <w:t xml:space="preserve">. </w:t>
      </w:r>
      <w:bookmarkStart w:id="221" w:name="Bookmark_I5NGVCMM2SF8NG0010000400"/>
      <w:bookmarkEnd w:id="221"/>
      <w:hyperlink r:id="rId37" w:history="1">
        <w:r>
          <w:rPr>
            <w:rFonts w:ascii="arial" w:eastAsia="arial" w:hAnsi="arial" w:cs="arial"/>
            <w:b w:val="0"/>
            <w:i/>
            <w:strike w:val="0"/>
            <w:noProof w:val="0"/>
            <w:color w:val="0077CC"/>
            <w:position w:val="0"/>
            <w:sz w:val="20"/>
            <w:u w:val="single"/>
            <w:vertAlign w:val="baseline"/>
          </w:rPr>
          <w:t>486 U.S. at 808</w:t>
        </w:r>
      </w:hyperlink>
      <w:r>
        <w:rPr>
          <w:rFonts w:ascii="arial" w:eastAsia="arial" w:hAnsi="arial" w:cs="arial"/>
          <w:b w:val="0"/>
          <w:i w:val="0"/>
          <w:strike w:val="0"/>
          <w:noProof w:val="0"/>
          <w:color w:val="000000"/>
          <w:position w:val="0"/>
          <w:sz w:val="20"/>
          <w:u w:val="none"/>
          <w:vertAlign w:val="baseline"/>
        </w:rPr>
        <w:t xml:space="preserve">. Under </w:t>
      </w:r>
      <w:hyperlink r:id="rId19" w:history="1">
        <w:r>
          <w:rPr>
            <w:rFonts w:ascii="arial" w:eastAsia="arial" w:hAnsi="arial" w:cs="arial"/>
            <w:b w:val="0"/>
            <w:i/>
            <w:strike w:val="0"/>
            <w:noProof w:val="0"/>
            <w:color w:val="0077CC"/>
            <w:position w:val="0"/>
            <w:sz w:val="20"/>
            <w:u w:val="single"/>
            <w:vertAlign w:val="baseline"/>
          </w:rPr>
          <w:t>§ 1338(a)</w:t>
        </w:r>
      </w:hyperlink>
      <w:r>
        <w:rPr>
          <w:rFonts w:ascii="arial" w:eastAsia="arial" w:hAnsi="arial" w:cs="arial"/>
          <w:b w:val="0"/>
          <w:i w:val="0"/>
          <w:strike w:val="0"/>
          <w:noProof w:val="0"/>
          <w:color w:val="000000"/>
          <w:position w:val="0"/>
          <w:sz w:val="20"/>
          <w:u w:val="none"/>
          <w:vertAlign w:val="baseline"/>
        </w:rPr>
        <w:t xml:space="preserve">, then, jurisdiction extends "only to those cases in which a well-pleaded complaint establishes either that federal patent law creates the cause of action or that the plaintiff's right to relief necessarily depends on resolution of a substantial question of federal patent law, in that patent law is a necessary element of one of the well-pleaded claims." </w:t>
      </w:r>
      <w:bookmarkStart w:id="222" w:name="Bookmark_I5NGVCMM2SF8NG0030000400"/>
      <w:bookmarkEnd w:id="222"/>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809</w:t>
        </w:r>
      </w:hyperlink>
      <w:r>
        <w:rPr>
          <w:rFonts w:ascii="arial" w:eastAsia="arial" w:hAnsi="arial" w:cs="arial"/>
          <w:b w:val="0"/>
          <w:i w:val="0"/>
          <w:strike w:val="0"/>
          <w:noProof w:val="0"/>
          <w:color w:val="000000"/>
          <w:position w:val="0"/>
          <w:sz w:val="20"/>
          <w:u w:val="none"/>
          <w:vertAlign w:val="baseline"/>
        </w:rPr>
        <w:t xml:space="preserve">. As in the </w:t>
      </w:r>
      <w:r>
        <w:rPr>
          <w:rFonts w:ascii="arial" w:eastAsia="arial" w:hAnsi="arial" w:cs="arial"/>
          <w:b w:val="0"/>
          <w:i/>
          <w:strike w:val="0"/>
          <w:noProof w:val="0"/>
          <w:color w:val="000000"/>
          <w:position w:val="0"/>
          <w:sz w:val="20"/>
          <w:u w:val="none"/>
          <w:vertAlign w:val="baseline"/>
        </w:rPr>
        <w:t>§ 1331</w:t>
      </w:r>
      <w:r>
        <w:rPr>
          <w:rFonts w:ascii="arial" w:eastAsia="arial" w:hAnsi="arial" w:cs="arial"/>
          <w:b w:val="0"/>
          <w:i w:val="0"/>
          <w:strike w:val="0"/>
          <w:noProof w:val="0"/>
          <w:color w:val="000000"/>
          <w:position w:val="0"/>
          <w:sz w:val="20"/>
          <w:u w:val="none"/>
          <w:vertAlign w:val="baseline"/>
        </w:rPr>
        <w:t xml:space="preserve"> context, the determination whether a claim "arises under" patent law must be made in accordance with the time-honored well-pleaded-complaint </w:t>
      </w:r>
      <w:r>
        <w:rPr>
          <w:rFonts w:ascii="arial" w:eastAsia="arial" w:hAnsi="arial" w:cs="arial"/>
          <w:b/>
          <w:i w:val="0"/>
          <w:strike w:val="0"/>
          <w:noProof w:val="0"/>
          <w:color w:val="000000"/>
          <w:position w:val="0"/>
          <w:sz w:val="20"/>
          <w:u w:val="none"/>
          <w:vertAlign w:val="baseline"/>
        </w:rPr>
        <w:t> [***1569] </w:t>
      </w:r>
      <w:r>
        <w:rPr>
          <w:rFonts w:ascii="arial" w:eastAsia="arial" w:hAnsi="arial" w:cs="arial"/>
          <w:b w:val="0"/>
          <w:i w:val="0"/>
          <w:strike w:val="0"/>
          <w:noProof w:val="0"/>
          <w:color w:val="000000"/>
          <w:position w:val="0"/>
          <w:sz w:val="20"/>
          <w:u w:val="none"/>
          <w:vertAlign w:val="baseline"/>
        </w:rPr>
        <w:t xml:space="preserve"> rule. And as "appropriately adapted to </w:t>
      </w:r>
      <w:hyperlink r:id="rId19" w:history="1">
        <w:r>
          <w:rPr>
            <w:rFonts w:ascii="arial" w:eastAsia="arial" w:hAnsi="arial" w:cs="arial"/>
            <w:b w:val="0"/>
            <w:i/>
            <w:strike w:val="0"/>
            <w:noProof w:val="0"/>
            <w:color w:val="0077CC"/>
            <w:position w:val="0"/>
            <w:sz w:val="20"/>
            <w:u w:val="single"/>
            <w:vertAlign w:val="baseline"/>
          </w:rPr>
          <w:t>§ 1338(a)</w:t>
        </w:r>
      </w:hyperlink>
      <w:r>
        <w:rPr>
          <w:rFonts w:ascii="arial" w:eastAsia="arial" w:hAnsi="arial" w:cs="arial"/>
          <w:b w:val="0"/>
          <w:i w:val="0"/>
          <w:strike w:val="0"/>
          <w:noProof w:val="0"/>
          <w:color w:val="000000"/>
          <w:position w:val="0"/>
          <w:sz w:val="20"/>
          <w:u w:val="none"/>
          <w:vertAlign w:val="baseline"/>
        </w:rPr>
        <w:t xml:space="preserve">," that rule provides that the answer to whether a claim "arises under" patent law "must be determined from what necessarily appears in the plaintiff's statement of his own claim in the bill or declaration, unaided by anything alleged in anticipation or avoidance of defenses which it is thought the defendant may interpose."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23" w:name="Bookmark_I5NGVCMM2SF8NG0050000400"/>
      <w:bookmarkEnd w:id="223"/>
      <w:hyperlink r:id="rId73" w:history="1">
        <w:r>
          <w:rPr>
            <w:rFonts w:ascii="arial" w:eastAsia="arial" w:hAnsi="arial" w:cs="arial"/>
            <w:b w:val="0"/>
            <w:i/>
            <w:strike w:val="0"/>
            <w:noProof w:val="0"/>
            <w:color w:val="0077CC"/>
            <w:position w:val="0"/>
            <w:sz w:val="20"/>
            <w:u w:val="single"/>
            <w:vertAlign w:val="baseline"/>
          </w:rPr>
          <w:t xml:space="preserve">Franchise Tax Bd. of Cal. v. Constr. Laborers Vacation </w:t>
        </w:r>
      </w:hyperlink>
      <w:hyperlink r:id="rId73" w:history="1">
        <w:r>
          <w:rPr>
            <w:rFonts w:ascii="arial" w:eastAsia="arial" w:hAnsi="arial" w:cs="arial"/>
            <w:b/>
            <w:i/>
            <w:strike w:val="0"/>
            <w:noProof w:val="0"/>
            <w:color w:val="0077CC"/>
            <w:position w:val="0"/>
            <w:sz w:val="20"/>
            <w:u w:val="single"/>
            <w:vertAlign w:val="baseline"/>
          </w:rPr>
          <w:t> [*144] </w:t>
        </w:r>
      </w:hyperlink>
      <w:hyperlink r:id="rId73" w:history="1">
        <w:r>
          <w:rPr>
            <w:rFonts w:ascii="arial" w:eastAsia="arial" w:hAnsi="arial" w:cs="arial"/>
            <w:b w:val="0"/>
            <w:i/>
            <w:strike w:val="0"/>
            <w:noProof w:val="0"/>
            <w:color w:val="0077CC"/>
            <w:position w:val="0"/>
            <w:sz w:val="20"/>
            <w:u w:val="single"/>
            <w:vertAlign w:val="baseline"/>
          </w:rPr>
          <w:t xml:space="preserve"> Trust</w:t>
        </w:r>
      </w:hyperlink>
      <w:hyperlink r:id="rId73" w:history="1">
        <w:r>
          <w:rPr>
            <w:rFonts w:ascii="arial" w:eastAsia="arial" w:hAnsi="arial" w:cs="arial"/>
            <w:b w:val="0"/>
            <w:i/>
            <w:strike w:val="0"/>
            <w:noProof w:val="0"/>
            <w:color w:val="0077CC"/>
            <w:position w:val="0"/>
            <w:sz w:val="20"/>
            <w:u w:val="single"/>
            <w:vertAlign w:val="baseline"/>
          </w:rPr>
          <w:t>, 463 U.S. 1, 10, 103 S. Ct. 2841, 77 L. Ed. 2d 420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4" w:name="Bookmark_para_52"/>
      <w:bookmarkEnd w:id="224"/>
      <w:bookmarkStart w:id="225" w:name="Bookmark_I5NGVCMM28T4DV0030000400"/>
      <w:bookmarkEnd w:id="225"/>
      <w:bookmarkStart w:id="226" w:name="Bookmark_I5NGVCMM28T4DV0050000400"/>
      <w:bookmarkEnd w:id="226"/>
      <w:bookmarkStart w:id="227" w:name="Bookmark_LNHNREFclscc6"/>
      <w:bookmarkEnd w:id="227"/>
      <w:hyperlink r:id="rId7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1"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For those cases in which federal patent law does not create the cause of action, it is not "necessarily sufficient that a well-pleaded claim alleges a single theory under which resolution of a patent-law question is essential." </w:t>
      </w:r>
      <w:bookmarkStart w:id="228" w:name="Bookmark_I5NGVCMM28T4DV0020000400"/>
      <w:bookmarkEnd w:id="228"/>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810</w:t>
        </w:r>
      </w:hyperlink>
      <w:r>
        <w:rPr>
          <w:rFonts w:ascii="arial" w:eastAsia="arial" w:hAnsi="arial" w:cs="arial"/>
          <w:b w:val="0"/>
          <w:i w:val="0"/>
          <w:strike w:val="0"/>
          <w:noProof w:val="0"/>
          <w:color w:val="000000"/>
          <w:position w:val="0"/>
          <w:sz w:val="20"/>
          <w:u w:val="none"/>
          <w:vertAlign w:val="baseline"/>
        </w:rPr>
        <w:t>. Rather, if "'on the face of a well-pleaded complaint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there are . . . reasons completely unrelated to the provisions and purposes of [the patent laws] why the [plaintiff] may or may not be entitled to the relief it seeks,' then the claim does not 'arise under' those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(alterations in original) (quoting </w:t>
      </w:r>
      <w:bookmarkStart w:id="229" w:name="Bookmark_I5NGVCMM28T4DV0040000400"/>
      <w:bookmarkEnd w:id="229"/>
      <w:hyperlink r:id="rId73" w:history="1">
        <w:r>
          <w:rPr>
            <w:rFonts w:ascii="arial" w:eastAsia="arial" w:hAnsi="arial" w:cs="arial"/>
            <w:b w:val="0"/>
            <w:i/>
            <w:strike w:val="0"/>
            <w:noProof w:val="0"/>
            <w:color w:val="0077CC"/>
            <w:position w:val="0"/>
            <w:sz w:val="20"/>
            <w:u w:val="single"/>
            <w:vertAlign w:val="baseline"/>
          </w:rPr>
          <w:t>Franchise Tax Bd.</w:t>
        </w:r>
      </w:hyperlink>
      <w:hyperlink r:id="rId73" w:history="1">
        <w:r>
          <w:rPr>
            <w:rFonts w:ascii="arial" w:eastAsia="arial" w:hAnsi="arial" w:cs="arial"/>
            <w:b w:val="0"/>
            <w:i/>
            <w:strike w:val="0"/>
            <w:noProof w:val="0"/>
            <w:color w:val="0077CC"/>
            <w:position w:val="0"/>
            <w:sz w:val="20"/>
            <w:u w:val="single"/>
            <w:vertAlign w:val="baseline"/>
          </w:rPr>
          <w:t>, 463 U.S. at 26</w:t>
        </w:r>
      </w:hyperlink>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val="0"/>
          <w:i/>
          <w:strike w:val="0"/>
          <w:noProof w:val="0"/>
          <w:color w:val="000000"/>
          <w:position w:val="0"/>
          <w:sz w:val="20"/>
          <w:u w:val="none"/>
          <w:vertAlign w:val="baseline"/>
        </w:rPr>
        <w:t>Christianson</w:t>
      </w:r>
      <w:r>
        <w:rPr>
          <w:rFonts w:ascii="arial" w:eastAsia="arial" w:hAnsi="arial" w:cs="arial"/>
          <w:b w:val="0"/>
          <w:i w:val="0"/>
          <w:strike w:val="0"/>
          <w:noProof w:val="0"/>
          <w:color w:val="000000"/>
          <w:position w:val="0"/>
          <w:sz w:val="20"/>
          <w:u w:val="none"/>
          <w:vertAlign w:val="baseline"/>
        </w:rPr>
        <w:t xml:space="preserve"> explained, "a claim supported by alternative theories in the complaint may not form the basis for </w:t>
      </w:r>
      <w:hyperlink r:id="rId19" w:history="1">
        <w:r>
          <w:rPr>
            <w:rFonts w:ascii="arial" w:eastAsia="arial" w:hAnsi="arial" w:cs="arial"/>
            <w:b w:val="0"/>
            <w:i/>
            <w:strike w:val="0"/>
            <w:noProof w:val="0"/>
            <w:color w:val="0077CC"/>
            <w:position w:val="0"/>
            <w:sz w:val="20"/>
            <w:u w:val="single"/>
            <w:vertAlign w:val="baseline"/>
          </w:rPr>
          <w:t>§ 1338(a)</w:t>
        </w:r>
      </w:hyperlink>
      <w:r>
        <w:rPr>
          <w:rFonts w:ascii="arial" w:eastAsia="arial" w:hAnsi="arial" w:cs="arial"/>
          <w:b w:val="0"/>
          <w:i w:val="0"/>
          <w:strike w:val="0"/>
          <w:noProof w:val="0"/>
          <w:color w:val="000000"/>
          <w:position w:val="0"/>
          <w:sz w:val="20"/>
          <w:u w:val="none"/>
          <w:vertAlign w:val="baseline"/>
        </w:rPr>
        <w:t xml:space="preserve"> jurisdiction unless patent law is essential to each of those theories."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30" w:name="Bookmark_para_53"/>
      <w:bookmarkEnd w:id="230"/>
      <w:r>
        <w:rPr>
          <w:rFonts w:ascii="arial" w:eastAsia="arial" w:hAnsi="arial" w:cs="arial"/>
          <w:b w:val="0"/>
          <w:i w:val="0"/>
          <w:strike w:val="0"/>
          <w:noProof w:val="0"/>
          <w:color w:val="000000"/>
          <w:position w:val="0"/>
          <w:sz w:val="20"/>
          <w:u w:val="none"/>
          <w:vertAlign w:val="baseline"/>
        </w:rPr>
        <w:t xml:space="preserve">The complaint in </w:t>
      </w:r>
      <w:r>
        <w:rPr>
          <w:rFonts w:ascii="arial" w:eastAsia="arial" w:hAnsi="arial" w:cs="arial"/>
          <w:b w:val="0"/>
          <w:i/>
          <w:strike w:val="0"/>
          <w:noProof w:val="0"/>
          <w:color w:val="000000"/>
          <w:position w:val="0"/>
          <w:sz w:val="20"/>
          <w:u w:val="none"/>
          <w:vertAlign w:val="baseline"/>
        </w:rPr>
        <w:t>Christianson</w:t>
      </w:r>
      <w:r>
        <w:rPr>
          <w:rFonts w:ascii="arial" w:eastAsia="arial" w:hAnsi="arial" w:cs="arial"/>
          <w:b w:val="0"/>
          <w:i w:val="0"/>
          <w:strike w:val="0"/>
          <w:noProof w:val="0"/>
          <w:color w:val="000000"/>
          <w:position w:val="0"/>
          <w:sz w:val="20"/>
          <w:u w:val="none"/>
          <w:vertAlign w:val="baseline"/>
        </w:rPr>
        <w:t xml:space="preserve"> contained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 that the Court understood as raising a monopolization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and a group-boycott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Even though the claims included allegations of patent invalidity, the Court held that the Federal Circuit lacked jurisdiction because the "patent-law issue, while arguably necessary to at least one theory under each claim, [was] not necessary to the overall success of either claim."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31" w:name="Bookmark_para_54"/>
      <w:bookmarkEnd w:id="231"/>
      <w:bookmarkStart w:id="232" w:name="Bookmark_I5NGVCMM28T4DW0020000400"/>
      <w:bookmarkEnd w:id="232"/>
      <w:r>
        <w:rPr>
          <w:rFonts w:ascii="arial" w:eastAsia="arial" w:hAnsi="arial" w:cs="arial"/>
          <w:b w:val="0"/>
          <w:i w:val="0"/>
          <w:strike w:val="0"/>
          <w:noProof w:val="0"/>
          <w:color w:val="000000"/>
          <w:position w:val="0"/>
          <w:sz w:val="20"/>
          <w:u w:val="none"/>
          <w:vertAlign w:val="baseline"/>
        </w:rPr>
        <w:t xml:space="preserve">As to the complaint's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monopolization claim, the Court first identified the "thrust" of the allegations, namely, that Colt, the defendant, "embarked on a course of conduct to illegally extend its monopoly position with respect to the described patents and to prevent" plaintiffs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from competing. </w:t>
      </w:r>
      <w:bookmarkStart w:id="233" w:name="Bookmark_I5NGVCMM28T4DW0040000400"/>
      <w:bookmarkEnd w:id="23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because the well-pleaded-complaint rule "focuses on claims, not theories," the Court emphasized that "just because an element that is essential to a particular theory might be governed by federal patent law does not mean that the entire monopolization claim 'arises under' patent law." </w:t>
      </w:r>
      <w:bookmarkStart w:id="234" w:name="Bookmark_I5NGVCMM28T4DW0010000400"/>
      <w:bookmarkEnd w:id="234"/>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811</w:t>
        </w:r>
      </w:hyperlink>
      <w:r>
        <w:rPr>
          <w:rFonts w:ascii="arial" w:eastAsia="arial" w:hAnsi="arial" w:cs="arial"/>
          <w:b w:val="0"/>
          <w:i w:val="0"/>
          <w:strike w:val="0"/>
          <w:noProof w:val="0"/>
          <w:color w:val="000000"/>
          <w:position w:val="0"/>
          <w:sz w:val="20"/>
          <w:u w:val="none"/>
          <w:vertAlign w:val="baseline"/>
        </w:rPr>
        <w:t xml:space="preserve">. One such theory involved allegations that certain Colt trade secrets were not protected under state law because their underlying patents were invalid. </w:t>
      </w:r>
      <w:bookmarkStart w:id="235" w:name="Bookmark_I5NGVCMM28T4DW0040000400_2"/>
      <w:bookmarkEnd w:id="235"/>
      <w:r>
        <w:rPr>
          <w:rFonts w:ascii="arial" w:eastAsia="arial" w:hAnsi="arial" w:cs="arial"/>
          <w:b w:val="0"/>
          <w:i w:val="0"/>
          <w:strike w:val="0"/>
          <w:noProof w:val="0"/>
          <w:color w:val="000000"/>
          <w:position w:val="0"/>
          <w:sz w:val="20"/>
          <w:u w:val="none"/>
          <w:vertAlign w:val="baseline"/>
        </w:rPr>
        <w:t xml:space="preserve">But after parsing the complaint, the Court observed that this monopolization theory was "only one of several, and the only one for which the patent-law issue is even arguably essential."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there were "'reasons completely unrelated to the provisions and purposes' of federal patent law why [the plaintiffs] 'may or may not be entitled to the relief they [sought]' under their monopolization claim, the claim [did] not 'arise under' patent law." </w:t>
      </w:r>
      <w:bookmarkStart w:id="236" w:name="Bookmark_I5NGVCMM28T4DW0030000400"/>
      <w:bookmarkEnd w:id="236"/>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812</w:t>
        </w:r>
      </w:hyperlink>
      <w:r>
        <w:rPr>
          <w:rFonts w:ascii="arial" w:eastAsia="arial" w:hAnsi="arial" w:cs="arial"/>
          <w:b w:val="0"/>
          <w:i w:val="0"/>
          <w:strike w:val="0"/>
          <w:noProof w:val="0"/>
          <w:color w:val="000000"/>
          <w:position w:val="0"/>
          <w:sz w:val="20"/>
          <w:u w:val="none"/>
          <w:vertAlign w:val="baseline"/>
        </w:rPr>
        <w:t xml:space="preserve"> (quoting </w:t>
      </w:r>
      <w:bookmarkStart w:id="237" w:name="Bookmark_I5NGVCMM28T4DW0050000400"/>
      <w:bookmarkEnd w:id="237"/>
      <w:hyperlink r:id="rId73" w:history="1">
        <w:r>
          <w:rPr>
            <w:rFonts w:ascii="arial" w:eastAsia="arial" w:hAnsi="arial" w:cs="arial"/>
            <w:b w:val="0"/>
            <w:i/>
            <w:strike w:val="0"/>
            <w:noProof w:val="0"/>
            <w:color w:val="0077CC"/>
            <w:position w:val="0"/>
            <w:sz w:val="20"/>
            <w:u w:val="single"/>
            <w:vertAlign w:val="baseline"/>
          </w:rPr>
          <w:t>Franchise Tax Bd.</w:t>
        </w:r>
      </w:hyperlink>
      <w:hyperlink r:id="rId73" w:history="1">
        <w:r>
          <w:rPr>
            <w:rFonts w:ascii="arial" w:eastAsia="arial" w:hAnsi="arial" w:cs="arial"/>
            <w:b w:val="0"/>
            <w:i/>
            <w:strike w:val="0"/>
            <w:noProof w:val="0"/>
            <w:color w:val="0077CC"/>
            <w:position w:val="0"/>
            <w:sz w:val="20"/>
            <w:u w:val="single"/>
            <w:vertAlign w:val="baseline"/>
          </w:rPr>
          <w:t>, 463 U.S. at 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8" w:name="Bookmark_para_55"/>
      <w:bookmarkEnd w:id="238"/>
      <w:r>
        <w:rPr>
          <w:rFonts w:ascii="arial" w:eastAsia="arial" w:hAnsi="arial" w:cs="arial"/>
          <w:b w:val="0"/>
          <w:i w:val="0"/>
          <w:strike w:val="0"/>
          <w:noProof w:val="0"/>
          <w:color w:val="000000"/>
          <w:position w:val="0"/>
          <w:sz w:val="20"/>
          <w:u w:val="none"/>
          <w:vertAlign w:val="baseline"/>
        </w:rPr>
        <w:t xml:space="preserve">The same result obtained with regard to the plaintiffs'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group-boycott claim. </w:t>
      </w:r>
      <w:bookmarkStart w:id="239" w:name="Bookmark_I5NGVCMM2D6P160030000400"/>
      <w:bookmarkEnd w:id="239"/>
      <w:r>
        <w:rPr>
          <w:rFonts w:ascii="arial" w:eastAsia="arial" w:hAnsi="arial" w:cs="arial"/>
          <w:b w:val="0"/>
          <w:i w:val="0"/>
          <w:strike w:val="0"/>
          <w:noProof w:val="0"/>
          <w:color w:val="000000"/>
          <w:position w:val="0"/>
          <w:sz w:val="20"/>
          <w:u w:val="none"/>
          <w:vertAlign w:val="baseline"/>
        </w:rPr>
        <w:t xml:space="preserve">That claim involved allegations that Colt engaged in a group-boycott to protect its trade secrets. And like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monopolization claim, one theory of recovery involved assertions that Colt's patents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protecting its trade secrets were invalid. "Whether or not the patent-law issue was an 'essential' element of that group-boycott </w:t>
      </w:r>
      <w:r>
        <w:rPr>
          <w:rFonts w:ascii="arial" w:eastAsia="arial" w:hAnsi="arial" w:cs="arial"/>
          <w:b w:val="0"/>
          <w:i/>
          <w:strike w:val="0"/>
          <w:noProof w:val="0"/>
          <w:color w:val="000000"/>
          <w:position w:val="0"/>
          <w:sz w:val="20"/>
          <w:u w:val="none"/>
          <w:vertAlign w:val="baseline"/>
        </w:rPr>
        <w:t>theory</w:t>
      </w:r>
      <w:r>
        <w:rPr>
          <w:rFonts w:ascii="arial" w:eastAsia="arial" w:hAnsi="arial" w:cs="arial"/>
          <w:b w:val="0"/>
          <w:i w:val="0"/>
          <w:strike w:val="0"/>
          <w:noProof w:val="0"/>
          <w:color w:val="000000"/>
          <w:position w:val="0"/>
          <w:sz w:val="20"/>
          <w:u w:val="none"/>
          <w:vertAlign w:val="baseline"/>
        </w:rPr>
        <w:t xml:space="preserve">," the Court noted, plaintiffs "could have supported their group-boycott </w:t>
      </w:r>
      <w:r>
        <w:rPr>
          <w:rFonts w:ascii="arial" w:eastAsia="arial" w:hAnsi="arial" w:cs="arial"/>
          <w:b w:val="0"/>
          <w:i/>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xml:space="preserve"> with any of several theories having nothing to do with the validity of Colt's patents." </w:t>
      </w:r>
      <w:bookmarkStart w:id="240" w:name="Bookmark_I5NGVCMM2D6P160020000400"/>
      <w:bookmarkEnd w:id="240"/>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813</w:t>
        </w:r>
      </w:hyperlink>
      <w:r>
        <w:rPr>
          <w:rFonts w:ascii="arial" w:eastAsia="arial" w:hAnsi="arial" w:cs="arial"/>
          <w:b w:val="0"/>
          <w:i w:val="0"/>
          <w:strike w:val="0"/>
          <w:noProof w:val="0"/>
          <w:color w:val="000000"/>
          <w:position w:val="0"/>
          <w:sz w:val="20"/>
          <w:u w:val="none"/>
          <w:vertAlign w:val="baseline"/>
        </w:rPr>
        <w:t xml:space="preserve">. Instead, "the appearance on the complaint's face of an alternative, non-patent theory compel[led] the conclusion that the group-boycott claim [did] not 'arise under' patent law."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1" w:name="Bookmark_para_56"/>
      <w:bookmarkEnd w:id="241"/>
      <w:bookmarkStart w:id="242" w:name="Bookmark_I68K9DYMP33000WM0NH00019"/>
      <w:bookmarkEnd w:id="242"/>
      <w:bookmarkStart w:id="243" w:name="Bookmark_I5NGVCMM2D6P160050000400"/>
      <w:bookmarkEnd w:id="243"/>
      <w:r>
        <w:rPr>
          <w:rFonts w:ascii="arial" w:eastAsia="arial" w:hAnsi="arial" w:cs="arial"/>
          <w:b w:val="0"/>
          <w:i w:val="0"/>
          <w:strike w:val="0"/>
          <w:noProof w:val="0"/>
          <w:color w:val="000000"/>
          <w:position w:val="0"/>
          <w:sz w:val="20"/>
          <w:u w:val="none"/>
          <w:vertAlign w:val="baseline"/>
        </w:rPr>
        <w:t xml:space="preserve">Four working principles underlie the Court's decision in </w:t>
      </w:r>
      <w:bookmarkStart w:id="244" w:name="Bookmark_I5NGVCMM2D6P160040000400"/>
      <w:bookmarkEnd w:id="244"/>
      <w:hyperlink r:id="rId37" w:history="1">
        <w:r>
          <w:rPr>
            <w:rFonts w:ascii="arial" w:eastAsia="arial" w:hAnsi="arial" w:cs="arial"/>
            <w:b w:val="0"/>
            <w:i/>
            <w:strike w:val="0"/>
            <w:noProof w:val="0"/>
            <w:color w:val="0077CC"/>
            <w:position w:val="0"/>
            <w:sz w:val="20"/>
            <w:u w:val="single"/>
            <w:vertAlign w:val="baseline"/>
          </w:rPr>
          <w:t>Christianson</w:t>
        </w:r>
      </w:hyperlink>
      <w:bookmarkStart w:id="245" w:name="Bookmark_I5NGVCMM2D6P170020000400"/>
      <w:bookmarkEnd w:id="245"/>
      <w:r>
        <w:rPr>
          <w:rFonts w:ascii="arial" w:eastAsia="arial" w:hAnsi="arial" w:cs="arial"/>
          <w:b w:val="0"/>
          <w:i w:val="0"/>
          <w:strike w:val="0"/>
          <w:noProof w:val="0"/>
          <w:color w:val="000000"/>
          <w:position w:val="0"/>
          <w:sz w:val="20"/>
          <w:u w:val="none"/>
          <w:vertAlign w:val="baseline"/>
        </w:rPr>
        <w:t xml:space="preserve">. First, </w:t>
      </w:r>
      <w:bookmarkStart w:id="246" w:name="Bookmark_LNHNREFclscc7"/>
      <w:bookmarkEnd w:id="246"/>
      <w:hyperlink r:id="rId7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2"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whether a claim "arises under" federal patent law is made by reference to the well-pleaded complaint. </w:t>
      </w:r>
      <w:bookmarkStart w:id="247" w:name="Bookmark_I5NGVCMM2D6P170020000400_2"/>
      <w:bookmarkEnd w:id="247"/>
      <w:r>
        <w:rPr>
          <w:rFonts w:ascii="arial" w:eastAsia="arial" w:hAnsi="arial" w:cs="arial"/>
          <w:b w:val="0"/>
          <w:i/>
          <w:strike w:val="0"/>
          <w:noProof w:val="0"/>
          <w:color w:val="000000"/>
          <w:position w:val="0"/>
          <w:sz w:val="20"/>
          <w:u w:val="none"/>
          <w:vertAlign w:val="baseline"/>
        </w:rPr>
        <w:t xml:space="preserve">See </w:t>
      </w:r>
      <w:bookmarkStart w:id="248" w:name="Bookmark_I5NGVCMM2D6P170010000400"/>
      <w:bookmarkEnd w:id="248"/>
      <w:hyperlink r:id="rId67" w:history="1">
        <w:r>
          <w:rPr>
            <w:rFonts w:ascii="arial" w:eastAsia="arial" w:hAnsi="arial" w:cs="arial"/>
            <w:b w:val="0"/>
            <w:i/>
            <w:strike w:val="0"/>
            <w:noProof w:val="0"/>
            <w:color w:val="0077CC"/>
            <w:position w:val="0"/>
            <w:sz w:val="20"/>
            <w:u w:val="single"/>
            <w:vertAlign w:val="baseline"/>
          </w:rPr>
          <w:t>Holmes Grp.</w:t>
        </w:r>
      </w:hyperlink>
      <w:hyperlink r:id="rId67" w:history="1">
        <w:r>
          <w:rPr>
            <w:rFonts w:ascii="arial" w:eastAsia="arial" w:hAnsi="arial" w:cs="arial"/>
            <w:b w:val="0"/>
            <w:i/>
            <w:strike w:val="0"/>
            <w:noProof w:val="0"/>
            <w:color w:val="0077CC"/>
            <w:position w:val="0"/>
            <w:sz w:val="20"/>
            <w:u w:val="single"/>
            <w:vertAlign w:val="baseline"/>
          </w:rPr>
          <w:t>, 535 U.S. at 829-30</w:t>
        </w:r>
      </w:hyperlink>
      <w:r>
        <w:rPr>
          <w:rFonts w:ascii="arial" w:eastAsia="arial" w:hAnsi="arial" w:cs="arial"/>
          <w:b w:val="0"/>
          <w:i w:val="0"/>
          <w:strike w:val="0"/>
          <w:noProof w:val="0"/>
          <w:color w:val="000000"/>
          <w:position w:val="0"/>
          <w:sz w:val="20"/>
          <w:u w:val="none"/>
          <w:vertAlign w:val="baseline"/>
        </w:rPr>
        <w:t xml:space="preserve">. Second, for jurisdictional purposes, regardless of </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how a complaint labels its claims or counts, courts are to look to the complaint and its allegations as a whole to identify the plaintiff's claims and any theories undergirding those claims. </w:t>
      </w:r>
      <w:bookmarkStart w:id="249" w:name="Bookmark_I5NGVCMM2D6P170040000400"/>
      <w:bookmarkEnd w:id="249"/>
      <w:r>
        <w:rPr>
          <w:rFonts w:ascii="arial" w:eastAsia="arial" w:hAnsi="arial" w:cs="arial"/>
          <w:b w:val="0"/>
          <w:i w:val="0"/>
          <w:strike w:val="0"/>
          <w:noProof w:val="0"/>
          <w:color w:val="000000"/>
          <w:position w:val="0"/>
          <w:sz w:val="20"/>
          <w:u w:val="none"/>
          <w:vertAlign w:val="baseline"/>
        </w:rPr>
        <w:t xml:space="preserve">Third,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courts must attend to the thrust of the plaintiff's allegations and then determine the theories that explain why certain alleged conduct was anticompetitive. And finally, after distinguishing between claims and theories, courts then must ascertain whether each theory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supporting a claim necessarily requires the resolution of a substantial question of patent law. If one theory does not, the Federal Circuit lacks appellate jurisdiction. </w:t>
      </w:r>
      <w:r>
        <w:rPr>
          <w:rFonts w:ascii="arial" w:eastAsia="arial" w:hAnsi="arial" w:cs="arial"/>
          <w:b w:val="0"/>
          <w:i/>
          <w:strike w:val="0"/>
          <w:noProof w:val="0"/>
          <w:color w:val="000000"/>
          <w:position w:val="0"/>
          <w:sz w:val="20"/>
          <w:u w:val="none"/>
          <w:vertAlign w:val="baseline"/>
        </w:rPr>
        <w:t xml:space="preserve">See </w:t>
      </w:r>
      <w:bookmarkStart w:id="250" w:name="Bookmark_I5NGVCMM2D6P170030000400"/>
      <w:bookmarkEnd w:id="250"/>
      <w:hyperlink r:id="rId76" w:history="1">
        <w:r>
          <w:rPr>
            <w:rFonts w:ascii="arial" w:eastAsia="arial" w:hAnsi="arial" w:cs="arial"/>
            <w:b w:val="0"/>
            <w:i/>
            <w:strike w:val="0"/>
            <w:noProof w:val="0"/>
            <w:color w:val="0077CC"/>
            <w:position w:val="0"/>
            <w:sz w:val="20"/>
            <w:u w:val="single"/>
            <w:vertAlign w:val="baseline"/>
          </w:rPr>
          <w:t>ClearPlay, Inc. v. Abecassis</w:t>
        </w:r>
      </w:hyperlink>
      <w:hyperlink r:id="rId76" w:history="1">
        <w:r>
          <w:rPr>
            <w:rFonts w:ascii="arial" w:eastAsia="arial" w:hAnsi="arial" w:cs="arial"/>
            <w:b w:val="0"/>
            <w:i/>
            <w:strike w:val="0"/>
            <w:noProof w:val="0"/>
            <w:color w:val="0077CC"/>
            <w:position w:val="0"/>
            <w:sz w:val="20"/>
            <w:u w:val="single"/>
            <w:vertAlign w:val="baseline"/>
          </w:rPr>
          <w:t xml:space="preserve">, 602 F.3d 1364, 1369 </w:t>
        </w:r>
      </w:hyperlink>
      <w:hyperlink r:id="rId76" w:history="1">
        <w:r>
          <w:rPr>
            <w:rFonts w:ascii="arial" w:eastAsia="arial" w:hAnsi="arial" w:cs="arial"/>
            <w:b/>
            <w:i/>
            <w:strike w:val="0"/>
            <w:noProof w:val="0"/>
            <w:color w:val="0077CC"/>
            <w:position w:val="0"/>
            <w:sz w:val="20"/>
            <w:u w:val="single"/>
            <w:vertAlign w:val="baseline"/>
          </w:rPr>
          <w:t> [***1570] </w:t>
        </w:r>
      </w:hyperlink>
      <w:hyperlink r:id="rId76" w:history="1">
        <w:r>
          <w:rPr>
            <w:rFonts w:ascii="arial" w:eastAsia="arial" w:hAnsi="arial" w:cs="arial"/>
            <w:b w:val="0"/>
            <w:i/>
            <w:strike w:val="0"/>
            <w:noProof w:val="0"/>
            <w:color w:val="0077CC"/>
            <w:position w:val="0"/>
            <w:sz w:val="20"/>
            <w:u w:val="single"/>
            <w:vertAlign w:val="baseline"/>
          </w:rPr>
          <w:t xml:space="preserve"> (Fed.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Christianson</w:t>
      </w:r>
      <w:r>
        <w:rPr>
          <w:rFonts w:ascii="arial" w:eastAsia="arial" w:hAnsi="arial" w:cs="arial"/>
          <w:b w:val="0"/>
          <w:i w:val="0"/>
          <w:strike w:val="0"/>
          <w:noProof w:val="0"/>
          <w:color w:val="000000"/>
          <w:position w:val="0"/>
          <w:sz w:val="20"/>
          <w:u w:val="none"/>
          <w:vertAlign w:val="baseline"/>
        </w:rPr>
        <w:t xml:space="preserve"> embraces a distinctly non-holistic approach to 'arising under' jurisdiction. It is not enough that patent law issues are in the air. Instead, resolution of a patent law issue must be necessary to </w:t>
      </w:r>
      <w:r>
        <w:rPr>
          <w:rFonts w:ascii="arial" w:eastAsia="arial" w:hAnsi="arial" w:cs="arial"/>
          <w:b w:val="0"/>
          <w:i/>
          <w:strike w:val="0"/>
          <w:noProof w:val="0"/>
          <w:color w:val="000000"/>
          <w:position w:val="0"/>
          <w:sz w:val="20"/>
          <w:u w:val="none"/>
          <w:vertAlign w:val="baseline"/>
        </w:rPr>
        <w:t>every theory of relief</w:t>
      </w:r>
      <w:r>
        <w:rPr>
          <w:rFonts w:ascii="arial" w:eastAsia="arial" w:hAnsi="arial" w:cs="arial"/>
          <w:b w:val="0"/>
          <w:i w:val="0"/>
          <w:strike w:val="0"/>
          <w:noProof w:val="0"/>
          <w:color w:val="000000"/>
          <w:position w:val="0"/>
          <w:sz w:val="20"/>
          <w:u w:val="none"/>
          <w:vertAlign w:val="baseline"/>
        </w:rPr>
        <w:t xml:space="preserve"> under at least one claim in the plaintiff's complaint." (emphasis added)).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251" w:name="Bookmark_para_57"/>
      <w:bookmarkEnd w:id="251"/>
      <w:bookmarkStart w:id="252" w:name="Bookmark_I68K9DYMW5Y000WM0NH0001B"/>
      <w:bookmarkEnd w:id="252"/>
      <w:bookmarkStart w:id="253" w:name="Bookmark_I5NGVCMM2HM5VY0010000400"/>
      <w:bookmarkEnd w:id="253"/>
      <w:r>
        <w:rPr>
          <w:rFonts w:ascii="arial" w:eastAsia="arial" w:hAnsi="arial" w:cs="arial"/>
          <w:b w:val="0"/>
          <w:i w:val="0"/>
          <w:strike w:val="0"/>
          <w:noProof w:val="0"/>
          <w:color w:val="000000"/>
          <w:position w:val="0"/>
          <w:sz w:val="20"/>
          <w:u w:val="none"/>
          <w:vertAlign w:val="baseline"/>
        </w:rPr>
        <w:t xml:space="preserve">Applying these principles, we conclude that the actions brought by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do not "arise under" patent law. We note at the outset a clear and undisputed aspect of our jurisdictional inquiry.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not federal patent law, creates plaintiffs' claims. </w:t>
      </w:r>
      <w:bookmarkStart w:id="254" w:name="Bookmark_I5NGVCMM2HM5VY0030000400"/>
      <w:bookmarkEnd w:id="254"/>
      <w:r>
        <w:rPr>
          <w:rFonts w:ascii="arial" w:eastAsia="arial" w:hAnsi="arial" w:cs="arial"/>
          <w:b w:val="0"/>
          <w:i w:val="0"/>
          <w:strike w:val="0"/>
          <w:noProof w:val="0"/>
          <w:color w:val="000000"/>
          <w:position w:val="0"/>
          <w:sz w:val="20"/>
          <w:u w:val="none"/>
          <w:vertAlign w:val="baseline"/>
        </w:rPr>
        <w:t xml:space="preserve">This case, like </w:t>
      </w:r>
      <w:bookmarkStart w:id="255" w:name="Bookmark_I5NGVCMM2HM5VY0030000400_2"/>
      <w:bookmarkEnd w:id="255"/>
      <w:bookmarkStart w:id="256" w:name="Bookmark_I5NGVCMM2HM5VY0010000400_2"/>
      <w:bookmarkEnd w:id="256"/>
      <w:bookmarkStart w:id="257" w:name="Bookmark_I5NGVCMM2D6P170050000400"/>
      <w:bookmarkEnd w:id="257"/>
      <w:hyperlink r:id="rId37" w:history="1">
        <w:r>
          <w:rPr>
            <w:rFonts w:ascii="arial" w:eastAsia="arial" w:hAnsi="arial" w:cs="arial"/>
            <w:b w:val="0"/>
            <w:i/>
            <w:strike w:val="0"/>
            <w:noProof w:val="0"/>
            <w:color w:val="0077CC"/>
            <w:position w:val="0"/>
            <w:sz w:val="20"/>
            <w:u w:val="single"/>
            <w:vertAlign w:val="baseline"/>
          </w:rPr>
          <w:t>Christianson</w:t>
        </w:r>
      </w:hyperlink>
      <w:r>
        <w:rPr>
          <w:rFonts w:ascii="arial" w:eastAsia="arial" w:hAnsi="arial" w:cs="arial"/>
          <w:b w:val="0"/>
          <w:i w:val="0"/>
          <w:strike w:val="0"/>
          <w:noProof w:val="0"/>
          <w:color w:val="000000"/>
          <w:position w:val="0"/>
          <w:sz w:val="20"/>
          <w:u w:val="none"/>
          <w:vertAlign w:val="baseline"/>
        </w:rPr>
        <w:t xml:space="preserve"> itself, turns on the second head of "arising under" jurisdiction. And so we must decide whether plaintiffs' well-pleaded complaints state at least one claim upon which their "right to relief necessarily depends on resolution of a substantial question of federal patent law, in that patent law is a necessary element of one of the well-pleaded claims." </w:t>
      </w:r>
      <w:bookmarkStart w:id="258" w:name="Bookmark_I5NGVCMM2HM5VY0020000400"/>
      <w:bookmarkEnd w:id="258"/>
      <w:hyperlink r:id="rId37" w:history="1">
        <w:r>
          <w:rPr>
            <w:rFonts w:ascii="arial" w:eastAsia="arial" w:hAnsi="arial" w:cs="arial"/>
            <w:b w:val="0"/>
            <w:i/>
            <w:strike w:val="0"/>
            <w:noProof w:val="0"/>
            <w:color w:val="0077CC"/>
            <w:position w:val="0"/>
            <w:sz w:val="20"/>
            <w:u w:val="single"/>
            <w:vertAlign w:val="baseline"/>
          </w:rPr>
          <w:t>Christianson</w:t>
        </w:r>
      </w:hyperlink>
      <w:hyperlink r:id="rId37" w:history="1">
        <w:r>
          <w:rPr>
            <w:rFonts w:ascii="arial" w:eastAsia="arial" w:hAnsi="arial" w:cs="arial"/>
            <w:b w:val="0"/>
            <w:i/>
            <w:strike w:val="0"/>
            <w:noProof w:val="0"/>
            <w:color w:val="0077CC"/>
            <w:position w:val="0"/>
            <w:sz w:val="20"/>
            <w:u w:val="single"/>
            <w:vertAlign w:val="baseline"/>
          </w:rPr>
          <w:t>, 486 U.S. at 809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9" w:name="Bookmark_para_58"/>
      <w:bookmarkEnd w:id="259"/>
      <w:r>
        <w:rPr>
          <w:rFonts w:ascii="arial" w:eastAsia="arial" w:hAnsi="arial" w:cs="arial"/>
          <w:b w:val="0"/>
          <w:i w:val="0"/>
          <w:strike w:val="0"/>
          <w:noProof w:val="0"/>
          <w:color w:val="000000"/>
          <w:position w:val="0"/>
          <w:sz w:val="20"/>
          <w:u w:val="none"/>
          <w:vertAlign w:val="baseline"/>
        </w:rPr>
        <w:t>Defendants do not argue that plaintiffs'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restraint of trade claims arise under patent law. Those claims relate only to the Pfizer-Ranbaxy and Wyeth-Teva reverse-payment settlements. Defendants instead home in on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monopolization claims. Recall that the thrust of those claims is that Pfizer and Wyeth each engaged in an overall scheme to monopolize the markets for their respective branded Lipitor and Effexor XR drugs. Those schemes, plaintiffs allege, were furthered in part by the companies' fraudulent procurement and enforcement of certain patents relating to the drugs. But the schemes were also furthered by the reverse-payment settlements (and, in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appeals, the filing of a sham FDA citizen petition).</w:t>
      </w:r>
    </w:p>
    <w:p>
      <w:pPr>
        <w:keepNext w:val="0"/>
        <w:widowControl w:val="0"/>
        <w:spacing w:before="200" w:after="0" w:line="260" w:lineRule="atLeast"/>
        <w:ind w:left="0" w:right="0" w:firstLine="0"/>
        <w:jc w:val="both"/>
      </w:pPr>
      <w:bookmarkStart w:id="260" w:name="Bookmark_para_59"/>
      <w:bookmarkEnd w:id="260"/>
      <w:bookmarkStart w:id="261" w:name="Bookmark_I68K9DYF1XH000WM0NH00002"/>
      <w:bookmarkEnd w:id="261"/>
      <w:bookmarkStart w:id="262" w:name="Bookmark_I5NGVCMM2HM5VY0050000400"/>
      <w:bookmarkEnd w:id="262"/>
      <w:bookmarkStart w:id="263" w:name="Bookmark_I68K9DYF71C000WM0NH00003"/>
      <w:bookmarkEnd w:id="263"/>
      <w:bookmarkStart w:id="264" w:name="Bookmark_I68K9DYFD47000WM0NH00004"/>
      <w:bookmarkEnd w:id="264"/>
      <w:bookmarkStart w:id="265" w:name="Bookmark_I68K9DYFK73000WM0NH00005"/>
      <w:bookmarkEnd w:id="265"/>
      <w:bookmarkStart w:id="266" w:name="Bookmark_I68K9DYN63Y000WM0NH0001D"/>
      <w:bookmarkEnd w:id="266"/>
      <w:bookmarkStart w:id="267" w:name="Bookmark_I5NGVCMM2HM5W00040000400"/>
      <w:bookmarkEnd w:id="267"/>
      <w:bookmarkStart w:id="268" w:name="Bookmark_LNHNREFclscc8"/>
      <w:bookmarkEnd w:id="268"/>
      <w:hyperlink r:id="rId7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3"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fraudulent procurement of a patent—known as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w:t>
      </w:r>
      <w:r>
        <w:rPr>
          <w:rFonts w:ascii="arial" w:eastAsia="arial" w:hAnsi="arial" w:cs="arial"/>
          <w:b w:val="0"/>
          <w:i/>
          <w:strike w:val="0"/>
          <w:noProof w:val="0"/>
          <w:color w:val="000000"/>
          <w:position w:val="0"/>
          <w:sz w:val="20"/>
          <w:u w:val="none"/>
          <w:vertAlign w:val="baseline"/>
        </w:rPr>
        <w:t xml:space="preserve">see </w:t>
      </w:r>
      <w:bookmarkStart w:id="269" w:name="Bookmark_I5NGVCMM2HM5VY0040000400"/>
      <w:bookmarkEnd w:id="269"/>
      <w:hyperlink r:id="rId78" w:history="1">
        <w:r>
          <w:rPr>
            <w:rFonts w:ascii="arial" w:eastAsia="arial" w:hAnsi="arial" w:cs="arial"/>
            <w:b w:val="0"/>
            <w:i/>
            <w:strike w:val="0"/>
            <w:noProof w:val="0"/>
            <w:color w:val="0077CC"/>
            <w:position w:val="0"/>
            <w:sz w:val="20"/>
            <w:u w:val="single"/>
            <w:vertAlign w:val="baseline"/>
          </w:rPr>
          <w:t>Walker Process Equip., Inc. v. Food Mach. &amp; Chem. Corp.</w:t>
        </w:r>
      </w:hyperlink>
      <w:hyperlink r:id="rId78" w:history="1">
        <w:r>
          <w:rPr>
            <w:rFonts w:ascii="arial" w:eastAsia="arial" w:hAnsi="arial" w:cs="arial"/>
            <w:b w:val="0"/>
            <w:i/>
            <w:strike w:val="0"/>
            <w:noProof w:val="0"/>
            <w:color w:val="0077CC"/>
            <w:position w:val="0"/>
            <w:sz w:val="20"/>
            <w:u w:val="single"/>
            <w:vertAlign w:val="baseline"/>
          </w:rPr>
          <w:t>, 382 U.S. 172, 86 S. Ct. 347, 15 L. Ed. 2d 247 (1965)</w:t>
        </w:r>
      </w:hyperlink>
      <w:r>
        <w:rPr>
          <w:rFonts w:ascii="arial" w:eastAsia="arial" w:hAnsi="arial" w:cs="arial"/>
          <w:b w:val="0"/>
          <w:i w:val="0"/>
          <w:strike w:val="0"/>
          <w:noProof w:val="0"/>
          <w:color w:val="000000"/>
          <w:position w:val="0"/>
          <w:sz w:val="20"/>
          <w:u w:val="none"/>
          <w:vertAlign w:val="baseline"/>
        </w:rPr>
        <w:t xml:space="preserve"> (recognizing that a patentee's knowing and willful misrepresentation of facts to the PTO can strip the patentee of immunity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laws)—requires a plaintiff to show, among other things, that the patentee committed fraud before the PTO, that the fraud caused the patent to issue, and that the patentee enforced the fraudulently procured patent, </w:t>
      </w:r>
      <w:bookmarkStart w:id="270" w:name="Bookmark_I5NGVCMM2HM5W00010000400"/>
      <w:bookmarkEnd w:id="270"/>
      <w:hyperlink r:id="rId79" w:history="1">
        <w:r>
          <w:rPr>
            <w:rFonts w:ascii="arial" w:eastAsia="arial" w:hAnsi="arial" w:cs="arial"/>
            <w:b w:val="0"/>
            <w:i/>
            <w:strike w:val="0"/>
            <w:noProof w:val="0"/>
            <w:color w:val="0077CC"/>
            <w:position w:val="0"/>
            <w:sz w:val="20"/>
            <w:u w:val="single"/>
            <w:vertAlign w:val="baseline"/>
          </w:rPr>
          <w:t>Unitherm Food Sys., Inc. v. Swift-Eckrich, Inc.</w:t>
        </w:r>
      </w:hyperlink>
      <w:hyperlink r:id="rId79" w:history="1">
        <w:r>
          <w:rPr>
            <w:rFonts w:ascii="arial" w:eastAsia="arial" w:hAnsi="arial" w:cs="arial"/>
            <w:b w:val="0"/>
            <w:i/>
            <w:strike w:val="0"/>
            <w:noProof w:val="0"/>
            <w:color w:val="0077CC"/>
            <w:position w:val="0"/>
            <w:sz w:val="20"/>
            <w:u w:val="single"/>
            <w:vertAlign w:val="baseline"/>
          </w:rPr>
          <w:t>, 375 F.3d 1341, 1355 (Fed.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546 U.S. 394, 126 S. Ct. 980, 163 L. Ed. 2d 974 (2006)</w:t>
        </w:r>
      </w:hyperlink>
      <w:r>
        <w:rPr>
          <w:rFonts w:ascii="arial" w:eastAsia="arial" w:hAnsi="arial" w:cs="arial"/>
          <w:b w:val="0"/>
          <w:i w:val="0"/>
          <w:strike w:val="0"/>
          <w:noProof w:val="0"/>
          <w:color w:val="000000"/>
          <w:position w:val="0"/>
          <w:sz w:val="20"/>
          <w:u w:val="none"/>
          <w:vertAlign w:val="baseline"/>
        </w:rPr>
        <w:t xml:space="preserve">. </w:t>
      </w:r>
      <w:bookmarkStart w:id="271" w:name="Bookmark_I5NGVCMM2N1RTG0020000400"/>
      <w:bookmarkEnd w:id="271"/>
      <w:bookmarkStart w:id="272" w:name="Bookmark_I5NGVCMM2HM5W00030000400"/>
      <w:bookmarkEnd w:id="272"/>
      <w:hyperlink r:id="rId78" w:history="1">
        <w:r>
          <w:rPr>
            <w:rFonts w:ascii="arial" w:eastAsia="arial" w:hAnsi="arial" w:cs="arial"/>
            <w:b w:val="0"/>
            <w:i/>
            <w:strike w:val="0"/>
            <w:noProof w:val="0"/>
            <w:color w:val="0077CC"/>
            <w:position w:val="0"/>
            <w:sz w:val="20"/>
            <w:u w:val="single"/>
            <w:vertAlign w:val="baseline"/>
          </w:rPr>
          <w:t>Walker Process</w:t>
        </w:r>
      </w:hyperlink>
      <w:bookmarkStart w:id="273" w:name="Bookmark_I68K9DYFR27000WM0NH00006"/>
      <w:bookmarkEnd w:id="273"/>
      <w:bookmarkStart w:id="274" w:name="Bookmark_I5NGVCMM2SF8NH0010000400"/>
      <w:bookmarkEnd w:id="274"/>
      <w:r>
        <w:rPr>
          <w:rFonts w:ascii="arial" w:eastAsia="arial" w:hAnsi="arial" w:cs="arial"/>
          <w:b w:val="0"/>
          <w:i w:val="0"/>
          <w:strike w:val="0"/>
          <w:noProof w:val="0"/>
          <w:color w:val="000000"/>
          <w:position w:val="0"/>
          <w:sz w:val="20"/>
          <w:u w:val="none"/>
          <w:vertAlign w:val="baseline"/>
        </w:rPr>
        <w:t xml:space="preserve"> fraud has for some time been considered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by courts to present a substantial question of patent law. </w:t>
      </w:r>
      <w:r>
        <w:rPr>
          <w:rFonts w:ascii="arial" w:eastAsia="arial" w:hAnsi="arial" w:cs="arial"/>
          <w:b w:val="0"/>
          <w:i/>
          <w:strike w:val="0"/>
          <w:noProof w:val="0"/>
          <w:color w:val="000000"/>
          <w:position w:val="0"/>
          <w:sz w:val="20"/>
          <w:u w:val="none"/>
          <w:vertAlign w:val="baseline"/>
        </w:rPr>
        <w:t xml:space="preserve">See </w:t>
      </w:r>
      <w:bookmarkStart w:id="275" w:name="Bookmark_I5NGVCMM2HM5W00050000400"/>
      <w:bookmarkEnd w:id="275"/>
      <w:hyperlink r:id="rId81" w:history="1">
        <w:r>
          <w:rPr>
            <w:rFonts w:ascii="arial" w:eastAsia="arial" w:hAnsi="arial" w:cs="arial"/>
            <w:b w:val="0"/>
            <w:i/>
            <w:strike w:val="0"/>
            <w:noProof w:val="0"/>
            <w:color w:val="0077CC"/>
            <w:position w:val="0"/>
            <w:sz w:val="20"/>
            <w:u w:val="single"/>
            <w:vertAlign w:val="baseline"/>
          </w:rPr>
          <w:t xml:space="preserve">In re DDAVP </w:t>
        </w:r>
      </w:hyperlink>
      <w:hyperlink r:id="rId81" w:history="1">
        <w:r>
          <w:rPr>
            <w:rFonts w:ascii="arial" w:eastAsia="arial" w:hAnsi="arial" w:cs="arial"/>
            <w:b/>
            <w:i/>
            <w:strike w:val="0"/>
            <w:noProof w:val="0"/>
            <w:color w:val="0077CC"/>
            <w:position w:val="0"/>
            <w:sz w:val="20"/>
            <w:u w:val="single"/>
            <w:vertAlign w:val="baseline"/>
          </w:rPr>
          <w:t>Antitrust</w:t>
        </w:r>
      </w:hyperlink>
      <w:hyperlink r:id="rId81" w:history="1">
        <w:r>
          <w:rPr>
            <w:rFonts w:ascii="arial" w:eastAsia="arial" w:hAnsi="arial" w:cs="arial"/>
            <w:b w:val="0"/>
            <w:i/>
            <w:strike w:val="0"/>
            <w:noProof w:val="0"/>
            <w:color w:val="0077CC"/>
            <w:position w:val="0"/>
            <w:sz w:val="20"/>
            <w:u w:val="single"/>
            <w:vertAlign w:val="baseline"/>
          </w:rPr>
          <w:t xml:space="preserve"> Litig.</w:t>
        </w:r>
      </w:hyperlink>
      <w:hyperlink r:id="rId81" w:history="1">
        <w:r>
          <w:rPr>
            <w:rFonts w:ascii="arial" w:eastAsia="arial" w:hAnsi="arial" w:cs="arial"/>
            <w:b w:val="0"/>
            <w:i/>
            <w:strike w:val="0"/>
            <w:noProof w:val="0"/>
            <w:color w:val="0077CC"/>
            <w:position w:val="0"/>
            <w:sz w:val="20"/>
            <w:u w:val="single"/>
            <w:vertAlign w:val="baseline"/>
          </w:rPr>
          <w:t>, 585 F.3d 677, 685 (2d Cir. 2009)</w:t>
        </w:r>
      </w:hyperlink>
      <w:r>
        <w:rPr>
          <w:rFonts w:ascii="arial" w:eastAsia="arial" w:hAnsi="arial" w:cs="arial"/>
          <w:b w:val="0"/>
          <w:i w:val="0"/>
          <w:strike w:val="0"/>
          <w:noProof w:val="0"/>
          <w:color w:val="000000"/>
          <w:position w:val="0"/>
          <w:sz w:val="20"/>
          <w:u w:val="none"/>
          <w:vertAlign w:val="baseline"/>
        </w:rPr>
        <w:t xml:space="preserve">; </w:t>
      </w:r>
      <w:bookmarkStart w:id="276" w:name="Bookmark_I5NGVCMM2N1RTF0020000400"/>
      <w:bookmarkEnd w:id="276"/>
      <w:hyperlink r:id="rId82" w:history="1">
        <w:r>
          <w:rPr>
            <w:rFonts w:ascii="arial" w:eastAsia="arial" w:hAnsi="arial" w:cs="arial"/>
            <w:b w:val="0"/>
            <w:i/>
            <w:strike w:val="0"/>
            <w:noProof w:val="0"/>
            <w:color w:val="0077CC"/>
            <w:position w:val="0"/>
            <w:sz w:val="20"/>
            <w:u w:val="single"/>
            <w:vertAlign w:val="baseline"/>
          </w:rPr>
          <w:t xml:space="preserve">In re Ciprofloxacin </w:t>
        </w:r>
      </w:hyperlink>
      <w:hyperlink r:id="rId82" w:history="1">
        <w:r>
          <w:rPr>
            <w:rFonts w:ascii="arial" w:eastAsia="arial" w:hAnsi="arial" w:cs="arial"/>
            <w:b/>
            <w:i/>
            <w:strike w:val="0"/>
            <w:noProof w:val="0"/>
            <w:color w:val="0077CC"/>
            <w:position w:val="0"/>
            <w:sz w:val="20"/>
            <w:u w:val="single"/>
            <w:vertAlign w:val="baseline"/>
          </w:rPr>
          <w:t>Antitrust</w:t>
        </w:r>
      </w:hyperlink>
      <w:hyperlink r:id="rId82" w:history="1">
        <w:r>
          <w:rPr>
            <w:rFonts w:ascii="arial" w:eastAsia="arial" w:hAnsi="arial" w:cs="arial"/>
            <w:b w:val="0"/>
            <w:i/>
            <w:strike w:val="0"/>
            <w:noProof w:val="0"/>
            <w:color w:val="0077CC"/>
            <w:position w:val="0"/>
            <w:sz w:val="20"/>
            <w:u w:val="single"/>
            <w:vertAlign w:val="baseline"/>
          </w:rPr>
          <w:t xml:space="preserve"> Litig.</w:t>
        </w:r>
      </w:hyperlink>
      <w:hyperlink r:id="rId82" w:history="1">
        <w:r>
          <w:rPr>
            <w:rFonts w:ascii="arial" w:eastAsia="arial" w:hAnsi="arial" w:cs="arial"/>
            <w:b w:val="0"/>
            <w:i/>
            <w:strike w:val="0"/>
            <w:noProof w:val="0"/>
            <w:color w:val="0077CC"/>
            <w:position w:val="0"/>
            <w:sz w:val="20"/>
            <w:u w:val="single"/>
            <w:vertAlign w:val="baseline"/>
          </w:rPr>
          <w:t>, 544 F.3d 1323, 1330 n.8 (Fed. Cir. 2008)</w:t>
        </w:r>
      </w:hyperlink>
      <w:r>
        <w:rPr>
          <w:rFonts w:ascii="arial" w:eastAsia="arial" w:hAnsi="arial" w:cs="arial"/>
          <w:b w:val="0"/>
          <w:i w:val="0"/>
          <w:strike w:val="0"/>
          <w:noProof w:val="0"/>
          <w:color w:val="000000"/>
          <w:position w:val="0"/>
          <w:sz w:val="20"/>
          <w:u w:val="none"/>
          <w:vertAlign w:val="baseline"/>
        </w:rPr>
        <w:t xml:space="preserve"> ("[T]he determination of fraud before the PTO necessarily involves a substantial question of patent law."); </w:t>
      </w:r>
      <w:bookmarkStart w:id="277" w:name="Bookmark_I5NGVCMM2N1RTF0040000400"/>
      <w:bookmarkEnd w:id="277"/>
      <w:hyperlink r:id="rId83" w:history="1">
        <w:r>
          <w:rPr>
            <w:rFonts w:ascii="arial" w:eastAsia="arial" w:hAnsi="arial" w:cs="arial"/>
            <w:b w:val="0"/>
            <w:i/>
            <w:strike w:val="0"/>
            <w:noProof w:val="0"/>
            <w:color w:val="0077CC"/>
            <w:position w:val="0"/>
            <w:sz w:val="20"/>
            <w:u w:val="single"/>
            <w:vertAlign w:val="baseline"/>
          </w:rPr>
          <w:t xml:space="preserve">Nobelpharma AB v. Implant </w:t>
        </w:r>
      </w:hyperlink>
      <w:hyperlink r:id="rId83" w:history="1">
        <w:r>
          <w:rPr>
            <w:rFonts w:ascii="arial" w:eastAsia="arial" w:hAnsi="arial" w:cs="arial"/>
            <w:b/>
            <w:i/>
            <w:strike w:val="0"/>
            <w:noProof w:val="0"/>
            <w:color w:val="0077CC"/>
            <w:position w:val="0"/>
            <w:sz w:val="20"/>
            <w:u w:val="single"/>
            <w:vertAlign w:val="baseline"/>
          </w:rPr>
          <w:t> [*146] </w:t>
        </w:r>
      </w:hyperlink>
      <w:hyperlink r:id="rId83" w:history="1">
        <w:r>
          <w:rPr>
            <w:rFonts w:ascii="arial" w:eastAsia="arial" w:hAnsi="arial" w:cs="arial"/>
            <w:b w:val="0"/>
            <w:i/>
            <w:strike w:val="0"/>
            <w:noProof w:val="0"/>
            <w:color w:val="0077CC"/>
            <w:position w:val="0"/>
            <w:sz w:val="20"/>
            <w:u w:val="single"/>
            <w:vertAlign w:val="baseline"/>
          </w:rPr>
          <w:t xml:space="preserve"> Innovations, Inc.</w:t>
        </w:r>
      </w:hyperlink>
      <w:hyperlink r:id="rId83" w:history="1">
        <w:r>
          <w:rPr>
            <w:rFonts w:ascii="arial" w:eastAsia="arial" w:hAnsi="arial" w:cs="arial"/>
            <w:b w:val="0"/>
            <w:i/>
            <w:strike w:val="0"/>
            <w:noProof w:val="0"/>
            <w:color w:val="0077CC"/>
            <w:position w:val="0"/>
            <w:sz w:val="20"/>
            <w:u w:val="single"/>
            <w:vertAlign w:val="baseline"/>
          </w:rPr>
          <w:t>, 141 F.3d 1059, 1068 (Fed. Cir. 1998)</w:t>
        </w:r>
      </w:hyperlink>
      <w:r>
        <w:rPr>
          <w:rFonts w:ascii="arial" w:eastAsia="arial" w:hAnsi="arial" w:cs="arial"/>
          <w:b w:val="0"/>
          <w:i w:val="0"/>
          <w:strike w:val="0"/>
          <w:noProof w:val="0"/>
          <w:color w:val="000000"/>
          <w:position w:val="0"/>
          <w:sz w:val="20"/>
          <w:u w:val="none"/>
          <w:vertAlign w:val="baseline"/>
        </w:rPr>
        <w:t xml:space="preserve"> (en banc in relevant part) ("[W]hether conduct in procuring or enforcing a patent is sufficient to strip a patentee of its immunity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to be decided as a question of Federal Circuit law."). </w:t>
      </w:r>
      <w:bookmarkStart w:id="278" w:name="Bookmark_I5NGVCMM2SF8NH0010000400_2"/>
      <w:bookmarkEnd w:id="278"/>
      <w:bookmarkStart w:id="279" w:name="Bookmark_I5NGVCMM2N1RTG0020000400_2"/>
      <w:bookmarkEnd w:id="279"/>
      <w:r>
        <w:rPr>
          <w:rFonts w:ascii="arial" w:eastAsia="arial" w:hAnsi="arial" w:cs="arial"/>
          <w:b w:val="0"/>
          <w:i w:val="0"/>
          <w:strike w:val="0"/>
          <w:noProof w:val="0"/>
          <w:color w:val="000000"/>
          <w:position w:val="0"/>
          <w:sz w:val="20"/>
          <w:u w:val="none"/>
          <w:vertAlign w:val="baseline"/>
        </w:rPr>
        <w:t xml:space="preserve">And to the extent plaintiffs' sham litigation and false Orange Book listing theories depend on a successful showing of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they too could present substantial questions of patent law. </w:t>
      </w:r>
      <w:r>
        <w:rPr>
          <w:rFonts w:ascii="arial" w:eastAsia="arial" w:hAnsi="arial" w:cs="arial"/>
          <w:b w:val="0"/>
          <w:i/>
          <w:strike w:val="0"/>
          <w:noProof w:val="0"/>
          <w:color w:val="000000"/>
          <w:position w:val="0"/>
          <w:sz w:val="20"/>
          <w:u w:val="none"/>
          <w:vertAlign w:val="baseline"/>
        </w:rPr>
        <w:t xml:space="preserve">See </w:t>
      </w:r>
      <w:bookmarkStart w:id="280" w:name="Bookmark_I5NGVCMM2N1RTG0010000400"/>
      <w:bookmarkEnd w:id="280"/>
      <w:hyperlink r:id="rId81" w:history="1">
        <w:r>
          <w:rPr>
            <w:rFonts w:ascii="arial" w:eastAsia="arial" w:hAnsi="arial" w:cs="arial"/>
            <w:b w:val="0"/>
            <w:i/>
            <w:strike w:val="0"/>
            <w:noProof w:val="0"/>
            <w:color w:val="0077CC"/>
            <w:position w:val="0"/>
            <w:sz w:val="20"/>
            <w:u w:val="single"/>
            <w:vertAlign w:val="baseline"/>
          </w:rPr>
          <w:t>DDAVP</w:t>
        </w:r>
      </w:hyperlink>
      <w:hyperlink r:id="rId81" w:history="1">
        <w:r>
          <w:rPr>
            <w:rFonts w:ascii="arial" w:eastAsia="arial" w:hAnsi="arial" w:cs="arial"/>
            <w:b w:val="0"/>
            <w:i/>
            <w:strike w:val="0"/>
            <w:noProof w:val="0"/>
            <w:color w:val="0077CC"/>
            <w:position w:val="0"/>
            <w:sz w:val="20"/>
            <w:u w:val="single"/>
            <w:vertAlign w:val="baseline"/>
          </w:rPr>
          <w:t>, 585 F.3d at 685</w:t>
        </w:r>
      </w:hyperlink>
      <w:r>
        <w:rPr>
          <w:rFonts w:ascii="arial" w:eastAsia="arial" w:hAnsi="arial" w:cs="arial"/>
          <w:b w:val="0"/>
          <w:i w:val="0"/>
          <w:strike w:val="0"/>
          <w:noProof w:val="0"/>
          <w:color w:val="000000"/>
          <w:position w:val="0"/>
          <w:sz w:val="20"/>
          <w:u w:val="none"/>
          <w:vertAlign w:val="baseline"/>
        </w:rPr>
        <w:t xml:space="preserve">; </w:t>
      </w:r>
      <w:bookmarkStart w:id="281" w:name="Bookmark_I5NGVCMM2N1RTG0030000400"/>
      <w:bookmarkEnd w:id="281"/>
      <w:hyperlink r:id="rId83" w:history="1">
        <w:r>
          <w:rPr>
            <w:rFonts w:ascii="arial" w:eastAsia="arial" w:hAnsi="arial" w:cs="arial"/>
            <w:b w:val="0"/>
            <w:i/>
            <w:strike w:val="0"/>
            <w:noProof w:val="0"/>
            <w:color w:val="0077CC"/>
            <w:position w:val="0"/>
            <w:sz w:val="20"/>
            <w:u w:val="single"/>
            <w:vertAlign w:val="baseline"/>
          </w:rPr>
          <w:t>Nobelpharma</w:t>
        </w:r>
      </w:hyperlink>
      <w:hyperlink r:id="rId83" w:history="1">
        <w:r>
          <w:rPr>
            <w:rFonts w:ascii="arial" w:eastAsia="arial" w:hAnsi="arial" w:cs="arial"/>
            <w:b w:val="0"/>
            <w:i/>
            <w:strike w:val="0"/>
            <w:noProof w:val="0"/>
            <w:color w:val="0077CC"/>
            <w:position w:val="0"/>
            <w:sz w:val="20"/>
            <w:u w:val="single"/>
            <w:vertAlign w:val="baseline"/>
          </w:rPr>
          <w:t>, 141 F.3d at 1071-72</w:t>
        </w:r>
      </w:hyperlink>
      <w:r>
        <w:rPr>
          <w:rFonts w:ascii="arial" w:eastAsia="arial" w:hAnsi="arial" w:cs="arial"/>
          <w:b w:val="0"/>
          <w:i w:val="0"/>
          <w:strike w:val="0"/>
          <w:noProof w:val="0"/>
          <w:color w:val="000000"/>
          <w:position w:val="0"/>
          <w:sz w:val="20"/>
          <w:u w:val="none"/>
          <w:vertAlign w:val="baseline"/>
        </w:rPr>
        <w:t xml:space="preserve">. </w:t>
      </w:r>
      <w:bookmarkStart w:id="282" w:name="Bookmark_I5NGVCMM2SF8NH0030000400"/>
      <w:bookmarkEnd w:id="282"/>
      <w:r>
        <w:rPr>
          <w:rFonts w:ascii="arial" w:eastAsia="arial" w:hAnsi="arial" w:cs="arial"/>
          <w:b w:val="0"/>
          <w:i w:val="0"/>
          <w:strike w:val="0"/>
          <w:noProof w:val="0"/>
          <w:color w:val="000000"/>
          <w:position w:val="0"/>
          <w:sz w:val="20"/>
          <w:u w:val="none"/>
          <w:vertAlign w:val="baseline"/>
        </w:rPr>
        <w:t xml:space="preserve">We recognize as well that the substantiality of these theories may be open to debate following </w:t>
      </w:r>
      <w:bookmarkStart w:id="283" w:name="Bookmark_I5NGVCMM2N1RTG0050000400"/>
      <w:bookmarkEnd w:id="283"/>
      <w:hyperlink r:id="rId84" w:history="1">
        <w:r>
          <w:rPr>
            <w:rFonts w:ascii="arial" w:eastAsia="arial" w:hAnsi="arial" w:cs="arial"/>
            <w:b w:val="0"/>
            <w:i/>
            <w:strike w:val="0"/>
            <w:noProof w:val="0"/>
            <w:color w:val="0077CC"/>
            <w:position w:val="0"/>
            <w:sz w:val="20"/>
            <w:u w:val="single"/>
            <w:vertAlign w:val="baseline"/>
          </w:rPr>
          <w:t>Gunn v. Minton</w:t>
        </w:r>
      </w:hyperlink>
      <w:hyperlink r:id="rId84" w:history="1">
        <w:r>
          <w:rPr>
            <w:rFonts w:ascii="arial" w:eastAsia="arial" w:hAnsi="arial" w:cs="arial"/>
            <w:b w:val="0"/>
            <w:i/>
            <w:strike w:val="0"/>
            <w:noProof w:val="0"/>
            <w:color w:val="0077CC"/>
            <w:position w:val="0"/>
            <w:sz w:val="20"/>
            <w:u w:val="single"/>
            <w:vertAlign w:val="baseline"/>
          </w:rPr>
          <w:t>, 568 U.S. 251, 133 S. Ct. 1059, 185 L. Ed. 2d 72 (2013)</w:t>
        </w:r>
      </w:hyperlink>
      <w:r>
        <w:rPr>
          <w:rFonts w:ascii="arial" w:eastAsia="arial" w:hAnsi="arial" w:cs="arial"/>
          <w:b w:val="0"/>
          <w:i w:val="0"/>
          <w:strike w:val="0"/>
          <w:noProof w:val="0"/>
          <w:color w:val="000000"/>
          <w:position w:val="0"/>
          <w:sz w:val="20"/>
          <w:u w:val="none"/>
          <w:vertAlign w:val="baseline"/>
        </w:rPr>
        <w:t xml:space="preserve">. </w:t>
      </w:r>
      <w:bookmarkStart w:id="284" w:name="Bookmark_I5NGVCMM2SF8NH0030000400_2"/>
      <w:bookmarkEnd w:id="284"/>
      <w:r>
        <w:rPr>
          <w:rFonts w:ascii="arial" w:eastAsia="arial" w:hAnsi="arial" w:cs="arial"/>
          <w:b w:val="0"/>
          <w:i w:val="0"/>
          <w:strike w:val="0"/>
          <w:noProof w:val="0"/>
          <w:color w:val="000000"/>
          <w:position w:val="0"/>
          <w:sz w:val="20"/>
          <w:u w:val="none"/>
          <w:vertAlign w:val="baseline"/>
        </w:rPr>
        <w:t xml:space="preserve">That case held, in the context of a state legal malpractice claim, that hypothetical, backward-looking, case-within-a-case questions of patent law that do not change the real-world result of prior federal patent litigation do not present a substantial patent-law issue. </w:t>
      </w:r>
      <w:bookmarkStart w:id="285" w:name="Bookmark_I5NGVCMM2SF8NH0020000400"/>
      <w:bookmarkEnd w:id="285"/>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1067-68</w:t>
        </w:r>
      </w:hyperlink>
      <w:r>
        <w:rPr>
          <w:rFonts w:ascii="arial" w:eastAsia="arial" w:hAnsi="arial" w:cs="arial"/>
          <w:b w:val="0"/>
          <w:i w:val="0"/>
          <w:strike w:val="0"/>
          <w:noProof w:val="0"/>
          <w:color w:val="000000"/>
          <w:position w:val="0"/>
          <w:sz w:val="20"/>
          <w:u w:val="none"/>
          <w:vertAlign w:val="baseline"/>
        </w:rPr>
        <w:t xml:space="preserve">. We need not definitively address the substantiality of plaintiffs'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sham litigation, and false Orange Book listing theories in light of </w:t>
      </w:r>
      <w:r>
        <w:rPr>
          <w:rFonts w:ascii="arial" w:eastAsia="arial" w:hAnsi="arial" w:cs="arial"/>
          <w:b w:val="0"/>
          <w:i/>
          <w:strike w:val="0"/>
          <w:noProof w:val="0"/>
          <w:color w:val="000000"/>
          <w:position w:val="0"/>
          <w:sz w:val="20"/>
          <w:u w:val="none"/>
          <w:vertAlign w:val="baseline"/>
        </w:rPr>
        <w:t>Gunn</w:t>
      </w:r>
      <w:r>
        <w:rPr>
          <w:rFonts w:ascii="arial" w:eastAsia="arial" w:hAnsi="arial" w:cs="arial"/>
          <w:b w:val="0"/>
          <w:i w:val="0"/>
          <w:strike w:val="0"/>
          <w:noProof w:val="0"/>
          <w:color w:val="000000"/>
          <w:position w:val="0"/>
          <w:sz w:val="20"/>
          <w:u w:val="none"/>
          <w:vertAlign w:val="baseline"/>
        </w:rPr>
        <w:t>. For even assuming that these theories do present substantial questions of patent law, plaintiffs'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right to relief on their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monopolization claims does not depend upon them.</w:t>
      </w:r>
    </w:p>
    <w:p>
      <w:pPr>
        <w:keepNext w:val="0"/>
        <w:widowControl w:val="0"/>
        <w:spacing w:before="240" w:after="0" w:line="260" w:lineRule="atLeast"/>
        <w:ind w:left="0" w:right="0" w:firstLine="0"/>
        <w:jc w:val="both"/>
      </w:pPr>
      <w:bookmarkStart w:id="286" w:name="Bookmark_para_60"/>
      <w:bookmarkEnd w:id="286"/>
      <w:bookmarkStart w:id="287" w:name="Bookmark_I5NGVCMM2SF8NH0050000400"/>
      <w:bookmarkEnd w:id="287"/>
      <w:r>
        <w:rPr>
          <w:rFonts w:ascii="arial" w:eastAsia="arial" w:hAnsi="arial" w:cs="arial"/>
          <w:b w:val="0"/>
          <w:i w:val="0"/>
          <w:strike w:val="0"/>
          <w:noProof w:val="0"/>
          <w:color w:val="000000"/>
          <w:position w:val="0"/>
          <w:sz w:val="20"/>
          <w:u w:val="none"/>
          <w:vertAlign w:val="baseline"/>
        </w:rPr>
        <w:t xml:space="preserve">Here, plaintiffs could obtain relief on their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monopolization claims by prevailing on an alternative, non-patent-law theory, namely, that Pfizer and Wyeth monopolized the market in their respective branded drugs by engaging in a reverse-payment settlement. And in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the plaintiffs could also prevail on the additional non-patent law theory that Pfizer filed a sham citizen petition with the FDA. </w:t>
      </w:r>
      <w:r>
        <w:rPr>
          <w:rFonts w:ascii="arial" w:eastAsia="arial" w:hAnsi="arial" w:cs="arial"/>
          <w:b w:val="0"/>
          <w:i/>
          <w:strike w:val="0"/>
          <w:noProof w:val="0"/>
          <w:color w:val="000000"/>
          <w:position w:val="0"/>
          <w:sz w:val="20"/>
          <w:u w:val="none"/>
          <w:vertAlign w:val="baseline"/>
        </w:rPr>
        <w:t xml:space="preserve">See </w:t>
      </w:r>
      <w:bookmarkStart w:id="288" w:name="Bookmark_I5NGVCMM2SF8NH0040000400"/>
      <w:bookmarkEnd w:id="288"/>
      <w:hyperlink r:id="rId81" w:history="1">
        <w:r>
          <w:rPr>
            <w:rFonts w:ascii="arial" w:eastAsia="arial" w:hAnsi="arial" w:cs="arial"/>
            <w:b w:val="0"/>
            <w:i/>
            <w:strike w:val="0"/>
            <w:noProof w:val="0"/>
            <w:color w:val="0077CC"/>
            <w:position w:val="0"/>
            <w:sz w:val="20"/>
            <w:u w:val="single"/>
            <w:vertAlign w:val="baseline"/>
          </w:rPr>
          <w:t>DDAVP</w:t>
        </w:r>
      </w:hyperlink>
      <w:hyperlink r:id="rId81" w:history="1">
        <w:r>
          <w:rPr>
            <w:rFonts w:ascii="arial" w:eastAsia="arial" w:hAnsi="arial" w:cs="arial"/>
            <w:b w:val="0"/>
            <w:i/>
            <w:strike w:val="0"/>
            <w:noProof w:val="0"/>
            <w:color w:val="0077CC"/>
            <w:position w:val="0"/>
            <w:sz w:val="20"/>
            <w:u w:val="single"/>
            <w:vertAlign w:val="baseline"/>
          </w:rPr>
          <w:t>, 585 F.3d at 686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[***1571] </w:t>
      </w:r>
      <w:r>
        <w:rPr>
          <w:rFonts w:ascii="arial" w:eastAsia="arial" w:hAnsi="arial" w:cs="arial"/>
          <w:b w:val="0"/>
          <w:i w:val="0"/>
          <w:strike w:val="0"/>
          <w:noProof w:val="0"/>
          <w:color w:val="000000"/>
          <w:position w:val="0"/>
          <w:sz w:val="20"/>
          <w:u w:val="none"/>
          <w:vertAlign w:val="baseline"/>
        </w:rPr>
        <w:t xml:space="preserve"> ("[W]hether [a FDA] petition was a sham is an issue independent of patent law."); </w:t>
      </w:r>
      <w:r>
        <w:rPr>
          <w:rFonts w:ascii="arial" w:eastAsia="arial" w:hAnsi="arial" w:cs="arial"/>
          <w:b w:val="0"/>
          <w:i/>
          <w:strike w:val="0"/>
          <w:noProof w:val="0"/>
          <w:color w:val="000000"/>
          <w:position w:val="0"/>
          <w:sz w:val="20"/>
          <w:u w:val="none"/>
          <w:vertAlign w:val="baseline"/>
        </w:rPr>
        <w:t xml:space="preserve">see also </w:t>
      </w:r>
      <w:bookmarkStart w:id="289" w:name="Bookmark_I5NGVCMM2SF8NJ0010000400"/>
      <w:bookmarkEnd w:id="289"/>
      <w:hyperlink r:id="rId85" w:history="1">
        <w:r>
          <w:rPr>
            <w:rFonts w:ascii="arial" w:eastAsia="arial" w:hAnsi="arial" w:cs="arial"/>
            <w:b w:val="0"/>
            <w:i/>
            <w:strike w:val="0"/>
            <w:noProof w:val="0"/>
            <w:color w:val="0077CC"/>
            <w:position w:val="0"/>
            <w:sz w:val="20"/>
            <w:u w:val="single"/>
            <w:vertAlign w:val="baseline"/>
          </w:rPr>
          <w:t>Apotex Inc. v. Acorda Therapeutics, Inc.</w:t>
        </w:r>
      </w:hyperlink>
      <w:hyperlink r:id="rId85" w:history="1">
        <w:r>
          <w:rPr>
            <w:rFonts w:ascii="arial" w:eastAsia="arial" w:hAnsi="arial" w:cs="arial"/>
            <w:b w:val="0"/>
            <w:i/>
            <w:strike w:val="0"/>
            <w:noProof w:val="0"/>
            <w:color w:val="0077CC"/>
            <w:position w:val="0"/>
            <w:sz w:val="20"/>
            <w:u w:val="single"/>
            <w:vertAlign w:val="baseline"/>
          </w:rPr>
          <w:t>, 823 F.3d 51, 59 (2d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0" w:name="Bookmark_para_61"/>
      <w:bookmarkEnd w:id="290"/>
      <w:bookmarkStart w:id="291" w:name="Bookmark_I5NGVCMM2SF8NJ0040000400"/>
      <w:bookmarkEnd w:id="291"/>
      <w:bookmarkStart w:id="292" w:name="Bookmark_I5NGVCMM28T4DX0010000400"/>
      <w:bookmarkEnd w:id="292"/>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teaches that </w:t>
      </w:r>
      <w:bookmarkStart w:id="293" w:name="Bookmark_LNHNREFclscc9"/>
      <w:bookmarkEnd w:id="293"/>
      <w:hyperlink r:id="rId86"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4"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reverse-payment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do not present a question of patent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4" w:name="Bookmark_I5NGVCMM2SF8NJ0030000400"/>
      <w:bookmarkEnd w:id="294"/>
      <w:hyperlink r:id="rId34" w:history="1">
        <w:r>
          <w:rPr>
            <w:rFonts w:ascii="arial" w:eastAsia="arial" w:hAnsi="arial" w:cs="arial"/>
            <w:b w:val="0"/>
            <w:i/>
            <w:strike w:val="0"/>
            <w:noProof w:val="0"/>
            <w:color w:val="0077CC"/>
            <w:position w:val="0"/>
            <w:sz w:val="20"/>
            <w:u w:val="single"/>
            <w:vertAlign w:val="baseline"/>
          </w:rPr>
          <w:t>133 S. Ct. at 2236-37</w:t>
        </w:r>
      </w:hyperlink>
      <w:r>
        <w:rPr>
          <w:rFonts w:ascii="arial" w:eastAsia="arial" w:hAnsi="arial" w:cs="arial"/>
          <w:b w:val="0"/>
          <w:i w:val="0"/>
          <w:strike w:val="0"/>
          <w:noProof w:val="0"/>
          <w:color w:val="000000"/>
          <w:position w:val="0"/>
          <w:sz w:val="20"/>
          <w:u w:val="none"/>
          <w:vertAlign w:val="baseline"/>
        </w:rPr>
        <w:t xml:space="preserve"> ("[T]he size of the unexplained reverse payment can provide a workable surrogate for a patent's weakness, all without forcing a court to conduct a detailed exploration of the validity of the patent itself."). </w:t>
      </w:r>
      <w:bookmarkStart w:id="295" w:name="Bookmark_I5NGVCMM28T4DX0030000400"/>
      <w:bookmarkEnd w:id="295"/>
      <w:r>
        <w:rPr>
          <w:rFonts w:ascii="arial" w:eastAsia="arial" w:hAnsi="arial" w:cs="arial"/>
          <w:b w:val="0"/>
          <w:i w:val="0"/>
          <w:strike w:val="0"/>
          <w:noProof w:val="0"/>
          <w:color w:val="000000"/>
          <w:position w:val="0"/>
          <w:sz w:val="20"/>
          <w:u w:val="none"/>
          <w:vertAlign w:val="baseline"/>
        </w:rPr>
        <w:t xml:space="preserve">The Court did acknowledge, however, that questions of patent validity may still arise from time to time. </w:t>
      </w:r>
      <w:r>
        <w:rPr>
          <w:rFonts w:ascii="arial" w:eastAsia="arial" w:hAnsi="arial" w:cs="arial"/>
          <w:b w:val="0"/>
          <w:i/>
          <w:strike w:val="0"/>
          <w:noProof w:val="0"/>
          <w:color w:val="000000"/>
          <w:position w:val="0"/>
          <w:sz w:val="20"/>
          <w:u w:val="none"/>
          <w:vertAlign w:val="baseline"/>
        </w:rPr>
        <w:t xml:space="preserve">See </w:t>
      </w:r>
      <w:bookmarkStart w:id="296" w:name="Bookmark_I5NGVCMM2SF8NJ0050000400"/>
      <w:bookmarkEnd w:id="296"/>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("[I]t is normally not necessary to litigate patent validity to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(unless, perhaps, to determine whether the patent litigation is a sham)."). But even where patent-law questions are presented, it does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not follow that patent law is necessary for relief on every theory of liability supporting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297" w:name="Bookmark_I5NGVCMM28T4DX0030000400_2"/>
      <w:bookmarkEnd w:id="297"/>
      <w:r>
        <w:rPr>
          <w:rFonts w:ascii="arial" w:eastAsia="arial" w:hAnsi="arial" w:cs="arial"/>
          <w:b w:val="0"/>
          <w:i w:val="0"/>
          <w:strike w:val="0"/>
          <w:noProof w:val="0"/>
          <w:color w:val="000000"/>
          <w:position w:val="0"/>
          <w:sz w:val="20"/>
          <w:u w:val="none"/>
          <w:vertAlign w:val="baseline"/>
        </w:rPr>
        <w:t xml:space="preserve">In the present appeals, "[s]ince there are reasons completely unrelated to the provisions and purposes of federal patent law why [plaintiffs] may or may not be entitled to the relief they seek under their monopolization claim, the claim does not 'arise under' federal patent law." </w:t>
      </w:r>
      <w:bookmarkStart w:id="298" w:name="Bookmark_I5NGVCMM28T4DX0020000400"/>
      <w:bookmarkEnd w:id="298"/>
      <w:hyperlink r:id="rId37" w:history="1">
        <w:r>
          <w:rPr>
            <w:rFonts w:ascii="arial" w:eastAsia="arial" w:hAnsi="arial" w:cs="arial"/>
            <w:b w:val="0"/>
            <w:i/>
            <w:strike w:val="0"/>
            <w:noProof w:val="0"/>
            <w:color w:val="0077CC"/>
            <w:position w:val="0"/>
            <w:sz w:val="20"/>
            <w:u w:val="single"/>
            <w:vertAlign w:val="baseline"/>
          </w:rPr>
          <w:t>Christianson</w:t>
        </w:r>
      </w:hyperlink>
      <w:hyperlink r:id="rId37" w:history="1">
        <w:r>
          <w:rPr>
            <w:rFonts w:ascii="arial" w:eastAsia="arial" w:hAnsi="arial" w:cs="arial"/>
            <w:b w:val="0"/>
            <w:i/>
            <w:strike w:val="0"/>
            <w:noProof w:val="0"/>
            <w:color w:val="0077CC"/>
            <w:position w:val="0"/>
            <w:sz w:val="20"/>
            <w:u w:val="single"/>
            <w:vertAlign w:val="baseline"/>
          </w:rPr>
          <w:t>, 486 U.S. at 812</w:t>
        </w:r>
      </w:hyperlink>
      <w:r>
        <w:rPr>
          <w:rFonts w:ascii="arial" w:eastAsia="arial" w:hAnsi="arial" w:cs="arial"/>
          <w:b w:val="0"/>
          <w:i w:val="0"/>
          <w:strike w:val="0"/>
          <w:noProof w:val="0"/>
          <w:color w:val="000000"/>
          <w:position w:val="0"/>
          <w:sz w:val="20"/>
          <w:u w:val="none"/>
          <w:vertAlign w:val="baseline"/>
        </w:rPr>
        <w:t xml:space="preserve"> (brackets, citation, and some internal quotation marks omitted). These considerations lead us to conclude that the presence of non-patent-law theories of liability supporting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monopolization claims vests jurisdiction over their appeals in this Court, not the Federal Circuit.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299" w:name="Bookmark_para_62"/>
      <w:bookmarkEnd w:id="299"/>
      <w:r>
        <w:rPr>
          <w:rFonts w:ascii="arial" w:eastAsia="arial" w:hAnsi="arial" w:cs="arial"/>
          <w:b w:val="0"/>
          <w:i w:val="0"/>
          <w:strike w:val="0"/>
          <w:noProof w:val="0"/>
          <w:color w:val="000000"/>
          <w:position w:val="0"/>
          <w:sz w:val="20"/>
          <w:u w:val="none"/>
          <w:vertAlign w:val="baseline"/>
        </w:rPr>
        <w:t xml:space="preserve">Defendants do not quarrel with any of the principles that guide our analysis. They instead assert that plaintiffs' reverse-payment settlement allegations constitute monopolization claims separate and apart from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sham litigation, and false Orange Book listing theories. The allegations of fraudulent </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procurement and enforcement of the Lipitor and Effexor patents, in defendants' view, involve distinct anticompetitive conduct that occurred years before the reverse-payment settlements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(and, in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the sham FDA citizen petition).</w:t>
      </w:r>
    </w:p>
    <w:p>
      <w:pPr>
        <w:keepNext w:val="0"/>
        <w:widowControl w:val="0"/>
        <w:spacing w:before="200" w:after="0" w:line="260" w:lineRule="atLeast"/>
        <w:ind w:left="0" w:right="0" w:firstLine="0"/>
        <w:jc w:val="both"/>
      </w:pPr>
      <w:bookmarkStart w:id="300" w:name="Bookmark_para_63"/>
      <w:bookmarkEnd w:id="300"/>
      <w:r>
        <w:rPr>
          <w:rFonts w:ascii="arial" w:eastAsia="arial" w:hAnsi="arial" w:cs="arial"/>
          <w:b w:val="0"/>
          <w:i w:val="0"/>
          <w:strike w:val="0"/>
          <w:noProof w:val="0"/>
          <w:color w:val="000000"/>
          <w:position w:val="0"/>
          <w:sz w:val="20"/>
          <w:u w:val="none"/>
          <w:vertAlign w:val="baseline"/>
        </w:rPr>
        <w:t xml:space="preserve">We reject this divide-and-conquer approach to "arising under" jurisdiction. </w:t>
      </w:r>
      <w:bookmarkStart w:id="301" w:name="Bookmark_I68K9DYG207000WM0NH00008"/>
      <w:bookmarkEnd w:id="301"/>
      <w:bookmarkStart w:id="302" w:name="Bookmark_I5NGVCMM28T4DX0050000400"/>
      <w:bookmarkEnd w:id="302"/>
      <w:r>
        <w:rPr>
          <w:rFonts w:ascii="arial" w:eastAsia="arial" w:hAnsi="arial" w:cs="arial"/>
          <w:b w:val="0"/>
          <w:i w:val="0"/>
          <w:strike w:val="0"/>
          <w:noProof w:val="0"/>
          <w:color w:val="000000"/>
          <w:position w:val="0"/>
          <w:sz w:val="20"/>
          <w:u w:val="none"/>
          <w:vertAlign w:val="baseline"/>
        </w:rPr>
        <w:t xml:space="preserve">Defendants in effect ask that we rewrite plaintiffs' complaints, which plead patent-law related theories as aspects of an overall monopolistic scheme. </w:t>
      </w:r>
      <w:bookmarkStart w:id="303" w:name="Bookmark_LNHNREFclscc10"/>
      <w:bookmarkEnd w:id="303"/>
      <w:hyperlink r:id="rId87"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5"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A monopolization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has two elements: (1) the possession of monopoly power in the relevant market and (2) the willful acquisition or maintenance of that power. </w:t>
      </w:r>
      <w:bookmarkStart w:id="304" w:name="Bookmark_I68K9DYG733000WM0NH00009"/>
      <w:bookmarkEnd w:id="304"/>
      <w:bookmarkStart w:id="305" w:name="Bookmark_I5NGVCMM28T4DY0040000400"/>
      <w:bookmarkEnd w:id="305"/>
      <w:bookmarkStart w:id="306" w:name="Bookmark_I5NGVCMM28T4DX0040000400"/>
      <w:bookmarkEnd w:id="306"/>
      <w:hyperlink r:id="rId88" w:history="1">
        <w:r>
          <w:rPr>
            <w:rFonts w:ascii="arial" w:eastAsia="arial" w:hAnsi="arial" w:cs="arial"/>
            <w:b w:val="0"/>
            <w:i/>
            <w:strike w:val="0"/>
            <w:noProof w:val="0"/>
            <w:color w:val="0077CC"/>
            <w:position w:val="0"/>
            <w:sz w:val="20"/>
            <w:u w:val="single"/>
            <w:vertAlign w:val="baseline"/>
          </w:rPr>
          <w:t>LePage's Inc. v. 3M</w:t>
        </w:r>
      </w:hyperlink>
      <w:hyperlink r:id="rId88" w:history="1">
        <w:r>
          <w:rPr>
            <w:rFonts w:ascii="arial" w:eastAsia="arial" w:hAnsi="arial" w:cs="arial"/>
            <w:b w:val="0"/>
            <w:i/>
            <w:strike w:val="0"/>
            <w:noProof w:val="0"/>
            <w:color w:val="0077CC"/>
            <w:position w:val="0"/>
            <w:sz w:val="20"/>
            <w:u w:val="single"/>
            <w:vertAlign w:val="baseline"/>
          </w:rPr>
          <w:t>, 324 F.3d 141, 146 (3d Cir. 2003)</w:t>
        </w:r>
      </w:hyperlink>
      <w:r>
        <w:rPr>
          <w:rFonts w:ascii="arial" w:eastAsia="arial" w:hAnsi="arial" w:cs="arial"/>
          <w:b w:val="0"/>
          <w:i w:val="0"/>
          <w:strike w:val="0"/>
          <w:noProof w:val="0"/>
          <w:color w:val="000000"/>
          <w:position w:val="0"/>
          <w:sz w:val="20"/>
          <w:u w:val="none"/>
          <w:vertAlign w:val="baseline"/>
        </w:rPr>
        <w:t xml:space="preserve"> (en banc) (citing </w:t>
      </w:r>
      <w:bookmarkStart w:id="307" w:name="Bookmark_I5NGVCMM28T4DY0010000400"/>
      <w:bookmarkEnd w:id="307"/>
      <w:hyperlink r:id="rId89" w:history="1">
        <w:r>
          <w:rPr>
            <w:rFonts w:ascii="arial" w:eastAsia="arial" w:hAnsi="arial" w:cs="arial"/>
            <w:b w:val="0"/>
            <w:i/>
            <w:strike w:val="0"/>
            <w:noProof w:val="0"/>
            <w:color w:val="0077CC"/>
            <w:position w:val="0"/>
            <w:sz w:val="20"/>
            <w:u w:val="single"/>
            <w:vertAlign w:val="baseline"/>
          </w:rPr>
          <w:t>United States v. Grinnell Corp.</w:t>
        </w:r>
      </w:hyperlink>
      <w:hyperlink r:id="rId89"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w:t>
      </w:r>
      <w:bookmarkStart w:id="308" w:name="Bookmark_I5NGVCMM28T4DY0040000400_2"/>
      <w:bookmarkEnd w:id="308"/>
      <w:bookmarkStart w:id="309" w:name="Bookmark_I5NGVCMM2D6P180010000400"/>
      <w:bookmarkEnd w:id="309"/>
      <w:r>
        <w:rPr>
          <w:rFonts w:ascii="arial" w:eastAsia="arial" w:hAnsi="arial" w:cs="arial"/>
          <w:b w:val="0"/>
          <w:i w:val="0"/>
          <w:strike w:val="0"/>
          <w:noProof w:val="0"/>
          <w:color w:val="000000"/>
          <w:position w:val="0"/>
          <w:sz w:val="20"/>
          <w:u w:val="none"/>
          <w:vertAlign w:val="baseline"/>
        </w:rPr>
        <w:t xml:space="preserve">But to be condemned as exclusionary, a monopolist's anticompetitive conduct must have an anticompetitive effect. "The relevant inquiry," we have held, "is the anticompetitive effect of [a defendant's] exclusionary practices considered together." </w:t>
      </w:r>
      <w:bookmarkStart w:id="310" w:name="Bookmark_I5NGVCMM28T4DY0030000400"/>
      <w:bookmarkEnd w:id="310"/>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162</w:t>
        </w:r>
      </w:hyperlink>
      <w:r>
        <w:rPr>
          <w:rFonts w:ascii="arial" w:eastAsia="arial" w:hAnsi="arial" w:cs="arial"/>
          <w:b w:val="0"/>
          <w:i w:val="0"/>
          <w:strike w:val="0"/>
          <w:noProof w:val="0"/>
          <w:color w:val="000000"/>
          <w:position w:val="0"/>
          <w:sz w:val="20"/>
          <w:u w:val="none"/>
          <w:vertAlign w:val="baseline"/>
        </w:rPr>
        <w:t xml:space="preserve">. </w:t>
      </w:r>
      <w:bookmarkStart w:id="311" w:name="Bookmark_I5NGVCMM2D6P180010000400_2"/>
      <w:bookmarkEnd w:id="311"/>
      <w:r>
        <w:rPr>
          <w:rFonts w:ascii="arial" w:eastAsia="arial" w:hAnsi="arial" w:cs="arial"/>
          <w:b w:val="0"/>
          <w:i w:val="0"/>
          <w:strike w:val="0"/>
          <w:noProof w:val="0"/>
          <w:color w:val="000000"/>
          <w:position w:val="0"/>
          <w:sz w:val="20"/>
          <w:u w:val="none"/>
          <w:vertAlign w:val="baseline"/>
        </w:rPr>
        <w:t xml:space="preserve">Thus, "courts must look to the monopolist's conduct taken as a whole rather than considering each aspect in isolation."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12" w:name="Bookmark_I5NGVCMM28T4DY0050000400"/>
      <w:bookmarkEnd w:id="312"/>
      <w:hyperlink r:id="rId90" w:history="1">
        <w:r>
          <w:rPr>
            <w:rFonts w:ascii="arial" w:eastAsia="arial" w:hAnsi="arial" w:cs="arial"/>
            <w:b w:val="0"/>
            <w:i/>
            <w:strike w:val="0"/>
            <w:noProof w:val="0"/>
            <w:color w:val="0077CC"/>
            <w:position w:val="0"/>
            <w:sz w:val="20"/>
            <w:u w:val="single"/>
            <w:vertAlign w:val="baseline"/>
          </w:rPr>
          <w:t>Cont'l Ore Co. v. Union Carbide &amp; Carbon Corp.</w:t>
        </w:r>
      </w:hyperlink>
      <w:hyperlink r:id="rId90"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("[I]t would not be proper to focus on specific individual acts of an accused monopolist while refusing to </w:t>
      </w:r>
      <w:r>
        <w:rPr>
          <w:rFonts w:ascii="arial" w:eastAsia="arial" w:hAnsi="arial" w:cs="arial"/>
          <w:b w:val="0"/>
          <w:i/>
          <w:strike w:val="0"/>
          <w:noProof w:val="0"/>
          <w:color w:val="000000"/>
          <w:position w:val="0"/>
          <w:sz w:val="20"/>
          <w:u w:val="none"/>
          <w:vertAlign w:val="baseline"/>
        </w:rPr>
        <w:t>consider their overall combined effect</w:t>
      </w:r>
      <w:r>
        <w:rPr>
          <w:rFonts w:ascii="arial" w:eastAsia="arial" w:hAnsi="arial" w:cs="arial"/>
          <w:b w:val="0"/>
          <w:i w:val="0"/>
          <w:strike w:val="0"/>
          <w:noProof w:val="0"/>
          <w:color w:val="000000"/>
          <w:position w:val="0"/>
          <w:sz w:val="20"/>
          <w:u w:val="none"/>
          <w:vertAlign w:val="baseline"/>
        </w:rPr>
        <w:t xml:space="preserve"> . . . . We are dealing with what has been called the 'synergistic effect' of the mixture of the elements." (alterations in original) (internal quotation marks omitted)).</w:t>
      </w:r>
      <w:r>
        <w:rPr>
          <w:rFonts w:ascii="arial" w:eastAsia="arial" w:hAnsi="arial" w:cs="arial"/>
          <w:b/>
          <w:i w:val="0"/>
          <w:strike w:val="0"/>
          <w:noProof w:val="0"/>
          <w:color w:val="000000"/>
          <w:position w:val="0"/>
          <w:sz w:val="20"/>
          <w:u w:val="none"/>
          <w:vertAlign w:val="baseline"/>
        </w:rPr>
        <w:t> [**43] </w:t>
      </w:r>
    </w:p>
    <w:p>
      <w:pPr>
        <w:keepNext w:val="0"/>
        <w:widowControl w:val="0"/>
        <w:spacing w:before="200" w:after="0" w:line="260" w:lineRule="atLeast"/>
        <w:ind w:left="0" w:right="0" w:firstLine="0"/>
        <w:jc w:val="both"/>
      </w:pPr>
      <w:bookmarkStart w:id="313" w:name="Bookmark_para_64"/>
      <w:bookmarkEnd w:id="313"/>
      <w:r>
        <w:rPr>
          <w:rFonts w:ascii="arial" w:eastAsia="arial" w:hAnsi="arial" w:cs="arial"/>
          <w:b w:val="0"/>
          <w:i w:val="0"/>
          <w:strike w:val="0"/>
          <w:noProof w:val="0"/>
          <w:color w:val="000000"/>
          <w:position w:val="0"/>
          <w:sz w:val="20"/>
          <w:u w:val="none"/>
          <w:vertAlign w:val="baseline"/>
        </w:rPr>
        <w:t xml:space="preserve">Defendants contend that the patent-law theories of monopolization liability in plaintiffs' complaints are distinct "claims." But that runs headlong into traditional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Plaintiffs' monopolization claims encompass the totality of the allegedly anticompetitive conduct—from defendants' fraudulent procurement and enforcement of their patents on through to the reverse-payment settlements. We will not permit the defendants to commandeer these complaints, of which plaintiffs are master.</w:t>
      </w:r>
    </w:p>
    <w:p>
      <w:pPr>
        <w:keepNext w:val="0"/>
        <w:widowControl w:val="0"/>
        <w:spacing w:before="200" w:after="0" w:line="260" w:lineRule="atLeast"/>
        <w:ind w:left="0" w:right="0" w:firstLine="0"/>
        <w:jc w:val="both"/>
      </w:pPr>
      <w:bookmarkStart w:id="314" w:name="Bookmark_para_65"/>
      <w:bookmarkEnd w:id="314"/>
      <w:bookmarkStart w:id="315" w:name="Bookmark_I5NGVCMM2D6P180030000400"/>
      <w:bookmarkEnd w:id="315"/>
      <w:r>
        <w:rPr>
          <w:rFonts w:ascii="arial" w:eastAsia="arial" w:hAnsi="arial" w:cs="arial"/>
          <w:b w:val="0"/>
          <w:i w:val="0"/>
          <w:strike w:val="0"/>
          <w:noProof w:val="0"/>
          <w:color w:val="000000"/>
          <w:position w:val="0"/>
          <w:sz w:val="20"/>
          <w:u w:val="none"/>
          <w:vertAlign w:val="baseline"/>
        </w:rPr>
        <w:t xml:space="preserve">Nor do we accept the argument that certain statements made by the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in the District Court somehow estop them from arguing that the patent-law allegations constitute theories of relief. Principles of estoppel cannot confer jurisdiction where it otherwise does not exist. </w:t>
      </w:r>
      <w:bookmarkStart w:id="316" w:name="Bookmark_I68K9DYGJ13000WM0NH0000C"/>
      <w:bookmarkEnd w:id="316"/>
      <w:bookmarkStart w:id="317" w:name="Bookmark_I5NGVCMM2HM5W10020000400"/>
      <w:bookmarkEnd w:id="317"/>
      <w:r>
        <w:rPr>
          <w:rFonts w:ascii="arial" w:eastAsia="arial" w:hAnsi="arial" w:cs="arial"/>
          <w:b w:val="0"/>
          <w:i/>
          <w:strike w:val="0"/>
          <w:noProof w:val="0"/>
          <w:color w:val="000000"/>
          <w:position w:val="0"/>
          <w:sz w:val="20"/>
          <w:u w:val="none"/>
          <w:vertAlign w:val="baseline"/>
        </w:rPr>
        <w:t xml:space="preserve">See </w:t>
      </w:r>
      <w:bookmarkStart w:id="318" w:name="Bookmark_I5NGVCMM2D6P180020000400"/>
      <w:bookmarkEnd w:id="318"/>
      <w:hyperlink r:id="rId91" w:history="1">
        <w:r>
          <w:rPr>
            <w:rFonts w:ascii="arial" w:eastAsia="arial" w:hAnsi="arial" w:cs="arial"/>
            <w:b w:val="0"/>
            <w:i/>
            <w:strike w:val="0"/>
            <w:noProof w:val="0"/>
            <w:color w:val="0077CC"/>
            <w:position w:val="0"/>
            <w:sz w:val="20"/>
            <w:u w:val="single"/>
            <w:vertAlign w:val="baseline"/>
          </w:rPr>
          <w:t>Ins. Corp. of Ireland, Ltd. v. Compagnie des Bauxites de Guinee</w:t>
        </w:r>
      </w:hyperlink>
      <w:hyperlink r:id="rId91" w:history="1">
        <w:r>
          <w:rPr>
            <w:rFonts w:ascii="arial" w:eastAsia="arial" w:hAnsi="arial" w:cs="arial"/>
            <w:b w:val="0"/>
            <w:i/>
            <w:strike w:val="0"/>
            <w:noProof w:val="0"/>
            <w:color w:val="0077CC"/>
            <w:position w:val="0"/>
            <w:sz w:val="20"/>
            <w:u w:val="single"/>
            <w:vertAlign w:val="baseline"/>
          </w:rPr>
          <w:t>, 456 U.S. 694, 702, 102 S. Ct. 2099, 72 L. Ed. 2d 492 (1982)</w:t>
        </w:r>
      </w:hyperlink>
      <w:r>
        <w:rPr>
          <w:rFonts w:ascii="arial" w:eastAsia="arial" w:hAnsi="arial" w:cs="arial"/>
          <w:b w:val="0"/>
          <w:i w:val="0"/>
          <w:strike w:val="0"/>
          <w:noProof w:val="0"/>
          <w:color w:val="000000"/>
          <w:position w:val="0"/>
          <w:sz w:val="20"/>
          <w:u w:val="none"/>
          <w:vertAlign w:val="baseline"/>
        </w:rPr>
        <w:t xml:space="preserve">; </w:t>
      </w:r>
      <w:bookmarkStart w:id="319" w:name="Bookmark_I5NGVCMM2D6P180040000400"/>
      <w:bookmarkEnd w:id="319"/>
      <w:hyperlink r:id="rId92" w:history="1">
        <w:r>
          <w:rPr>
            <w:rFonts w:ascii="arial" w:eastAsia="arial" w:hAnsi="arial" w:cs="arial"/>
            <w:b w:val="0"/>
            <w:i/>
            <w:strike w:val="0"/>
            <w:noProof w:val="0"/>
            <w:color w:val="0077CC"/>
            <w:position w:val="0"/>
            <w:sz w:val="20"/>
            <w:u w:val="single"/>
            <w:vertAlign w:val="baseline"/>
          </w:rPr>
          <w:t>Semper v. Gomez</w:t>
        </w:r>
      </w:hyperlink>
      <w:hyperlink r:id="rId92" w:history="1">
        <w:r>
          <w:rPr>
            <w:rFonts w:ascii="arial" w:eastAsia="arial" w:hAnsi="arial" w:cs="arial"/>
            <w:b w:val="0"/>
            <w:i/>
            <w:strike w:val="0"/>
            <w:noProof w:val="0"/>
            <w:color w:val="0077CC"/>
            <w:position w:val="0"/>
            <w:sz w:val="20"/>
            <w:u w:val="single"/>
            <w:vertAlign w:val="baseline"/>
          </w:rPr>
          <w:t>, 747 F.3d 229, 247, 60 V.I. 971 (3d Cir. 2014)</w:t>
        </w:r>
      </w:hyperlink>
      <w:r>
        <w:rPr>
          <w:rFonts w:ascii="arial" w:eastAsia="arial" w:hAnsi="arial" w:cs="arial"/>
          <w:b w:val="0"/>
          <w:i w:val="0"/>
          <w:strike w:val="0"/>
          <w:noProof w:val="0"/>
          <w:color w:val="000000"/>
          <w:position w:val="0"/>
          <w:sz w:val="20"/>
          <w:u w:val="none"/>
          <w:vertAlign w:val="baseline"/>
        </w:rPr>
        <w:t xml:space="preserve">. </w:t>
      </w:r>
      <w:bookmarkStart w:id="320" w:name="Bookmark_I5NGVCMM2HM5W10020000400_2"/>
      <w:bookmarkEnd w:id="320"/>
      <w:r>
        <w:rPr>
          <w:rFonts w:ascii="arial" w:eastAsia="arial" w:hAnsi="arial" w:cs="arial"/>
          <w:b w:val="0"/>
          <w:i w:val="0"/>
          <w:strike w:val="0"/>
          <w:noProof w:val="0"/>
          <w:color w:val="000000"/>
          <w:position w:val="0"/>
          <w:sz w:val="20"/>
          <w:u w:val="none"/>
          <w:vertAlign w:val="baseline"/>
        </w:rPr>
        <w:t xml:space="preserve">And in any event, our jurisdictional inquiry is confined solely to the plaintiffs' well-pleaded complaints, not subsequent events. </w:t>
      </w:r>
      <w:r>
        <w:rPr>
          <w:rFonts w:ascii="arial" w:eastAsia="arial" w:hAnsi="arial" w:cs="arial"/>
          <w:b w:val="0"/>
          <w:i/>
          <w:strike w:val="0"/>
          <w:noProof w:val="0"/>
          <w:color w:val="000000"/>
          <w:position w:val="0"/>
          <w:sz w:val="20"/>
          <w:u w:val="none"/>
          <w:vertAlign w:val="baseline"/>
        </w:rPr>
        <w:t xml:space="preserve">See </w:t>
      </w:r>
      <w:bookmarkStart w:id="321" w:name="Bookmark_I5NGVCMM2HM5W10010000400"/>
      <w:bookmarkEnd w:id="321"/>
      <w:hyperlink r:id="rId37" w:history="1">
        <w:r>
          <w:rPr>
            <w:rFonts w:ascii="arial" w:eastAsia="arial" w:hAnsi="arial" w:cs="arial"/>
            <w:b w:val="0"/>
            <w:i/>
            <w:strike w:val="0"/>
            <w:noProof w:val="0"/>
            <w:color w:val="0077CC"/>
            <w:position w:val="0"/>
            <w:sz w:val="20"/>
            <w:u w:val="single"/>
            <w:vertAlign w:val="baseline"/>
          </w:rPr>
          <w:t>Christianson</w:t>
        </w:r>
      </w:hyperlink>
      <w:hyperlink r:id="rId37" w:history="1">
        <w:r>
          <w:rPr>
            <w:rFonts w:ascii="arial" w:eastAsia="arial" w:hAnsi="arial" w:cs="arial"/>
            <w:b w:val="0"/>
            <w:i/>
            <w:strike w:val="0"/>
            <w:noProof w:val="0"/>
            <w:color w:val="0077CC"/>
            <w:position w:val="0"/>
            <w:sz w:val="20"/>
            <w:u w:val="single"/>
            <w:vertAlign w:val="baseline"/>
          </w:rPr>
          <w:t>, 486 U.S. at 814</w:t>
        </w:r>
      </w:hyperlink>
      <w:r>
        <w:rPr>
          <w:rFonts w:ascii="arial" w:eastAsia="arial" w:hAnsi="arial" w:cs="arial"/>
          <w:b w:val="0"/>
          <w:i w:val="0"/>
          <w:strike w:val="0"/>
          <w:noProof w:val="0"/>
          <w:color w:val="000000"/>
          <w:position w:val="0"/>
          <w:sz w:val="20"/>
          <w:u w:val="none"/>
          <w:vertAlign w:val="baseline"/>
        </w:rPr>
        <w:t xml:space="preserve"> ("Since the district court's jurisdiction is determined by reference </w:t>
      </w:r>
      <w:r>
        <w:rPr>
          <w:rFonts w:ascii="arial" w:eastAsia="arial" w:hAnsi="arial" w:cs="arial"/>
          <w:b/>
          <w:i w:val="0"/>
          <w:strike w:val="0"/>
          <w:noProof w:val="0"/>
          <w:color w:val="000000"/>
          <w:position w:val="0"/>
          <w:sz w:val="20"/>
          <w:u w:val="none"/>
          <w:vertAlign w:val="baseline"/>
        </w:rPr>
        <w:t> [***1572] </w:t>
      </w:r>
      <w:r>
        <w:rPr>
          <w:rFonts w:ascii="arial" w:eastAsia="arial" w:hAnsi="arial" w:cs="arial"/>
          <w:b w:val="0"/>
          <w:i w:val="0"/>
          <w:strike w:val="0"/>
          <w:noProof w:val="0"/>
          <w:color w:val="000000"/>
          <w:position w:val="0"/>
          <w:sz w:val="20"/>
          <w:u w:val="none"/>
          <w:vertAlign w:val="baseline"/>
        </w:rPr>
        <w:t xml:space="preserve"> to the well-pleaded complaint, not the well-tried case, the referent for the Federal Circuit's jurisdiction must be the same.").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40" w:after="0" w:line="260" w:lineRule="atLeast"/>
        <w:ind w:left="0" w:right="0" w:firstLine="0"/>
        <w:jc w:val="both"/>
      </w:pPr>
      <w:bookmarkStart w:id="322" w:name="Bookmark_para_66"/>
      <w:bookmarkEnd w:id="322"/>
      <w:r>
        <w:rPr>
          <w:rFonts w:ascii="arial" w:eastAsia="arial" w:hAnsi="arial" w:cs="arial"/>
          <w:b w:val="0"/>
          <w:i w:val="0"/>
          <w:strike w:val="0"/>
          <w:noProof w:val="0"/>
          <w:color w:val="000000"/>
          <w:position w:val="0"/>
          <w:sz w:val="20"/>
          <w:u w:val="none"/>
          <w:vertAlign w:val="baseline"/>
        </w:rPr>
        <w:t>Our jurisdictional holding is consistent, we think, with two of the Second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Circuit's pre-</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cases. </w:t>
      </w:r>
      <w:bookmarkStart w:id="323" w:name="Bookmark_I5NGVCMM2HM5W10040000400"/>
      <w:bookmarkEnd w:id="323"/>
      <w:r>
        <w:rPr>
          <w:rFonts w:ascii="arial" w:eastAsia="arial" w:hAnsi="arial" w:cs="arial"/>
          <w:b w:val="0"/>
          <w:i w:val="0"/>
          <w:strike w:val="0"/>
          <w:noProof w:val="0"/>
          <w:color w:val="000000"/>
          <w:position w:val="0"/>
          <w:sz w:val="20"/>
          <w:u w:val="none"/>
          <w:vertAlign w:val="baseline"/>
        </w:rPr>
        <w:t xml:space="preserve">In one case, the court transferred an appeal to the Federal Circuit and retained jurisdiction over others. The Second Circuit explained: "The indirect purchaser plaintiffs amended their complaint to add state-law,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 . . . </w:t>
      </w:r>
      <w:bookmarkStart w:id="324" w:name="Bookmark_I68K9DYH21Y000WM0NH0000F"/>
      <w:bookmarkEnd w:id="324"/>
      <w:bookmarkStart w:id="325" w:name="Bookmark_I68K9DYHBYY000WM0NH0000H"/>
      <w:bookmarkEnd w:id="325"/>
      <w:bookmarkStart w:id="326" w:name="Bookmark_I5NGVCMM2D6P190030000400"/>
      <w:bookmarkEnd w:id="326"/>
      <w:r>
        <w:rPr>
          <w:rFonts w:ascii="arial" w:eastAsia="arial" w:hAnsi="arial" w:cs="arial"/>
          <w:b w:val="0"/>
          <w:i w:val="0"/>
          <w:strike w:val="0"/>
          <w:noProof w:val="0"/>
          <w:color w:val="000000"/>
          <w:position w:val="0"/>
          <w:sz w:val="20"/>
          <w:u w:val="none"/>
          <w:vertAlign w:val="baseline"/>
        </w:rPr>
        <w:t xml:space="preserve">Because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claims are preempted by patent law, we transferred the indirect purchaser plaintiffs' appeal to the Federal Circuit, while retaining jurisdiction over the direct purchaser plaintiffs' appeals." </w:t>
      </w:r>
      <w:bookmarkStart w:id="327" w:name="Bookmark_I5NGVCMM2HM5W10030000400"/>
      <w:bookmarkEnd w:id="327"/>
      <w:hyperlink r:id="rId93" w:history="1">
        <w:r>
          <w:rPr>
            <w:rFonts w:ascii="arial" w:eastAsia="arial" w:hAnsi="arial" w:cs="arial"/>
            <w:b w:val="0"/>
            <w:i/>
            <w:strike w:val="0"/>
            <w:noProof w:val="0"/>
            <w:color w:val="0077CC"/>
            <w:position w:val="0"/>
            <w:sz w:val="20"/>
            <w:u w:val="single"/>
            <w:vertAlign w:val="baseline"/>
          </w:rPr>
          <w:t>Arkansas Carpenters Health &amp; Welfare v. Bayer AG</w:t>
        </w:r>
      </w:hyperlink>
      <w:hyperlink r:id="rId93" w:history="1">
        <w:r>
          <w:rPr>
            <w:rFonts w:ascii="arial" w:eastAsia="arial" w:hAnsi="arial" w:cs="arial"/>
            <w:b w:val="0"/>
            <w:i/>
            <w:strike w:val="0"/>
            <w:noProof w:val="0"/>
            <w:color w:val="0077CC"/>
            <w:position w:val="0"/>
            <w:sz w:val="20"/>
            <w:u w:val="single"/>
            <w:vertAlign w:val="baseline"/>
          </w:rPr>
          <w:t xml:space="preserve">, </w:t>
        </w:r>
      </w:hyperlink>
      <w:hyperlink r:id="rId93" w:history="1">
        <w:r>
          <w:rPr>
            <w:rFonts w:ascii="arial" w:eastAsia="arial" w:hAnsi="arial" w:cs="arial"/>
            <w:b/>
            <w:i/>
            <w:strike w:val="0"/>
            <w:noProof w:val="0"/>
            <w:color w:val="0077CC"/>
            <w:position w:val="0"/>
            <w:sz w:val="20"/>
            <w:u w:val="single"/>
            <w:vertAlign w:val="baseline"/>
          </w:rPr>
          <w:t> [*148] </w:t>
        </w:r>
      </w:hyperlink>
      <w:hyperlink r:id="rId93" w:history="1">
        <w:r>
          <w:rPr>
            <w:rFonts w:ascii="arial" w:eastAsia="arial" w:hAnsi="arial" w:cs="arial"/>
            <w:b w:val="0"/>
            <w:i/>
            <w:strike w:val="0"/>
            <w:noProof w:val="0"/>
            <w:color w:val="0077CC"/>
            <w:position w:val="0"/>
            <w:sz w:val="20"/>
            <w:u w:val="single"/>
            <w:vertAlign w:val="baseline"/>
          </w:rPr>
          <w:t xml:space="preserve"> 604 F.3d 98, 103 n.10 (2d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28" w:name="Bookmark_I5NGVCMM2HM5W10050000400"/>
      <w:bookmarkEnd w:id="328"/>
      <w:hyperlink r:id="rId94" w:history="1">
        <w:r>
          <w:rPr>
            <w:rFonts w:ascii="arial" w:eastAsia="arial" w:hAnsi="arial" w:cs="arial"/>
            <w:b w:val="0"/>
            <w:i/>
            <w:strike w:val="0"/>
            <w:noProof w:val="0"/>
            <w:color w:val="0077CC"/>
            <w:position w:val="0"/>
            <w:sz w:val="20"/>
            <w:u w:val="single"/>
            <w:vertAlign w:val="baseline"/>
          </w:rPr>
          <w:t xml:space="preserve">In re Ciprofloxacin Hydrochloride </w:t>
        </w:r>
      </w:hyperlink>
      <w:hyperlink r:id="rId94" w:history="1">
        <w:r>
          <w:rPr>
            <w:rFonts w:ascii="arial" w:eastAsia="arial" w:hAnsi="arial" w:cs="arial"/>
            <w:b/>
            <w:i/>
            <w:strike w:val="0"/>
            <w:noProof w:val="0"/>
            <w:color w:val="0077CC"/>
            <w:position w:val="0"/>
            <w:sz w:val="20"/>
            <w:u w:val="single"/>
            <w:vertAlign w:val="baseline"/>
          </w:rPr>
          <w:t>Antitrust</w:t>
        </w:r>
      </w:hyperlink>
      <w:hyperlink r:id="rId94" w:history="1">
        <w:r>
          <w:rPr>
            <w:rFonts w:ascii="arial" w:eastAsia="arial" w:hAnsi="arial" w:cs="arial"/>
            <w:b w:val="0"/>
            <w:i/>
            <w:strike w:val="0"/>
            <w:noProof w:val="0"/>
            <w:color w:val="0077CC"/>
            <w:position w:val="0"/>
            <w:sz w:val="20"/>
            <w:u w:val="single"/>
            <w:vertAlign w:val="baseline"/>
          </w:rPr>
          <w:t xml:space="preserve"> Litig.</w:t>
        </w:r>
      </w:hyperlink>
      <w:hyperlink r:id="rId94" w:history="1">
        <w:r>
          <w:rPr>
            <w:rFonts w:ascii="arial" w:eastAsia="arial" w:hAnsi="arial" w:cs="arial"/>
            <w:b w:val="0"/>
            <w:i/>
            <w:strike w:val="0"/>
            <w:noProof w:val="0"/>
            <w:color w:val="0077CC"/>
            <w:position w:val="0"/>
            <w:sz w:val="20"/>
            <w:u w:val="single"/>
            <w:vertAlign w:val="baseline"/>
          </w:rPr>
          <w:t>, 2007 U.S. App. LEXIS 30732, at *1 (2d Cir. Nov. 7, 2007)</w:t>
        </w:r>
      </w:hyperlink>
      <w:r>
        <w:rPr>
          <w:rFonts w:ascii="arial" w:eastAsia="arial" w:hAnsi="arial" w:cs="arial"/>
          <w:b w:val="0"/>
          <w:i w:val="0"/>
          <w:strike w:val="0"/>
          <w:noProof w:val="0"/>
          <w:color w:val="000000"/>
          <w:position w:val="0"/>
          <w:sz w:val="20"/>
          <w:u w:val="none"/>
          <w:vertAlign w:val="baseline"/>
        </w:rPr>
        <w:t xml:space="preserve"> (order transferring indirect purchaser plaintiffs' appeal to the Federal Circuit). </w:t>
      </w:r>
      <w:bookmarkStart w:id="329" w:name="Bookmark_I5NGVCMM2D6P190030000400_2"/>
      <w:bookmarkEnd w:id="329"/>
      <w:r>
        <w:rPr>
          <w:rFonts w:ascii="arial" w:eastAsia="arial" w:hAnsi="arial" w:cs="arial"/>
          <w:b w:val="0"/>
          <w:i w:val="0"/>
          <w:strike w:val="0"/>
          <w:noProof w:val="0"/>
          <w:color w:val="000000"/>
          <w:position w:val="0"/>
          <w:sz w:val="20"/>
          <w:u w:val="none"/>
          <w:vertAlign w:val="baseline"/>
        </w:rPr>
        <w:t xml:space="preserve">The Second Circuit and the Federal Circuit therefore each independently assessed the lawfulness of the same reverse-payment settlement. </w:t>
      </w:r>
      <w:bookmarkStart w:id="330" w:name="Bookmark_I5NGVCMM2N1RTH0020000400"/>
      <w:bookmarkEnd w:id="330"/>
      <w:r>
        <w:rPr>
          <w:rFonts w:ascii="arial" w:eastAsia="arial" w:hAnsi="arial" w:cs="arial"/>
          <w:b w:val="0"/>
          <w:i/>
          <w:strike w:val="0"/>
          <w:noProof w:val="0"/>
          <w:color w:val="000000"/>
          <w:position w:val="0"/>
          <w:sz w:val="20"/>
          <w:u w:val="none"/>
          <w:vertAlign w:val="baseline"/>
        </w:rPr>
        <w:t xml:space="preserve">See </w:t>
      </w:r>
      <w:bookmarkStart w:id="331" w:name="Bookmark_I5NGVCMM2D6P190020000400"/>
      <w:bookmarkEnd w:id="331"/>
      <w:hyperlink r:id="rId93" w:history="1">
        <w:r>
          <w:rPr>
            <w:rFonts w:ascii="arial" w:eastAsia="arial" w:hAnsi="arial" w:cs="arial"/>
            <w:b w:val="0"/>
            <w:i/>
            <w:strike w:val="0"/>
            <w:noProof w:val="0"/>
            <w:color w:val="0077CC"/>
            <w:position w:val="0"/>
            <w:sz w:val="20"/>
            <w:u w:val="single"/>
            <w:vertAlign w:val="baseline"/>
          </w:rPr>
          <w:t>Arkansas Carpenters</w:t>
        </w:r>
      </w:hyperlink>
      <w:hyperlink r:id="rId93" w:history="1">
        <w:r>
          <w:rPr>
            <w:rFonts w:ascii="arial" w:eastAsia="arial" w:hAnsi="arial" w:cs="arial"/>
            <w:b w:val="0"/>
            <w:i/>
            <w:strike w:val="0"/>
            <w:noProof w:val="0"/>
            <w:color w:val="0077CC"/>
            <w:position w:val="0"/>
            <w:sz w:val="20"/>
            <w:u w:val="single"/>
            <w:vertAlign w:val="baseline"/>
          </w:rPr>
          <w:t>, 604 F.3d at 103</w:t>
        </w:r>
      </w:hyperlink>
      <w:r>
        <w:rPr>
          <w:rFonts w:ascii="arial" w:eastAsia="arial" w:hAnsi="arial" w:cs="arial"/>
          <w:b w:val="0"/>
          <w:i w:val="0"/>
          <w:strike w:val="0"/>
          <w:noProof w:val="0"/>
          <w:color w:val="000000"/>
          <w:position w:val="0"/>
          <w:sz w:val="20"/>
          <w:u w:val="none"/>
          <w:vertAlign w:val="baseline"/>
        </w:rPr>
        <w:t xml:space="preserve"> &amp; n.10; </w:t>
      </w:r>
      <w:bookmarkStart w:id="332" w:name="Bookmark_I5NGVCMM2D6P190040000400"/>
      <w:bookmarkEnd w:id="332"/>
      <w:hyperlink r:id="rId82" w:history="1">
        <w:r>
          <w:rPr>
            <w:rFonts w:ascii="arial" w:eastAsia="arial" w:hAnsi="arial" w:cs="arial"/>
            <w:b w:val="0"/>
            <w:i/>
            <w:strike w:val="0"/>
            <w:noProof w:val="0"/>
            <w:color w:val="0077CC"/>
            <w:position w:val="0"/>
            <w:sz w:val="20"/>
            <w:u w:val="single"/>
            <w:vertAlign w:val="baseline"/>
          </w:rPr>
          <w:t>Ciprofloxacin</w:t>
        </w:r>
      </w:hyperlink>
      <w:hyperlink r:id="rId82" w:history="1">
        <w:r>
          <w:rPr>
            <w:rFonts w:ascii="arial" w:eastAsia="arial" w:hAnsi="arial" w:cs="arial"/>
            <w:b w:val="0"/>
            <w:i/>
            <w:strike w:val="0"/>
            <w:noProof w:val="0"/>
            <w:color w:val="0077CC"/>
            <w:position w:val="0"/>
            <w:sz w:val="20"/>
            <w:u w:val="single"/>
            <w:vertAlign w:val="baseline"/>
          </w:rPr>
          <w:t>, 544 F.3d at 1333</w:t>
        </w:r>
      </w:hyperlink>
      <w:r>
        <w:rPr>
          <w:rFonts w:ascii="arial" w:eastAsia="arial" w:hAnsi="arial" w:cs="arial"/>
          <w:b w:val="0"/>
          <w:i w:val="0"/>
          <w:strike w:val="0"/>
          <w:noProof w:val="0"/>
          <w:color w:val="000000"/>
          <w:position w:val="0"/>
          <w:sz w:val="20"/>
          <w:u w:val="none"/>
          <w:vertAlign w:val="baseline"/>
        </w:rPr>
        <w:t xml:space="preserve">. </w:t>
      </w:r>
      <w:bookmarkStart w:id="333" w:name="Bookmark_I5NGVCMM2N1RTH0020000400_2"/>
      <w:bookmarkEnd w:id="333"/>
      <w:r>
        <w:rPr>
          <w:rFonts w:ascii="arial" w:eastAsia="arial" w:hAnsi="arial" w:cs="arial"/>
          <w:b w:val="0"/>
          <w:i w:val="0"/>
          <w:strike w:val="0"/>
          <w:noProof w:val="0"/>
          <w:color w:val="000000"/>
          <w:position w:val="0"/>
          <w:sz w:val="20"/>
          <w:u w:val="none"/>
          <w:vertAlign w:val="baseline"/>
        </w:rPr>
        <w:t xml:space="preserve">But unlike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appeals before us, the appeal transferred from the Second Circuit to the Federal Circuit involved stand-alone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 xml:space="preserve">See </w:t>
      </w:r>
      <w:bookmarkStart w:id="334" w:name="Bookmark_I5NGVCMM2N1RTH0010000400"/>
      <w:bookmarkEnd w:id="334"/>
      <w:hyperlink r:id="rId95" w:history="1">
        <w:r>
          <w:rPr>
            <w:rFonts w:ascii="arial" w:eastAsia="arial" w:hAnsi="arial" w:cs="arial"/>
            <w:b w:val="0"/>
            <w:i/>
            <w:strike w:val="0"/>
            <w:noProof w:val="0"/>
            <w:color w:val="0077CC"/>
            <w:position w:val="0"/>
            <w:sz w:val="20"/>
            <w:u w:val="single"/>
            <w:vertAlign w:val="baseline"/>
          </w:rPr>
          <w:t xml:space="preserve">In re Ciprofloxacin Hydrochloride </w:t>
        </w:r>
      </w:hyperlink>
      <w:hyperlink r:id="rId95" w:history="1">
        <w:r>
          <w:rPr>
            <w:rFonts w:ascii="arial" w:eastAsia="arial" w:hAnsi="arial" w:cs="arial"/>
            <w:b/>
            <w:i/>
            <w:strike w:val="0"/>
            <w:noProof w:val="0"/>
            <w:color w:val="0077CC"/>
            <w:position w:val="0"/>
            <w:sz w:val="20"/>
            <w:u w:val="single"/>
            <w:vertAlign w:val="baseline"/>
          </w:rPr>
          <w:t>Antitrust</w:t>
        </w:r>
      </w:hyperlink>
      <w:hyperlink r:id="rId95" w:history="1">
        <w:r>
          <w:rPr>
            <w:rFonts w:ascii="arial" w:eastAsia="arial" w:hAnsi="arial" w:cs="arial"/>
            <w:b w:val="0"/>
            <w:i/>
            <w:strike w:val="0"/>
            <w:noProof w:val="0"/>
            <w:color w:val="0077CC"/>
            <w:position w:val="0"/>
            <w:sz w:val="20"/>
            <w:u w:val="single"/>
            <w:vertAlign w:val="baseline"/>
          </w:rPr>
          <w:t xml:space="preserve"> Litig.</w:t>
        </w:r>
      </w:hyperlink>
      <w:hyperlink r:id="rId95" w:history="1">
        <w:r>
          <w:rPr>
            <w:rFonts w:ascii="arial" w:eastAsia="arial" w:hAnsi="arial" w:cs="arial"/>
            <w:b w:val="0"/>
            <w:i/>
            <w:strike w:val="0"/>
            <w:noProof w:val="0"/>
            <w:color w:val="0077CC"/>
            <w:position w:val="0"/>
            <w:sz w:val="20"/>
            <w:u w:val="single"/>
            <w:vertAlign w:val="baseline"/>
          </w:rPr>
          <w:t>, 363 F. Supp. 2d 514, 544 (E.D.N.Y. 2005)</w:t>
        </w:r>
      </w:hyperlink>
      <w:r>
        <w:rPr>
          <w:rFonts w:ascii="arial" w:eastAsia="arial" w:hAnsi="arial" w:cs="arial"/>
          <w:b w:val="0"/>
          <w:i w:val="0"/>
          <w:strike w:val="0"/>
          <w:noProof w:val="0"/>
          <w:color w:val="000000"/>
          <w:position w:val="0"/>
          <w:sz w:val="20"/>
          <w:u w:val="none"/>
          <w:vertAlign w:val="baseline"/>
        </w:rPr>
        <w:t xml:space="preserve"> ("[I]ndirect plaintiffs' Count V [raising state-law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claims] not only arises out of patent law, but </w:t>
      </w:r>
      <w:r>
        <w:rPr>
          <w:rFonts w:ascii="arial" w:eastAsia="arial" w:hAnsi="arial" w:cs="arial"/>
          <w:b w:val="0"/>
          <w:i/>
          <w:strike w:val="0"/>
          <w:noProof w:val="0"/>
          <w:color w:val="000000"/>
          <w:position w:val="0"/>
          <w:sz w:val="20"/>
          <w:u w:val="none"/>
          <w:vertAlign w:val="baseline"/>
        </w:rPr>
        <w:t>rests entirely on patent law</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335" w:name="Bookmark_I5NGVCMM2N1RTH0030000400"/>
      <w:bookmarkEnd w:id="335"/>
      <w:hyperlink r:id="rId82" w:history="1">
        <w:r>
          <w:rPr>
            <w:rFonts w:ascii="arial" w:eastAsia="arial" w:hAnsi="arial" w:cs="arial"/>
            <w:b w:val="0"/>
            <w:i/>
            <w:strike w:val="0"/>
            <w:noProof w:val="0"/>
            <w:color w:val="0077CC"/>
            <w:position w:val="0"/>
            <w:sz w:val="20"/>
            <w:u w:val="single"/>
            <w:vertAlign w:val="baseline"/>
          </w:rPr>
          <w:t>544 F.3d 1323 (Fed.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and aff'd sub nom. </w:t>
      </w:r>
      <w:bookmarkStart w:id="336" w:name="Bookmark_I5NGVCMM2N1RTH0050000400"/>
      <w:bookmarkEnd w:id="336"/>
      <w:hyperlink r:id="rId93" w:history="1">
        <w:r>
          <w:rPr>
            <w:rFonts w:ascii="arial" w:eastAsia="arial" w:hAnsi="arial" w:cs="arial"/>
            <w:b w:val="0"/>
            <w:i/>
            <w:strike w:val="0"/>
            <w:noProof w:val="0"/>
            <w:color w:val="0077CC"/>
            <w:position w:val="0"/>
            <w:sz w:val="20"/>
            <w:u w:val="single"/>
            <w:vertAlign w:val="baseline"/>
          </w:rPr>
          <w:t>Arkansas Carpenters</w:t>
        </w:r>
      </w:hyperlink>
      <w:hyperlink r:id="rId93" w:history="1">
        <w:r>
          <w:rPr>
            <w:rFonts w:ascii="arial" w:eastAsia="arial" w:hAnsi="arial" w:cs="arial"/>
            <w:b w:val="0"/>
            <w:i/>
            <w:strike w:val="0"/>
            <w:noProof w:val="0"/>
            <w:color w:val="0077CC"/>
            <w:position w:val="0"/>
            <w:sz w:val="20"/>
            <w:u w:val="single"/>
            <w:vertAlign w:val="baseline"/>
          </w:rPr>
          <w:t>, 604 F.3d 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7" w:name="Bookmark_para_67"/>
      <w:bookmarkEnd w:id="337"/>
      <w:bookmarkStart w:id="338" w:name="Bookmark_I68K9DYHNWY000WM0NH0000K"/>
      <w:bookmarkEnd w:id="338"/>
      <w:bookmarkStart w:id="339" w:name="Bookmark_I5NGVCMM2SF8NK0030000400"/>
      <w:bookmarkEnd w:id="339"/>
      <w:bookmarkStart w:id="340" w:name="Bookmark_I5NGVCMM2SF8NK0050000400"/>
      <w:bookmarkEnd w:id="340"/>
      <w:bookmarkStart w:id="341" w:name="Bookmark_I5NGVCMM2HM5W20020000400"/>
      <w:bookmarkEnd w:id="341"/>
      <w:r>
        <w:rPr>
          <w:rFonts w:ascii="arial" w:eastAsia="arial" w:hAnsi="arial" w:cs="arial"/>
          <w:b w:val="0"/>
          <w:i w:val="0"/>
          <w:strike w:val="0"/>
          <w:noProof w:val="0"/>
          <w:color w:val="000000"/>
          <w:position w:val="0"/>
          <w:sz w:val="20"/>
          <w:u w:val="none"/>
          <w:vertAlign w:val="baseline"/>
        </w:rPr>
        <w:t xml:space="preserve">And in </w:t>
      </w:r>
      <w:bookmarkStart w:id="342" w:name="Bookmark_I5NGVCMM2SF8NK0020000400"/>
      <w:bookmarkEnd w:id="342"/>
      <w:hyperlink r:id="rId81" w:history="1">
        <w:r>
          <w:rPr>
            <w:rFonts w:ascii="arial" w:eastAsia="arial" w:hAnsi="arial" w:cs="arial"/>
            <w:b w:val="0"/>
            <w:i/>
            <w:strike w:val="0"/>
            <w:noProof w:val="0"/>
            <w:color w:val="0077CC"/>
            <w:position w:val="0"/>
            <w:sz w:val="20"/>
            <w:u w:val="single"/>
            <w:vertAlign w:val="baseline"/>
          </w:rPr>
          <w:t>DDAVP</w:t>
        </w:r>
      </w:hyperlink>
      <w:hyperlink r:id="rId81" w:history="1">
        <w:r>
          <w:rPr>
            <w:rFonts w:ascii="arial" w:eastAsia="arial" w:hAnsi="arial" w:cs="arial"/>
            <w:b w:val="0"/>
            <w:i/>
            <w:strike w:val="0"/>
            <w:noProof w:val="0"/>
            <w:color w:val="0077CC"/>
            <w:position w:val="0"/>
            <w:sz w:val="20"/>
            <w:u w:val="single"/>
            <w:vertAlign w:val="baseline"/>
          </w:rPr>
          <w:t>, 585 F.3d 677</w:t>
        </w:r>
      </w:hyperlink>
      <w:r>
        <w:rPr>
          <w:rFonts w:ascii="arial" w:eastAsia="arial" w:hAnsi="arial" w:cs="arial"/>
          <w:b w:val="0"/>
          <w:i w:val="0"/>
          <w:strike w:val="0"/>
          <w:noProof w:val="0"/>
          <w:color w:val="000000"/>
          <w:position w:val="0"/>
          <w:sz w:val="20"/>
          <w:u w:val="none"/>
          <w:vertAlign w:val="baseline"/>
        </w:rPr>
        <w:t xml:space="preserve">, the Second Circuit retained jurisdiction over a reverse-payment case. The </w:t>
      </w:r>
      <w:r>
        <w:rPr>
          <w:rFonts w:ascii="arial" w:eastAsia="arial" w:hAnsi="arial" w:cs="arial"/>
          <w:b/>
          <w:i/>
          <w:strike w:val="0"/>
          <w:noProof w:val="0"/>
          <w:color w:val="000000"/>
          <w:position w:val="0"/>
          <w:sz w:val="20"/>
          <w:u w:val="none"/>
          <w:vertAlign w:val="baseline"/>
        </w:rPr>
        <w:t> [**45] </w:t>
      </w:r>
      <w:r>
        <w:rPr>
          <w:rFonts w:ascii="arial" w:eastAsia="arial" w:hAnsi="arial" w:cs="arial"/>
          <w:b w:val="0"/>
          <w:i/>
          <w:strike w:val="0"/>
          <w:noProof w:val="0"/>
          <w:color w:val="000000"/>
          <w:position w:val="0"/>
          <w:sz w:val="20"/>
          <w:u w:val="none"/>
          <w:vertAlign w:val="baseline"/>
        </w:rPr>
        <w:t>DDAVP</w:t>
      </w:r>
      <w:r>
        <w:rPr>
          <w:rFonts w:ascii="arial" w:eastAsia="arial" w:hAnsi="arial" w:cs="arial"/>
          <w:b w:val="0"/>
          <w:i w:val="0"/>
          <w:strike w:val="0"/>
          <w:noProof w:val="0"/>
          <w:color w:val="000000"/>
          <w:position w:val="0"/>
          <w:sz w:val="20"/>
          <w:u w:val="none"/>
          <w:vertAlign w:val="baseline"/>
        </w:rPr>
        <w:t xml:space="preserve"> plaintiffs alleged four theories of liability in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monopolization claim against a branded drug manufacturer based upon theories nearly identical to those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bring against Pfizer and Wyeth: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sham Orange Book listing, sham litigation against generic competitors, and a sham FDA citizen petition. </w:t>
      </w:r>
      <w:bookmarkStart w:id="343" w:name="Bookmark_I5NGVCMM2SF8NK0040000400"/>
      <w:bookmarkEnd w:id="343"/>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685</w:t>
        </w:r>
      </w:hyperlink>
      <w:r>
        <w:rPr>
          <w:rFonts w:ascii="arial" w:eastAsia="arial" w:hAnsi="arial" w:cs="arial"/>
          <w:b w:val="0"/>
          <w:i w:val="0"/>
          <w:strike w:val="0"/>
          <w:noProof w:val="0"/>
          <w:color w:val="000000"/>
          <w:position w:val="0"/>
          <w:sz w:val="20"/>
          <w:u w:val="none"/>
          <w:vertAlign w:val="baseline"/>
        </w:rPr>
        <w:t xml:space="preserve">. </w:t>
      </w:r>
      <w:bookmarkStart w:id="344" w:name="Bookmark_I5NGVCMM2HM5W20040000400"/>
      <w:bookmarkEnd w:id="344"/>
      <w:r>
        <w:rPr>
          <w:rFonts w:ascii="arial" w:eastAsia="arial" w:hAnsi="arial" w:cs="arial"/>
          <w:b w:val="0"/>
          <w:i w:val="0"/>
          <w:strike w:val="0"/>
          <w:noProof w:val="0"/>
          <w:color w:val="000000"/>
          <w:position w:val="0"/>
          <w:sz w:val="20"/>
          <w:u w:val="none"/>
          <w:vertAlign w:val="baseline"/>
        </w:rPr>
        <w:t xml:space="preserve">The Second Circuit acknowledged that, while the plaintiffs' first three theories turned on substantial questions of patent law, the fourth theory—the filing of a sham FDA citizen petition—did not. </w:t>
      </w:r>
      <w:bookmarkStart w:id="345" w:name="Bookmark_I5NGVCMM2HM5W20010000400"/>
      <w:bookmarkEnd w:id="345"/>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685-86</w:t>
        </w:r>
      </w:hyperlink>
      <w:r>
        <w:rPr>
          <w:rFonts w:ascii="arial" w:eastAsia="arial" w:hAnsi="arial" w:cs="arial"/>
          <w:b w:val="0"/>
          <w:i w:val="0"/>
          <w:strike w:val="0"/>
          <w:noProof w:val="0"/>
          <w:color w:val="000000"/>
          <w:position w:val="0"/>
          <w:sz w:val="20"/>
          <w:u w:val="none"/>
          <w:vertAlign w:val="baseline"/>
        </w:rPr>
        <w:t xml:space="preserve">. </w:t>
      </w:r>
      <w:bookmarkStart w:id="346" w:name="Bookmark_I5NGVCMM2HM5W20040000400_2"/>
      <w:bookmarkEnd w:id="346"/>
      <w:r>
        <w:rPr>
          <w:rFonts w:ascii="arial" w:eastAsia="arial" w:hAnsi="arial" w:cs="arial"/>
          <w:b w:val="0"/>
          <w:i w:val="0"/>
          <w:strike w:val="0"/>
          <w:noProof w:val="0"/>
          <w:color w:val="000000"/>
          <w:position w:val="0"/>
          <w:sz w:val="20"/>
          <w:u w:val="none"/>
          <w:vertAlign w:val="baseline"/>
        </w:rPr>
        <w:t xml:space="preserve">Because the citizen-petition theory did not raise any question of patent law, the court exercised jurisdiction over the entirety of the plaintiffs' monopolization claim. </w:t>
      </w:r>
      <w:bookmarkStart w:id="347" w:name="Bookmark_I5NGVCMM2HM5W20030000400"/>
      <w:bookmarkEnd w:id="347"/>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686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8" w:name="Bookmark_para_68"/>
      <w:bookmarkEnd w:id="348"/>
      <w:bookmarkStart w:id="349" w:name="Bookmark_I5NGVCMM28T4F00010000400"/>
      <w:bookmarkEnd w:id="349"/>
      <w:bookmarkStart w:id="350" w:name="Bookmark_I5NGVCMM28T4F00030000400"/>
      <w:bookmarkEnd w:id="350"/>
      <w:r>
        <w:rPr>
          <w:rFonts w:ascii="arial" w:eastAsia="arial" w:hAnsi="arial" w:cs="arial"/>
          <w:b w:val="0"/>
          <w:i w:val="0"/>
          <w:strike w:val="0"/>
          <w:noProof w:val="0"/>
          <w:color w:val="000000"/>
          <w:position w:val="0"/>
          <w:sz w:val="20"/>
          <w:u w:val="none"/>
          <w:vertAlign w:val="baseline"/>
        </w:rPr>
        <w:t xml:space="preserve">A final, prudential consideration tips in favor of our Court exercising jurisdiction over these appeals. Under the Federal Circuit's choice-of-law rules, it would apply </w:t>
      </w:r>
      <w:r>
        <w:rPr>
          <w:rFonts w:ascii="arial" w:eastAsia="arial" w:hAnsi="arial" w:cs="arial"/>
          <w:b w:val="0"/>
          <w:i/>
          <w:strike w:val="0"/>
          <w:noProof w:val="0"/>
          <w:color w:val="000000"/>
          <w:position w:val="0"/>
          <w:sz w:val="20"/>
          <w:u w:val="none"/>
          <w:vertAlign w:val="baseline"/>
        </w:rPr>
        <w:t>Third Circuit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jurisprudence—including our recent decision in </w:t>
      </w:r>
      <w:bookmarkStart w:id="351" w:name="Bookmark_I5NGVCMM2HM5W20050000400"/>
      <w:bookmarkEnd w:id="351"/>
      <w:hyperlink r:id="rId40" w:history="1">
        <w:r>
          <w:rPr>
            <w:rFonts w:ascii="arial" w:eastAsia="arial" w:hAnsi="arial" w:cs="arial"/>
            <w:b w:val="0"/>
            <w:i/>
            <w:strike w:val="0"/>
            <w:noProof w:val="0"/>
            <w:color w:val="0077CC"/>
            <w:position w:val="0"/>
            <w:sz w:val="20"/>
            <w:u w:val="single"/>
            <w:vertAlign w:val="baseline"/>
          </w:rPr>
          <w:t>King Drug</w:t>
        </w:r>
      </w:hyperlink>
      <w:hyperlink r:id="rId40" w:history="1">
        <w:r>
          <w:rPr>
            <w:rFonts w:ascii="arial" w:eastAsia="arial" w:hAnsi="arial" w:cs="arial"/>
            <w:b w:val="0"/>
            <w:i/>
            <w:strike w:val="0"/>
            <w:noProof w:val="0"/>
            <w:color w:val="0077CC"/>
            <w:position w:val="0"/>
            <w:sz w:val="20"/>
            <w:u w:val="single"/>
            <w:vertAlign w:val="baseline"/>
          </w:rPr>
          <w:t>, 791 F.3d 388</w:t>
        </w:r>
      </w:hyperlink>
      <w:r>
        <w:rPr>
          <w:rFonts w:ascii="arial" w:eastAsia="arial" w:hAnsi="arial" w:cs="arial"/>
          <w:b w:val="0"/>
          <w:i w:val="0"/>
          <w:strike w:val="0"/>
          <w:noProof w:val="0"/>
          <w:color w:val="000000"/>
          <w:position w:val="0"/>
          <w:sz w:val="20"/>
          <w:u w:val="none"/>
          <w:vertAlign w:val="baseline"/>
        </w:rPr>
        <w:t xml:space="preserve">-when reviewing whether plaintiffs' complaints state plausible claims for relief under </w:t>
      </w:r>
      <w:r>
        <w:rPr>
          <w:rFonts w:ascii="arial" w:eastAsia="arial" w:hAnsi="arial" w:cs="arial"/>
          <w:b w:val="0"/>
          <w:i/>
          <w:strike w:val="0"/>
          <w:noProof w:val="0"/>
          <w:color w:val="000000"/>
          <w:position w:val="0"/>
          <w:sz w:val="20"/>
          <w:u w:val="none"/>
          <w:vertAlign w:val="baseline"/>
        </w:rPr>
        <w:t xml:space="preserve">Actavis. See </w:t>
      </w:r>
      <w:bookmarkStart w:id="352" w:name="Bookmark_I5NGVCMM28T4F00020000400"/>
      <w:bookmarkEnd w:id="352"/>
      <w:hyperlink r:id="rId83" w:history="1">
        <w:r>
          <w:rPr>
            <w:rFonts w:ascii="arial" w:eastAsia="arial" w:hAnsi="arial" w:cs="arial"/>
            <w:b w:val="0"/>
            <w:i/>
            <w:strike w:val="0"/>
            <w:noProof w:val="0"/>
            <w:color w:val="0077CC"/>
            <w:position w:val="0"/>
            <w:sz w:val="20"/>
            <w:u w:val="single"/>
            <w:vertAlign w:val="baseline"/>
          </w:rPr>
          <w:t>Nobelpharma</w:t>
        </w:r>
      </w:hyperlink>
      <w:hyperlink r:id="rId83" w:history="1">
        <w:r>
          <w:rPr>
            <w:rFonts w:ascii="arial" w:eastAsia="arial" w:hAnsi="arial" w:cs="arial"/>
            <w:b w:val="0"/>
            <w:i/>
            <w:strike w:val="0"/>
            <w:noProof w:val="0"/>
            <w:color w:val="0077CC"/>
            <w:position w:val="0"/>
            <w:sz w:val="20"/>
            <w:u w:val="single"/>
            <w:vertAlign w:val="baseline"/>
          </w:rPr>
          <w:t>, 141 F.3d at 1059</w:t>
        </w:r>
      </w:hyperlink>
      <w:r>
        <w:rPr>
          <w:rFonts w:ascii="arial" w:eastAsia="arial" w:hAnsi="arial" w:cs="arial"/>
          <w:b w:val="0"/>
          <w:i w:val="0"/>
          <w:strike w:val="0"/>
          <w:noProof w:val="0"/>
          <w:color w:val="000000"/>
          <w:position w:val="0"/>
          <w:sz w:val="20"/>
          <w:u w:val="none"/>
          <w:vertAlign w:val="baseline"/>
        </w:rPr>
        <w:t xml:space="preserve"> (</w:t>
      </w:r>
      <w:bookmarkStart w:id="353" w:name="Bookmark_LNHNREFclscc11"/>
      <w:bookmarkEnd w:id="353"/>
      <w:hyperlink r:id="rId96"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6"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Federal Circuit "appl[ies] the law of the appropriate regional circuit to issues involving other elements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such as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relevant market, market power, damages, etc., as those issues are not unique to patent law"). Now that the Supreme Court has confirmed that it is usually unnecessary to litigate these patent-law issues to determine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the development of post-</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jurisprudence is, in the ordinary case, left to the regional Courts of Appeals.</w:t>
      </w:r>
    </w:p>
    <w:p>
      <w:pPr>
        <w:keepNext w:val="0"/>
        <w:widowControl w:val="0"/>
        <w:spacing w:before="200" w:after="0" w:line="260" w:lineRule="atLeast"/>
        <w:ind w:left="0" w:right="0" w:firstLine="0"/>
        <w:jc w:val="both"/>
      </w:pPr>
      <w:bookmarkStart w:id="354" w:name="Bookmark_para_69"/>
      <w:bookmarkEnd w:id="354"/>
      <w:r>
        <w:rPr>
          <w:rFonts w:ascii="arial" w:eastAsia="arial" w:hAnsi="arial" w:cs="arial"/>
          <w:b w:val="0"/>
          <w:i/>
          <w:strike w:val="0"/>
          <w:noProof w:val="0"/>
          <w:color w:val="000000"/>
          <w:position w:val="0"/>
          <w:sz w:val="20"/>
          <w:u w:val="none"/>
          <w:vertAlign w:val="baseline"/>
        </w:rPr>
        <w:t>Christianson</w:t>
      </w:r>
      <w:r>
        <w:rPr>
          <w:rFonts w:ascii="arial" w:eastAsia="arial" w:hAnsi="arial" w:cs="arial"/>
          <w:b w:val="0"/>
          <w:i w:val="0"/>
          <w:strike w:val="0"/>
          <w:noProof w:val="0"/>
          <w:color w:val="000000"/>
          <w:position w:val="0"/>
          <w:sz w:val="20"/>
          <w:u w:val="none"/>
          <w:vertAlign w:val="baseline"/>
        </w:rPr>
        <w:t xml:space="preserve"> establishes that not all cases involving patent law fall within the Federal Circuit's jurisdiction. Congress has left a role for our Court to play in adjudicating patent-law issues over which we possess jurisdiction. Our holding requires us to fulfill that role in these appeals.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w:t>
      </w:r>
    </w:p>
    <w:p>
      <w:pPr>
        <w:keepNext w:val="0"/>
        <w:widowControl w:val="0"/>
        <w:spacing w:before="240" w:after="0" w:line="260" w:lineRule="atLeast"/>
        <w:ind w:left="0" w:right="0" w:firstLine="0"/>
        <w:jc w:val="both"/>
      </w:pPr>
      <w:bookmarkStart w:id="355" w:name="Bookmark_para_70"/>
      <w:bookmarkEnd w:id="355"/>
      <w:r>
        <w:rPr>
          <w:rFonts w:ascii="arial" w:eastAsia="arial" w:hAnsi="arial" w:cs="arial"/>
          <w:b w:val="0"/>
          <w:i w:val="0"/>
          <w:strike w:val="0"/>
          <w:noProof w:val="0"/>
          <w:color w:val="000000"/>
          <w:position w:val="0"/>
          <w:sz w:val="20"/>
          <w:u w:val="none"/>
          <w:vertAlign w:val="baseline"/>
        </w:rPr>
        <w:t xml:space="preserve">The appeal of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requires a separate jurisdictional inquiry. That case was filed by a group of California pharmacists in the Superior Court of California, Sonoma County, but Pfizer removed it to federal district court, citing federal-question jurisdiction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patent-law jurisdiction under </w:t>
      </w:r>
      <w:hyperlink r:id="rId19" w:history="1">
        <w:r>
          <w:rPr>
            <w:rFonts w:ascii="arial" w:eastAsia="arial" w:hAnsi="arial" w:cs="arial"/>
            <w:b w:val="0"/>
            <w:i/>
            <w:strike w:val="0"/>
            <w:noProof w:val="0"/>
            <w:color w:val="0077CC"/>
            <w:position w:val="0"/>
            <w:sz w:val="20"/>
            <w:u w:val="single"/>
            <w:vertAlign w:val="baseline"/>
          </w:rPr>
          <w:t>§ 1338(a)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J.A. 26-27;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1441(a)</w:t>
      </w:r>
      <w:r>
        <w:rPr>
          <w:rFonts w:ascii="arial" w:eastAsia="arial" w:hAnsi="arial" w:cs="arial"/>
          <w:b w:val="0"/>
          <w:i w:val="0"/>
          <w:strike w:val="0"/>
          <w:noProof w:val="0"/>
          <w:color w:val="000000"/>
          <w:position w:val="0"/>
          <w:sz w:val="20"/>
          <w:u w:val="none"/>
          <w:vertAlign w:val="baseline"/>
        </w:rPr>
        <w:t xml:space="preserve">. </w:t>
      </w:r>
      <w:bookmarkStart w:id="356" w:name="Bookmark_I68K9DYHTR3000WM0NH0000M"/>
      <w:bookmarkEnd w:id="356"/>
      <w:bookmarkStart w:id="357" w:name="Bookmark_I68K9DYHYJ7000WM0NH0000N"/>
      <w:bookmarkEnd w:id="357"/>
      <w:bookmarkStart w:id="358" w:name="Bookmark_I68K9DYJ4N3000WM0NH0000P"/>
      <w:bookmarkEnd w:id="358"/>
      <w:bookmarkStart w:id="359" w:name="Bookmark_I68K9DYJ8G7000WM0NH0000R"/>
      <w:bookmarkEnd w:id="359"/>
      <w:bookmarkStart w:id="360" w:name="Bookmark_I5NGVCMM28T4F00050000400"/>
      <w:bookmarkEnd w:id="360"/>
      <w:r>
        <w:rPr>
          <w:rFonts w:ascii="arial" w:eastAsia="arial" w:hAnsi="arial" w:cs="arial"/>
          <w:b w:val="0"/>
          <w:i w:val="0"/>
          <w:strike w:val="0"/>
          <w:noProof w:val="0"/>
          <w:color w:val="000000"/>
          <w:position w:val="0"/>
          <w:sz w:val="20"/>
          <w:u w:val="none"/>
          <w:vertAlign w:val="baseline"/>
        </w:rPr>
        <w:t xml:space="preserve">In denying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remand motion, the District Court reasoned that "there may be patent issues raised as defenses in this case which would engender </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jurisdiction."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J.A. 2. We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disagree.</w:t>
      </w:r>
      <w:bookmarkStart w:id="361" w:name="Bookmark_LNHNREFclscc12"/>
      <w:bookmarkEnd w:id="361"/>
      <w:hyperlink r:id="rId97"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7"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"Under the well-pleaded complaint rule . . . whether a claim 'arises under' patent law 'must be determined from what necessarily appears in the plaintiff's statement of his own claim in the bill or declaration, unaided by anything alleged in anticipation or avoidance </w:t>
      </w:r>
      <w:r>
        <w:rPr>
          <w:rFonts w:ascii="arial" w:eastAsia="arial" w:hAnsi="arial" w:cs="arial"/>
          <w:b/>
          <w:i w:val="0"/>
          <w:strike w:val="0"/>
          <w:noProof w:val="0"/>
          <w:color w:val="000000"/>
          <w:position w:val="0"/>
          <w:sz w:val="20"/>
          <w:u w:val="none"/>
          <w:vertAlign w:val="baseline"/>
        </w:rPr>
        <w:t> [***1573] </w:t>
      </w:r>
      <w:r>
        <w:rPr>
          <w:rFonts w:ascii="arial" w:eastAsia="arial" w:hAnsi="arial" w:cs="arial"/>
          <w:b w:val="0"/>
          <w:i w:val="0"/>
          <w:strike w:val="0"/>
          <w:noProof w:val="0"/>
          <w:color w:val="000000"/>
          <w:position w:val="0"/>
          <w:sz w:val="20"/>
          <w:u w:val="none"/>
          <w:vertAlign w:val="baseline"/>
        </w:rPr>
        <w:t xml:space="preserve"> of defenses which it is thought the defendant may interpose.'" </w:t>
      </w:r>
      <w:bookmarkStart w:id="362" w:name="Bookmark_I5NGVCMM28T4F00040000400"/>
      <w:bookmarkEnd w:id="362"/>
      <w:hyperlink r:id="rId37" w:history="1">
        <w:r>
          <w:rPr>
            <w:rFonts w:ascii="arial" w:eastAsia="arial" w:hAnsi="arial" w:cs="arial"/>
            <w:b w:val="0"/>
            <w:i/>
            <w:strike w:val="0"/>
            <w:noProof w:val="0"/>
            <w:color w:val="0077CC"/>
            <w:position w:val="0"/>
            <w:sz w:val="20"/>
            <w:u w:val="single"/>
            <w:vertAlign w:val="baseline"/>
          </w:rPr>
          <w:t>Christianson</w:t>
        </w:r>
      </w:hyperlink>
      <w:hyperlink r:id="rId37" w:history="1">
        <w:r>
          <w:rPr>
            <w:rFonts w:ascii="arial" w:eastAsia="arial" w:hAnsi="arial" w:cs="arial"/>
            <w:b w:val="0"/>
            <w:i/>
            <w:strike w:val="0"/>
            <w:noProof w:val="0"/>
            <w:color w:val="0077CC"/>
            <w:position w:val="0"/>
            <w:sz w:val="20"/>
            <w:u w:val="single"/>
            <w:vertAlign w:val="baseline"/>
          </w:rPr>
          <w:t>, 486 U.S. at 809</w:t>
        </w:r>
      </w:hyperlink>
      <w:r>
        <w:rPr>
          <w:rFonts w:ascii="arial" w:eastAsia="arial" w:hAnsi="arial" w:cs="arial"/>
          <w:b w:val="0"/>
          <w:i w:val="0"/>
          <w:strike w:val="0"/>
          <w:noProof w:val="0"/>
          <w:color w:val="000000"/>
          <w:position w:val="0"/>
          <w:sz w:val="20"/>
          <w:u w:val="none"/>
          <w:vertAlign w:val="baseline"/>
        </w:rPr>
        <w:t xml:space="preserve"> (quoting </w:t>
      </w:r>
      <w:bookmarkStart w:id="363" w:name="Bookmark_I5NGVCMM2N1RTJ0010000400"/>
      <w:bookmarkEnd w:id="363"/>
      <w:hyperlink r:id="rId73" w:history="1">
        <w:r>
          <w:rPr>
            <w:rFonts w:ascii="arial" w:eastAsia="arial" w:hAnsi="arial" w:cs="arial"/>
            <w:b w:val="0"/>
            <w:i/>
            <w:strike w:val="0"/>
            <w:noProof w:val="0"/>
            <w:color w:val="0077CC"/>
            <w:position w:val="0"/>
            <w:sz w:val="20"/>
            <w:u w:val="single"/>
            <w:vertAlign w:val="baseline"/>
          </w:rPr>
          <w:t>Franchise Tax Bd.</w:t>
        </w:r>
      </w:hyperlink>
      <w:hyperlink r:id="rId73" w:history="1">
        <w:r>
          <w:rPr>
            <w:rFonts w:ascii="arial" w:eastAsia="arial" w:hAnsi="arial" w:cs="arial"/>
            <w:b w:val="0"/>
            <w:i/>
            <w:strike w:val="0"/>
            <w:noProof w:val="0"/>
            <w:color w:val="0077CC"/>
            <w:position w:val="0"/>
            <w:sz w:val="20"/>
            <w:u w:val="single"/>
            <w:vertAlign w:val="baseline"/>
          </w:rPr>
          <w:t>, 463 U.S. at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64" w:name="Bookmark_I5NGVCMM2N1RTJ0030000400"/>
      <w:bookmarkEnd w:id="364"/>
      <w:hyperlink r:id="rId98" w:history="1">
        <w:r>
          <w:rPr>
            <w:rFonts w:ascii="arial" w:eastAsia="arial" w:hAnsi="arial" w:cs="arial"/>
            <w:b w:val="0"/>
            <w:i/>
            <w:strike w:val="0"/>
            <w:noProof w:val="0"/>
            <w:color w:val="0077CC"/>
            <w:position w:val="0"/>
            <w:sz w:val="20"/>
            <w:u w:val="single"/>
            <w:vertAlign w:val="baseline"/>
          </w:rPr>
          <w:t>Louisville &amp; Nashville R.R. Co. v. Mottley</w:t>
        </w:r>
      </w:hyperlink>
      <w:hyperlink r:id="rId98" w:history="1">
        <w:r>
          <w:rPr>
            <w:rFonts w:ascii="arial" w:eastAsia="arial" w:hAnsi="arial" w:cs="arial"/>
            <w:b w:val="0"/>
            <w:i/>
            <w:strike w:val="0"/>
            <w:noProof w:val="0"/>
            <w:color w:val="0077CC"/>
            <w:position w:val="0"/>
            <w:sz w:val="20"/>
            <w:u w:val="single"/>
            <w:vertAlign w:val="baseline"/>
          </w:rPr>
          <w:t>, 211 U.S. 149, 29 S. Ct. 42, 53 L. Ed. 126 (1914)</w:t>
        </w:r>
      </w:hyperlink>
      <w:r>
        <w:rPr>
          <w:rFonts w:ascii="arial" w:eastAsia="arial" w:hAnsi="arial" w:cs="arial"/>
          <w:b w:val="0"/>
          <w:i w:val="0"/>
          <w:strike w:val="0"/>
          <w:noProof w:val="0"/>
          <w:color w:val="000000"/>
          <w:position w:val="0"/>
          <w:sz w:val="20"/>
          <w:u w:val="none"/>
          <w:vertAlign w:val="baseline"/>
        </w:rPr>
        <w:t xml:space="preserve">; </w:t>
      </w:r>
      <w:bookmarkStart w:id="365" w:name="Bookmark_I5NGVCMM2N1RTJ0050000400"/>
      <w:bookmarkEnd w:id="365"/>
      <w:hyperlink r:id="rId99" w:history="1">
        <w:r>
          <w:rPr>
            <w:rFonts w:ascii="arial" w:eastAsia="arial" w:hAnsi="arial" w:cs="arial"/>
            <w:b w:val="0"/>
            <w:i/>
            <w:strike w:val="0"/>
            <w:noProof w:val="0"/>
            <w:color w:val="0077CC"/>
            <w:position w:val="0"/>
            <w:sz w:val="20"/>
            <w:u w:val="single"/>
            <w:vertAlign w:val="baseline"/>
          </w:rPr>
          <w:t>N.J. Carpenters v. Tishman Constr. Corp. of N.J.</w:t>
        </w:r>
      </w:hyperlink>
      <w:hyperlink r:id="rId99" w:history="1">
        <w:r>
          <w:rPr>
            <w:rFonts w:ascii="arial" w:eastAsia="arial" w:hAnsi="arial" w:cs="arial"/>
            <w:b w:val="0"/>
            <w:i/>
            <w:strike w:val="0"/>
            <w:noProof w:val="0"/>
            <w:color w:val="0077CC"/>
            <w:position w:val="0"/>
            <w:sz w:val="20"/>
            <w:u w:val="single"/>
            <w:vertAlign w:val="baseline"/>
          </w:rPr>
          <w:t>, 760 F.3d 297, 302 (3d Cir. 2014)</w:t>
        </w:r>
      </w:hyperlink>
      <w:r>
        <w:rPr>
          <w:rFonts w:ascii="arial" w:eastAsia="arial" w:hAnsi="arial" w:cs="arial"/>
          <w:b w:val="0"/>
          <w:i w:val="0"/>
          <w:strike w:val="0"/>
          <w:noProof w:val="0"/>
          <w:color w:val="000000"/>
          <w:position w:val="0"/>
          <w:sz w:val="20"/>
          <w:u w:val="none"/>
          <w:vertAlign w:val="baseline"/>
        </w:rPr>
        <w:t xml:space="preserve"> ("The existence or expectation of a federal defense is insufficient to confer federal jurisdiction.").</w:t>
      </w:r>
    </w:p>
    <w:p>
      <w:pPr>
        <w:keepNext w:val="0"/>
        <w:widowControl w:val="0"/>
        <w:spacing w:before="200" w:after="0" w:line="260" w:lineRule="atLeast"/>
        <w:ind w:left="0" w:right="0" w:firstLine="0"/>
        <w:jc w:val="both"/>
      </w:pPr>
      <w:bookmarkStart w:id="366" w:name="Bookmark_para_71"/>
      <w:bookmarkEnd w:id="366"/>
      <w:r>
        <w:rPr>
          <w:rFonts w:ascii="arial" w:eastAsia="arial" w:hAnsi="arial" w:cs="arial"/>
          <w:b w:val="0"/>
          <w:i w:val="0"/>
          <w:strike w:val="0"/>
          <w:noProof w:val="0"/>
          <w:color w:val="000000"/>
          <w:position w:val="0"/>
          <w:sz w:val="20"/>
          <w:u w:val="none"/>
          <w:vertAlign w:val="baseline"/>
        </w:rPr>
        <w:t xml:space="preserve">Pfizer and Ranbaxy nevertheless argue that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case belongs in federal court because it "arises under" patent law pursuant to </w:t>
      </w:r>
      <w:hyperlink r:id="rId19" w:history="1">
        <w:r>
          <w:rPr>
            <w:rFonts w:ascii="arial" w:eastAsia="arial" w:hAnsi="arial" w:cs="arial"/>
            <w:b w:val="0"/>
            <w:i/>
            <w:strike w:val="0"/>
            <w:noProof w:val="0"/>
            <w:color w:val="0077CC"/>
            <w:position w:val="0"/>
            <w:sz w:val="20"/>
            <w:u w:val="single"/>
            <w:vertAlign w:val="baseline"/>
          </w:rPr>
          <w:t>§ 1338(a)</w:t>
        </w:r>
      </w:hyperlink>
      <w:r>
        <w:rPr>
          <w:rFonts w:ascii="arial" w:eastAsia="arial" w:hAnsi="arial" w:cs="arial"/>
          <w:b w:val="0"/>
          <w:i w:val="0"/>
          <w:strike w:val="0"/>
          <w:noProof w:val="0"/>
          <w:color w:val="000000"/>
          <w:position w:val="0"/>
          <w:sz w:val="20"/>
          <w:u w:val="none"/>
          <w:vertAlign w:val="baseline"/>
        </w:rPr>
        <w:t xml:space="preserve">. They also say the District Court possessed diversity jurisdiction before final judgment entered as a result of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voluntary dismissal of the only two non-diverse defendants. We reject the first argument but find the record insufficient to decide the second.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367" w:name="Bookmark_para_72"/>
      <w:bookmarkEnd w:id="367"/>
      <w:bookmarkStart w:id="368" w:name="Bookmark_I5NGVCMM2SF8NM0030000400"/>
      <w:bookmarkEnd w:id="36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do not challenge the Pfizer-Ranbaxy settlement as an unlawful reverse payment. Rather, they allege that the settlement constitutes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market allocation agreement in violation of California's Cartwright Act. Two years after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the California Supreme Court held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that </w:t>
      </w:r>
      <w:bookmarkStart w:id="369" w:name="Bookmark_LNHNREFclscc13"/>
      <w:bookmarkEnd w:id="369"/>
      <w:hyperlink r:id="rId100"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8"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reverse-payment settlements can be challenged under that Act and are to be analyzed under a structured rule-of-reason. </w:t>
      </w:r>
      <w:bookmarkStart w:id="370" w:name="Bookmark_I5NGVCMM2SF8NM0020000400"/>
      <w:bookmarkEnd w:id="370"/>
      <w:hyperlink r:id="rId101" w:history="1">
        <w:r>
          <w:rPr>
            <w:rFonts w:ascii="arial" w:eastAsia="arial" w:hAnsi="arial" w:cs="arial"/>
            <w:b w:val="0"/>
            <w:i/>
            <w:strike w:val="0"/>
            <w:noProof w:val="0"/>
            <w:color w:val="0077CC"/>
            <w:position w:val="0"/>
            <w:sz w:val="20"/>
            <w:u w:val="single"/>
            <w:vertAlign w:val="baseline"/>
          </w:rPr>
          <w:t>In re Cipro Cases I &amp; II</w:t>
        </w:r>
      </w:hyperlink>
      <w:hyperlink r:id="rId101" w:history="1">
        <w:r>
          <w:rPr>
            <w:rFonts w:ascii="arial" w:eastAsia="arial" w:hAnsi="arial" w:cs="arial"/>
            <w:b w:val="0"/>
            <w:i/>
            <w:strike w:val="0"/>
            <w:noProof w:val="0"/>
            <w:color w:val="0077CC"/>
            <w:position w:val="0"/>
            <w:sz w:val="20"/>
            <w:u w:val="single"/>
            <w:vertAlign w:val="baseline"/>
          </w:rPr>
          <w:t>, 61 Cal. 4th 116, 187 Cal. Rptr. 3d 632, 348 P.3d 845 (Cal. 2015)</w:t>
        </w:r>
      </w:hyperlink>
      <w:r>
        <w:rPr>
          <w:rFonts w:ascii="arial" w:eastAsia="arial" w:hAnsi="arial" w:cs="arial"/>
          <w:b w:val="0"/>
          <w:i w:val="0"/>
          <w:strike w:val="0"/>
          <w:noProof w:val="0"/>
          <w:color w:val="000000"/>
          <w:position w:val="0"/>
          <w:sz w:val="20"/>
          <w:u w:val="none"/>
          <w:vertAlign w:val="baseline"/>
        </w:rPr>
        <w:t xml:space="preserve">. But the California court has yet to recognize the kind of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market allocation claim proposed by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w:t>
      </w:r>
    </w:p>
    <w:p>
      <w:pPr>
        <w:keepNext w:val="0"/>
        <w:widowControl w:val="0"/>
        <w:spacing w:before="240" w:after="0" w:line="260" w:lineRule="atLeast"/>
        <w:ind w:left="0" w:right="0" w:firstLine="0"/>
        <w:jc w:val="both"/>
      </w:pPr>
      <w:bookmarkStart w:id="371" w:name="Bookmark_para_73"/>
      <w:bookmarkEnd w:id="371"/>
      <w:bookmarkStart w:id="372" w:name="Bookmark_I5NGVCMM2SF8NM0050000400"/>
      <w:bookmarkEnd w:id="372"/>
      <w:r>
        <w:rPr>
          <w:rFonts w:ascii="arial" w:eastAsia="arial" w:hAnsi="arial" w:cs="arial"/>
          <w:b w:val="0"/>
          <w:i w:val="0"/>
          <w:strike w:val="0"/>
          <w:noProof w:val="0"/>
          <w:color w:val="000000"/>
          <w:position w:val="0"/>
          <w:sz w:val="20"/>
          <w:u w:val="none"/>
          <w:vertAlign w:val="baseline"/>
        </w:rPr>
        <w:t xml:space="preserve">To the extent their claim exists under California law (a question we do not decide), as pled by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that claim would not "arise under" federal patent law. Pfizer and Ranbaxy latch onto a single sentence in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state court complaint making an express allegation of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w:t>
      </w:r>
      <w:bookmarkStart w:id="373" w:name="Bookmark_I5NGVCMM2D6P1B0020000400"/>
      <w:bookmarkEnd w:id="373"/>
      <w:r>
        <w:rPr>
          <w:rFonts w:ascii="arial" w:eastAsia="arial" w:hAnsi="arial" w:cs="arial"/>
          <w:b w:val="0"/>
          <w:i/>
          <w:strike w:val="0"/>
          <w:noProof w:val="0"/>
          <w:color w:val="000000"/>
          <w:position w:val="0"/>
          <w:sz w:val="20"/>
          <w:u w:val="none"/>
          <w:vertAlign w:val="baseline"/>
        </w:rPr>
        <w:t>See RP Healthcare</w:t>
      </w:r>
      <w:r>
        <w:rPr>
          <w:rFonts w:ascii="arial" w:eastAsia="arial" w:hAnsi="arial" w:cs="arial"/>
          <w:b w:val="0"/>
          <w:i w:val="0"/>
          <w:strike w:val="0"/>
          <w:noProof w:val="0"/>
          <w:color w:val="000000"/>
          <w:position w:val="0"/>
          <w:sz w:val="20"/>
          <w:u w:val="none"/>
          <w:vertAlign w:val="baseline"/>
        </w:rPr>
        <w:t xml:space="preserve"> Pls.' Compl. ¶ 114,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J.A. 57 ("The Agreement between Defendants extending the length of the Lipitor patents constitutes fraudulent procurement and enforcement of a patent . . . ." (citing </w:t>
      </w:r>
      <w:bookmarkStart w:id="374" w:name="Bookmark_I5NGVCMM2SF8NM0040000400"/>
      <w:bookmarkEnd w:id="374"/>
      <w:hyperlink r:id="rId78" w:history="1">
        <w:r>
          <w:rPr>
            <w:rFonts w:ascii="arial" w:eastAsia="arial" w:hAnsi="arial" w:cs="arial"/>
            <w:b w:val="0"/>
            <w:i/>
            <w:strike w:val="0"/>
            <w:noProof w:val="0"/>
            <w:color w:val="0077CC"/>
            <w:position w:val="0"/>
            <w:sz w:val="20"/>
            <w:u w:val="single"/>
            <w:vertAlign w:val="baseline"/>
          </w:rPr>
          <w:t>Walker Process</w:t>
        </w:r>
      </w:hyperlink>
      <w:hyperlink r:id="rId78" w:history="1">
        <w:r>
          <w:rPr>
            <w:rFonts w:ascii="arial" w:eastAsia="arial" w:hAnsi="arial" w:cs="arial"/>
            <w:b w:val="0"/>
            <w:i/>
            <w:strike w:val="0"/>
            <w:noProof w:val="0"/>
            <w:color w:val="0077CC"/>
            <w:position w:val="0"/>
            <w:sz w:val="20"/>
            <w:u w:val="single"/>
            <w:vertAlign w:val="baseline"/>
          </w:rPr>
          <w:t>, 382 U.S. 172, 86 S. Ct. 347, 15 L. Ed. 2d 247</w:t>
        </w:r>
      </w:hyperlink>
      <w:r>
        <w:rPr>
          <w:rFonts w:ascii="arial" w:eastAsia="arial" w:hAnsi="arial" w:cs="arial"/>
          <w:b w:val="0"/>
          <w:i w:val="0"/>
          <w:strike w:val="0"/>
          <w:noProof w:val="0"/>
          <w:color w:val="000000"/>
          <w:position w:val="0"/>
          <w:sz w:val="20"/>
          <w:u w:val="none"/>
          <w:vertAlign w:val="baseline"/>
        </w:rPr>
        <w:t xml:space="preserve">)). But like the complaints of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discussed above, we conclude that there are alternative non-patent-law theories through which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could prevail on their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375" w:name="Bookmark_I5NGVCMM2D6P1B0020000400_2"/>
      <w:bookmarkEnd w:id="375"/>
      <w:r>
        <w:rPr>
          <w:rFonts w:ascii="arial" w:eastAsia="arial" w:hAnsi="arial" w:cs="arial"/>
          <w:b w:val="0"/>
          <w:i/>
          <w:strike w:val="0"/>
          <w:noProof w:val="0"/>
          <w:color w:val="000000"/>
          <w:position w:val="0"/>
          <w:sz w:val="20"/>
          <w:u w:val="none"/>
          <w:vertAlign w:val="baseline"/>
        </w:rPr>
        <w:t xml:space="preserve">See </w:t>
      </w:r>
      <w:bookmarkStart w:id="376" w:name="Bookmark_I5NGVCMM2D6P1B0010000400"/>
      <w:bookmarkEnd w:id="376"/>
      <w:hyperlink r:id="rId37" w:history="1">
        <w:r>
          <w:rPr>
            <w:rFonts w:ascii="arial" w:eastAsia="arial" w:hAnsi="arial" w:cs="arial"/>
            <w:b w:val="0"/>
            <w:i/>
            <w:strike w:val="0"/>
            <w:noProof w:val="0"/>
            <w:color w:val="0077CC"/>
            <w:position w:val="0"/>
            <w:sz w:val="20"/>
            <w:u w:val="single"/>
            <w:vertAlign w:val="baseline"/>
          </w:rPr>
          <w:t>Christianson</w:t>
        </w:r>
      </w:hyperlink>
      <w:hyperlink r:id="rId37" w:history="1">
        <w:r>
          <w:rPr>
            <w:rFonts w:ascii="arial" w:eastAsia="arial" w:hAnsi="arial" w:cs="arial"/>
            <w:b w:val="0"/>
            <w:i/>
            <w:strike w:val="0"/>
            <w:noProof w:val="0"/>
            <w:color w:val="0077CC"/>
            <w:position w:val="0"/>
            <w:sz w:val="20"/>
            <w:u w:val="single"/>
            <w:vertAlign w:val="baseline"/>
          </w:rPr>
          <w:t>, 486 U.S. at 809-10</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complaint includes theories of liability other than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w:t>
      </w:r>
      <w:bookmarkStart w:id="377" w:name="Bookmark_I5NGVCMM2D6P1B0040000400"/>
      <w:bookmarkEnd w:id="377"/>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105,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J.A. 56 ("The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Agreements between the Defendants, which artificially extended the length of the Lipitor-related patents, </w:t>
      </w:r>
      <w:r>
        <w:rPr>
          <w:rFonts w:ascii="arial" w:eastAsia="arial" w:hAnsi="arial" w:cs="arial"/>
          <w:b w:val="0"/>
          <w:i/>
          <w:strike w:val="0"/>
          <w:noProof w:val="0"/>
          <w:color w:val="000000"/>
          <w:position w:val="0"/>
          <w:sz w:val="20"/>
          <w:u w:val="none"/>
          <w:vertAlign w:val="baseline"/>
        </w:rPr>
        <w:t>allocated markets between them, artificially postponed price reductions, and restrained trade in the provision of Lipitor and its generic alternatives</w:t>
      </w:r>
      <w:r>
        <w:rPr>
          <w:rFonts w:ascii="arial" w:eastAsia="arial" w:hAnsi="arial" w:cs="arial"/>
          <w:b w:val="0"/>
          <w:i w:val="0"/>
          <w:strike w:val="0"/>
          <w:noProof w:val="0"/>
          <w:color w:val="000000"/>
          <w:position w:val="0"/>
          <w:sz w:val="20"/>
          <w:u w:val="none"/>
          <w:vertAlign w:val="baseline"/>
        </w:rPr>
        <w:t xml:space="preserve">, are a violation of the Cartwright Act . . . ." (emphasis added)). Thus,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could obtain relief on the market allocation claim all without addressing the validity of Pfizer's Lipitor patents. The oblique mention of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in their complaint does not land this case in the "special and small category" of state-law claims "in which arising under jurisdiction still lies." </w:t>
      </w:r>
      <w:bookmarkStart w:id="378" w:name="Bookmark_I5NGVCMM2D6P1B0030000400"/>
      <w:bookmarkEnd w:id="378"/>
      <w:hyperlink r:id="rId84" w:history="1">
        <w:r>
          <w:rPr>
            <w:rFonts w:ascii="arial" w:eastAsia="arial" w:hAnsi="arial" w:cs="arial"/>
            <w:b w:val="0"/>
            <w:i/>
            <w:strike w:val="0"/>
            <w:noProof w:val="0"/>
            <w:color w:val="0077CC"/>
            <w:position w:val="0"/>
            <w:sz w:val="20"/>
            <w:u w:val="single"/>
            <w:vertAlign w:val="baseline"/>
          </w:rPr>
          <w:t>Gunn</w:t>
        </w:r>
      </w:hyperlink>
      <w:hyperlink r:id="rId84" w:history="1">
        <w:r>
          <w:rPr>
            <w:rFonts w:ascii="arial" w:eastAsia="arial" w:hAnsi="arial" w:cs="arial"/>
            <w:b w:val="0"/>
            <w:i/>
            <w:strike w:val="0"/>
            <w:noProof w:val="0"/>
            <w:color w:val="0077CC"/>
            <w:position w:val="0"/>
            <w:sz w:val="20"/>
            <w:u w:val="single"/>
            <w:vertAlign w:val="baseline"/>
          </w:rPr>
          <w:t>, 133 S. Ct. at 1064</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B</w:t>
      </w:r>
    </w:p>
    <w:p>
      <w:pPr>
        <w:keepNext w:val="0"/>
        <w:widowControl w:val="0"/>
        <w:spacing w:before="240" w:after="0" w:line="260" w:lineRule="atLeast"/>
        <w:ind w:left="0" w:right="0" w:firstLine="0"/>
        <w:jc w:val="both"/>
      </w:pPr>
      <w:bookmarkStart w:id="379" w:name="Bookmark_para_74"/>
      <w:bookmarkEnd w:id="379"/>
      <w:r>
        <w:rPr>
          <w:rFonts w:ascii="arial" w:eastAsia="arial" w:hAnsi="arial" w:cs="arial"/>
          <w:b w:val="0"/>
          <w:i w:val="0"/>
          <w:strike w:val="0"/>
          <w:noProof w:val="0"/>
          <w:color w:val="000000"/>
          <w:position w:val="0"/>
          <w:sz w:val="20"/>
          <w:u w:val="none"/>
          <w:vertAlign w:val="baseline"/>
        </w:rPr>
        <w:t xml:space="preserve">While the District Court did not possess jurisdiction over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case under </w:t>
      </w:r>
      <w:hyperlink r:id="rId19" w:history="1">
        <w:r>
          <w:rPr>
            <w:rFonts w:ascii="arial" w:eastAsia="arial" w:hAnsi="arial" w:cs="arial"/>
            <w:b w:val="0"/>
            <w:i/>
            <w:strike w:val="0"/>
            <w:noProof w:val="0"/>
            <w:color w:val="0077CC"/>
            <w:position w:val="0"/>
            <w:sz w:val="20"/>
            <w:u w:val="single"/>
            <w:vertAlign w:val="baseline"/>
          </w:rPr>
          <w:t>§ 1338(a)</w:t>
        </w:r>
      </w:hyperlink>
      <w:r>
        <w:rPr>
          <w:rFonts w:ascii="arial" w:eastAsia="arial" w:hAnsi="arial" w:cs="arial"/>
          <w:b w:val="0"/>
          <w:i w:val="0"/>
          <w:strike w:val="0"/>
          <w:noProof w:val="0"/>
          <w:color w:val="000000"/>
          <w:position w:val="0"/>
          <w:sz w:val="20"/>
          <w:u w:val="none"/>
          <w:vertAlign w:val="baseline"/>
        </w:rPr>
        <w:t>, the possibility exists that the court had diversity jurisdiction by the time it entered final judgment.</w:t>
      </w:r>
      <w:bookmarkStart w:id="380" w:name="Bookmark_LNHNREFclscc14"/>
      <w:bookmarkEnd w:id="380"/>
      <w:hyperlink r:id="rId102"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9"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381" w:name="Bookmark_I5NGVCMM28T4F10010000400"/>
      <w:bookmarkEnd w:id="381"/>
      <w:r>
        <w:rPr>
          <w:rFonts w:ascii="arial" w:eastAsia="arial" w:hAnsi="arial" w:cs="arial"/>
          <w:b w:val="0"/>
          <w:i w:val="0"/>
          <w:strike w:val="0"/>
          <w:noProof w:val="0"/>
          <w:color w:val="000000"/>
          <w:position w:val="0"/>
          <w:sz w:val="20"/>
          <w:u w:val="none"/>
          <w:vertAlign w:val="baseline"/>
        </w:rPr>
        <w:t>Article III of the Constitution provides that "[t]he judicial Power [of the United States] shall extend . . . to Controversies . . . between Citizens of different States; . . . and between a State, or the Citizens thereof, and foreign States, Citizens or Subjects." Beginning with the Judiciary Act of 1789, ch. 20, § 11, 1 Stat. 78, Congress has authorized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 federal courts to exercise jurisdiction based on the parties' diversity of citizenship. In its current form, the diversity statute vests in the federal district courts original jurisdiction of "all civil actions where the matter in controversy exceeds the sum or value of $75,000, . . . and is between . . . citizens of different States and in which citizens or subjects of a foreign state are additional parties." </w:t>
      </w:r>
      <w:r>
        <w:rPr>
          <w:rFonts w:ascii="arial" w:eastAsia="arial" w:hAnsi="arial" w:cs="arial"/>
          <w:b w:val="0"/>
          <w:i/>
          <w:strike w:val="0"/>
          <w:noProof w:val="0"/>
          <w:color w:val="000000"/>
          <w:position w:val="0"/>
          <w:sz w:val="20"/>
          <w:u w:val="none"/>
          <w:vertAlign w:val="baseline"/>
        </w:rPr>
        <w:t>28 U.S.C. § 1332(a)(3)</w:t>
      </w:r>
      <w:r>
        <w:rPr>
          <w:rFonts w:ascii="arial" w:eastAsia="arial" w:hAnsi="arial" w:cs="arial"/>
          <w:b w:val="0"/>
          <w:i w:val="0"/>
          <w:strike w:val="0"/>
          <w:noProof w:val="0"/>
          <w:color w:val="000000"/>
          <w:position w:val="0"/>
          <w:sz w:val="20"/>
          <w:u w:val="none"/>
          <w:vertAlign w:val="baseline"/>
        </w:rPr>
        <w:t xml:space="preserve">. Since </w:t>
      </w:r>
      <w:bookmarkStart w:id="382" w:name="Bookmark_I5NGVCMM2D6P1B0050000400"/>
      <w:bookmarkEnd w:id="382"/>
      <w:hyperlink r:id="rId103" w:history="1">
        <w:r>
          <w:rPr>
            <w:rFonts w:ascii="arial" w:eastAsia="arial" w:hAnsi="arial" w:cs="arial"/>
            <w:b w:val="0"/>
            <w:i/>
            <w:strike w:val="0"/>
            <w:noProof w:val="0"/>
            <w:color w:val="0077CC"/>
            <w:position w:val="0"/>
            <w:sz w:val="20"/>
            <w:u w:val="single"/>
            <w:vertAlign w:val="baseline"/>
          </w:rPr>
          <w:t>Strawbridge v. Curtiss</w:t>
        </w:r>
      </w:hyperlink>
      <w:hyperlink r:id="rId103" w:history="1">
        <w:r>
          <w:rPr>
            <w:rFonts w:ascii="arial" w:eastAsia="arial" w:hAnsi="arial" w:cs="arial"/>
            <w:b w:val="0"/>
            <w:i/>
            <w:strike w:val="0"/>
            <w:noProof w:val="0"/>
            <w:color w:val="0077CC"/>
            <w:position w:val="0"/>
            <w:sz w:val="20"/>
            <w:u w:val="single"/>
            <w:vertAlign w:val="baseline"/>
          </w:rPr>
          <w:t>, 7 U.S. (3 Cranch) 267, 2 L. Ed. 435 (1806)</w:t>
        </w:r>
      </w:hyperlink>
      <w:r>
        <w:rPr>
          <w:rFonts w:ascii="arial" w:eastAsia="arial" w:hAnsi="arial" w:cs="arial"/>
          <w:b w:val="0"/>
          <w:i w:val="0"/>
          <w:strike w:val="0"/>
          <w:noProof w:val="0"/>
          <w:color w:val="000000"/>
          <w:position w:val="0"/>
          <w:sz w:val="20"/>
          <w:u w:val="none"/>
          <w:vertAlign w:val="baseline"/>
        </w:rPr>
        <w:t xml:space="preserve">, the Supreme Court has interpreted the diversity statute to require "complete diversity" of citizenship: "[i]n a case with multiple plaintiffs and multiple defendants, the presence in the action of a single plaintiff from the same State as a single defendant deprives the district court of original diversity jurisdiction over the entire action," </w:t>
      </w:r>
      <w:bookmarkStart w:id="383" w:name="Bookmark_I5NGVCMM28T4F10020000400"/>
      <w:bookmarkEnd w:id="383"/>
      <w:hyperlink r:id="rId104" w:history="1">
        <w:r>
          <w:rPr>
            <w:rFonts w:ascii="arial" w:eastAsia="arial" w:hAnsi="arial" w:cs="arial"/>
            <w:b w:val="0"/>
            <w:i/>
            <w:strike w:val="0"/>
            <w:noProof w:val="0"/>
            <w:color w:val="0077CC"/>
            <w:position w:val="0"/>
            <w:sz w:val="20"/>
            <w:u w:val="single"/>
            <w:vertAlign w:val="baseline"/>
          </w:rPr>
          <w:t>Exxon Mobil Corp. v. Allapattah Servs., Inc.</w:t>
        </w:r>
      </w:hyperlink>
      <w:hyperlink r:id="rId104" w:history="1">
        <w:r>
          <w:rPr>
            <w:rFonts w:ascii="arial" w:eastAsia="arial" w:hAnsi="arial" w:cs="arial"/>
            <w:b w:val="0"/>
            <w:i/>
            <w:strike w:val="0"/>
            <w:noProof w:val="0"/>
            <w:color w:val="0077CC"/>
            <w:position w:val="0"/>
            <w:sz w:val="20"/>
            <w:u w:val="single"/>
            <w:vertAlign w:val="baseline"/>
          </w:rPr>
          <w:t xml:space="preserve">, </w:t>
        </w:r>
      </w:hyperlink>
      <w:hyperlink r:id="rId104" w:history="1">
        <w:r>
          <w:rPr>
            <w:rFonts w:ascii="arial" w:eastAsia="arial" w:hAnsi="arial" w:cs="arial"/>
            <w:b/>
            <w:i/>
            <w:strike w:val="0"/>
            <w:noProof w:val="0"/>
            <w:color w:val="0077CC"/>
            <w:position w:val="0"/>
            <w:sz w:val="20"/>
            <w:u w:val="single"/>
            <w:vertAlign w:val="baseline"/>
          </w:rPr>
          <w:t> [***1574] </w:t>
        </w:r>
      </w:hyperlink>
      <w:hyperlink r:id="rId104" w:history="1">
        <w:r>
          <w:rPr>
            <w:rFonts w:ascii="arial" w:eastAsia="arial" w:hAnsi="arial" w:cs="arial"/>
            <w:b w:val="0"/>
            <w:i/>
            <w:strike w:val="0"/>
            <w:noProof w:val="0"/>
            <w:color w:val="0077CC"/>
            <w:position w:val="0"/>
            <w:sz w:val="20"/>
            <w:u w:val="single"/>
            <w:vertAlign w:val="baseline"/>
          </w:rPr>
          <w:t xml:space="preserve"> 545 U.S. 546, 553, 125 S. Ct. 2611, 162 L. Ed. 2d 502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4" w:name="Bookmark_para_75"/>
      <w:bookmarkEnd w:id="384"/>
      <w:bookmarkStart w:id="385" w:name="Bookmark_I5NGVCMM28T4F10050000400"/>
      <w:bookmarkEnd w:id="385"/>
      <w:bookmarkStart w:id="386" w:name="Bookmark_I5NGVCMM2HM5W30040000400"/>
      <w:bookmarkEnd w:id="386"/>
      <w:bookmarkStart w:id="387" w:name="Bookmark_I5NGVCMM2N1RTK0010000400"/>
      <w:bookmarkEnd w:id="387"/>
      <w:bookmarkStart w:id="388" w:name="Bookmark_LNHNREFclscc15"/>
      <w:bookmarkEnd w:id="388"/>
      <w:hyperlink r:id="rId105"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0"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Though "[i]t had long been the case that 'the jurisdiction of the court depends upon the state of things at the time of the action brought,'" </w:t>
      </w:r>
      <w:bookmarkStart w:id="389" w:name="Bookmark_I5NGVCMM28T4F10040000400"/>
      <w:bookmarkEnd w:id="389"/>
      <w:hyperlink r:id="rId106" w:history="1">
        <w:r>
          <w:rPr>
            <w:rFonts w:ascii="arial" w:eastAsia="arial" w:hAnsi="arial" w:cs="arial"/>
            <w:b w:val="0"/>
            <w:i/>
            <w:strike w:val="0"/>
            <w:noProof w:val="0"/>
            <w:color w:val="0077CC"/>
            <w:position w:val="0"/>
            <w:sz w:val="20"/>
            <w:u w:val="single"/>
            <w:vertAlign w:val="baseline"/>
          </w:rPr>
          <w:t>Grupo Dataflux v. Atlas Global Grp., L.P.</w:t>
        </w:r>
      </w:hyperlink>
      <w:hyperlink r:id="rId106" w:history="1">
        <w:r>
          <w:rPr>
            <w:rFonts w:ascii="arial" w:eastAsia="arial" w:hAnsi="arial" w:cs="arial"/>
            <w:b w:val="0"/>
            <w:i/>
            <w:strike w:val="0"/>
            <w:noProof w:val="0"/>
            <w:color w:val="0077CC"/>
            <w:position w:val="0"/>
            <w:sz w:val="20"/>
            <w:u w:val="single"/>
            <w:vertAlign w:val="baseline"/>
          </w:rPr>
          <w:t>, 541 U.S. 567, 570, 124 S. Ct. 1920, 158 L. Ed. 2d 866 (2004)</w:t>
        </w:r>
      </w:hyperlink>
      <w:r>
        <w:rPr>
          <w:rFonts w:ascii="arial" w:eastAsia="arial" w:hAnsi="arial" w:cs="arial"/>
          <w:b w:val="0"/>
          <w:i w:val="0"/>
          <w:strike w:val="0"/>
          <w:noProof w:val="0"/>
          <w:color w:val="000000"/>
          <w:position w:val="0"/>
          <w:sz w:val="20"/>
          <w:u w:val="none"/>
          <w:vertAlign w:val="baseline"/>
        </w:rPr>
        <w:t xml:space="preserve"> (quoting </w:t>
      </w:r>
      <w:bookmarkStart w:id="390" w:name="Bookmark_I5NGVCMM2HM5W30010000400"/>
      <w:bookmarkEnd w:id="390"/>
      <w:hyperlink r:id="rId107" w:history="1">
        <w:r>
          <w:rPr>
            <w:rFonts w:ascii="arial" w:eastAsia="arial" w:hAnsi="arial" w:cs="arial"/>
            <w:b w:val="0"/>
            <w:i/>
            <w:strike w:val="0"/>
            <w:noProof w:val="0"/>
            <w:color w:val="0077CC"/>
            <w:position w:val="0"/>
            <w:sz w:val="20"/>
            <w:u w:val="single"/>
            <w:vertAlign w:val="baseline"/>
          </w:rPr>
          <w:t>Mollan v. Torrance</w:t>
        </w:r>
      </w:hyperlink>
      <w:hyperlink r:id="rId107" w:history="1">
        <w:r>
          <w:rPr>
            <w:rFonts w:ascii="arial" w:eastAsia="arial" w:hAnsi="arial" w:cs="arial"/>
            <w:b w:val="0"/>
            <w:i/>
            <w:strike w:val="0"/>
            <w:noProof w:val="0"/>
            <w:color w:val="0077CC"/>
            <w:position w:val="0"/>
            <w:sz w:val="20"/>
            <w:u w:val="single"/>
            <w:vertAlign w:val="baseline"/>
          </w:rPr>
          <w:t>, 22 U.S. (9 Wheat.) 537, 539, 6 L. Ed. 154 (1824))</w:t>
        </w:r>
      </w:hyperlink>
      <w:r>
        <w:rPr>
          <w:rFonts w:ascii="arial" w:eastAsia="arial" w:hAnsi="arial" w:cs="arial"/>
          <w:b w:val="0"/>
          <w:i w:val="0"/>
          <w:strike w:val="0"/>
          <w:noProof w:val="0"/>
          <w:color w:val="000000"/>
          <w:position w:val="0"/>
          <w:sz w:val="20"/>
          <w:u w:val="none"/>
          <w:vertAlign w:val="baseline"/>
        </w:rPr>
        <w:t>, this time-of-filing rule is subject to a few discrete exceptions. One such "method of curing a jurisdictional defect [that has] long been an exception to the time-of-filing rule" is when a jurisdictional defect is "cured by the dismissal of the party that had destroyed diversity."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t>
      </w:r>
      <w:bookmarkStart w:id="391" w:name="Bookmark_I5NGVCMM2HM5W30030000400"/>
      <w:bookmarkEnd w:id="391"/>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572</w:t>
        </w:r>
      </w:hyperlink>
      <w:r>
        <w:rPr>
          <w:rFonts w:ascii="arial" w:eastAsia="arial" w:hAnsi="arial" w:cs="arial"/>
          <w:b w:val="0"/>
          <w:i w:val="0"/>
          <w:strike w:val="0"/>
          <w:noProof w:val="0"/>
          <w:color w:val="000000"/>
          <w:position w:val="0"/>
          <w:sz w:val="20"/>
          <w:u w:val="none"/>
          <w:vertAlign w:val="baseline"/>
        </w:rPr>
        <w:t xml:space="preserve">. As the Supreme Court recognized in </w:t>
      </w:r>
      <w:r>
        <w:rPr>
          <w:rFonts w:ascii="arial" w:eastAsia="arial" w:hAnsi="arial" w:cs="arial"/>
          <w:b w:val="0"/>
          <w:i/>
          <w:strike w:val="0"/>
          <w:noProof w:val="0"/>
          <w:color w:val="000000"/>
          <w:position w:val="0"/>
          <w:sz w:val="20"/>
          <w:u w:val="none"/>
          <w:vertAlign w:val="baseline"/>
        </w:rPr>
        <w:t>Caterpillar Inc. v. Lewis</w:t>
      </w:r>
      <w:r>
        <w:rPr>
          <w:rFonts w:ascii="arial" w:eastAsia="arial" w:hAnsi="arial" w:cs="arial"/>
          <w:b w:val="0"/>
          <w:i w:val="0"/>
          <w:strike w:val="0"/>
          <w:noProof w:val="0"/>
          <w:color w:val="000000"/>
          <w:position w:val="0"/>
          <w:sz w:val="20"/>
          <w:u w:val="none"/>
          <w:vertAlign w:val="baseline"/>
        </w:rPr>
        <w:t xml:space="preserve">, "a district court's error in failing to remand a case improperly removed is not fatal to the ensuing adjudication if federal jurisdictional requirements are met at the time judgment is entered." </w:t>
      </w:r>
      <w:bookmarkStart w:id="392" w:name="Bookmark_I5NGVCMM2HM5W30050000400"/>
      <w:bookmarkEnd w:id="392"/>
      <w:hyperlink r:id="rId38" w:history="1">
        <w:r>
          <w:rPr>
            <w:rFonts w:ascii="arial" w:eastAsia="arial" w:hAnsi="arial" w:cs="arial"/>
            <w:b w:val="0"/>
            <w:i/>
            <w:strike w:val="0"/>
            <w:noProof w:val="0"/>
            <w:color w:val="0077CC"/>
            <w:position w:val="0"/>
            <w:sz w:val="20"/>
            <w:u w:val="single"/>
            <w:vertAlign w:val="baseline"/>
          </w:rPr>
          <w:t>519 U.S. 61, 64, 117 S. Ct. 467, 136 L. Ed. 2d 437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3" w:name="Bookmark_para_76"/>
      <w:bookmarkEnd w:id="393"/>
      <w:r>
        <w:rPr>
          <w:rFonts w:ascii="arial" w:eastAsia="arial" w:hAnsi="arial" w:cs="arial"/>
          <w:b w:val="0"/>
          <w:i w:val="0"/>
          <w:strike w:val="0"/>
          <w:noProof w:val="0"/>
          <w:color w:val="000000"/>
          <w:position w:val="0"/>
          <w:sz w:val="20"/>
          <w:u w:val="none"/>
          <w:vertAlign w:val="baseline"/>
        </w:rPr>
        <w:t xml:space="preserve">Pfizer and Ranbaxy urge us to apply that exception here. After all,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voluntarily dismissed the only two non-diverse defendants prior to entry of final judgment. Before this Court, however, the parties expressed uncertainty regarding the state of the record as it pertains to the citizenship of two parties—defendants Pfizer Ireland Pharmaceuticals and Warner-Lambert Co., LLC, both unincorporated entities and wholly owned subsidiaries of Pfizer. </w:t>
      </w:r>
      <w:bookmarkStart w:id="394" w:name="Bookmark_I5NGVCMM2N1RTK0030000400"/>
      <w:bookmarkEnd w:id="394"/>
      <w:r>
        <w:rPr>
          <w:rFonts w:ascii="arial" w:eastAsia="arial" w:hAnsi="arial" w:cs="arial"/>
          <w:b w:val="0"/>
          <w:i/>
          <w:strike w:val="0"/>
          <w:noProof w:val="0"/>
          <w:color w:val="000000"/>
          <w:position w:val="0"/>
          <w:sz w:val="20"/>
          <w:u w:val="none"/>
          <w:vertAlign w:val="baseline"/>
        </w:rPr>
        <w:t>See Lipitor</w:t>
      </w:r>
      <w:r>
        <w:rPr>
          <w:rFonts w:ascii="arial" w:eastAsia="arial" w:hAnsi="arial" w:cs="arial"/>
          <w:b w:val="0"/>
          <w:i w:val="0"/>
          <w:strike w:val="0"/>
          <w:noProof w:val="0"/>
          <w:color w:val="000000"/>
          <w:position w:val="0"/>
          <w:sz w:val="20"/>
          <w:u w:val="none"/>
          <w:vertAlign w:val="baseline"/>
        </w:rPr>
        <w:t xml:space="preserve"> Tr. of Oral Arg. 23-24, 44-47;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Pls.' Reply Br. 17-18. Like all unincorporated entities, partnerships and limited liability companies (LLCs) bear the citizenship of each of their members. </w:t>
      </w:r>
      <w:r>
        <w:rPr>
          <w:rFonts w:ascii="arial" w:eastAsia="arial" w:hAnsi="arial" w:cs="arial"/>
          <w:b w:val="0"/>
          <w:i/>
          <w:strike w:val="0"/>
          <w:noProof w:val="0"/>
          <w:color w:val="000000"/>
          <w:position w:val="0"/>
          <w:sz w:val="20"/>
          <w:u w:val="none"/>
          <w:vertAlign w:val="baseline"/>
        </w:rPr>
        <w:t xml:space="preserve">See </w:t>
      </w:r>
      <w:bookmarkStart w:id="395" w:name="Bookmark_I5NGVCMM2N1RTK0020000400"/>
      <w:bookmarkEnd w:id="395"/>
      <w:hyperlink r:id="rId108" w:history="1">
        <w:r>
          <w:rPr>
            <w:rFonts w:ascii="arial" w:eastAsia="arial" w:hAnsi="arial" w:cs="arial"/>
            <w:b w:val="0"/>
            <w:i/>
            <w:strike w:val="0"/>
            <w:noProof w:val="0"/>
            <w:color w:val="0077CC"/>
            <w:position w:val="0"/>
            <w:sz w:val="20"/>
            <w:u w:val="single"/>
            <w:vertAlign w:val="baseline"/>
          </w:rPr>
          <w:t>Americold Realty Trust v. ConAgra Foods, Inc.</w:t>
        </w:r>
      </w:hyperlink>
      <w:hyperlink r:id="rId108" w:history="1">
        <w:r>
          <w:rPr>
            <w:rFonts w:ascii="arial" w:eastAsia="arial" w:hAnsi="arial" w:cs="arial"/>
            <w:b w:val="0"/>
            <w:i/>
            <w:strike w:val="0"/>
            <w:noProof w:val="0"/>
            <w:color w:val="0077CC"/>
            <w:position w:val="0"/>
            <w:sz w:val="20"/>
            <w:u w:val="single"/>
            <w:vertAlign w:val="baseline"/>
          </w:rPr>
          <w:t>, 136 S. Ct. 1012, 1016-17, 194 L. Ed. 2d 71 (2016)</w:t>
        </w:r>
      </w:hyperlink>
      <w:r>
        <w:rPr>
          <w:rFonts w:ascii="arial" w:eastAsia="arial" w:hAnsi="arial" w:cs="arial"/>
          <w:b w:val="0"/>
          <w:i w:val="0"/>
          <w:strike w:val="0"/>
          <w:noProof w:val="0"/>
          <w:color w:val="000000"/>
          <w:position w:val="0"/>
          <w:sz w:val="20"/>
          <w:u w:val="none"/>
          <w:vertAlign w:val="baseline"/>
        </w:rPr>
        <w:t xml:space="preserve">; </w:t>
      </w:r>
      <w:bookmarkStart w:id="396" w:name="Bookmark_I5NGVCMM2N1RTK0040000400"/>
      <w:bookmarkEnd w:id="396"/>
      <w:hyperlink r:id="rId109" w:history="1">
        <w:r>
          <w:rPr>
            <w:rFonts w:ascii="arial" w:eastAsia="arial" w:hAnsi="arial" w:cs="arial"/>
            <w:b w:val="0"/>
            <w:i/>
            <w:strike w:val="0"/>
            <w:noProof w:val="0"/>
            <w:color w:val="0077CC"/>
            <w:position w:val="0"/>
            <w:sz w:val="20"/>
            <w:u w:val="single"/>
            <w:vertAlign w:val="baseline"/>
          </w:rPr>
          <w:t>Carden v. Arkoma Assocs.</w:t>
        </w:r>
      </w:hyperlink>
      <w:hyperlink r:id="rId109" w:history="1">
        <w:r>
          <w:rPr>
            <w:rFonts w:ascii="arial" w:eastAsia="arial" w:hAnsi="arial" w:cs="arial"/>
            <w:b w:val="0"/>
            <w:i/>
            <w:strike w:val="0"/>
            <w:noProof w:val="0"/>
            <w:color w:val="0077CC"/>
            <w:position w:val="0"/>
            <w:sz w:val="20"/>
            <w:u w:val="single"/>
            <w:vertAlign w:val="baseline"/>
          </w:rPr>
          <w:t>, 494 U.S. 185, 195-96, 110 S. Ct. 1015, 108 L. Ed. 2d 157 (1990)</w:t>
        </w:r>
      </w:hyperlink>
      <w:r>
        <w:rPr>
          <w:rFonts w:ascii="arial" w:eastAsia="arial" w:hAnsi="arial" w:cs="arial"/>
          <w:b w:val="0"/>
          <w:i w:val="0"/>
          <w:strike w:val="0"/>
          <w:noProof w:val="0"/>
          <w:color w:val="000000"/>
          <w:position w:val="0"/>
          <w:sz w:val="20"/>
          <w:u w:val="none"/>
          <w:vertAlign w:val="baseline"/>
        </w:rPr>
        <w:t xml:space="preserve">; </w:t>
      </w:r>
      <w:bookmarkStart w:id="397" w:name="Bookmark_I5NGVCMM2D6P1C0010000400"/>
      <w:bookmarkEnd w:id="397"/>
      <w:hyperlink r:id="rId110" w:history="1">
        <w:r>
          <w:rPr>
            <w:rFonts w:ascii="arial" w:eastAsia="arial" w:hAnsi="arial" w:cs="arial"/>
            <w:b w:val="0"/>
            <w:i/>
            <w:strike w:val="0"/>
            <w:noProof w:val="0"/>
            <w:color w:val="0077CC"/>
            <w:position w:val="0"/>
            <w:sz w:val="20"/>
            <w:u w:val="single"/>
            <w:vertAlign w:val="baseline"/>
          </w:rPr>
          <w:t>Zambelli Fireworks Mfg. Co. v. Wood</w:t>
        </w:r>
      </w:hyperlink>
      <w:hyperlink r:id="rId110" w:history="1">
        <w:r>
          <w:rPr>
            <w:rFonts w:ascii="arial" w:eastAsia="arial" w:hAnsi="arial" w:cs="arial"/>
            <w:b w:val="0"/>
            <w:i/>
            <w:strike w:val="0"/>
            <w:noProof w:val="0"/>
            <w:color w:val="0077CC"/>
            <w:position w:val="0"/>
            <w:sz w:val="20"/>
            <w:u w:val="single"/>
            <w:vertAlign w:val="baseline"/>
          </w:rPr>
          <w:t>, 592 F.3d 412, 420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8" w:name="Bookmark_para_77"/>
      <w:bookmarkEnd w:id="398"/>
      <w:bookmarkStart w:id="399" w:name="Bookmark_I68K9DYJD9C000WM0NH0000S"/>
      <w:bookmarkEnd w:id="399"/>
      <w:bookmarkStart w:id="400" w:name="Bookmark_I5NGVCMM2D6P1C0040000400"/>
      <w:bookmarkEnd w:id="400"/>
      <w:r>
        <w:rPr>
          <w:rFonts w:ascii="arial" w:eastAsia="arial" w:hAnsi="arial" w:cs="arial"/>
          <w:b w:val="0"/>
          <w:i w:val="0"/>
          <w:strike w:val="0"/>
          <w:noProof w:val="0"/>
          <w:color w:val="000000"/>
          <w:position w:val="0"/>
          <w:sz w:val="20"/>
          <w:u w:val="none"/>
          <w:vertAlign w:val="baseline"/>
        </w:rPr>
        <w:t>As</w:t>
      </w:r>
      <w:bookmarkStart w:id="401" w:name="Bookmark_LNHNREFclscc16"/>
      <w:bookmarkEnd w:id="401"/>
      <w:hyperlink r:id="rId111"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1"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parties asserting diversity jurisdiction, Pfizer and Ranbaxy bear the burden of proving diversity of citizenship by a preponderance of the evidence. </w:t>
      </w:r>
      <w:bookmarkStart w:id="402" w:name="Bookmark_I68K9DYJKD7000WM0NH0000T"/>
      <w:bookmarkEnd w:id="402"/>
      <w:bookmarkStart w:id="403" w:name="Bookmark_I68K9DYJXB7000WM0NH0000W"/>
      <w:bookmarkEnd w:id="403"/>
      <w:bookmarkStart w:id="404" w:name="Bookmark_I5NGVCMM2SF8NN0010000400"/>
      <w:bookmarkEnd w:id="404"/>
      <w:r>
        <w:rPr>
          <w:rFonts w:ascii="arial" w:eastAsia="arial" w:hAnsi="arial" w:cs="arial"/>
          <w:b w:val="0"/>
          <w:i/>
          <w:strike w:val="0"/>
          <w:noProof w:val="0"/>
          <w:color w:val="000000"/>
          <w:position w:val="0"/>
          <w:sz w:val="20"/>
          <w:u w:val="none"/>
          <w:vertAlign w:val="baseline"/>
        </w:rPr>
        <w:t xml:space="preserve">See </w:t>
      </w:r>
      <w:bookmarkStart w:id="405" w:name="Bookmark_I5NGVCMM2D6P1C0030000400"/>
      <w:bookmarkEnd w:id="405"/>
      <w:hyperlink r:id="rId112" w:history="1">
        <w:r>
          <w:rPr>
            <w:rFonts w:ascii="arial" w:eastAsia="arial" w:hAnsi="arial" w:cs="arial"/>
            <w:b w:val="0"/>
            <w:i/>
            <w:strike w:val="0"/>
            <w:noProof w:val="0"/>
            <w:color w:val="0077CC"/>
            <w:position w:val="0"/>
            <w:sz w:val="20"/>
            <w:u w:val="single"/>
            <w:vertAlign w:val="baseline"/>
          </w:rPr>
          <w:t>Freidrich v. Davis</w:t>
        </w:r>
      </w:hyperlink>
      <w:hyperlink r:id="rId112" w:history="1">
        <w:r>
          <w:rPr>
            <w:rFonts w:ascii="arial" w:eastAsia="arial" w:hAnsi="arial" w:cs="arial"/>
            <w:b w:val="0"/>
            <w:i/>
            <w:strike w:val="0"/>
            <w:noProof w:val="0"/>
            <w:color w:val="0077CC"/>
            <w:position w:val="0"/>
            <w:sz w:val="20"/>
            <w:u w:val="single"/>
            <w:vertAlign w:val="baseline"/>
          </w:rPr>
          <w:t>, 767 F.3d 374, 377 (3d Cir. 2014)</w:t>
        </w:r>
      </w:hyperlink>
      <w:r>
        <w:rPr>
          <w:rFonts w:ascii="arial" w:eastAsia="arial" w:hAnsi="arial" w:cs="arial"/>
          <w:b w:val="0"/>
          <w:i w:val="0"/>
          <w:strike w:val="0"/>
          <w:noProof w:val="0"/>
          <w:color w:val="000000"/>
          <w:position w:val="0"/>
          <w:sz w:val="20"/>
          <w:u w:val="none"/>
          <w:vertAlign w:val="baseline"/>
        </w:rPr>
        <w:t xml:space="preserve">. Since this case was removed to federal court, diversity must have existed </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both at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 time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state court complaint was filed and at the time of removal. </w:t>
      </w:r>
      <w:bookmarkStart w:id="406" w:name="Bookmark_I5NGVCMM2SF8NN0010000400_2"/>
      <w:bookmarkEnd w:id="406"/>
      <w:bookmarkStart w:id="407" w:name="Bookmark_I68K9DYK60H000WM0NH0000Y"/>
      <w:bookmarkEnd w:id="407"/>
      <w:bookmarkStart w:id="408" w:name="Bookmark_I68K9DYKGXH000WM0NH00011"/>
      <w:bookmarkEnd w:id="408"/>
      <w:bookmarkStart w:id="409" w:name="Bookmark_I5NGVCMM2SF8NN0050000400"/>
      <w:bookmarkEnd w:id="409"/>
      <w:r>
        <w:rPr>
          <w:rFonts w:ascii="arial" w:eastAsia="arial" w:hAnsi="arial" w:cs="arial"/>
          <w:b w:val="0"/>
          <w:i/>
          <w:strike w:val="0"/>
          <w:noProof w:val="0"/>
          <w:color w:val="000000"/>
          <w:position w:val="0"/>
          <w:sz w:val="20"/>
          <w:u w:val="none"/>
          <w:vertAlign w:val="baseline"/>
        </w:rPr>
        <w:t xml:space="preserve">See </w:t>
      </w:r>
      <w:bookmarkStart w:id="410" w:name="Bookmark_I5NGVCMM2D6P1C0050000400"/>
      <w:bookmarkEnd w:id="410"/>
      <w:hyperlink r:id="rId113" w:history="1">
        <w:r>
          <w:rPr>
            <w:rFonts w:ascii="arial" w:eastAsia="arial" w:hAnsi="arial" w:cs="arial"/>
            <w:b w:val="0"/>
            <w:i/>
            <w:strike w:val="0"/>
            <w:noProof w:val="0"/>
            <w:color w:val="0077CC"/>
            <w:position w:val="0"/>
            <w:sz w:val="20"/>
            <w:u w:val="single"/>
            <w:vertAlign w:val="baseline"/>
          </w:rPr>
          <w:t>Pullman Co. v. Jenkins</w:t>
        </w:r>
      </w:hyperlink>
      <w:hyperlink r:id="rId113" w:history="1">
        <w:r>
          <w:rPr>
            <w:rFonts w:ascii="arial" w:eastAsia="arial" w:hAnsi="arial" w:cs="arial"/>
            <w:b w:val="0"/>
            <w:i/>
            <w:strike w:val="0"/>
            <w:noProof w:val="0"/>
            <w:color w:val="0077CC"/>
            <w:position w:val="0"/>
            <w:sz w:val="20"/>
            <w:u w:val="single"/>
            <w:vertAlign w:val="baseline"/>
          </w:rPr>
          <w:t>, 305 U.S. 534, 537, 59 S. Ct. 347, 83 L. Ed. 334 (1939)</w:t>
        </w:r>
      </w:hyperlink>
      <w:r>
        <w:rPr>
          <w:rFonts w:ascii="arial" w:eastAsia="arial" w:hAnsi="arial" w:cs="arial"/>
          <w:b w:val="0"/>
          <w:i w:val="0"/>
          <w:strike w:val="0"/>
          <w:noProof w:val="0"/>
          <w:color w:val="000000"/>
          <w:position w:val="0"/>
          <w:sz w:val="20"/>
          <w:u w:val="none"/>
          <w:vertAlign w:val="baseline"/>
        </w:rPr>
        <w:t xml:space="preserve">; </w:t>
      </w:r>
      <w:bookmarkStart w:id="411" w:name="Bookmark_I5NGVCMM2SF8NN0020000400"/>
      <w:bookmarkEnd w:id="411"/>
      <w:hyperlink r:id="rId114" w:history="1">
        <w:r>
          <w:rPr>
            <w:rFonts w:ascii="arial" w:eastAsia="arial" w:hAnsi="arial" w:cs="arial"/>
            <w:b w:val="0"/>
            <w:i/>
            <w:strike w:val="0"/>
            <w:noProof w:val="0"/>
            <w:color w:val="0077CC"/>
            <w:position w:val="0"/>
            <w:sz w:val="20"/>
            <w:u w:val="single"/>
            <w:vertAlign w:val="baseline"/>
          </w:rPr>
          <w:t>Johnson v. SmithKline Beecham Corp.</w:t>
        </w:r>
      </w:hyperlink>
      <w:hyperlink r:id="rId114" w:history="1">
        <w:r>
          <w:rPr>
            <w:rFonts w:ascii="arial" w:eastAsia="arial" w:hAnsi="arial" w:cs="arial"/>
            <w:b w:val="0"/>
            <w:i/>
            <w:strike w:val="0"/>
            <w:noProof w:val="0"/>
            <w:color w:val="0077CC"/>
            <w:position w:val="0"/>
            <w:sz w:val="20"/>
            <w:u w:val="single"/>
            <w:vertAlign w:val="baseline"/>
          </w:rPr>
          <w:t>, 724 F.3d 337, 346 (3d Cir. 2013)</w:t>
        </w:r>
      </w:hyperlink>
      <w:r>
        <w:rPr>
          <w:rFonts w:ascii="arial" w:eastAsia="arial" w:hAnsi="arial" w:cs="arial"/>
          <w:b w:val="0"/>
          <w:i w:val="0"/>
          <w:strike w:val="0"/>
          <w:noProof w:val="0"/>
          <w:color w:val="000000"/>
          <w:position w:val="0"/>
          <w:sz w:val="20"/>
          <w:u w:val="none"/>
          <w:vertAlign w:val="baseline"/>
        </w:rPr>
        <w:t xml:space="preserve">. </w:t>
      </w:r>
      <w:bookmarkStart w:id="412" w:name="Bookmark_I5NGVCMM2SF8NN0050000400_2"/>
      <w:bookmarkEnd w:id="412"/>
      <w:r>
        <w:rPr>
          <w:rFonts w:ascii="arial" w:eastAsia="arial" w:hAnsi="arial" w:cs="arial"/>
          <w:b w:val="0"/>
          <w:i w:val="0"/>
          <w:strike w:val="0"/>
          <w:noProof w:val="0"/>
          <w:color w:val="000000"/>
          <w:position w:val="0"/>
          <w:sz w:val="20"/>
          <w:u w:val="none"/>
          <w:vertAlign w:val="baseline"/>
        </w:rPr>
        <w:t xml:space="preserve">But no changes in citizenship after the time of filing (and, as relevant here, the time of removal) can create or destroy diversity. </w:t>
      </w:r>
      <w:r>
        <w:rPr>
          <w:rFonts w:ascii="arial" w:eastAsia="arial" w:hAnsi="arial" w:cs="arial"/>
          <w:b w:val="0"/>
          <w:i/>
          <w:strike w:val="0"/>
          <w:noProof w:val="0"/>
          <w:color w:val="000000"/>
          <w:position w:val="0"/>
          <w:sz w:val="20"/>
          <w:u w:val="none"/>
          <w:vertAlign w:val="baseline"/>
        </w:rPr>
        <w:t xml:space="preserve">See </w:t>
      </w:r>
      <w:bookmarkStart w:id="413" w:name="Bookmark_I5NGVCMM2SF8NN0040000400"/>
      <w:bookmarkEnd w:id="413"/>
      <w:hyperlink r:id="rId106" w:history="1">
        <w:r>
          <w:rPr>
            <w:rFonts w:ascii="arial" w:eastAsia="arial" w:hAnsi="arial" w:cs="arial"/>
            <w:b w:val="0"/>
            <w:i/>
            <w:strike w:val="0"/>
            <w:noProof w:val="0"/>
            <w:color w:val="0077CC"/>
            <w:position w:val="0"/>
            <w:sz w:val="20"/>
            <w:u w:val="single"/>
            <w:vertAlign w:val="baseline"/>
          </w:rPr>
          <w:t>Grupo Dataflux</w:t>
        </w:r>
      </w:hyperlink>
      <w:hyperlink r:id="rId106" w:history="1">
        <w:r>
          <w:rPr>
            <w:rFonts w:ascii="arial" w:eastAsia="arial" w:hAnsi="arial" w:cs="arial"/>
            <w:b w:val="0"/>
            <w:i/>
            <w:strike w:val="0"/>
            <w:noProof w:val="0"/>
            <w:color w:val="0077CC"/>
            <w:position w:val="0"/>
            <w:sz w:val="20"/>
            <w:u w:val="single"/>
            <w:vertAlign w:val="baseline"/>
          </w:rPr>
          <w:t>, 541 U.S. at 574-75</w:t>
        </w:r>
      </w:hyperlink>
      <w:r>
        <w:rPr>
          <w:rFonts w:ascii="arial" w:eastAsia="arial" w:hAnsi="arial" w:cs="arial"/>
          <w:b w:val="0"/>
          <w:i w:val="0"/>
          <w:strike w:val="0"/>
          <w:noProof w:val="0"/>
          <w:color w:val="000000"/>
          <w:position w:val="0"/>
          <w:sz w:val="20"/>
          <w:u w:val="none"/>
          <w:vertAlign w:val="baseline"/>
        </w:rPr>
        <w:t xml:space="preserve">; </w:t>
      </w:r>
      <w:bookmarkStart w:id="414" w:name="Bookmark_I5NGVCMM2HM5W40010000400"/>
      <w:bookmarkEnd w:id="414"/>
      <w:hyperlink r:id="rId115" w:history="1">
        <w:r>
          <w:rPr>
            <w:rFonts w:ascii="arial" w:eastAsia="arial" w:hAnsi="arial" w:cs="arial"/>
            <w:b w:val="0"/>
            <w:i/>
            <w:strike w:val="0"/>
            <w:noProof w:val="0"/>
            <w:color w:val="0077CC"/>
            <w:position w:val="0"/>
            <w:sz w:val="20"/>
            <w:u w:val="single"/>
            <w:vertAlign w:val="baseline"/>
          </w:rPr>
          <w:t>Conolly v. Taylor</w:t>
        </w:r>
      </w:hyperlink>
      <w:hyperlink r:id="rId115" w:history="1">
        <w:r>
          <w:rPr>
            <w:rFonts w:ascii="arial" w:eastAsia="arial" w:hAnsi="arial" w:cs="arial"/>
            <w:b w:val="0"/>
            <w:i/>
            <w:strike w:val="0"/>
            <w:noProof w:val="0"/>
            <w:color w:val="0077CC"/>
            <w:position w:val="0"/>
            <w:sz w:val="20"/>
            <w:u w:val="single"/>
            <w:vertAlign w:val="baseline"/>
          </w:rPr>
          <w:t>, 27 U.S. (2 Pet.) 556, 565, 7 L. Ed. 518 (1829)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5" w:name="Bookmark_para_78"/>
      <w:bookmarkEnd w:id="415"/>
      <w:bookmarkStart w:id="416" w:name="Bookmark_I5NGVCMM2HM5W40040000400"/>
      <w:bookmarkEnd w:id="416"/>
      <w:bookmarkStart w:id="417" w:name="Bookmark_I5NGVCMM28T4F20010000400"/>
      <w:bookmarkEnd w:id="417"/>
      <w:r>
        <w:rPr>
          <w:rFonts w:ascii="arial" w:eastAsia="arial" w:hAnsi="arial" w:cs="arial"/>
          <w:b w:val="0"/>
          <w:i w:val="0"/>
          <w:strike w:val="0"/>
          <w:noProof w:val="0"/>
          <w:color w:val="000000"/>
          <w:position w:val="0"/>
          <w:sz w:val="20"/>
          <w:u w:val="none"/>
          <w:vertAlign w:val="baseline"/>
        </w:rPr>
        <w:t xml:space="preserve">In calling for diversity jurisdiction Pfizer and Ranbaxy made no effort before this Court or the District Court to demonstrate that complete diversity was in fact present before final judgment. That is especially puzzling, since an unincorporated association "is in the best position to ascertain its own membership," </w:t>
      </w:r>
      <w:bookmarkStart w:id="418" w:name="Bookmark_I5NGVCMM2HM5W40030000400"/>
      <w:bookmarkEnd w:id="418"/>
      <w:hyperlink r:id="rId116" w:history="1">
        <w:r>
          <w:rPr>
            <w:rFonts w:ascii="arial" w:eastAsia="arial" w:hAnsi="arial" w:cs="arial"/>
            <w:b w:val="0"/>
            <w:i/>
            <w:strike w:val="0"/>
            <w:noProof w:val="0"/>
            <w:color w:val="0077CC"/>
            <w:position w:val="0"/>
            <w:sz w:val="20"/>
            <w:u w:val="single"/>
            <w:vertAlign w:val="baseline"/>
          </w:rPr>
          <w:t>Lincoln Benefit Life Co. v. AEI Life, LLC</w:t>
        </w:r>
      </w:hyperlink>
      <w:hyperlink r:id="rId116" w:history="1">
        <w:r>
          <w:rPr>
            <w:rFonts w:ascii="arial" w:eastAsia="arial" w:hAnsi="arial" w:cs="arial"/>
            <w:b w:val="0"/>
            <w:i/>
            <w:strike w:val="0"/>
            <w:noProof w:val="0"/>
            <w:color w:val="0077CC"/>
            <w:position w:val="0"/>
            <w:sz w:val="20"/>
            <w:u w:val="single"/>
            <w:vertAlign w:val="baseline"/>
          </w:rPr>
          <w:t>, 800 F.3d 99, 108 (3d Cir. 2015)</w:t>
        </w:r>
      </w:hyperlink>
      <w:r>
        <w:rPr>
          <w:rFonts w:ascii="arial" w:eastAsia="arial" w:hAnsi="arial" w:cs="arial"/>
          <w:b w:val="0"/>
          <w:i w:val="0"/>
          <w:strike w:val="0"/>
          <w:noProof w:val="0"/>
          <w:color w:val="000000"/>
          <w:position w:val="0"/>
          <w:sz w:val="20"/>
          <w:u w:val="none"/>
          <w:vertAlign w:val="baseline"/>
        </w:rPr>
        <w:t xml:space="preserve">, and the entities in question are Pfizer subsidiaries. While we have previously observed that, "where the unincorporated association is the proponent of diversity jurisdiction, there is no reason to excuse it of its obligation to plead the citizenship of each of its members," </w:t>
      </w:r>
      <w:bookmarkStart w:id="419" w:name="Bookmark_I5NGVCMM2HM5W40050000400"/>
      <w:bookmarkEnd w:id="419"/>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108 n.36</w:t>
        </w:r>
      </w:hyperlink>
      <w:r>
        <w:rPr>
          <w:rFonts w:ascii="arial" w:eastAsia="arial" w:hAnsi="arial" w:cs="arial"/>
          <w:b w:val="0"/>
          <w:i w:val="0"/>
          <w:strike w:val="0"/>
          <w:noProof w:val="0"/>
          <w:color w:val="000000"/>
          <w:position w:val="0"/>
          <w:sz w:val="20"/>
          <w:u w:val="none"/>
          <w:vertAlign w:val="baseline"/>
        </w:rPr>
        <w:t xml:space="preserve">, that statement was made in the context of an unincorporated association asserting diversity </w:t>
      </w:r>
      <w:r>
        <w:rPr>
          <w:rFonts w:ascii="arial" w:eastAsia="arial" w:hAnsi="arial" w:cs="arial"/>
          <w:b w:val="0"/>
          <w:i/>
          <w:strike w:val="0"/>
          <w:noProof w:val="0"/>
          <w:color w:val="000000"/>
          <w:position w:val="0"/>
          <w:sz w:val="20"/>
          <w:u w:val="none"/>
          <w:vertAlign w:val="baseline"/>
        </w:rPr>
        <w:t>as a plaintiff</w:t>
      </w:r>
      <w:r>
        <w:rPr>
          <w:rFonts w:ascii="arial" w:eastAsia="arial" w:hAnsi="arial" w:cs="arial"/>
          <w:b w:val="0"/>
          <w:i w:val="0"/>
          <w:strike w:val="0"/>
          <w:noProof w:val="0"/>
          <w:color w:val="000000"/>
          <w:position w:val="0"/>
          <w:sz w:val="20"/>
          <w:u w:val="none"/>
          <w:vertAlign w:val="baseline"/>
        </w:rPr>
        <w:t xml:space="preserve">. It does not address the situation in this case, where the removing parties are asserting diversity as a result of the plaintiffs' own voluntary post-removal actions. We therefore consider it premature to direct that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case be sent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back to California state court. </w:t>
      </w:r>
      <w:bookmarkStart w:id="420" w:name="Bookmark_I5NGVCMM28T4F20030000400"/>
      <w:bookmarkEnd w:id="420"/>
      <w:r>
        <w:rPr>
          <w:rFonts w:ascii="arial" w:eastAsia="arial" w:hAnsi="arial" w:cs="arial"/>
          <w:b w:val="0"/>
          <w:i w:val="0"/>
          <w:strike w:val="0"/>
          <w:noProof w:val="0"/>
          <w:color w:val="000000"/>
          <w:position w:val="0"/>
          <w:sz w:val="20"/>
          <w:u w:val="none"/>
          <w:vertAlign w:val="baseline"/>
        </w:rPr>
        <w:t xml:space="preserve">Rather, we will remand the matter to the District Court to give the parties the opportunity to clarify the record with regard to diversity of citizenship. The District Court should also ensure that the amount in controversy alleged in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state-court complaint exceeds $75,000.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1332(a)</w:t>
      </w:r>
      <w:r>
        <w:rPr>
          <w:rFonts w:ascii="arial" w:eastAsia="arial" w:hAnsi="arial" w:cs="arial"/>
          <w:b w:val="0"/>
          <w:i w:val="0"/>
          <w:strike w:val="0"/>
          <w:noProof w:val="0"/>
          <w:color w:val="000000"/>
          <w:position w:val="0"/>
          <w:sz w:val="20"/>
          <w:u w:val="none"/>
          <w:vertAlign w:val="baseline"/>
        </w:rPr>
        <w:t xml:space="preserve">; </w:t>
      </w:r>
      <w:bookmarkStart w:id="421" w:name="Bookmark_I5NGVCMM28T4F20020000400"/>
      <w:bookmarkEnd w:id="421"/>
      <w:hyperlink r:id="rId117" w:history="1">
        <w:r>
          <w:rPr>
            <w:rFonts w:ascii="arial" w:eastAsia="arial" w:hAnsi="arial" w:cs="arial"/>
            <w:b w:val="0"/>
            <w:i/>
            <w:strike w:val="0"/>
            <w:noProof w:val="0"/>
            <w:color w:val="0077CC"/>
            <w:position w:val="0"/>
            <w:sz w:val="20"/>
            <w:u w:val="single"/>
            <w:vertAlign w:val="baseline"/>
          </w:rPr>
          <w:t>Angus v. Shiley</w:t>
        </w:r>
      </w:hyperlink>
      <w:hyperlink r:id="rId117" w:history="1">
        <w:r>
          <w:rPr>
            <w:rFonts w:ascii="arial" w:eastAsia="arial" w:hAnsi="arial" w:cs="arial"/>
            <w:b w:val="0"/>
            <w:i/>
            <w:strike w:val="0"/>
            <w:noProof w:val="0"/>
            <w:color w:val="0077CC"/>
            <w:position w:val="0"/>
            <w:sz w:val="20"/>
            <w:u w:val="single"/>
            <w:vertAlign w:val="baseline"/>
          </w:rPr>
          <w:t>, 989 F.2d 142, 145-46 (3d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2" w:name="Bookmark_para_79"/>
      <w:bookmarkEnd w:id="422"/>
      <w:r>
        <w:rPr>
          <w:rFonts w:ascii="arial" w:eastAsia="arial" w:hAnsi="arial" w:cs="arial"/>
          <w:b w:val="0"/>
          <w:i w:val="0"/>
          <w:strike w:val="0"/>
          <w:noProof w:val="0"/>
          <w:color w:val="000000"/>
          <w:position w:val="0"/>
          <w:sz w:val="20"/>
          <w:u w:val="none"/>
          <w:vertAlign w:val="baseline"/>
        </w:rPr>
        <w:t xml:space="preserve">Our remand applies as well to the Daiichi Sankyo defendants. Before the District Court, they moved to dismiss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complaint on three grounds: lack of Article III standing, lack of personal jurisdiction, and failure to state a claim upon which relief can be granted. </w:t>
      </w:r>
      <w:bookmarkStart w:id="423" w:name="Bookmark_I68K9DYKSJT000WM0NH00013"/>
      <w:bookmarkEnd w:id="423"/>
      <w:bookmarkStart w:id="424" w:name="Bookmark_I68K9DYKYNN000WM0NH00014"/>
      <w:bookmarkEnd w:id="424"/>
      <w:bookmarkStart w:id="425" w:name="Bookmark_I5NGVCMM28T4F20050000400"/>
      <w:bookmarkEnd w:id="425"/>
      <w:r>
        <w:rPr>
          <w:rFonts w:ascii="arial" w:eastAsia="arial" w:hAnsi="arial" w:cs="arial"/>
          <w:b w:val="0"/>
          <w:i w:val="0"/>
          <w:strike w:val="0"/>
          <w:noProof w:val="0"/>
          <w:color w:val="000000"/>
          <w:position w:val="0"/>
          <w:sz w:val="20"/>
          <w:u w:val="none"/>
          <w:vertAlign w:val="baseline"/>
        </w:rPr>
        <w:t xml:space="preserve">The District Court dismissed the Daiichi Sankyo defendants under </w:t>
      </w:r>
      <w:hyperlink r:id="rId5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for failure to state a plausible claim.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J.A. 65, 3543-44. But "a federal court generally may not rule on the merits of a case without first determining that it has jurisdiction over the category of claim in suit (subject-matter jurisdiction) and the parties (personal jurisdiction)." </w:t>
      </w:r>
      <w:bookmarkStart w:id="426" w:name="Bookmark_I5NGVCMM28T4F20040000400"/>
      <w:bookmarkEnd w:id="426"/>
      <w:hyperlink r:id="rId118" w:history="1">
        <w:r>
          <w:rPr>
            <w:rFonts w:ascii="arial" w:eastAsia="arial" w:hAnsi="arial" w:cs="arial"/>
            <w:b w:val="0"/>
            <w:i/>
            <w:strike w:val="0"/>
            <w:noProof w:val="0"/>
            <w:color w:val="0077CC"/>
            <w:position w:val="0"/>
            <w:sz w:val="20"/>
            <w:u w:val="single"/>
            <w:vertAlign w:val="baseline"/>
          </w:rPr>
          <w:t xml:space="preserve">Sinochem Int'l </w:t>
        </w:r>
      </w:hyperlink>
      <w:hyperlink r:id="rId118" w:history="1">
        <w:r>
          <w:rPr>
            <w:rFonts w:ascii="arial" w:eastAsia="arial" w:hAnsi="arial" w:cs="arial"/>
            <w:b/>
            <w:i/>
            <w:strike w:val="0"/>
            <w:noProof w:val="0"/>
            <w:color w:val="0077CC"/>
            <w:position w:val="0"/>
            <w:sz w:val="20"/>
            <w:u w:val="single"/>
            <w:vertAlign w:val="baseline"/>
          </w:rPr>
          <w:t> [***1575] </w:t>
        </w:r>
      </w:hyperlink>
      <w:hyperlink r:id="rId118" w:history="1">
        <w:r>
          <w:rPr>
            <w:rFonts w:ascii="arial" w:eastAsia="arial" w:hAnsi="arial" w:cs="arial"/>
            <w:b w:val="0"/>
            <w:i/>
            <w:strike w:val="0"/>
            <w:noProof w:val="0"/>
            <w:color w:val="0077CC"/>
            <w:position w:val="0"/>
            <w:sz w:val="20"/>
            <w:u w:val="single"/>
            <w:vertAlign w:val="baseline"/>
          </w:rPr>
          <w:t xml:space="preserve"> Co. v. Malaysia Int'l Shipping Corp.</w:t>
        </w:r>
      </w:hyperlink>
      <w:hyperlink r:id="rId118" w:history="1">
        <w:r>
          <w:rPr>
            <w:rFonts w:ascii="arial" w:eastAsia="arial" w:hAnsi="arial" w:cs="arial"/>
            <w:b w:val="0"/>
            <w:i/>
            <w:strike w:val="0"/>
            <w:noProof w:val="0"/>
            <w:color w:val="0077CC"/>
            <w:position w:val="0"/>
            <w:sz w:val="20"/>
            <w:u w:val="single"/>
            <w:vertAlign w:val="baseline"/>
          </w:rPr>
          <w:t>, 549 U.S. 422, 430-31, 127 S. Ct. 1184, 167 L. Ed. 2d 15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27" w:name="Bookmark_I5NGVCMM2D6P1D0010000400"/>
      <w:bookmarkEnd w:id="427"/>
      <w:hyperlink r:id="rId119" w:history="1">
        <w:r>
          <w:rPr>
            <w:rFonts w:ascii="arial" w:eastAsia="arial" w:hAnsi="arial" w:cs="arial"/>
            <w:b w:val="0"/>
            <w:i/>
            <w:strike w:val="0"/>
            <w:noProof w:val="0"/>
            <w:color w:val="0077CC"/>
            <w:position w:val="0"/>
            <w:sz w:val="20"/>
            <w:u w:val="single"/>
            <w:vertAlign w:val="baseline"/>
          </w:rPr>
          <w:t>Steel Co. v. Citizens for Better Environment</w:t>
        </w:r>
      </w:hyperlink>
      <w:hyperlink r:id="rId119" w:history="1">
        <w:r>
          <w:rPr>
            <w:rFonts w:ascii="arial" w:eastAsia="arial" w:hAnsi="arial" w:cs="arial"/>
            <w:b w:val="0"/>
            <w:i/>
            <w:strike w:val="0"/>
            <w:noProof w:val="0"/>
            <w:color w:val="0077CC"/>
            <w:position w:val="0"/>
            <w:sz w:val="20"/>
            <w:u w:val="single"/>
            <w:vertAlign w:val="baseline"/>
          </w:rPr>
          <w:t>, 523 U.S. 83, 93-102, 118 S. Ct. 1003, 140 L. Ed. 2d 210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District Court should have resolved the standing and personal jurisdictional arguments before dismissing Daiichi Sankyo on the merits. In the event that the District Court concludes on remand that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parties were completely diverse at the time of judgment, it should address those arguments to determine whether it had the power to reach the merits of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claim against Daiichi Sankyo.</w:t>
      </w:r>
    </w:p>
    <w:p>
      <w:pPr>
        <w:keepNext w:val="0"/>
        <w:widowControl w:val="0"/>
        <w:spacing w:before="200" w:after="0" w:line="260" w:lineRule="atLeast"/>
        <w:ind w:left="0" w:right="0" w:firstLine="0"/>
        <w:jc w:val="both"/>
      </w:pPr>
      <w:bookmarkStart w:id="428" w:name="Bookmark_para_80"/>
      <w:bookmarkEnd w:id="428"/>
      <w:bookmarkStart w:id="429" w:name="Bookmark_I68K9DYM3GT000WM0NH00015"/>
      <w:bookmarkEnd w:id="429"/>
      <w:bookmarkStart w:id="430" w:name="Bookmark_I68K9DYM79Y000WM0NH00016"/>
      <w:bookmarkEnd w:id="430"/>
      <w:bookmarkStart w:id="431" w:name="Bookmark_I68K9DYMDDT000WM0NH00017"/>
      <w:bookmarkEnd w:id="431"/>
      <w:bookmarkStart w:id="432" w:name="Bookmark_I5NGVCMM2D6P1D0040000400"/>
      <w:bookmarkEnd w:id="432"/>
      <w:r>
        <w:rPr>
          <w:rFonts w:ascii="arial" w:eastAsia="arial" w:hAnsi="arial" w:cs="arial"/>
          <w:b w:val="0"/>
          <w:i w:val="0"/>
          <w:strike w:val="0"/>
          <w:noProof w:val="0"/>
          <w:color w:val="000000"/>
          <w:position w:val="0"/>
          <w:sz w:val="20"/>
          <w:u w:val="none"/>
          <w:vertAlign w:val="baseline"/>
        </w:rPr>
        <w:t xml:space="preserve">It is a common practice among the Courts of Appeals to retain jurisdiction over an appeal while making a limited remand for additional findings or explanations. Basic illustrations include a "controlled remand to determine whether there is federal subject-matter jurisdiction," as well as "remands to determine justiciability or personal jurisdiction." 16 Charles Alan Wright, Arthur R. Miller, &amp; Edward H. Cooper, </w:t>
      </w:r>
      <w:r>
        <w:rPr>
          <w:rFonts w:ascii="arial" w:eastAsia="arial" w:hAnsi="arial" w:cs="arial"/>
          <w:b w:val="0"/>
          <w:i/>
          <w:strike w:val="0"/>
          <w:noProof w:val="0"/>
          <w:color w:val="000000"/>
          <w:position w:val="0"/>
          <w:sz w:val="20"/>
          <w:u w:val="none"/>
          <w:vertAlign w:val="baseline"/>
        </w:rPr>
        <w:t>Federal Practice &amp; Procedure</w:t>
      </w:r>
      <w:r>
        <w:rPr>
          <w:rFonts w:ascii="arial" w:eastAsia="arial" w:hAnsi="arial" w:cs="arial"/>
          <w:b w:val="0"/>
          <w:i w:val="0"/>
          <w:strike w:val="0"/>
          <w:noProof w:val="0"/>
          <w:color w:val="000000"/>
          <w:position w:val="0"/>
          <w:sz w:val="20"/>
          <w:u w:val="none"/>
          <w:vertAlign w:val="baseline"/>
        </w:rPr>
        <w:t xml:space="preserve"> § 3937.1, pp. 847-48 (3d ed. 2012) (footnote </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omitted); </w:t>
      </w:r>
      <w:r>
        <w:rPr>
          <w:rFonts w:ascii="arial" w:eastAsia="arial" w:hAnsi="arial" w:cs="arial"/>
          <w:b w:val="0"/>
          <w:i/>
          <w:strike w:val="0"/>
          <w:noProof w:val="0"/>
          <w:color w:val="000000"/>
          <w:position w:val="0"/>
          <w:sz w:val="20"/>
          <w:u w:val="none"/>
          <w:vertAlign w:val="baseline"/>
        </w:rPr>
        <w:t xml:space="preserve">see, e.g., </w:t>
      </w:r>
      <w:bookmarkStart w:id="433" w:name="Bookmark_I5NGVCMM2D6P1D0030000400"/>
      <w:bookmarkEnd w:id="433"/>
      <w:hyperlink r:id="rId120" w:history="1">
        <w:r>
          <w:rPr>
            <w:rFonts w:ascii="arial" w:eastAsia="arial" w:hAnsi="arial" w:cs="arial"/>
            <w:b w:val="0"/>
            <w:i/>
            <w:strike w:val="0"/>
            <w:noProof w:val="0"/>
            <w:color w:val="0077CC"/>
            <w:position w:val="0"/>
            <w:sz w:val="20"/>
            <w:u w:val="single"/>
            <w:vertAlign w:val="baseline"/>
          </w:rPr>
          <w:t>Friery v. Los Angeles Unified Sch. Dist.</w:t>
        </w:r>
      </w:hyperlink>
      <w:hyperlink r:id="rId120" w:history="1">
        <w:r>
          <w:rPr>
            <w:rFonts w:ascii="arial" w:eastAsia="arial" w:hAnsi="arial" w:cs="arial"/>
            <w:b w:val="0"/>
            <w:i/>
            <w:strike w:val="0"/>
            <w:noProof w:val="0"/>
            <w:color w:val="0077CC"/>
            <w:position w:val="0"/>
            <w:sz w:val="20"/>
            <w:u w:val="single"/>
            <w:vertAlign w:val="baseline"/>
          </w:rPr>
          <w:t>, 448 F.3d 1146, 1150 (9th Cir. 2006)</w:t>
        </w:r>
      </w:hyperlink>
      <w:r>
        <w:rPr>
          <w:rFonts w:ascii="arial" w:eastAsia="arial" w:hAnsi="arial" w:cs="arial"/>
          <w:b w:val="0"/>
          <w:i w:val="0"/>
          <w:strike w:val="0"/>
          <w:noProof w:val="0"/>
          <w:color w:val="000000"/>
          <w:position w:val="0"/>
          <w:sz w:val="20"/>
          <w:u w:val="none"/>
          <w:vertAlign w:val="baseline"/>
        </w:rPr>
        <w:t xml:space="preserve"> (limited remand for Article III standing determination); </w:t>
      </w:r>
      <w:bookmarkStart w:id="434" w:name="Bookmark_I5NGVCMM2D6P1D0050000400"/>
      <w:bookmarkEnd w:id="434"/>
      <w:hyperlink r:id="rId121" w:history="1">
        <w:r>
          <w:rPr>
            <w:rFonts w:ascii="arial" w:eastAsia="arial" w:hAnsi="arial" w:cs="arial"/>
            <w:b w:val="0"/>
            <w:i/>
            <w:strike w:val="0"/>
            <w:noProof w:val="0"/>
            <w:color w:val="0077CC"/>
            <w:position w:val="0"/>
            <w:sz w:val="20"/>
            <w:u w:val="single"/>
            <w:vertAlign w:val="baseline"/>
          </w:rPr>
          <w:t>Fort Knox Music Inc. v. Baptiste</w:t>
        </w:r>
      </w:hyperlink>
      <w:hyperlink r:id="rId121" w:history="1">
        <w:r>
          <w:rPr>
            <w:rFonts w:ascii="arial" w:eastAsia="arial" w:hAnsi="arial" w:cs="arial"/>
            <w:b w:val="0"/>
            <w:i/>
            <w:strike w:val="0"/>
            <w:noProof w:val="0"/>
            <w:color w:val="0077CC"/>
            <w:position w:val="0"/>
            <w:sz w:val="20"/>
            <w:u w:val="single"/>
            <w:vertAlign w:val="baseline"/>
          </w:rPr>
          <w:t>, 203 F.3d 193, 197 (2d Cir. 2000)</w:t>
        </w:r>
      </w:hyperlink>
      <w:r>
        <w:rPr>
          <w:rFonts w:ascii="arial" w:eastAsia="arial" w:hAnsi="arial" w:cs="arial"/>
          <w:b w:val="0"/>
          <w:i w:val="0"/>
          <w:strike w:val="0"/>
          <w:noProof w:val="0"/>
          <w:color w:val="000000"/>
          <w:position w:val="0"/>
          <w:sz w:val="20"/>
          <w:u w:val="none"/>
          <w:vertAlign w:val="baseline"/>
        </w:rPr>
        <w:t xml:space="preserve"> (limited remand for personal jurisdiction determination); </w:t>
      </w:r>
      <w:bookmarkStart w:id="435" w:name="Bookmark_I5NGVCMM2N1RTM0020000400"/>
      <w:bookmarkEnd w:id="435"/>
      <w:hyperlink r:id="rId122" w:history="1">
        <w:r>
          <w:rPr>
            <w:rFonts w:ascii="arial" w:eastAsia="arial" w:hAnsi="arial" w:cs="arial"/>
            <w:b w:val="0"/>
            <w:i/>
            <w:strike w:val="0"/>
            <w:noProof w:val="0"/>
            <w:color w:val="0077CC"/>
            <w:position w:val="0"/>
            <w:sz w:val="20"/>
            <w:u w:val="single"/>
            <w:vertAlign w:val="baseline"/>
          </w:rPr>
          <w:t>Jason's Foods, Inc. v. Peter Eckrich &amp; Sons, Inc.</w:t>
        </w:r>
      </w:hyperlink>
      <w:hyperlink r:id="rId122" w:history="1">
        <w:r>
          <w:rPr>
            <w:rFonts w:ascii="arial" w:eastAsia="arial" w:hAnsi="arial" w:cs="arial"/>
            <w:b w:val="0"/>
            <w:i/>
            <w:strike w:val="0"/>
            <w:noProof w:val="0"/>
            <w:color w:val="0077CC"/>
            <w:position w:val="0"/>
            <w:sz w:val="20"/>
            <w:u w:val="single"/>
            <w:vertAlign w:val="baseline"/>
          </w:rPr>
          <w:t>, 768 F.2d 189, 190-91 (7th Cir. 1985)</w:t>
        </w:r>
      </w:hyperlink>
      <w:r>
        <w:rPr>
          <w:rFonts w:ascii="arial" w:eastAsia="arial" w:hAnsi="arial" w:cs="arial"/>
          <w:b w:val="0"/>
          <w:i w:val="0"/>
          <w:strike w:val="0"/>
          <w:noProof w:val="0"/>
          <w:color w:val="000000"/>
          <w:position w:val="0"/>
          <w:sz w:val="20"/>
          <w:u w:val="none"/>
          <w:vertAlign w:val="baseline"/>
        </w:rPr>
        <w:t xml:space="preserve"> (limited remand for diversity-of-citizenship determination). We will follow that practice and retain jurisdiction over the </w:t>
      </w:r>
      <w:r>
        <w:rPr>
          <w:rFonts w:ascii="arial" w:eastAsia="arial" w:hAnsi="arial" w:cs="arial"/>
          <w:b w:val="0"/>
          <w:i/>
          <w:strike w:val="0"/>
          <w:noProof w:val="0"/>
          <w:color w:val="000000"/>
          <w:position w:val="0"/>
          <w:sz w:val="20"/>
          <w:u w:val="none"/>
          <w:vertAlign w:val="baseline"/>
        </w:rPr>
        <w:t>RP Healthcare</w:t>
      </w:r>
      <w:r>
        <w:rPr>
          <w:rFonts w:ascii="arial" w:eastAsia="arial" w:hAnsi="arial" w:cs="arial"/>
          <w:b w:val="0"/>
          <w:i w:val="0"/>
          <w:strike w:val="0"/>
          <w:noProof w:val="0"/>
          <w:color w:val="000000"/>
          <w:position w:val="0"/>
          <w:sz w:val="20"/>
          <w:u w:val="none"/>
          <w:vertAlign w:val="baseline"/>
        </w:rPr>
        <w:t xml:space="preserve"> plaintiffs' appeal. </w:t>
      </w:r>
      <w:r>
        <w:rPr>
          <w:rFonts w:ascii="arial" w:eastAsia="arial" w:hAnsi="arial" w:cs="arial"/>
          <w:b w:val="0"/>
          <w:i w:val="0"/>
          <w:strike w:val="0"/>
          <w:noProof w:val="0"/>
          <w:color w:val="000000"/>
          <w:position w:val="0"/>
          <w:sz w:val="20"/>
          <w:u w:val="none"/>
          <w:vertAlign w:val="baseline"/>
        </w:rPr>
        <w:t>It is expected that the District Court and the parties will move expeditiously on remand to resolve the diversity-of-citizenship issue and, if necessary, jurisdiction over the Daiichi Sankyo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w:t>
      </w:r>
    </w:p>
    <w:p>
      <w:pPr>
        <w:keepNext w:val="0"/>
        <w:widowControl w:val="0"/>
        <w:spacing w:before="200" w:after="0" w:line="260" w:lineRule="atLeast"/>
        <w:ind w:left="0" w:right="0" w:firstLine="0"/>
        <w:jc w:val="both"/>
      </w:pPr>
      <w:bookmarkStart w:id="436" w:name="Bookmark_para_81"/>
      <w:bookmarkEnd w:id="436"/>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 reasons stated, we conclude that, with a single exception, we have jurisdiction to reach the merits of these appeals. In one of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appeals, </w:t>
      </w:r>
      <w:r>
        <w:rPr>
          <w:rFonts w:ascii="arial" w:eastAsia="arial" w:hAnsi="arial" w:cs="arial"/>
          <w:b w:val="0"/>
          <w:i/>
          <w:strike w:val="0"/>
          <w:noProof w:val="0"/>
          <w:color w:val="000000"/>
          <w:position w:val="0"/>
          <w:sz w:val="20"/>
          <w:u w:val="none"/>
          <w:vertAlign w:val="baseline"/>
        </w:rPr>
        <w:t>RP Healthcare, Inc. v. Pfizer, Inc.</w:t>
      </w:r>
      <w:r>
        <w:rPr>
          <w:rFonts w:ascii="arial" w:eastAsia="arial" w:hAnsi="arial" w:cs="arial"/>
          <w:b w:val="0"/>
          <w:i w:val="0"/>
          <w:strike w:val="0"/>
          <w:noProof w:val="0"/>
          <w:color w:val="000000"/>
          <w:position w:val="0"/>
          <w:sz w:val="20"/>
          <w:u w:val="none"/>
          <w:vertAlign w:val="baseline"/>
        </w:rPr>
        <w:t>, No. 14-4632, because it is unclear whether the District Court had jurisdiction at the time judgment was entered, we will order a limited remand for the parties to clarify the record in this regard. Any further proceedings in these appeals will be heard by this panel.</w:t>
      </w:r>
    </w:p>
    <w:p/>
    <w:p>
      <w:pPr>
        <w:ind w:left="200"/>
      </w:pPr>
      <w:r>
        <w:br/>
      </w:r>
      <w:r>
        <w:pict>
          <v:line id="_x0000_s106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47" w:name="Bookmark_fnpara_1"/>
      <w:bookmarkEnd w:id="47"/>
      <w:r>
        <w:rPr>
          <w:rFonts w:ascii="arial" w:eastAsia="arial" w:hAnsi="arial" w:cs="arial"/>
          <w:b w:val="0"/>
          <w:i w:val="0"/>
          <w:strike w:val="0"/>
          <w:noProof w:val="0"/>
          <w:color w:val="000000"/>
          <w:position w:val="0"/>
          <w:sz w:val="18"/>
          <w:u w:val="none"/>
          <w:vertAlign w:val="baseline"/>
        </w:rPr>
        <w:t>Honorable D. Brooks Smith, United States Circuit Judge for the Third Circuit, assumed Chief Judge status on October 1, 2016.</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48" w:name="Bookmark_fnpara_2"/>
      <w:bookmarkEnd w:id="48"/>
      <w:r>
        <w:rPr>
          <w:rFonts w:ascii="arial" w:eastAsia="arial" w:hAnsi="arial" w:cs="arial"/>
          <w:b w:val="0"/>
          <w:i w:val="0"/>
          <w:strike w:val="0"/>
          <w:noProof w:val="0"/>
          <w:color w:val="000000"/>
          <w:position w:val="0"/>
          <w:sz w:val="18"/>
          <w:u w:val="none"/>
          <w:vertAlign w:val="baseline"/>
        </w:rPr>
        <w:t>Honorable D. Michael Fisher, United States Circuit Judge for the Third Circuit, assumed senior status on February 1, 2017.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Lipitor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9J-S321-F04K-K0DD-00000-00&amp;context=" TargetMode="External" /><Relationship Id="rId100" Type="http://schemas.openxmlformats.org/officeDocument/2006/relationships/hyperlink" Target="https://advance.lexis.com/api/document?collection=cases&amp;id=urn:contentItem:5N9J-S321-F04K-K0DD-00000-00&amp;context=&amp;link=clscc13" TargetMode="External" /><Relationship Id="rId101" Type="http://schemas.openxmlformats.org/officeDocument/2006/relationships/hyperlink" Target="https://advance.lexis.com/api/document?collection=cases&amp;id=urn:contentItem:5FXT-F8K1-F04B-P0B8-00000-00&amp;context=" TargetMode="External" /><Relationship Id="rId102" Type="http://schemas.openxmlformats.org/officeDocument/2006/relationships/hyperlink" Target="https://advance.lexis.com/api/document?collection=cases&amp;id=urn:contentItem:5N9J-S321-F04K-K0DD-00000-00&amp;context=&amp;link=clscc14" TargetMode="External" /><Relationship Id="rId103" Type="http://schemas.openxmlformats.org/officeDocument/2006/relationships/hyperlink" Target="https://advance.lexis.com/api/document?collection=cases&amp;id=urn:contentItem:3S4X-KW40-003B-H12S-00000-00&amp;context=" TargetMode="External" /><Relationship Id="rId104" Type="http://schemas.openxmlformats.org/officeDocument/2006/relationships/hyperlink" Target="https://advance.lexis.com/api/document?collection=cases&amp;id=urn:contentItem:4GG1-N9X0-004B-Y027-00000-00&amp;context=" TargetMode="External" /><Relationship Id="rId105" Type="http://schemas.openxmlformats.org/officeDocument/2006/relationships/hyperlink" Target="https://advance.lexis.com/api/document?collection=cases&amp;id=urn:contentItem:5N9J-S321-F04K-K0DD-00000-00&amp;context=&amp;link=clscc15" TargetMode="External" /><Relationship Id="rId106" Type="http://schemas.openxmlformats.org/officeDocument/2006/relationships/hyperlink" Target="https://advance.lexis.com/api/document?collection=cases&amp;id=urn:contentItem:4CD9-PM50-004B-Y008-00000-00&amp;context=" TargetMode="External" /><Relationship Id="rId107" Type="http://schemas.openxmlformats.org/officeDocument/2006/relationships/hyperlink" Target="https://advance.lexis.com/api/document?collection=cases&amp;id=urn:contentItem:3S4X-KPD0-003B-H08B-00000-00&amp;context=" TargetMode="External" /><Relationship Id="rId108" Type="http://schemas.openxmlformats.org/officeDocument/2006/relationships/hyperlink" Target="https://advance.lexis.com/api/document?collection=cases&amp;id=urn:contentItem:5J7V-7SR1-F04K-F3C0-00000-00&amp;context=" TargetMode="External" /><Relationship Id="rId109" Type="http://schemas.openxmlformats.org/officeDocument/2006/relationships/hyperlink" Target="https://advance.lexis.com/api/document?collection=cases&amp;id=urn:contentItem:3S4X-7TR0-003B-4189-00000-00&amp;context=" TargetMode="External" /><Relationship Id="rId11" Type="http://schemas.openxmlformats.org/officeDocument/2006/relationships/hyperlink" Target="https://advance.lexis.com/api/document?collection=cases&amp;id=urn:contentItem:5PMC-C3H1-F04D-W24N-00000-00&amp;context=" TargetMode="External" /><Relationship Id="rId110" Type="http://schemas.openxmlformats.org/officeDocument/2006/relationships/hyperlink" Target="https://advance.lexis.com/api/document?collection=cases&amp;id=urn:contentItem:7XJK-GXC0-YB0V-F033-00000-00&amp;context=" TargetMode="External" /><Relationship Id="rId111" Type="http://schemas.openxmlformats.org/officeDocument/2006/relationships/hyperlink" Target="https://advance.lexis.com/api/document?collection=cases&amp;id=urn:contentItem:5N9J-S321-F04K-K0DD-00000-00&amp;context=&amp;link=clscc16" TargetMode="External" /><Relationship Id="rId112" Type="http://schemas.openxmlformats.org/officeDocument/2006/relationships/hyperlink" Target="https://advance.lexis.com/api/document?collection=cases&amp;id=urn:contentItem:5D6C-YDK1-F04K-K0C0-00000-00&amp;context=" TargetMode="External" /><Relationship Id="rId113" Type="http://schemas.openxmlformats.org/officeDocument/2006/relationships/hyperlink" Target="https://advance.lexis.com/api/document?collection=cases&amp;id=urn:contentItem:3S4X-89N0-003B-74FT-00000-00&amp;context=" TargetMode="External" /><Relationship Id="rId114" Type="http://schemas.openxmlformats.org/officeDocument/2006/relationships/hyperlink" Target="https://advance.lexis.com/api/document?collection=cases&amp;id=urn:contentItem:58KR-PRF1-F04K-K000-00000-00&amp;context=" TargetMode="External" /><Relationship Id="rId115" Type="http://schemas.openxmlformats.org/officeDocument/2006/relationships/hyperlink" Target="https://advance.lexis.com/api/document?collection=cases&amp;id=urn:contentItem:3S4X-KMD0-003B-H01J-00000-00&amp;context=" TargetMode="External" /><Relationship Id="rId116" Type="http://schemas.openxmlformats.org/officeDocument/2006/relationships/hyperlink" Target="https://advance.lexis.com/api/document?collection=cases&amp;id=urn:contentItem:5GTY-WWB1-F04K-K007-00000-00&amp;context=" TargetMode="External" /><Relationship Id="rId117" Type="http://schemas.openxmlformats.org/officeDocument/2006/relationships/hyperlink" Target="https://advance.lexis.com/api/document?collection=cases&amp;id=urn:contentItem:3S4X-H5W0-003B-P2KY-00000-00&amp;context=" TargetMode="External" /><Relationship Id="rId118" Type="http://schemas.openxmlformats.org/officeDocument/2006/relationships/hyperlink" Target="https://advance.lexis.com/api/document?collection=cases&amp;id=urn:contentItem:4N67-FWY0-004B-Y005-00000-00&amp;context=" TargetMode="External" /><Relationship Id="rId119" Type="http://schemas.openxmlformats.org/officeDocument/2006/relationships/hyperlink" Target="https://advance.lexis.com/api/document?collection=cases&amp;id=urn:contentItem:3S53-89K0-004C-1007-00000-00&amp;context=" TargetMode="External" /><Relationship Id="rId12" Type="http://schemas.openxmlformats.org/officeDocument/2006/relationships/hyperlink" Target="https://advance.lexis.com/api/document?collection=cases&amp;id=urn:contentItem:5FM2-JTX1-F04D-W022-00000-00&amp;context=" TargetMode="External" /><Relationship Id="rId120" Type="http://schemas.openxmlformats.org/officeDocument/2006/relationships/hyperlink" Target="https://advance.lexis.com/api/document?collection=cases&amp;id=urn:contentItem:4K1H-R200-0038-X1TB-00000-00&amp;context=" TargetMode="External" /><Relationship Id="rId121" Type="http://schemas.openxmlformats.org/officeDocument/2006/relationships/hyperlink" Target="https://advance.lexis.com/api/document?collection=cases&amp;id=urn:contentItem:3YHM-XN40-0038-X0DX-00000-00&amp;context=" TargetMode="External" /><Relationship Id="rId122" Type="http://schemas.openxmlformats.org/officeDocument/2006/relationships/hyperlink" Target="https://advance.lexis.com/api/document?collection=cases&amp;id=urn:contentItem:3S4X-G1M0-0039-P2JX-00000-00&amp;context=" TargetMode="External" /><Relationship Id="rId123" Type="http://schemas.openxmlformats.org/officeDocument/2006/relationships/styles" Target="styles.xml" /><Relationship Id="rId13" Type="http://schemas.openxmlformats.org/officeDocument/2006/relationships/hyperlink" Target="https://advance.lexis.com/api/document?collection=cases&amp;id=urn:contentItem:5D9K-NSM1-F04D-W29T-00000-00&amp;context=" TargetMode="External" /><Relationship Id="rId14" Type="http://schemas.openxmlformats.org/officeDocument/2006/relationships/hyperlink" Target="https://advance.lexis.com/api/document?collection=cases&amp;id=urn:contentItem:5N9J-S321-F04K-K0DD-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statutes-legislation&amp;id=urn:contentItem:4YF7-GM81-NRF4-42GP-00000-00&amp;context=" TargetMode="External" /><Relationship Id="rId17" Type="http://schemas.openxmlformats.org/officeDocument/2006/relationships/hyperlink" Target="https://advance.lexis.com/api/document?collection=cases&amp;id=urn:contentItem:5N9J-S321-F04K-K0DD-00000-00&amp;context=&amp;link=LNHNREFclscc2" TargetMode="External" /><Relationship Id="rId18" Type="http://schemas.openxmlformats.org/officeDocument/2006/relationships/hyperlink" Target="https://advance.lexis.com/api/document?collection=cases&amp;id=urn:contentItem:5N9J-S321-F04K-K0DD-00000-00&amp;context=&amp;link=LNHNREFclscc3" TargetMode="External" /><Relationship Id="rId19" Type="http://schemas.openxmlformats.org/officeDocument/2006/relationships/hyperlink" Target="https://advance.lexis.com/api/document?collection=statutes-legislation&amp;id=urn:contentItem:4YF7-GN71-NRF4-41N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RF1-NRF4-4339-00000-00&amp;context=" TargetMode="External" /><Relationship Id="rId21" Type="http://schemas.openxmlformats.org/officeDocument/2006/relationships/hyperlink" Target="https://advance.lexis.com/api/document?collection=cases&amp;id=urn:contentItem:5N9J-S321-F04K-K0DD-00000-00&amp;context=&amp;link=LNHNREFclscc4" TargetMode="External" /><Relationship Id="rId22" Type="http://schemas.openxmlformats.org/officeDocument/2006/relationships/hyperlink" Target="https://advance.lexis.com/api/document?collection=cases&amp;id=urn:contentItem:5N9J-S321-F04K-K0DD-00000-00&amp;context=&amp;link=LNHNREFclscc5" TargetMode="External" /><Relationship Id="rId23" Type="http://schemas.openxmlformats.org/officeDocument/2006/relationships/hyperlink" Target="https://advance.lexis.com/api/document?collection=cases&amp;id=urn:contentItem:5N9J-S321-F04K-K0DD-00000-00&amp;context=&amp;link=LNHNREFclscc6" TargetMode="External" /><Relationship Id="rId24" Type="http://schemas.openxmlformats.org/officeDocument/2006/relationships/hyperlink" Target="https://advance.lexis.com/api/document?collection=cases&amp;id=urn:contentItem:5N9J-S321-F04K-K0DD-00000-00&amp;context=&amp;link=LNHNREFclscc7" TargetMode="External" /><Relationship Id="rId25" Type="http://schemas.openxmlformats.org/officeDocument/2006/relationships/hyperlink" Target="https://advance.lexis.com/api/document?collection=cases&amp;id=urn:contentItem:5N9J-S321-F04K-K0DD-00000-00&amp;context=&amp;link=LNHNREFclscc8" TargetMode="External" /><Relationship Id="rId26" Type="http://schemas.openxmlformats.org/officeDocument/2006/relationships/hyperlink" Target="https://advance.lexis.com/api/document?collection=cases&amp;id=urn:contentItem:5N9J-S321-F04K-K0DD-00000-00&amp;context=&amp;link=LNHNREFclscc9" TargetMode="External" /><Relationship Id="rId27" Type="http://schemas.openxmlformats.org/officeDocument/2006/relationships/hyperlink" Target="https://advance.lexis.com/api/document?collection=cases&amp;id=urn:contentItem:5N9J-S321-F04K-K0DD-00000-00&amp;context=&amp;link=LNHNREFclscc10" TargetMode="External" /><Relationship Id="rId28" Type="http://schemas.openxmlformats.org/officeDocument/2006/relationships/hyperlink" Target="https://advance.lexis.com/api/document?collection=cases&amp;id=urn:contentItem:5N9J-S321-F04K-K0DD-00000-00&amp;context=&amp;link=LNHNREFclscc11" TargetMode="External" /><Relationship Id="rId29" Type="http://schemas.openxmlformats.org/officeDocument/2006/relationships/hyperlink" Target="https://advance.lexis.com/api/document?collection=cases&amp;id=urn:contentItem:5N9J-S321-F04K-K0DD-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9J-S321-F04K-K0DD-00000-00&amp;context=&amp;link=LNHNREFclscc13" TargetMode="External" /><Relationship Id="rId31" Type="http://schemas.openxmlformats.org/officeDocument/2006/relationships/hyperlink" Target="https://advance.lexis.com/api/document?collection=cases&amp;id=urn:contentItem:5N9J-S321-F04K-K0DD-00000-00&amp;context=&amp;link=LNHNREFclscc14" TargetMode="External" /><Relationship Id="rId32" Type="http://schemas.openxmlformats.org/officeDocument/2006/relationships/hyperlink" Target="https://advance.lexis.com/api/document?collection=cases&amp;id=urn:contentItem:5N9J-S321-F04K-K0DD-00000-00&amp;context=&amp;link=LNHNREFclscc15" TargetMode="External" /><Relationship Id="rId33" Type="http://schemas.openxmlformats.org/officeDocument/2006/relationships/hyperlink" Target="https://advance.lexis.com/api/document?collection=cases&amp;id=urn:contentItem:5N9J-S321-F04K-K0DD-00000-00&amp;context=&amp;link=LNHNREFclscc16" TargetMode="External" /><Relationship Id="rId34" Type="http://schemas.openxmlformats.org/officeDocument/2006/relationships/hyperlink" Target="https://advance.lexis.com/api/document?collection=cases&amp;id=urn:contentItem:58NW-3VK1-F04K-F006-00000-00&amp;context=" TargetMode="External" /><Relationship Id="rId35" Type="http://schemas.openxmlformats.org/officeDocument/2006/relationships/hyperlink" Target="https://advance.lexis.com/api/document?collection=cases&amp;id=urn:contentItem:5N9J-S321-F04K-K0DD-00000-00&amp;context=&amp;link=clscc1" TargetMode="External" /><Relationship Id="rId36" Type="http://schemas.openxmlformats.org/officeDocument/2006/relationships/image" Target="media/image3.png" /><Relationship Id="rId37" Type="http://schemas.openxmlformats.org/officeDocument/2006/relationships/hyperlink" Target="https://advance.lexis.com/api/document?collection=cases&amp;id=urn:contentItem:3S4X-F1D0-003B-43DB-00000-00&amp;context=" TargetMode="External" /><Relationship Id="rId38" Type="http://schemas.openxmlformats.org/officeDocument/2006/relationships/hyperlink" Target="https://advance.lexis.com/api/document?collection=cases&amp;id=urn:contentItem:3S65-J340-003B-R4N4-00000-00&amp;context=" TargetMode="External" /><Relationship Id="rId39" Type="http://schemas.openxmlformats.org/officeDocument/2006/relationships/hyperlink" Target="https://advance.lexis.com/api/document?collection=statutes-legislation&amp;id=urn:contentItem:5CD7-HSN0-01XN-S4FK-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9F-WC71-F04K-K028-00000-00&amp;context=" TargetMode="External" /><Relationship Id="rId41" Type="http://schemas.openxmlformats.org/officeDocument/2006/relationships/hyperlink" Target="https://advance.lexis.com/api/document?collection=statutes-legislation&amp;id=urn:contentItem:4YF7-GNC1-NRF4-4393-00000-00&amp;context=" TargetMode="External" /><Relationship Id="rId42" Type="http://schemas.openxmlformats.org/officeDocument/2006/relationships/hyperlink" Target="https://advance.lexis.com/api/document?collection=cases&amp;id=urn:contentItem:55F1-P3B1-F04K-F0G8-00000-00&amp;context=" TargetMode="External" /><Relationship Id="rId43" Type="http://schemas.openxmlformats.org/officeDocument/2006/relationships/hyperlink" Target="https://advance.lexis.com/api/document?collection=analytical-materials&amp;id=urn:contentItem:4M7M-08X0-02BN-1029-00000-00&amp;context=" TargetMode="External" /><Relationship Id="rId44" Type="http://schemas.openxmlformats.org/officeDocument/2006/relationships/hyperlink" Target="https://advance.lexis.com/api/document?collection=cases&amp;id=urn:contentItem:4KBG-GSG0-0038-X02N-00000-00&amp;context=" TargetMode="External" /><Relationship Id="rId45" Type="http://schemas.openxmlformats.org/officeDocument/2006/relationships/hyperlink" Target="https://advance.lexis.com/api/document?collection=cases&amp;id=urn:contentItem:4G9V-3JH0-0038-X1YX-00000-00&amp;context=" TargetMode="External" /><Relationship Id="rId46" Type="http://schemas.openxmlformats.org/officeDocument/2006/relationships/hyperlink" Target="https://advance.lexis.com/api/document?collection=cases&amp;id=urn:contentItem:83F7-NKH1-652G-21KK-00000-00&amp;context=" TargetMode="External" /><Relationship Id="rId47" Type="http://schemas.openxmlformats.org/officeDocument/2006/relationships/hyperlink" Target="https://advance.lexis.com/api/document?collection=cases&amp;id=urn:contentItem:55GR-M6W1-F04K-X0RR-00000-00&amp;context=" TargetMode="External" /><Relationship Id="rId48" Type="http://schemas.openxmlformats.org/officeDocument/2006/relationships/hyperlink" Target="https://advance.lexis.com/api/document?collection=cases&amp;id=urn:contentItem:4HV7-5RR0-TVT4-02YC-00000-00&amp;context=" TargetMode="External" /><Relationship Id="rId49" Type="http://schemas.openxmlformats.org/officeDocument/2006/relationships/hyperlink" Target="https://advance.lexis.com/api/document?collection=cases&amp;id=urn:contentItem:4KJF-M9P0-003B-93K1-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HMH-0TJ0-003B-9327-00000-00&amp;context=" TargetMode="External" /><Relationship Id="rId51" Type="http://schemas.openxmlformats.org/officeDocument/2006/relationships/hyperlink" Target="https://advance.lexis.com/api/document?collection=cases&amp;id=urn:contentItem:55FP-83D1-F04T-801C-00000-00&amp;context=" TargetMode="External" /><Relationship Id="rId52" Type="http://schemas.openxmlformats.org/officeDocument/2006/relationships/hyperlink" Target="https://advance.lexis.com/api/document?collection=cases&amp;id=urn:contentItem:56B4-JR01-F04T-808T-00000-00&amp;context=" TargetMode="External" /><Relationship Id="rId53" Type="http://schemas.openxmlformats.org/officeDocument/2006/relationships/hyperlink" Target="https://advance.lexis.com/api/document?collection=statutes-legislation&amp;id=urn:contentItem:5JFB-2YX1-DYB7-W1MN-00000-00&amp;context=" TargetMode="External" /><Relationship Id="rId54" Type="http://schemas.openxmlformats.org/officeDocument/2006/relationships/hyperlink" Target="https://advance.lexis.com/api/document?collection=statutes-legislation&amp;id=urn:contentItem:5GYC-1WP1-6N19-F0YW-00000-00&amp;context=" TargetMode="External" /><Relationship Id="rId55" Type="http://schemas.openxmlformats.org/officeDocument/2006/relationships/hyperlink" Target="https://advance.lexis.com/api/document?collection=cases&amp;id=urn:contentItem:598Y-7VX1-F04D-W0CF-00000-00&amp;context=" TargetMode="External" /><Relationship Id="rId56" Type="http://schemas.openxmlformats.org/officeDocument/2006/relationships/hyperlink" Target="https://advance.lexis.com/api/document?collection=cases&amp;id=urn:contentItem:5D49-6141-F04D-W16T-00000-00&amp;context=" TargetMode="External" /><Relationship Id="rId57" Type="http://schemas.openxmlformats.org/officeDocument/2006/relationships/hyperlink" Target="https://advance.lexis.com/api/document?collection=statutes-legislation&amp;id=urn:contentItem:5GYC-2421-6N19-F161-00000-00&amp;context=" TargetMode="External" /><Relationship Id="rId58" Type="http://schemas.openxmlformats.org/officeDocument/2006/relationships/hyperlink" Target="https://advance.lexis.com/api/document?collection=statutes-legislation&amp;id=urn:contentItem:4YF7-GN81-NRF4-4291-00000-00&amp;context=" TargetMode="External" /><Relationship Id="rId59" Type="http://schemas.openxmlformats.org/officeDocument/2006/relationships/hyperlink" Target="https://advance.lexis.com/api/document?collection=cases&amp;id=urn:contentItem:464H-9D40-004B-Y00P-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7PC0-0039-N520-00000-00&amp;context=" TargetMode="External" /><Relationship Id="rId61" Type="http://schemas.openxmlformats.org/officeDocument/2006/relationships/hyperlink" Target="https://advance.lexis.com/api/document?collection=cases&amp;id=urn:contentItem:3S4X-KHS0-003B-H4WR-00000-00&amp;context=" TargetMode="External" /><Relationship Id="rId62" Type="http://schemas.openxmlformats.org/officeDocument/2006/relationships/hyperlink" Target="https://advance.lexis.com/api/document?collection=cases&amp;id=urn:contentItem:5DX7-D441-F04K-K15N-00000-00&amp;context=" TargetMode="External" /><Relationship Id="rId63" Type="http://schemas.openxmlformats.org/officeDocument/2006/relationships/hyperlink" Target="https://advance.lexis.com/api/document?collection=cases&amp;id=urn:contentItem:5N9J-S321-F04K-K0DD-00000-00&amp;context=&amp;link=clscc2" TargetMode="External" /><Relationship Id="rId64" Type="http://schemas.openxmlformats.org/officeDocument/2006/relationships/hyperlink" Target="https://advance.lexis.com/api/document?collection=cases&amp;id=urn:contentItem:3S65-JWF0-003B-R1BW-00000-00&amp;context=" TargetMode="External" /><Relationship Id="rId65" Type="http://schemas.openxmlformats.org/officeDocument/2006/relationships/hyperlink" Target="https://advance.lexis.com/api/document?collection=cases&amp;id=urn:contentItem:3S4X-97W0-003B-H0WB-00000-00&amp;context=" TargetMode="External" /><Relationship Id="rId66" Type="http://schemas.openxmlformats.org/officeDocument/2006/relationships/hyperlink" Target="https://advance.lexis.com/api/document?collection=cases&amp;id=urn:contentItem:5N9J-S321-F04K-K0DD-00000-00&amp;context=&amp;link=clscc3" TargetMode="External" /><Relationship Id="rId67" Type="http://schemas.openxmlformats.org/officeDocument/2006/relationships/hyperlink" Target="https://advance.lexis.com/api/document?collection=cases&amp;id=urn:contentItem:4602-0380-004B-Y00F-00000-00&amp;context=" TargetMode="External" /><Relationship Id="rId68" Type="http://schemas.openxmlformats.org/officeDocument/2006/relationships/hyperlink" Target="https://advance.lexis.com/api/document?collection=cases&amp;id=urn:contentItem:49W2-59H0-003B-91WV-00000-00&amp;context=" TargetMode="External" /><Relationship Id="rId69" Type="http://schemas.openxmlformats.org/officeDocument/2006/relationships/hyperlink" Target="https://advance.lexis.com/api/document?collection=analytical-materials&amp;id=urn:contentItem:51R1-5V80-R03K-90YX-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HYH-RXY1-F04K-K0G7-00000-00&amp;context=" TargetMode="External" /><Relationship Id="rId71" Type="http://schemas.openxmlformats.org/officeDocument/2006/relationships/hyperlink" Target="https://advance.lexis.com/api/document?collection=cases&amp;id=urn:contentItem:5N9J-S321-F04K-K0DD-00000-00&amp;context=&amp;link=clscc4" TargetMode="External" /><Relationship Id="rId72" Type="http://schemas.openxmlformats.org/officeDocument/2006/relationships/hyperlink" Target="https://advance.lexis.com/api/document?collection=cases&amp;id=urn:contentItem:5N9J-S321-F04K-K0DD-00000-00&amp;context=&amp;link=clscc5" TargetMode="External" /><Relationship Id="rId73" Type="http://schemas.openxmlformats.org/officeDocument/2006/relationships/hyperlink" Target="https://advance.lexis.com/api/document?collection=cases&amp;id=urn:contentItem:3S4X-4MN0-003B-S3TG-00000-00&amp;context=" TargetMode="External" /><Relationship Id="rId74" Type="http://schemas.openxmlformats.org/officeDocument/2006/relationships/hyperlink" Target="https://advance.lexis.com/api/document?collection=cases&amp;id=urn:contentItem:5N9J-S321-F04K-K0DD-00000-00&amp;context=&amp;link=clscc6" TargetMode="External" /><Relationship Id="rId75" Type="http://schemas.openxmlformats.org/officeDocument/2006/relationships/hyperlink" Target="https://advance.lexis.com/api/document?collection=cases&amp;id=urn:contentItem:5N9J-S321-F04K-K0DD-00000-00&amp;context=&amp;link=clscc7" TargetMode="External" /><Relationship Id="rId76" Type="http://schemas.openxmlformats.org/officeDocument/2006/relationships/hyperlink" Target="https://advance.lexis.com/api/document?collection=cases&amp;id=urn:contentItem:7Y91-VRM0-YB0K-G001-00000-00&amp;context=" TargetMode="External" /><Relationship Id="rId77" Type="http://schemas.openxmlformats.org/officeDocument/2006/relationships/hyperlink" Target="https://advance.lexis.com/api/document?collection=cases&amp;id=urn:contentItem:5N9J-S321-F04K-K0DD-00000-00&amp;context=&amp;link=clscc8" TargetMode="External" /><Relationship Id="rId78" Type="http://schemas.openxmlformats.org/officeDocument/2006/relationships/hyperlink" Target="https://advance.lexis.com/api/document?collection=cases&amp;id=urn:contentItem:3S4X-GCY0-003B-S512-00000-00&amp;context=" TargetMode="External" /><Relationship Id="rId79" Type="http://schemas.openxmlformats.org/officeDocument/2006/relationships/hyperlink" Target="https://advance.lexis.com/api/document?collection=cases&amp;id=urn:contentItem:4CVC-YV80-003B-90M6-00000-00&amp;context=" TargetMode="External" /><Relationship Id="rId8" Type="http://schemas.openxmlformats.org/officeDocument/2006/relationships/hyperlink" Target="https://advance.lexis.com/api/shepards?id=urn:contentItem:5N95-TXG1-J9X5-R21M-00000-00&amp;category=initial&amp;context=" TargetMode="External" /><Relationship Id="rId80" Type="http://schemas.openxmlformats.org/officeDocument/2006/relationships/hyperlink" Target="https://advance.lexis.com/api/document?collection=cases&amp;id=urn:contentItem:4J3N-6GF0-004B-Y02W-00000-00&amp;context=" TargetMode="External" /><Relationship Id="rId81" Type="http://schemas.openxmlformats.org/officeDocument/2006/relationships/hyperlink" Target="https://advance.lexis.com/api/document?collection=cases&amp;id=urn:contentItem:4XG5-57K0-TXFX-41VB-00000-00&amp;context=" TargetMode="External" /><Relationship Id="rId82" Type="http://schemas.openxmlformats.org/officeDocument/2006/relationships/hyperlink" Target="https://advance.lexis.com/api/document?collection=cases&amp;id=urn:contentItem:4TP4-8KD0-TX4N-G00D-00000-00&amp;context=" TargetMode="External" /><Relationship Id="rId83" Type="http://schemas.openxmlformats.org/officeDocument/2006/relationships/hyperlink" Target="https://advance.lexis.com/api/document?collection=cases&amp;id=urn:contentItem:3S95-X9P0-003B-91BC-00000-00&amp;context=" TargetMode="External" /><Relationship Id="rId84" Type="http://schemas.openxmlformats.org/officeDocument/2006/relationships/hyperlink" Target="https://advance.lexis.com/api/document?collection=cases&amp;id=urn:contentItem:57SX-R8W1-F04K-F0P8-00000-00&amp;context=" TargetMode="External" /><Relationship Id="rId85" Type="http://schemas.openxmlformats.org/officeDocument/2006/relationships/hyperlink" Target="https://advance.lexis.com/api/document?collection=cases&amp;id=urn:contentItem:5JSS-8501-F04K-J00R-00000-00&amp;context=" TargetMode="External" /><Relationship Id="rId86" Type="http://schemas.openxmlformats.org/officeDocument/2006/relationships/hyperlink" Target="https://advance.lexis.com/api/document?collection=cases&amp;id=urn:contentItem:5N9J-S321-F04K-K0DD-00000-00&amp;context=&amp;link=clscc9" TargetMode="External" /><Relationship Id="rId87" Type="http://schemas.openxmlformats.org/officeDocument/2006/relationships/hyperlink" Target="https://advance.lexis.com/api/document?collection=cases&amp;id=urn:contentItem:5N9J-S321-F04K-K0DD-00000-00&amp;context=&amp;link=clscc10" TargetMode="External" /><Relationship Id="rId88" Type="http://schemas.openxmlformats.org/officeDocument/2006/relationships/hyperlink" Target="https://advance.lexis.com/api/document?collection=cases&amp;id=urn:contentItem:4875-KVW0-0038-X13K-00000-00&amp;context=" TargetMode="External" /><Relationship Id="rId89" Type="http://schemas.openxmlformats.org/officeDocument/2006/relationships/hyperlink" Target="https://advance.lexis.com/api/document?collection=cases&amp;id=urn:contentItem:3S4X-G490-003B-S2W3-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H8B0-003B-S01X-00000-00&amp;context=" TargetMode="External" /><Relationship Id="rId91" Type="http://schemas.openxmlformats.org/officeDocument/2006/relationships/hyperlink" Target="https://advance.lexis.com/api/document?collection=cases&amp;id=urn:contentItem:3S4X-5H60-003B-S53N-00000-00&amp;context=" TargetMode="External" /><Relationship Id="rId92" Type="http://schemas.openxmlformats.org/officeDocument/2006/relationships/hyperlink" Target="https://advance.lexis.com/api/document?collection=cases&amp;id=urn:contentItem:5BTK-80T1-F04K-K03B-00000-00&amp;context=" TargetMode="External" /><Relationship Id="rId93" Type="http://schemas.openxmlformats.org/officeDocument/2006/relationships/hyperlink" Target="https://advance.lexis.com/api/document?collection=cases&amp;id=urn:contentItem:7YBR-9JP1-652R-023R-00000-00&amp;context=" TargetMode="External" /><Relationship Id="rId94" Type="http://schemas.openxmlformats.org/officeDocument/2006/relationships/hyperlink" Target="https://advance.lexis.com/api/document?collection=cases&amp;id=urn:contentItem:57YW-3201-F04K-J0CJ-00000-00&amp;context=" TargetMode="External" /><Relationship Id="rId95" Type="http://schemas.openxmlformats.org/officeDocument/2006/relationships/hyperlink" Target="https://advance.lexis.com/api/document?collection=cases&amp;id=urn:contentItem:4FW5-T420-TVW3-P2B4-00000-00&amp;context=" TargetMode="External" /><Relationship Id="rId96" Type="http://schemas.openxmlformats.org/officeDocument/2006/relationships/hyperlink" Target="https://advance.lexis.com/api/document?collection=cases&amp;id=urn:contentItem:5N9J-S321-F04K-K0DD-00000-00&amp;context=&amp;link=clscc11" TargetMode="External" /><Relationship Id="rId97" Type="http://schemas.openxmlformats.org/officeDocument/2006/relationships/hyperlink" Target="https://advance.lexis.com/api/document?collection=cases&amp;id=urn:contentItem:5N9J-S321-F04K-K0DD-00000-00&amp;context=&amp;link=clscc12" TargetMode="External" /><Relationship Id="rId98" Type="http://schemas.openxmlformats.org/officeDocument/2006/relationships/hyperlink" Target="https://advance.lexis.com/api/document?collection=cases&amp;id=urn:contentItem:3S4X-9RN0-003B-H1PT-00000-00&amp;context=" TargetMode="External" /><Relationship Id="rId99" Type="http://schemas.openxmlformats.org/officeDocument/2006/relationships/hyperlink" Target="https://advance.lexis.com/api/document?collection=cases&amp;id=urn:contentItem:5CSF-K4B1-F04K-K0P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Qwest Communs. Co. v. Aventure Communs.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71342557</vt:lpwstr>
  </property>
  <property fmtid="{D5CDD505-2E9C-101B-9397-08002B2CF9AE}" pid="3" name="LADocCount">
    <vt:lpwstr>1</vt:lpwstr>
  </property>
  <property fmtid="{D5CDD505-2E9C-101B-9397-08002B2CF9AE}" pid="4" name="UserPermID">
    <vt:lpwstr>urn:user:PA185916758</vt:lpwstr>
  </property>
</Properties>
</file>