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In re Midland Credit Mgmt.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2018, Decided; February 15,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2286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25366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MIDLAND CREDIT MANAGEMENT, INC., TELEPHONE CONSUMER PROTECTION ACT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In re Midland Credit Mgmt., 818 F. Supp. 2d 1377, 2011 U.S. Dist. LEXIS 118987 (J.P.M.L., Oct. 11,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cause of action, Consolidated, cases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Christopher Robinson, Individually and on behalf of all others similarly situated, Plaintiff: Douglas J Campion, LEAD ATTORNEY, Law Offices of Douglas J Campion, San Diego, CA; Abbas Kazerounian, Kazerounian Law Group, APC, Costa Mesa, CA; Joshua B.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Eduardo Tovar, on behalf of himself and all others similarly situated, Plaintiff: Brian J. Trenz, David P Schafer, PRO HAC VICE, Law Offices of David Schafer PLLC,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Martin, on behalf of himself and others similarly situated, Plaintiff: Alexander H. Burke, LEAD ATTORNEY, PRO HAC VICE, Burke Law Offices,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 Scardina, individually and on behalf of a class, Plaintiff: Daniel A. Edelman, LEAD ATTORNEY, PRO HAC VICE, Edelman Combs Latturner &amp; Goodwin LLC, Chicago, IL; James O. Latturner, LEAD ATTORNEY, PRO HAC VICE, Cathleen M. Combs, Edelman, Combs, Latturner &amp; Goodwin, LLC, Chicago, IL; Cassandra P. Miller, Edelman, Combs, Latturner &amp; Goodwin LLC, Chicago, IL; Curtis Charles Warner, Warner Law Firm, LLC, Chicago, IL. Francis Richard Greene,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K. Ferdarko, Joseph Siddall, Individually,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Plaintiffs: Scott David Owens, LEAD ATTORNEY, PRO HAC VICE, Scott D. Owens, P.A., Hollywood,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Francesco Manasse, individually, Shani Marks, individually, Richard Brian Akers, Individually, Jorge Santamaria, Hamed Khah, Individually, Plaintiffs: Bret Leon Lusskin, Jr., LEAD ATTORNEY, Bret Lusskin, P.A., Hallandale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Lowrie, Plaintiff: Jon N Robbins, LEAD ATTORNEY, Thompson Consumer Law Group, PLLC, Loon Lake,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Doherty, Debra Roy, Natalie Huffman, Steve Huffman, Inna Borboa Badran, Tamara Sams, Guadalupe Quevedo, Mary Russell, Diann Taylor, David Toledo, Mitchell Joelson, Genevive Lorenzo Agsalud, Isaac Meyer, Jose Raposo, Beverly Raposo, Xchel Osorio, Desiree Valdez, Clinton Rusthoven, David Wayne Prows, Julie Prows, Rennicea Wright, Carmina Quevedo, Thomas Starner, Plaintiffs: Tammy Gruder Hussin, LEAD ATTORNEY, Hussin Law, Encinitas,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Jannette Herring, Robert Herring, Plaintiffs: James Salvatore Giardina, LEAD ATTORNEY, The Consumer Rights Law Group, PLLC, Tampa, FL; Kimberly Hamel Wochholz, LEAD ATTORNEY, Consumer Rights Law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Stonemets, Plaintiff: Lark H. Fogel, LEAD ATTORNEY, Lark Fogel, Law Office of, Elizabeth,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 Sergei Lemberg, LEAD ATTORNEY, PRO HAC VICE,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Hodges, Plaintiff: Sofia Balile, LEAD ATTORNEY, LEMBERG AND ASSOCIATES,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Ramisi Gaines, Plaintiff: George Thomas Martin, III, LEAD ATTORNEY, Martin &amp; Bontrager, APC,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Devon Kulka, Jessica Soto, Linda Gagnon, Plaintiff: William John Gadd, LEAD ATTORNEY, W. John Gadd, Attorney at Law, Clearwater,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Ruby Franklin, Nancy Valente, Hiram Garcia, Lisa Bellanti, Marcus Blount, Tina-Ann Bosler, Michelle Canales, Michael Classen, Jesse Davis, Andrea Desroches, Roman Garza, Jr., Robert Gehrke, Kathy Graddy, Calvin Harris, Thea Hilversum, Larysa Lucia, Janice Murphy, Kenneth Nowlin, Timothy O'Neill, Andre Pena, Russell Skelton, Kara Swanson, Hamdi Yasin, Hillary Vogt, Doris Gibbs, Marque Wilbon, Della Allen, Javon Gilmore, Deltiwone Harris, Gary Bain, Huguette Imhuelsen, Georganne Wilson, Willie Edwards, Plaintiffs: Sergei Lemberg, LEAD ATTORNEY, PRO HAC VICE,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Ruthchelle Sullivan, Plaintiff: Amy Lynn Bennecoff Ginsburg, LEAD ATTORNEY, Kimmel &amp; Silverman PC, Ambler,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Glenn Childress, Plaintiff: Mark T. Lavery, LEAD ATTORNEY, Hyslip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Taylor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McKay, Plaintiff: Max Story, LEAD ATTORNEY, Max Story, P.A.,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Florence Arauz, Plaintiff: Christina Cowart, LEAD ATTORNEY, Seraph Legal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Cooper, an individual, Plaintiff: Scott David Owens, LEAD ATTORNEY, PRO HAC VICE, Scott D. Owens, P.A., Hollywood, FL; Sergei Lemberg, LEAD ATTORNEY, PRO HAC VICE,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 Busca, Plaintiff: Yechezkel Rodal, LEAD ATTORNEY, Loan Lawyers, LLC, Plantation,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Rhoda Fuller, Shamya Barnett, Ray Wall, Plaintiffs: Jody Berke Burton, LEAD ATTORNEY, Lemberg &amp; Associates LLC,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Nichols, Plaintiff: Adrian Benjamin Dunning, LEAD ATTORNEY, Arguello Hope and Associates; David Andrew Christoffel, LEAD ATTORNEY, Arguello Hope And Associates PLLC,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Cammon, Nickki Daniel, Plaintiffs: Brian Joseph Headley, LEAD ATTORNEY,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Raulerson, Plaintiff: Marcus W. Viles, LEAD ATTORNEY, Viles &amp;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Clavesilla, an individual, Art Villasenor, an individual, Plaintiffs: Babak Semnar, LEAD ATTORNEY, Semnar &amp; Hartman, LLP, Temecula, CA; Jared M. Hartman, LEAD ATTORNEY, Semnar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&amp; Hartman LLP, Temecula,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McDonald, Plaintiff: Seth Andrews, LEAD ATTORNEY, Law Offices of Kenneth Hiller, PPLC, Amherst,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Leone, Plaintiff: Cyrus Bahram Chubineh, LEAD ATTORNEY, Law Offices of Cyrus Chubineh, Getzville,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Peckinpaugh, Simona Thomas, Plaintiff: Shireen Hormozdi, LEAD ATTORNEY,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Herman Carter, Plaintiff: Michael L. Fine, LEAD ATTORNEY, Beachwood,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McGee, Plaintiff: Sharon K Campbell, LEAD ATTORNEY, Law Office of Sharon K Campbell,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Moses Weisberger, Plaintiff: Yitzchak Zelman, LEAD ATTORNEY, PRO HAC VICE, Marcus Zelman, LLC, Ocean,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Sherman Jones, Plaintiff: Michael J. Vitoria, LEAD ATTORNEY,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Wentworth, Plaintiff: Seth Andrews, LEAD ATTORNEY, Law Offices of Kenneth Hiller, PPLC, Amherst,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Daryl Smith, Barbara Reid, Plaintiffs: Rex C. Anderson, LEAD ATTORNEY, Rex Anderson PC, Davison,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N.L., a Minor, by and through Nicholas Linko, Plaintiff: Vicki Piontek, LEAD ATTORNEY, Piontek Law Office, Lansdale,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Allen Conder, Jose A. Sierra Garcia, ALEJANDRA BURDILES, Plaintiffs: Nicole L. Hazlett, LEAD ATTORNEY, Krohn &amp; Moss,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Ltd., Manhattan Beach, CA; Shireen Hormozdi, LEAD ATTORNEY, LOS ANGELES,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Gawel, Plaintiff: Shireen Hormozdi, LEAD ATTORNEY,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Faye Bretz, Plaintiff: Julie A. Petrik, LEAD ATTORNEY, Lyngklip Assoc Consumer Law Center,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K. Wong, Plaintiff: RYAN LEYLAND GENTILE, LEAD ATTORNEY, LAW OFFICES OF GUS MICHAEL FARINELLA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Goodell, Bryte Goodell, Plaintiffs: David James McGlothlin, LEAD ATTORNEY,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Gruver, Plaintiff: Amanda J. Allen, LEAD ATTORNEY, The Consumer Protection Firm, PLLC,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Lorna Holland, Plaintiff: Clinton J. Rooney, LEAD ATTORNEY, San Diego, CA; Stephen G Recordon, LEAD ATTORNEY,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Neill, Plaintiff: Jennifer M Spiegel Colson, LEAD ATTORNEY, Lighthouse Point,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Calvillo, Ernesto Valadez, Plaintiffs: Mario Kris Kasalo, LEAD ATTORNEY, The Law Office of M. Kris Kasalo, Ltd., Chicago, IL; Michael Jacob Wood, LEAD ATTORNEY, Consumer Protection Law Center,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MARCOS SANGERMAN, Plaintiff: Adam Theodore Hill, LEAD ATTORNEY,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 HAC VICE, Krohn &amp; Moss, Ltd., Chicago, IL; Nicole L. Hazlett, LEAD ATTORNEY, Krohn &amp; Moss, Ltd., Manhattan Beach, CA; Ryan Lee, LEAD ATTORNEY, Law Offices of Ryan Lee, PLLC, Scottsdale, AZ;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Baraka Higgins, Plaintiff: Adam Theodore Hill, LEAD ATTORNEY, PRO HAC VICE, Krohn &amp; Moss, Ltd., Chicago, IL; Christopher C. Hunter, LEAD ATTORNEY, Bauer &amp; Hunter PLLC, Southfield, MI; Nicole L. Hazlett,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Dennis, Plaintiff: David McColl Tannehill, LEAD ATTORNEY, North Royalton, OH; Nicole L. Hazlett,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McGuire, Plaintiff: Mario Kris KasaloMario Kris Kasalo, LEAD ATTORNEY, The Law Office of M. Kris Kasalo,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Cordua, Raquel Esparza, Plaintiffs: Nicholas J. Bontrager, LEAD ATTORNEY, Martin &amp; Bontrager, APC, Los Angeles, CA; Suren Weerasuriya, Todd M. Friedman, LEAD ATTORNEYS, Law Offices of Todd M. Friedman, P.C. Costa Mesa,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Courtney Dotson,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Plaintiff: Jesse I. Redlener, LEAD ATTORNEY, Ascendant Law Group, LLC, North Andover,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Ryan, Alexandra Zenoniani, formerly known as, Alexandra Moore, Plaintiff: Nicole L. Hazlett, LEAD ATTORNEY, Krohn &amp; Moss, Ltd., Manhattan Beach, CA; Shireen Hormozdi, LEAD ATTORNEY, LOS ANGELES,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Glenda Peterson, Plaintiff: Adam Theodore Hill, LEAD ATTORNEY, PRO HAC VICE, Krohn &amp; Moss, Ltd., Chicago, IL; Christopher C. Hunter, LEAD ATTORNEY, Bauer &amp; Hunter PLLC, Southfield, MI; Nicole L. Hazlett,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Villegas, Plaintiff: Adam Theodore Hill, LEAD ATTORNEY, PRO HAC VICE, Krohn &amp; Moss, Ltd., Chicago, IL; Nicole L. Hazlett, LEAD ATTORNEY, Krohn &amp; Moss, Ltd., Manhattan Beach, CA; Ryan Lee, LEAD ATTORNEY, Law Offices of Ryan Lee, PLLC, Scottsdale, AZ;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GAMBLE, Plaintiff: Adam Hill, LEAD ATTORNEY, Chicago, IL; Adam Theodore Hill, LEAD ATTORNEY, PRO HAC VICE, Krohn &amp; Moss,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George Lawson, III,</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Plaintiff: Nicholas J. Bontrager, LEAD ATTORNEY, Martin &amp; Bontrager, APC, Los Angeles, CA; Todd M. Friedman, LEAD ATTORNEY, Law Offices of Todd M. Friedman, P.C.,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BENARROCH, Plaintiff: Yitzchak Zelman, LEAD ATTORNEY, PRO HAC VICE, Marcus Zelman, LLC, Ocean,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Kirby Spencer, Plaintiff: Craig K Perry, LEAD ATTORNEY, Craig K. Perry &amp; Associates,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Willette Hill, Plaintiff: Robert P. Cocco, LEAD ATTORNEY, LAW OFFICES OF ROBERT P. COCCO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Harris, Plaintiff: Michael Brandon Walker, LEAD ATTORNEY, Walker, McMullan, Birmingham, AL; Nicole L. Hazlett,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Valliere, Plaintiff: Michael J. Vitoria, LEAD ATTORNEY,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Florencio Pacleb, Plaintiff: Arvin Ratanavongse, LEAD ATTORNEY, The Law Offices of Todd M. Friedman, P.C., Beverly Hills, CA; Todd M. Friedman, LEAD ATTORNEY, Law Offices of Todd M. Friedman, P.C.,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Vennell, Edward Byrom, Plaintiffs: Nicole L. Hazlett, LEAD ATTORNEY, Krohn &amp; Moss, Ltd., Manhattan Beach, CA; Shireen Hormozdi,</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LEAD ATTORNEY, LOS ANGELES,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A. Quesada, Plaintiff: Michael J. Vitoria, LEAD ATTORNEY,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Shearer, Plaintiff: Chad Edward Murray, LEAD ATTORNEY, Law Office of Chad E. Murray, Decatur,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Kunkel, Plaintiff: Nicole L. Hazlett,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Marcia Harris, Plaintiff: Adam Theodore Hill, LEAD ATTORNEY, PRO HAC VICE, Krohn &amp; Moss, Ltd., Chicago, IL; Nicole L. Hazlett,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Fateh Jalil, Plaintiff: Suren Weerasuriya, LEAD ATTORNEY, Law Offices of Todd M. Friedman PC, Costa Mesa, CA; Todd M. Friedman, LEAD ATTORNEY, Law Offices of Todd M. Friedman, P.C.,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Feuerstein, Plaintiff: Chad Edward Murray, LEAD ATTORNEY, Law Office of Chad E. Murray, Decatur,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Melba Bush, Plaintiff: Nicole L. Hazlett, LEAD ATTORNEY, Krohn &amp; Moss, Ltd., Manhattan Beach, CA; Ryan Lee, LEAD ATTORNEY, Law Offices of Ryan Lee,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PLLC, Scottsdale, AZ;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Suttle, Plaintiff: Andrew J Ross, LEAD ATTORNEY, Krohn &amp; Moss Ltd, Dallas, TX; Nicole L. Hazlett, LEAD ATTORNEY, Krohn &amp; Moss, Ltd., Manhattan Beach, CA; Ryan Lee, LEAD ATTORNEY, Law Offices of Ryan Lee, PLLC, Scottsdale, AZ;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Verizon Communications Inc., a New York Corporation, Plaintiff: Robert Franklin Springfield, LEAD ATTORNEY, Burr &amp; Forman, LLP, Orlando, FL; Teddy Lee Sutherland, LEAD ATTORNEY, Scrudder, Bass, Quillian, Horlock, Taylor &amp; Lazarus LLP, Atlanta, GA; Rachel R Friedman, Burr &amp; Forman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Rivera, Gina Ortale, Plaintiffs: Adam Theodore Hill, LEAD ATTORNEY, PRO HAC VICE, Krohn &amp; Moss, Ltd., Chicago, IL; Nicole L. Hazlett, LEAD ATTORNEY, Krohn &amp; Moss, Ltd., Manhattan Beach, CA; Ryan Lee, LEAD ATTORNEY, Law Offices of Ryan Lee, PLLC, Scottsdale, AZ;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Diane Floyd, Plaintiff: Andrew J Ross, LEAD ATTORNEY, Krohn &amp; Moss Ltd, Dallas, TX; Nicole L. Hazlett, LEAD ATTORNEY, Krohn &amp; Moss, Ltd., Manhattan Beach, CA; Ryan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Lee, LEAD ATTORNEY, Law Offices of Ryan Lee, PLLC, Scottsdale, AZ;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Adeline Vales, Plaintiff, Pro se, Smyrna,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Moya, Ruth Moya, Plaintiffs: Aaron Michael Swift, LEAD ATTORNEY, Swift Law, P.A., St. Petersburg, FL; Gordon Tyler Bannon, Ian Richard Leavengood, LEAD ATTORNEYS, Leavengood, Dauval, Boyle &amp; Meyer PA, St Petersburg,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Shirley Milton, Latoya Hazle, Jasminn Hamilton, Sherry Hanshaw, Plaintiffs: Nicole L. Hazlett, LEAD ATTORNEY, Krohn &amp; Moss, Ltd., Manhattan Beach, CA; Shireen Hormozdi, LEAD ATTORNEY, LOS ANGELES,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Sabrina Andrews, Plaintiff: Cassandra P. Miller, Cathleen M. Combs, LEAD ATTORNEYS, Edelman, Combs, Latturner &amp; Goodwin, LLC, Chicago, IL; Daniel A. Edelman, James O. Latturner, LEAD ATTORNEYS, PRO HAC VICE,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 Moore, Jr, Plaintiff: Mpatanishi Tayari Garrett, LEAD ATTORNEY, Tayari Law PLLC,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 Glossenger, Plaintiff: Ashley D. Forest, LEAD ATTORNEY, PRO HAC VICE, Exemplar Law Partners, LLC, Boston, MA; Sergei Lemberg, LEAD ATTORNEY, PRO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HAC VICE,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Kirby Spencer, Plaintiff: Craig Karl Perry, LEAD ATTORNEY, Craig K. Perry &amp; Associates,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Chloe Armstrong, Plaintiff: Nicole L. Hazlett,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SHANEL WILKES, Plaintiff: Nicole L. Hazlett, LEAD ATTORNEY, Krohn &amp; Moss, Ltd., Manhattan Beach, CA; Ryan Lee, LEAD ATTORNEY, Law Offices of Ryan Lee, PLLC,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Lavanchy Johnson, Plaintiff: Nicole L. Hazlett, LEAD ATTORNEY, Krohn &amp; Moss, Ltd., Manhattan Beach, CA; Ryan Lee, LEAD ATTORNEY, Law Offices of Ryan Lee, PLLC, Scottsdale, AZ;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Blotzer, Plaintiff: Michael J. Vitoria, LEAD ATTORNEY,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Elie Love, Plaintiff: Jared D Kemper, LEAD ATTORNEY, Dykema Gossett, PLLC,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Dorothy King, Plaintiff: Seth Andrews, LEAD ATTORNEY, Law Offices of Kenneth Hiller, PPLC, Amherst,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Ludwig, Plaintiff: Charles R. Pinkerton, LEAD ATTORNEY, Compton &amp; Associates, PLLC, Morgantown,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Ayza Corujo Canter, Plaintiff: Steven M. Canter, LEAD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ATTORNEY, Steven M. Canter, Esq., Delray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Moynihan, formerly known as Heather Stewart, Plaintiff: Clayton S. Morrow, LEAD ATTORNEY, Morrow &amp; Artim, PC,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Ash, Plaintiff: Michael Alan Siddons, LEAD ATTORNEY, The Law Office of Michael Alan Siddons, Esquire, MEDIA, PA; Nicole L. Hazlett,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Howard, Plaintiff: Aaron Michael Swift, LEAD ATTORNEY, Swift Law, P.A., St. Petersburg, FL; Gordon Tyler Bannon, Gregory Harrison Lercher, Ian Richard Leavengood, LEAD ATTORNEYS, Leavengood, Dauval, Boyle &amp; Meyer PA, St Petersburg,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 Glover, Plaintiff: Christopher E. Lestak, LEAD ATTORNEY, PRO HAC VICE, Law Office of Christopher Lestak, Buffalo,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Henry Gaddis, Plaintiff: J Neal Prevost, LEAD ATTORNEY, Louis A Shaff, Prevost &amp; Shaff, Frisco,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Hall, Plaintiff: Amanda J. Allen, LEAD ATTORNEY, The Consumer Protection Firm, PLLC,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Bethany Wickham, Robert Wickham, Plaintiffs: Chris Carson, LEAD ATTORNEY, Potter Handy, San Diego, CA; Dennis J. Price, II, LEAD ATTORNEY, Potter Handy LLP, San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Diego, CA; Mark D. Potter, Raymond G. Ballister, Jr., LEAD ATTORNEYS, Center for Disability Access,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Seth Miller, Plaintiff, Pro se,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E Mack, Plaintiff, Pro se,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Welch, Plaintiff: Thomas Lash, LEAD ATTORNEY, Lash &amp; Wilcox, PL,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A. Doyle, an individual, Plaintiff: David Paul Force, LEAD ATTORNEY, LAW OFFICES OF MICHAEL LUPOLOVER PC, ENGLEWOOD CLIFFS, NJ; Matthew Taylor Sheffield, LEAD ATTORNEY, LAW OFFICES OF MICHAEL LUPOLOVER, ENGLEWOOD CLIFFS,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Danilo Villavicencio, Plaintiff: Daniel Harris Kohn, LEAD ATTORNEY, RC Law Group PLLC, Hackensack,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Kari A Peterson, Plaintiff: Adam R Strauss, LEAD ATTORNEY, Skolnick &amp; Shiff, P.A.,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Neal, Plaintiff: Kenneth R. Hiller, LEAD ATTORNEY, Law Offices of Kenneth Hiller, Amherst, NY; Seth Andrews, LEAD ATTORNEY, Law Offices of Kenneth Hiller, PPLC, Amherst,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Antuan J. Foxx, Plaintiff: William M. Kaludis, LEAD ATTORNEY, Shield Law Group,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Deane-Ellen Valkerie, Plaintiff: Shireen Hormozdi, LEAD ATTORNEY,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Farley, Ephrom Cray, Jr, Rachell Permenter, Plaintiffs: Amanda J. Allen, LEAD ATTORNEY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Consumer Protection Firm, PLLC,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Deusmarie Velez, Plaintiff: Yaakov Saks, LEAD ATTORNEY, Revaz Chachanashvili Law Group. P.C., Hackensack,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 John Brook, Plaintiff: Thomas Lash, LEAD ATTORNEY, Lash &amp; Wilcox, PL,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Bart Paschke, Plaintiff: Sergei Lemberg, LEAD ATTORNEY, PRO HAC VICE, Lemberg Law, LLC, Wilton, CT; Trinette G. Kent, LEAD ATTORNEY, Lemberg Law, LLC,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Angela Basham, Plaintiff, Pro se, Leasburg,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Ashok Arora, Plaintiff, Pro se, Schaumburg,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Williams, Plaintiff: Patrick A. Sheehan, LEAD ATTORNEY, SHEEHAN LAW FIRM, Ocean Springs,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Clarence Covington, Sr., Plaintiff: Aryeh Eliezer Stein, LEAD ATTORNEY, Meridian Law,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Banks, Rachael Treshan, Plaintiffs: Joseph Mauro, LEAD ATTORNEY, The Law Office of Joseph Mauro, LLC, West Islip,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Nelson, Evena Jesula, Plaintiffs: Anthony C. Norman, LEAD ATTORNEY, Loan Lawyers, LLC,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Reitano, Plaintiff: Hashim Rahman, LEAD ATTORNEY,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Barrios, Teresa Baudour, Felicia Bonser, Shantell Brown, Joanne Collins, Leonard Daniels, Uwana Davis, Kirstie Dewitt, David Fenstermaker, Plaintiffs: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David M. Menditto, LEAD ATTORNEY, UpRight Law, Chicago, IL; Jeffrey Hyslip, HYSLIP &amp; TAYLOR, LLC,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ForDeb Frantz, Kristine Froschl, Latasha Gage, Damari Gonzalez, Misty Goodyear, Lisa Greenberg, Becky Gress, Angelika Guilbe, Rodney Hall, Letisha Hart, Melanie Johnson, Savonna King, Debra Kopelic, Tammy Major, Steffany Maple, Christina Matteson, Glenn Miller, Michelle Miller, Derrick Morris, Carleshia Oliver, Liliana Ortiz, Marcos Ortiz, Tamica Parham, Castillo Petric, Edwin Plaza, Aaron Rissinger, Donna Sabatino, Doris Santiago, Nicole Sears, Plaintiffs: David M. Menditto, LEAD ATTORNEY, UpRight Law, Chicago, IL; Jeffrey Hyslip, HYSLIP &amp; TAYLOR, LLC,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Tynika Spillman, Joe Henry Thomas, Wendy Tonnies, John Veruiebe, Carmen Villanueva, Harvey Williams, Kanika Young, Plaintiffs: David M. Menditto, LEAD ATTORNEY, UpRight Law, Chicago, IL; Jeffrey Hyslip, HYSLIP &amp; TAYLOR, LLC,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Isabel Domonic Jean-Pierre (Meyers), Plaintiff, Pro se,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Marie Ena Williams, Plaintiff, Pro se, Decatur,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Evelynn Survis, Plaintiff: Michael Alan Siddons, LEAD ATTORNEY, The Law Office of Michael Alan Siddons, Esquire, MEDIA, PA; Nicole L. Hazlett,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LEAD ATTORNEY, Krohn &amp; Moss, Ltd., Manhattan Beach, CA; Taylor Tieman, LEAD ATTORNEY, Krohn and Moss,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Naeem Betz, Plaintiff: Daniel James Hornal, LEAD ATTORNEY, TALOS LAW,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R. Johnson, Plaintiff: Mark L Heaney, LEAD ATTORNEY, Heaney Law Firm, LLC, Minnetonka,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Tami Coleman, Plaintiff: Mark L Heaney, LEAD ATTORNEY, Heaney Law Firm, LLC, Minnetonka, MN; Sharina Talbot Romano, LEAD ATTORNEY, Hyslip &amp; Taylor LLC,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Maybelline Illas, Maria Torres, James Wangler, Plaintiffs: Mark T. Lavery, LEAD ATTORNEY, Hyslip and Taylor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Parsons, William Seymour, Cindy Walski, Tina Guidry, Gayl Hayes, Mary Ruckman, Barry Thomas, Plaintiffs: Mark T. Lavery, Sharina Talbot Romano, LEAD ATTORNEYS, Hyslip and Taylor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Smith Galindo, Plaintiff: Jonathan Stieglitz, LEAD ATTORNEY,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(Nick) Linko, Plaintiff: Vicki Piontek, LEAD ATTORNEY, Piontek Law Office, Lansdale,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Arico Sumrall, Plaintiff: Thomas A. Addleman, LEAD ATTORNEY, Addleman Law Firm, Lee's Summit,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McCulley, Gina Cockman, Plaintiffs: Creighton P Mayo, LEAD ATTORNEY, Lee's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Summit,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Laquan M. Ford, Plaintiff: Brian L Shrader, LEAD ATTORNEY, Centrone &amp; Shrader, PLLC, Tampa, FL; Gus M Centrone, LEAD ATTORNEY, PRO HAC VICE, Centrone &amp; Shrader, PLLC,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Daisy Pugh, Plaintiff: Kenneth R. Hiller, LEAD ATTORNEY, Law Offices of Kenneth Hiller, Amherst, NY; Seth Andrews, LEAD ATTORNEY, Law Offices of Kenneth Hiller, PPLC, Amherst,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French, Plaintiff: Frank Howard Kerney , III, LEAD ATTORNEY,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Margarita Serrano, Plaintiff: Todd M. Friedman, LEAD ATTORNEY, Law Offices of Todd M. Friedman, P.C.,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Gray, Josue Gerena, Plaintiffs: Corinne Orquiola, Taylor Tieman, LEAD ATTORNEYS, Krohn and Moss, Manhattan Beach, CA; Nicole L. Hazlett, LEAD ATTORNEY, Krohn &amp; Moss, Ltd., Manhattan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Brett Martin, Plaintiff: Rory C. Leisinger, LEAD ATTORNEY, Leisinger Law, LLP, Covina,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Vadim Gazanchiyants, Plaintiff: Patric Alexander Lester, LEAD ATTORNEY, Lester &amp; Associates,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Maitlen, Plaintiff: Clinton J. Rooney, LEAD ATTORNEY, San Diego, CA; Stephen G Recordon, LEAD ATTORNEY,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Hilton Graham, Plaintiff: Sergei Lemberg,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LEAD ATTORNEY, PRO HAC VICE, Lemberg Law, LLC, Wilton, CT; Trinette G. Kent, LEAD ATTORNEY, Lemberg Law, LLC,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Maybelline Illas, Plaintiff: Sharina Talbot Romano, LEAD ATTORNEY, Hyslip &amp; Taylor LLC,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Bentley, Plaintiff: David E. Bower, LEAD ATTORNEY, Monteverde &amp; Associates P.C., Culver City, CA; John D. Blythin, Stephen Ademi, LEAD ATTORNEYS, Ademi &amp; O'Reilly, LLP, Cudahy, WI; Mark A Eldridge, LEAD ATTORNEY, Ademi &amp; O'Reilly LLP,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Judy Roberts, Plaintiff: Amy L Cueller, LEAD ATTORNEY, Lemberg &amp; Associates LLC, Wilton, CT; Sergei Lemberg, LEAD ATTORNEY, PRO HAC VICE,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Conger, Plaintiff: Adam Klein, Matthew Thomas Berry, Paul Jonathan Sieg, LEAD ATTORNEYS, Berry &amp; Associates, P.C.,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Dunn, Plaintiff: Jared M Lee, LEAD ATTORNEY,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Kepler Laurore, Plaintiff: Anthony C. Norman, LEAD ATTORNEY, Loan Lawyers, LLC,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Dyral Eaton, Frank Eaton, Sr., Florence McGee, Plaintiffs: Franklin Hollis Eaton, Jr., LEAD ATTORNEY, FRANKLIN H. EATON, JR., ESQ., Boaz,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Gilbert, Plaintiff: Sumeet Prem Shah, LEAD ATTORNEY, Centrone &amp; Shrader,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PLLC,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Moore, Maria Luisa Canales, Darwin Hanner, Robert Meazle, Kamesha Bernard, Plaintiffs: Bryant A. Fitts, LEAD ATTORNEY, Fitts Law Firm, PLLC, Houston, TX; Jarrett Lee Ellzey, LEAD ATTORNEY, W. Craft Hughes, PRO HAC VICE, Hughes Ellzey,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Zoubantis, Plaintiff: Christopher W.E. Boss, LEAD ATTORNEY, Boss Law PLLC, St Petersburg,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 Ward, Melinda G. Ward, Plaintiff: Joseph P Mcclelland, III, LEAD ATTORNEY, JACKSON,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 L. Pacheco Jr., Plaintiff: Ahmad Tayseer Sulaiman, First, Mohammed Omar Badwan, LEAD ATTORNEYS, Omar Tayseer Sulaiman, Sulaiman Law Group, Ltd., Oak Brook, IL; Majdi Y. Hijazin, LEAD ATTORNEY, Law Offices of Majdi Y. Hijazin, Ltd., Oak Brook,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Felix Darnell Calvert, Plaintiff: Ahmad Tayseer Sulaiman, First, Mohammed Omar Badwan, LEAD ATTORNEYS, Sulaiman Law Group, Ltd., Oak Brook, IL; Nathan Charles Volheim, LEAD ATTORNEY, Sulaiman Law Group, Ltd., Lombard,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Denise Boyd, Robert Dimenna, William Guerra, William Warner, Cynthia Colacchia, formerly known as Cynthia Roberto, Debra Miller, Plaintiffs: Joseph M. Adams, LEAD ATTORNEY, LAW OFFICE OF JOSEPH M ADAMS, CHALFONT,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Morley, Scott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Hanstein, Emma Smith, Aisha Richardson, Samantha Duval, an individual formerly known as Samantha Rissmiller, Elizandra Cruz, an individual, John Morris, an individual. Karina Avesian, an individual, Beth Richino-Brown, formerly known as Beth Richino, Plaintiffs: Joseph M. Adams, LEAD ATTORNEY, LAW OFFICE OF JOSEPH M ADAMS, CHALFONT,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Vaccaro, individually and on behalf of all others similarly situated, Plaintiff: Adrian R Bacon, LEAD ATTORNEY, The Law Offices of Todd M Friedman PC, Beverly Hills, CA; Meghan Elisabeth George, LEAD ATTORNEY, Law Offices of Todd Friedman PC, Woodland Hills, CA; Todd M. Friedman, LEAD ATTORNEY, Law Offices of Todd M. Friedman, P.C.,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Lefler, Plaintiff: Barbara Clara Leon, Christie D. Arkovich, LEAD ATTORNEYS, Christie C. Arkovich,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Roy, Plaintiff: Richard Scot Shuster, LEAD ATTORNEY, Shuster &amp; Saben, LLC, Satellite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Spencer, Plaintiff: Bret A Knewtson, LEAD ATTORNEY, Hillsboro,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Lasheika Covington, Plaintiff: Mark Anthony Lambert, LEAD ATTORNEY, MORGAN &amp; MORGAN, PA - Memphis,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Little, Plaintiff: Jared M Lee, LEAD ATTORNEY,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Ramcharitar, Karla Ramcharitar, Plaintiffs: Todd M Davis, LEAD ATTORNEY, Davis Law Firm,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Jo Taylor, Plaintiff: Ahmad Tayseer Sulaiman, First, Mohammed Omar Badwan, Taxiarchis Hatzidimitriadis, LEAD ATTORNEYS, Sulaiman Law Group, Ltd., Oak Brook, IL; Nathan Charles Volheim, LEAD ATTORNEY, Sulaiman Law Group, Ltd., Lombard,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Prince Lashandra, Plaintiff: W Whitney Seals, LEAD ATTORNEY, PATE &amp; COCHRUN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Lewis Thornton, Plaintiff: Catherine Jean Jones, LEAD ATTORNEY, LegalNinja, LLC, Titusville, FL; George Michael Gingo, LEAD ATTORNEY, Gingo &amp; Orth, Titusville,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Valentin De La Cruz, Plaintiff, Pro 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Lindsey Watters, Plaintiff: Abbas Kazerounian, Matthew M. Loker, LEAD ATTORNEYS, Kazerouni Law Group, APC, Costa Mesa,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Miller, Shawnda Miller, Plaintiff: Benjamin Sheridan, LEAD ATTORNEY, KLEIN &amp; SHERIDAN, Hurricane,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Ms Lizette Negroni, Plaintiff: Todd M Davis, LEAD ATTORNEY, Davis Law Firm,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Christian, Plaintiff: Shaughn Christopher Hill, LEAD ATTORNEY,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Kittie Lamaritata, Plaintiff: Amy Ferrera, Octavio Gomez, LEAD ATTORNEYS, Morgan &amp;</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Baker, Individually and on Behalf of All Others Similarly Situated, Plaintiff: David E. Bower, LEAD ATTORNEY, Monteverde &amp; Associates P.C., Culver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Vasquez, Plaintiff: Clinton J. Rooney, LEAD ATTORNEY, San Diego, CA; Stephen G Recordon, LEAD ATTORNEY,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Eunice Brooks, Petitioner: J. Mark Meinhardt, LEAD ATTORNEY,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ForVladimir Francois, Petitioner: Daniel Harris Kohn, LEAD ATTORNEY, RC Law Group PLLC, Hackensack,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Midland Funding LLC, Defendant: Aaron L. Vorce, LEAD ATTORNEY, Dykema Gossett, Lansing, MI; Amy M. Gallegos, Ethan A. Glickstein, LEAD ATTORNEYS, Jenner &amp; Block LLP, Los Angeles, CA; Andrew Michael Schwartz, LEAD ATTORNEY, Marshall, Dennehey, Warner, Coleman &amp; Goggin, P.C., Philadelphia, PA; Benjamin Michael Katz, LEAD ATTORNEY, Burr and Forman, Fort Lauderdale, FL; Brett J Natarelli, James Michael Golden, Renee Lynn Zipprich, Todd A Gale, LEAD ATTORNEYS, Dykema Gossett PLLC, Chicago, IL; Bryan James Anderson, Stephen Michael Mahieu, LEAD ATTORNEYS, Dykema Gossett, PLLC, Chicago, IL; Daniel Andrew Brown, LEAD ATTORNEY, WILLIAMS KASTNER &amp; GIBBS (SEA), SEATTLE, WA; Danielle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 Vugrinovich, LEAD ATTORNEY, Marshall, Dennehey, Warner, Coleman &amp; Goggin, Pittsburgh, PA; David J. Elkanich, LEAD ATTORNEY, Holland &amp; Knight, LLP, Portland, OR; David M. Schultz, LEAD ATTORNEY, PRO HAC VICE, Hinshaw &amp; Culbertson, LLC, Chicago, IL; Heather L. Kramer, LEAD ATTORNEY, Dykema Gossett PLLc, Chicago, IL; John Anthony Love, LEAD ATTORNEY, PRO HAC VICE, King and Spalding, Atlanta, GA; Joshua C. Dickinson, LEAD ATTORNEY, SPENCER FANE, LLP, Omaha, NE; LATI WELLS SPENCE, LEAD ATTORNEY, MARSHALL DENNEHEY WARNER COLEMAN &amp; GOGGIN PC, PHILADELPHIA, PA; Lauren M Burnette, LEAD ATTORNEY, Marshall Dennehey Warner Coleman &amp; Goggin, Camp Hill, PA; Matthew B. Ames, LEAD ATTORNEY, Balch &amp; Bingham LLP-Atl, Atlanta, GA; Matthew Brady Johnson, LEAD ATTORNEY, Marshall Dennehey Warner Coleman &amp; Goggin, New York, NY; Matthew W. McDade, LEAD ATTORNEY, BALCH &amp; BINGHAM, LLP - Gulfport, Gulfport, MS; Michael Ronald Ayers, LEAD ATTORNEY, Hinshaw &amp; Culbertson LLP - Phoenix, AZ, Phoenix, AZ; Palak Naimesh Shah, LEAD ATTORNEY, Hinshaw &amp; Culbertson LLP, Chicago, IL; Patrick Michael DeLong, LEAD ATTORNEY, Marshall, Dennehey, Warner, Coleman &amp; Goggin, Ft Lauderdale, FL; Patrick T. McLaughlin, LEAD ATTORNEY,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SPENCER FANE LLP, St. Louis, MO; Paul F. Labaki, LEAD ATTORNEY, Peltan Law, PLLC, Buffalo, NY; Paul A. Wilhelm, LEAD ATTORNEY, Dykema Gossett - Detroit, Detroit, MI; Theodore W. Seitz, LEAD ATTORNEY, PRO HAC VICE, Dykema Gossett PLLC, Lansing, MI; Todd Philip Stelter, LEAD ATTORNEY, Hinshaw &amp; Culbertson, Chicago, IL; Amanda Catherine Fitzsimmons, DLA Piper LLP (USA), San Diego, CA; Edward D Totino, DLA Piper LLP (US),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Midland Credit Management, Inc., Defendant: Aaron L. Vorce, LEAD ATTORNEY, Dykema Gossett, Lansing, MI; Aimee Guidry Szygenda, McGlinchey Stafford, Dallas, TX; Amanda E Wilson, LEAD ATTORNEY, ATLANTA, GA; Amy M. Gallegos, LEAD ATTORNEY, Jenner &amp; Block LLP, Los Angeles, CA; Amy R. Jonker, LEAD ATTORNEY, DYKEMA GOSSETT PLLC, Grand Rapids, MI; Andrew Michael Schwartz, LEAD ATTORNEY, Marshall, Dennehey, Warner, Coleman &amp; Goggin, P.C., Philadelphia, PA; Benjamin Michael Katz, LEAD ATTORNEY, Burr and Forman, Fort Lauderdale, FL; Brett J Natarelli, LEAD ATTORNEY, Dykema Gossett PLLC, Chicago, IL; Bryan James Anderson, LEAD ATTORNEY, Dykema Gossett, PLLC, Chicago, IL; Daniel Andrew Brown, LEAD ATTORNEY, WILLIAMS KASTNER &amp; GIBBS (SEA), SEATTLE, WA; Danielle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 Vugrinovich, LEAD ATTORNEY, Marshall, Dennehey, Warner, Coleman &amp; Goggin, Pittsburgh, PA; David J. Elkanich, LEAD ATTORNEY, Holland &amp; Knight, LLP, Portland, OR; David M. Schultz, LEAD ATTORNEY, PRO HAC VICE, Hinshaw &amp; Culbertson,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Midland Credit Management, Inc., Defendant: Danielle M. Vugrinovich, LEAD ATTORNEY, Marshall, Dennehey, Warner, Coleman &amp; Goggin, Pittsburgh, PA; David J. Elkanich, LEAD ATTORNEY, Holland &amp; Knight, LLP, Portland, OR; David George Peltan, LEAD ATTORNEY, Peltan Law, PLLC, East Aurora, NY; David M. Schultz, LEAD ATTORNEY, PRO HAC VICE, Hinshaw &amp; Culbertson, LLC, Chicago, IL; Erica Gooden Bartimmo, LEAD ATTORNEY, Holland &amp; Knight, LLP - Tampa, Tampa, FL; Ethan A. Glickstein, LEAD ATTORNEY, Jenner &amp; Block LLP, Los Angeles, CA; Gennifer Lynn Bridges, LEAD ATTORNEY, Burr &amp; Forman, LLP, Orlando, FL; Gregg D Stevens, LEAD ATTORNEY, McGlinchey Stafford, Dallas, TX; Heather L. Kramer, LEAD ATTORNEY, Dykema Gossett PLLc, Chicago, IL; James A. Byram, Jr., LEAD ATTORNEY, BALCH &amp; BINGHAM, LLP, Montgomery, AL; James Michael Golden, LEAD ATTORNEY, Dykema Gossett PLLC, Chicago, IL; James S. Kreamer, LEAD ATTORNEY, Baker, Sterchi, Cowden &amp; Rice, LLC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KC, Kansas City, MO; James Lanter, LEAD ATTORNEY, James Lanter, P.C., Mansfield, TX; Jared D Kemper, LEAD ATTORNEY, Dykema Gossett, PLLC, Mpls, MN; Jason Brent Tompkins, LEAD ATTORNEY, PRO HAC VICE, Balch &amp; Bingham LLP, Birmingham, AL; Jeffrey M Sankey, LEAD ATTORNEY, Sankey Law Offices, Braintree, MA; Jennifer L Braster, LEAD ATTORNEY, Naylor &amp; Braster Attorneys at Law, PLLC, Las Vegas, NV; John Anthony Love, LEAD ATTORNEY, PRO HAC VICE, King and Spalding, Atlanta, GA; John M. Naylor, LEAD ATTORNEY, Naylor &amp; Braster Attorneys at Law, Las Vegas, NV; John Christopher Suedekum, LEAD ATTORNEY, Burr and Forman, LLP (TN), Nashville, TN; Jonathan Clayton Brown, LEAD ATTORNEY, Burr Forman LLP, Fort Lauderdale, FL; Joseph L. Francoeur, LEAD ATTORNEY, Wilson Elser Moskowitz Edelman &amp; Dicker LLP, New York, NY; Joseph W Letzer, LEAD ATTORNEY, Burr and Forman, Birmingham, AL; Joshua C. Dickinson, LEAD ATTORNEY, SPENCER FANE, LLP, Omaha, NE; Keasha Ann Broussard, LEAD ATTORNEY, PRO HAC VICE, King &amp; Spalding, LLP, Atlanta, GA; LATI WELLS SPENCE, LEAD ATTORNEY, MARSHALL DENNEHEY WARNER COLEMAN &amp; GOGGIN PC, PHILADELPHIA, PA; Laura Irene Hillerich, LEAD ATTORNEY, Marshall, Dennehey, Warner, Coleman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&amp; Goggin, Cincinnati, OH; Laura Westerman Tanner, Burr &amp; Forman, LLP, Tampa, FL; Lauren M Burnette, LEAD ATTORNEY, Marshall Dennehey Warner Coleman &amp; Goggin, Camp Hill, PA; Lauren Lynn Millcarek, LEAD ATTORNEY, Holland &amp; Knight, LLP - Orlando, Orlando, FL; Lawrence J. Bartel, III, LEAD ATTORNEY, MARSHALL DENNEHEY WARNER COLEMAN &amp; GOGGIN, PHILADELPHIA, PA; Leah Suzanne Strickland, LEAD ATTORNEY, Solomon Ward Seidenwurm &amp; Smith LLP, San Diego, CA; M. Cory Nelson, LEAD ATTORNEY, PRO HAC VICE, Lewis, Rice &amp; Fingersh - Kansas City, Kansas City, MO; Matthew B. Ames, LEAD ATTORNEY, Balch &amp; Bingham LLP-Atl, Atlanta, GA; Matthew J. Devine, Burr &amp; Forman, LLP, Orlando, FL; Matthew Brady Johnson, LEAD ATTORNEY, Marshall Dennehey Warner Coleman &amp; Goggin, New York, NY; Mei-Ying M. Imanaka, LEAD ATTORNEY, Solomon Ward Seidenwurm &amp; Smith,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Midland Credit Management, Inc., Defendant: Melissa S. Gutierrez, LEAD ATTORNEY, McGlinchey Stafford, Houston, TX; Michael Ronald Ayers, LEAD ATTORNEY, Hinshaw &amp; Culbertson LLP - Phoenix, AZ, Phoenix, AZ; Nicole Strickler, LEAD ATTORNEY, PRO HAC VICE, Messer, Stilp &amp; Strickler, Ltd., Chicago, IL; Palak Naimesh Shah, LEAD ATTORNEY, Hinshaw</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&amp; Culbertson LLP, Chicago, IL; Patrick Michael DeLong, LEAD ATTORNEY, Marshall, Dennehey, Warner, Coleman &amp; Goggin, Ft Lauderdale, FL; Patrick T. McLaughlin, LEAD ATTORNEY, SPENCER FANE LLP, St. Louis, MO; Paul F. Labaki, LEAD ATTORNEY, Peltan Law, PLLC, Buffalo, NY; Paul A. Wilhelm, LEAD ATTORNEY, Dykema Gossett - Detroit, Detroit, MI; Peter J. Caltagirone, LEAD ATTORNEY, Solomon, Ward, Seidenwurm and Smith, San Diego, CA; Rachel R Friedman, LEAD ATTORNEY, Burr &amp; Forman LLP, Birmingham, AL; Randy Jiro Aoyama, LEAD ATTORNEY, Hinshaw &amp; Culbertson LLP - Phoenix, AZ, Phoenix, AZ; Reid Stephens Manley, LEAD ATTORNEY, Burr Forman LLP, Birmingham, AL; Renee Lynn Zipprich, Todd A Gale, LEAD ATTORNEY, Dykema Gossett PLLC, Chicago, IL; Richard David Lane, LEAD ATTORNEY, Marshall Dennehey Warner Coleman &amp; Goggin, New York, NY; Robert Franklin Springfield, LEAD ATTORNEY, Burr &amp; Forman, LLP, Orlando, FL; Ronald Michael Metcho, II, LEAD ATTORNEY, MARSHALL DENNEHEY WARNER COLEMAN &amp; GOGGIN PC, PHILADELPHIA, PA; Russell S Ponessa, LEAD ATTORNEY, Hinshaw &amp; Culbertson LLP, Mpls, MN; Stephen Michael Mahieu, LEAD ATTORNEY, Dykema Gossett, PLLC, Chicago, IL; Theodore J. Greeley, LEAD ATTORNEY, Dykema Gossett,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PLLC, Lansing, MI; Theodore W. Seitz, LEAD ATTORNEY, PRO HAC VICE, Dykema Gossett PLLC, Lansing, MI; Thomas Butler Alleman, LEAD ATTORNEY, Dykema Cox Smith, Dallas, TX; Thomas F Landers, LEAD ATTORNEY, Solomon Ward Seidenwurm &amp; Smith, LLP, San Diego, CA; Thomas A. Leghorn, LEAD ATTORNEY, Wilson, Elser Law Firm - NY Office, New York, NY; Thomas M. Martin, LEAD ATTORNEY, Lewis Rice LLC, Kansas City, MO; Todd Philip Stelter, LEAD ATTORNEY, Hinshaw &amp; Culbertson, Chicago, IL; Tomio B Narita, LEAD ATTORNEY, Simmonds &amp; Narita LLP, San Francisco, CA; Amanda Catherine Fitzsimmons, DLA Piper LLP (USA), San Diego, CA; Edward D Totino, DLA Piper LLP (US), Los Angeles, CA; Jacqueline A Simms-Petredis, Burr &amp; Forman, LLP, Tampa, FL; Tatiana Alexander Waits, McGlinchey Stafford LLP, Dallas, TX; Thomas Richard DeBray, Jr, Balch &amp; Bingham,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Encore Capital Group, Inc., Defendant: Amy M. Gallegos, LEAD ATTORNEY, Jenner &amp; Block LLP, Los Angeles, CA; Brett J Natarelli, LEAD ATTORNEY, Dykema Gossett PLLC, Chicago, IL; Bryan James Anderson, LEAD ATTORNEY, Dykema Gossett, PLLC, Chicago, IL; Cory W. Eichhorn, LEAD ATTORNEY, Holland &amp; Knight, LLP - Miami,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E. Hartman,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 individual, Defendant: Robert W. Murphy, LEAD ATTORNEY, Law Office of Robert W. Murphy,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Chad R. Goetz, Defendant, Pro se, Liverpool,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 Y, Z Corporations, Defendant: Lauren M Burnette, LEAD ATTORNEY, Marshall Dennehey Warner Coleman &amp; Goggin, Camp Hill,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J. Hanna &amp; Associates, P. C., Defendant: Scot W. Groghan, LEAD ATTORNEY, Frederick J. Hanna &amp; Associates, P.C., Marietta,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Gamache &amp; Myers, P.C., Defendant: Joshua C. Dickinson, LEAD ATTORNEY, SPENCER FANE, LLP, Omaha, NE; Patrick T. McLaughlin, LEAD ATTORNEY, SPENCER FANE LLP,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Asset Acceptance LLC, MRC Receivables, Midland Funding NCC-2 Corporation, Defendants: Patrick Michael DeLong, LEAD ATTORNEY, Marshall, Dennehey, Warner, Coleman &amp; Goggin,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Equifax Information Services L.L.C., Defendant: John Anthony Love, LEAD ATTORNEY, PRO HAC VICE, King and Spalding,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Experian Information Solutions Inc., Defendant: Jennifer Sun, LEAD ATTORNEY, Jones Day,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Trans Union L.L.C., Defendant: Franklin G. Cosmen, Jr., LEAD ATTORNEY, Quintairos, Prieto, Wood &amp; Boyer,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Transunion, Defendant: Donald E Bradley, LEAD ATTORNEY,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Musick Peeler and Garrett, Costa Mesa,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Experian, Defendant: Ikedi Obiora Onyemaobim, LEAD ATTORNEY, Jones Day,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Equifax, Defendant: Thomas P Quinn, Jr, LEAD ATTORNEY, Nokes and Quinn, Laguna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Portfolio Recovery Associates LLC, Defendant: Matthew L. Ward, LEAD ATTORNEY, DINSMORE &amp; SHOHL, Huntington,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Atlantic Credit and Finance, Inc, Defendant: Ashley W. French, LEAD ATTORNEY, DINSMORE &amp; SHOHL, Charleston, WV; Matthew L. Ward, LEAD ATTORNEY, DINSMORE &amp; SHOHL, Huntington,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Synchrony Bank, Defendant: Brandon T. White, LEAD ATTORNEY, Reed Smith,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Sentry Credit, Inc, Defendant: Douglas Patrick Smith, Sean P Flynn, LEAD ATTORNEYS, Gordon &amp; Rees LLP, Irvine,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Michael M. Anello,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Hon. Michael M. Anello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STRIKING FDCPA CAUSE OF ACTION FROM CONSOLIDATED AMENDED COMPLAINT</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October 20, 2017, Plaintiffs Curtis Bentley and William Baker, individually and on behalf of all others similarly situated, filed a Consolidated Amended Complaint ("CAC") against Defendants Midland Credit Management, Inc., Midland Funding LLC, and Encore Capital Group, Inc. (collectively, "Midland") for violations of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xml:space="preserve">Telephone Consumer Protection Act, 47 U.S.C. § 227,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(hereinafter, "TCPA"), and the </w:t>
      </w:r>
      <w:hyperlink r:id="rId12" w:history="1">
        <w:r>
          <w:rPr>
            <w:rFonts w:ascii="arial" w:eastAsia="arial" w:hAnsi="arial" w:cs="arial"/>
            <w:b w:val="0"/>
            <w:i/>
            <w:strike w:val="0"/>
            <w:noProof w:val="0"/>
            <w:color w:val="0077CC"/>
            <w:position w:val="0"/>
            <w:sz w:val="20"/>
            <w:u w:val="single"/>
            <w:vertAlign w:val="baseline"/>
          </w:rPr>
          <w:t xml:space="preserve">Fair Debt Collection Practices Act, 15 U.S.C. § 1692,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(hereinafter "FDCPA") in this multidistrict litigation ("MDL"). Doc. No. 538 ("CAC"). With respect to the FDCPA cause of action, Plaintiffs allege that Defendant Midland Credit Management, Inc. "failed to provide to Plaintiffs the required notice" pursuant to the FDCPA and seek to represent a class of "[a]ll natural persons in the United States who were not sent an initial collection letter containing the validation notice required by </w:t>
      </w:r>
      <w:hyperlink r:id="rId13" w:history="1">
        <w:r>
          <w:rPr>
            <w:rFonts w:ascii="arial" w:eastAsia="arial" w:hAnsi="arial" w:cs="arial"/>
            <w:b w:val="0"/>
            <w:i/>
            <w:strike w:val="0"/>
            <w:noProof w:val="0"/>
            <w:color w:val="0077CC"/>
            <w:position w:val="0"/>
            <w:sz w:val="20"/>
            <w:u w:val="single"/>
            <w:vertAlign w:val="baseline"/>
          </w:rPr>
          <w:t>15 U.S.C. § 1692g</w:t>
        </w:r>
      </w:hyperlink>
      <w:r>
        <w:rPr>
          <w:rFonts w:ascii="arial" w:eastAsia="arial" w:hAnsi="arial" w:cs="arial"/>
          <w:b w:val="0"/>
          <w:i w:val="0"/>
          <w:strike w:val="0"/>
          <w:noProof w:val="0"/>
          <w:color w:val="000000"/>
          <w:position w:val="0"/>
          <w:sz w:val="20"/>
          <w:u w:val="none"/>
          <w:vertAlign w:val="baseline"/>
        </w:rPr>
        <w:t>, within five days after the first telephone communication from [Midland Credit Management, Inc.], seeking to collect a debt for personal, family, or household purposes, on or after August 5, 2015, (e) that was not returned by the postal service." CAC, ¶¶ 104-09, 113.</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Transfer Order creating this MDL specifies the plaintiffs in the member actions allege that Midland "violated the federal [TCPA] by placing debt collection calls to debtors' cell phones using an automated system, without the debtors' consent." Doc. No. 1 at 1. Based on the TCPA allegations, the Judicial Panel on Multidistrict Litigation ("the Panel"), found that "[d]iscovery into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defendants' policies and practices with respect to </w:t>
      </w:r>
      <w:r>
        <w:rPr>
          <w:rFonts w:ascii="arial" w:eastAsia="arial" w:hAnsi="arial" w:cs="arial"/>
          <w:b w:val="0"/>
          <w:i/>
          <w:strike w:val="0"/>
          <w:noProof w:val="0"/>
          <w:color w:val="000000"/>
          <w:position w:val="0"/>
          <w:sz w:val="20"/>
          <w:u w:val="none"/>
          <w:vertAlign w:val="baseline"/>
        </w:rPr>
        <w:t>calling procedures</w:t>
      </w:r>
      <w:r>
        <w:rPr>
          <w:rFonts w:ascii="arial" w:eastAsia="arial" w:hAnsi="arial" w:cs="arial"/>
          <w:b w:val="0"/>
          <w:i w:val="0"/>
          <w:strike w:val="0"/>
          <w:noProof w:val="0"/>
          <w:color w:val="000000"/>
          <w:position w:val="0"/>
          <w:sz w:val="20"/>
          <w:u w:val="none"/>
          <w:vertAlign w:val="baseline"/>
        </w:rPr>
        <w:t xml:space="preserve"> likely will be necessary across the . . . actions, and centralization will eliminate duplicative discovery and prevent inconsistent pretrial rulings."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Panel did not transfer cases into this MDL to handle FDCPA claims or to coordinate any discovery, other than that related to Midland's use of an automated telephone dialing system ("ATDS").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Accordingly, the Court ordered Lead Plaintiffs and Midland to file a brief addressing why the FDCPA claim in the CAC should not be stricken for exceeding the boundaries of the Panel's Transfer Order. Doc. No. 561.</w:t>
      </w:r>
    </w:p>
    <w:p>
      <w:pPr>
        <w:keepNext w:val="0"/>
        <w:widowControl w:val="0"/>
        <w:spacing w:before="240" w:after="0" w:line="260" w:lineRule="atLeast"/>
        <w:ind w:left="0" w:right="0" w:firstLine="0"/>
        <w:jc w:val="both"/>
      </w:pPr>
      <w:bookmarkStart w:id="10" w:name="Bookmark_para_3"/>
      <w:bookmarkEnd w:id="10"/>
      <w:bookmarkStart w:id="11" w:name="Bookmark_I5RVR4T92N1RW80020000400"/>
      <w:bookmarkEnd w:id="11"/>
      <w:hyperlink r:id="rId14" w:history="1">
        <w:r>
          <w:rPr>
            <w:rFonts w:ascii="arial" w:eastAsia="arial" w:hAnsi="arial" w:cs="arial"/>
            <w:b w:val="0"/>
            <w:i/>
            <w:strike w:val="0"/>
            <w:color w:val="0077CC"/>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empowers the Court to "strike from a pleading an insufficient defense or any redundant, immaterial, impertinent, or scandalous matter." </w:t>
      </w:r>
      <w:hyperlink r:id="rId14"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The Court may do so on its own motion and deciding whether to strike all or a portion of a pleading lies within the Court's discretion. </w:t>
      </w:r>
      <w:bookmarkStart w:id="12" w:name="Bookmark_I5RVR4T92N1RW80040000400"/>
      <w:bookmarkEnd w:id="1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 w:name="Bookmark_I5RVR4T92N1RW80010000400"/>
      <w:bookmarkEnd w:id="13"/>
      <w:hyperlink r:id="rId15" w:history="1">
        <w:r>
          <w:rPr>
            <w:rFonts w:ascii="arial" w:eastAsia="arial" w:hAnsi="arial" w:cs="arial"/>
            <w:b w:val="0"/>
            <w:i/>
            <w:strike w:val="0"/>
            <w:noProof w:val="0"/>
            <w:color w:val="0077CC"/>
            <w:position w:val="0"/>
            <w:sz w:val="20"/>
            <w:u w:val="single"/>
            <w:vertAlign w:val="baseline"/>
          </w:rPr>
          <w:t xml:space="preserve">In re Beef Industry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w:t>
        </w:r>
      </w:hyperlink>
      <w:hyperlink r:id="rId15" w:history="1">
        <w:r>
          <w:rPr>
            <w:rFonts w:ascii="arial" w:eastAsia="arial" w:hAnsi="arial" w:cs="arial"/>
            <w:b w:val="0"/>
            <w:i/>
            <w:strike w:val="0"/>
            <w:noProof w:val="0"/>
            <w:color w:val="0077CC"/>
            <w:position w:val="0"/>
            <w:sz w:val="20"/>
            <w:u w:val="single"/>
            <w:vertAlign w:val="baseline"/>
          </w:rPr>
          <w:t>, 600 F.2d 1148, 1168-69 (5th Cir. 1979)</w:t>
        </w:r>
      </w:hyperlink>
      <w:r>
        <w:rPr>
          <w:rFonts w:ascii="arial" w:eastAsia="arial" w:hAnsi="arial" w:cs="arial"/>
          <w:b w:val="0"/>
          <w:i w:val="0"/>
          <w:strike w:val="0"/>
          <w:noProof w:val="0"/>
          <w:color w:val="000000"/>
          <w:position w:val="0"/>
          <w:sz w:val="20"/>
          <w:u w:val="none"/>
          <w:vertAlign w:val="baseline"/>
        </w:rPr>
        <w:t xml:space="preserve"> (citing 5 C. Wright &amp; A. Miller, Federal Practice and Procedure § 1382 at 807 (1969)). </w:t>
      </w:r>
      <w:bookmarkStart w:id="14" w:name="Bookmark_I5RVR4T92N1RW80040000400_2"/>
      <w:bookmarkEnd w:id="14"/>
      <w:r>
        <w:rPr>
          <w:rFonts w:ascii="arial" w:eastAsia="arial" w:hAnsi="arial" w:cs="arial"/>
          <w:b w:val="0"/>
          <w:i w:val="0"/>
          <w:strike w:val="0"/>
          <w:noProof w:val="0"/>
          <w:color w:val="000000"/>
          <w:position w:val="0"/>
          <w:sz w:val="20"/>
          <w:u w:val="none"/>
          <w:vertAlign w:val="baseline"/>
        </w:rPr>
        <w:t>"An 'impertinent' allegation is neither responsive nor relevant to the issues involved in the action and which could not be put in issue or given in evidence between the parties.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 'impertinent' matter consists of statements that do not pertain and are unnecessary to the issues in question." </w:t>
      </w:r>
      <w:bookmarkStart w:id="15" w:name="Bookmark_I5RVR4T92N1RW80030000400"/>
      <w:bookmarkEnd w:id="15"/>
      <w:hyperlink r:id="rId16" w:history="1">
        <w:r>
          <w:rPr>
            <w:rFonts w:ascii="arial" w:eastAsia="arial" w:hAnsi="arial" w:cs="arial"/>
            <w:b w:val="0"/>
            <w:i/>
            <w:strike w:val="0"/>
            <w:noProof w:val="0"/>
            <w:color w:val="0077CC"/>
            <w:position w:val="0"/>
            <w:sz w:val="20"/>
            <w:u w:val="single"/>
            <w:vertAlign w:val="baseline"/>
          </w:rPr>
          <w:t>Wilkerson v. Butler</w:t>
        </w:r>
      </w:hyperlink>
      <w:hyperlink r:id="rId16" w:history="1">
        <w:r>
          <w:rPr>
            <w:rFonts w:ascii="arial" w:eastAsia="arial" w:hAnsi="arial" w:cs="arial"/>
            <w:b w:val="0"/>
            <w:i/>
            <w:strike w:val="0"/>
            <w:noProof w:val="0"/>
            <w:color w:val="0077CC"/>
            <w:position w:val="0"/>
            <w:sz w:val="20"/>
            <w:u w:val="single"/>
            <w:vertAlign w:val="baseline"/>
          </w:rPr>
          <w:t>, 229 F.R.D. 166, 170 (E.D. Cal. 2005)</w:t>
        </w:r>
      </w:hyperlink>
      <w:r>
        <w:rPr>
          <w:rFonts w:ascii="arial" w:eastAsia="arial" w:hAnsi="arial" w:cs="arial"/>
          <w:b w:val="0"/>
          <w:i w:val="0"/>
          <w:strike w:val="0"/>
          <w:noProof w:val="0"/>
          <w:color w:val="000000"/>
          <w:position w:val="0"/>
          <w:sz w:val="20"/>
          <w:u w:val="none"/>
          <w:vertAlign w:val="baseline"/>
        </w:rPr>
        <w:t xml:space="preserve"> (citing </w:t>
      </w:r>
      <w:bookmarkStart w:id="16" w:name="Bookmark_I5RVR4T92N1RW80050000400"/>
      <w:bookmarkEnd w:id="16"/>
      <w:hyperlink r:id="rId17" w:history="1">
        <w:r>
          <w:rPr>
            <w:rFonts w:ascii="arial" w:eastAsia="arial" w:hAnsi="arial" w:cs="arial"/>
            <w:b w:val="0"/>
            <w:i/>
            <w:strike w:val="0"/>
            <w:noProof w:val="0"/>
            <w:color w:val="0077CC"/>
            <w:position w:val="0"/>
            <w:sz w:val="20"/>
            <w:u w:val="single"/>
            <w:vertAlign w:val="baseline"/>
          </w:rPr>
          <w:t>Gilbert v. Eli Lilly &amp; Co., Inc.</w:t>
        </w:r>
      </w:hyperlink>
      <w:hyperlink r:id="rId17" w:history="1">
        <w:r>
          <w:rPr>
            <w:rFonts w:ascii="arial" w:eastAsia="arial" w:hAnsi="arial" w:cs="arial"/>
            <w:b w:val="0"/>
            <w:i/>
            <w:strike w:val="0"/>
            <w:noProof w:val="0"/>
            <w:color w:val="0077CC"/>
            <w:position w:val="0"/>
            <w:sz w:val="20"/>
            <w:u w:val="single"/>
            <w:vertAlign w:val="baseline"/>
          </w:rPr>
          <w:t>, 56 F.R.D. 116, 120 n.6 (D. P.R. 1972)</w:t>
        </w:r>
      </w:hyperlink>
      <w:r>
        <w:rPr>
          <w:rFonts w:ascii="arial" w:eastAsia="arial" w:hAnsi="arial" w:cs="arial"/>
          <w:b w:val="0"/>
          <w:i w:val="0"/>
          <w:strike w:val="0"/>
          <w:noProof w:val="0"/>
          <w:color w:val="000000"/>
          <w:position w:val="0"/>
          <w:sz w:val="20"/>
          <w:u w:val="none"/>
          <w:vertAlign w:val="baseline"/>
        </w:rPr>
        <w:t xml:space="preserve">; </w:t>
      </w:r>
      <w:bookmarkStart w:id="17" w:name="Bookmark_I5RVR4T92D6NNG0020000400"/>
      <w:bookmarkEnd w:id="17"/>
      <w:hyperlink r:id="rId18" w:history="1">
        <w:r>
          <w:rPr>
            <w:rFonts w:ascii="arial" w:eastAsia="arial" w:hAnsi="arial" w:cs="arial"/>
            <w:b w:val="0"/>
            <w:i/>
            <w:strike w:val="0"/>
            <w:noProof w:val="0"/>
            <w:color w:val="0077CC"/>
            <w:position w:val="0"/>
            <w:sz w:val="20"/>
            <w:u w:val="single"/>
            <w:vertAlign w:val="baseline"/>
          </w:rPr>
          <w:t>Fogerty v. Fantasy, Inc.</w:t>
        </w:r>
      </w:hyperlink>
      <w:hyperlink r:id="rId18" w:history="1">
        <w:r>
          <w:rPr>
            <w:rFonts w:ascii="arial" w:eastAsia="arial" w:hAnsi="arial" w:cs="arial"/>
            <w:b w:val="0"/>
            <w:i/>
            <w:strike w:val="0"/>
            <w:noProof w:val="0"/>
            <w:color w:val="0077CC"/>
            <w:position w:val="0"/>
            <w:sz w:val="20"/>
            <w:u w:val="single"/>
            <w:vertAlign w:val="baseline"/>
          </w:rPr>
          <w:t>, 984 F.2d 1524, 1527 (9th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w:t>
      </w:r>
      <w:bookmarkStart w:id="18" w:name="Bookmark_I5RVR4T92D6NNG0040000400"/>
      <w:bookmarkEnd w:id="18"/>
      <w:hyperlink r:id="rId19" w:history="1">
        <w:r>
          <w:rPr>
            <w:rFonts w:ascii="arial" w:eastAsia="arial" w:hAnsi="arial" w:cs="arial"/>
            <w:b w:val="0"/>
            <w:i/>
            <w:strike w:val="0"/>
            <w:noProof w:val="0"/>
            <w:color w:val="0077CC"/>
            <w:position w:val="0"/>
            <w:sz w:val="20"/>
            <w:u w:val="single"/>
            <w:vertAlign w:val="baseline"/>
          </w:rPr>
          <w:t>Fogerty v. Fantasy, Inc.</w:t>
        </w:r>
      </w:hyperlink>
      <w:hyperlink r:id="rId19" w:history="1">
        <w:r>
          <w:rPr>
            <w:rFonts w:ascii="arial" w:eastAsia="arial" w:hAnsi="arial" w:cs="arial"/>
            <w:b w:val="0"/>
            <w:i/>
            <w:strike w:val="0"/>
            <w:noProof w:val="0"/>
            <w:color w:val="0077CC"/>
            <w:position w:val="0"/>
            <w:sz w:val="20"/>
            <w:u w:val="single"/>
            <w:vertAlign w:val="baseline"/>
          </w:rPr>
          <w:t>, 510 U.S. 517, 114 S. Ct. 1023, 127 L. Ed. 2d 455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 xml:space="preserve">Lead Plaintiffs argue that the FDCPA cause of action should not be stricken from the CAC for three reasons. Doc. No. 566. First, the Court has federal question jurisdiction over FDCPA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Second, the Panel contemplated this MDL to include FDCPA claims because FDCPA claims may involve common questions of fact with TCPA claims and because two of the four original complaints contained FDCPA causes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see also Martin v. Midland Credit Management, Inc., et al.</w:t>
      </w:r>
      <w:r>
        <w:rPr>
          <w:rFonts w:ascii="arial" w:eastAsia="arial" w:hAnsi="arial" w:cs="arial"/>
          <w:b w:val="0"/>
          <w:i w:val="0"/>
          <w:strike w:val="0"/>
          <w:noProof w:val="0"/>
          <w:color w:val="000000"/>
          <w:position w:val="0"/>
          <w:sz w:val="20"/>
          <w:u w:val="none"/>
          <w:vertAlign w:val="baseline"/>
        </w:rPr>
        <w:t xml:space="preserve">, No. 1:11-cv-03104 (N.D. Ill. Filed July 14, 2011), Doc. No. 17; </w:t>
      </w:r>
      <w:r>
        <w:rPr>
          <w:rFonts w:ascii="arial" w:eastAsia="arial" w:hAnsi="arial" w:cs="arial"/>
          <w:b w:val="0"/>
          <w:i/>
          <w:strike w:val="0"/>
          <w:noProof w:val="0"/>
          <w:color w:val="000000"/>
          <w:position w:val="0"/>
          <w:sz w:val="20"/>
          <w:u w:val="none"/>
          <w:vertAlign w:val="baseline"/>
        </w:rPr>
        <w:t>Scardina v. Midland Credit Management, Inc., et al.</w:t>
      </w:r>
      <w:r>
        <w:rPr>
          <w:rFonts w:ascii="arial" w:eastAsia="arial" w:hAnsi="arial" w:cs="arial"/>
          <w:b w:val="0"/>
          <w:i w:val="0"/>
          <w:strike w:val="0"/>
          <w:noProof w:val="0"/>
          <w:color w:val="000000"/>
          <w:position w:val="0"/>
          <w:sz w:val="20"/>
          <w:u w:val="none"/>
          <w:vertAlign w:val="baseline"/>
        </w:rPr>
        <w:t xml:space="preserve">, No. 1:11-cv-03149 (N.D. Ill Filed Aug. 18, 2011), Doc. No. 43. Third, the Court lacks authority to strike the FDCPA cause of action under </w:t>
      </w:r>
      <w:hyperlink r:id="rId14"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However, Lead Plaintiffs contend that "if the Court is concerned that [FDCPA] claims are outside the scope of the MDL, the proper course of action would be either to proceed to discovery with the complaint as-is, or to stay the FDCPA claims until the TCPA claims are resolved."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Midland "has no objection to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Court striking the FDCPA claim from the [CAC] . . . [and] has no objection to Lead Plaintiffs' suggestion that the Court stay the FDCPA claim until the TCPA claims are resolved." Doc. No. 567.</w:t>
      </w:r>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 xml:space="preserve">Lead Plaintiff's argument with respect to the Court's jurisdiction over the claim misses the Court's concern. The Court's concern is that this MDL was created to address TCPA causes of action and no other causes of action. While Lead Plaintiff is correct that two of the original member cases in this MDL contained FDCPA causes of action, Lead Plaintiff omits the fact that the first Consolidated Complaint only raised causes of action under the TCPA. Doc. No. 23, Consolidated Complaint ("CC"), ¶¶ 75-84 (raising negligent violations of the TCPA and knowing and/or willful violations of the TCPA). Moreover, the prior class settlement resolved all claims under the TCPA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or related thereto, and any and all claims for violation of any laws of any state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govern, prohibit or restrict the making, placing, dialing or initiating of calls using an ATDS, an artificial or prerecorded voice, or any automated process or technology brought by Class Members against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Midland. Doc. No. 434 at 3-4; Doc. No. 281-3. Accordingly, the Court dismissed with prejudice TCPA claims of Plaintiffs who are members of the settlement class who did not timely exclude themselves from the class settlement and suggested those cases be remanded to their original districts.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563 at 3-4. The Court noted that the remaining claims in each of those cases "no longer pertain to this TCPA MDL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Several of those cases contained FDCPA causes of action. </w:t>
      </w:r>
      <w:r>
        <w:rPr>
          <w:rFonts w:ascii="arial" w:eastAsia="arial" w:hAnsi="arial" w:cs="arial"/>
          <w:b w:val="0"/>
          <w:i/>
          <w:strike w:val="0"/>
          <w:noProof w:val="0"/>
          <w:color w:val="000000"/>
          <w:position w:val="0"/>
          <w:sz w:val="20"/>
          <w:u w:val="none"/>
          <w:vertAlign w:val="baseline"/>
        </w:rPr>
        <w:t>See Fuller v. Midland Credit Management, Inc.</w:t>
      </w:r>
      <w:r>
        <w:rPr>
          <w:rFonts w:ascii="arial" w:eastAsia="arial" w:hAnsi="arial" w:cs="arial"/>
          <w:b w:val="0"/>
          <w:i w:val="0"/>
          <w:strike w:val="0"/>
          <w:noProof w:val="0"/>
          <w:color w:val="000000"/>
          <w:position w:val="0"/>
          <w:sz w:val="20"/>
          <w:u w:val="none"/>
          <w:vertAlign w:val="baseline"/>
        </w:rPr>
        <w:t xml:space="preserve">, No. 3:14-cv-00385-MMA (MDD), Doc. No. 1; </w:t>
      </w:r>
      <w:r>
        <w:rPr>
          <w:rFonts w:ascii="arial" w:eastAsia="arial" w:hAnsi="arial" w:cs="arial"/>
          <w:b w:val="0"/>
          <w:i/>
          <w:strike w:val="0"/>
          <w:noProof w:val="0"/>
          <w:color w:val="000000"/>
          <w:position w:val="0"/>
          <w:sz w:val="20"/>
          <w:u w:val="none"/>
          <w:vertAlign w:val="baseline"/>
        </w:rPr>
        <w:t>Colter v. Midland Credit Management, Inc.</w:t>
      </w:r>
      <w:r>
        <w:rPr>
          <w:rFonts w:ascii="arial" w:eastAsia="arial" w:hAnsi="arial" w:cs="arial"/>
          <w:b w:val="0"/>
          <w:i w:val="0"/>
          <w:strike w:val="0"/>
          <w:noProof w:val="0"/>
          <w:color w:val="000000"/>
          <w:position w:val="0"/>
          <w:sz w:val="20"/>
          <w:u w:val="none"/>
          <w:vertAlign w:val="baseline"/>
        </w:rPr>
        <w:t xml:space="preserve">, No. 3:14-cv-00397-MMA (MDD), Doc. No. 1; </w:t>
      </w:r>
      <w:r>
        <w:rPr>
          <w:rFonts w:ascii="arial" w:eastAsia="arial" w:hAnsi="arial" w:cs="arial"/>
          <w:b w:val="0"/>
          <w:i/>
          <w:strike w:val="0"/>
          <w:noProof w:val="0"/>
          <w:color w:val="000000"/>
          <w:position w:val="0"/>
          <w:sz w:val="20"/>
          <w:u w:val="none"/>
          <w:vertAlign w:val="baseline"/>
        </w:rPr>
        <w:t>Barnett v. Midland Credit Management, Inc.</w:t>
      </w:r>
      <w:r>
        <w:rPr>
          <w:rFonts w:ascii="arial" w:eastAsia="arial" w:hAnsi="arial" w:cs="arial"/>
          <w:b w:val="0"/>
          <w:i w:val="0"/>
          <w:strike w:val="0"/>
          <w:noProof w:val="0"/>
          <w:color w:val="000000"/>
          <w:position w:val="0"/>
          <w:sz w:val="20"/>
          <w:u w:val="none"/>
          <w:vertAlign w:val="baseline"/>
        </w:rPr>
        <w:t xml:space="preserve">, No. 3:14-cv-00589-MMA (MDD), Doc. No. 1; </w:t>
      </w:r>
      <w:r>
        <w:rPr>
          <w:rFonts w:ascii="arial" w:eastAsia="arial" w:hAnsi="arial" w:cs="arial"/>
          <w:b w:val="0"/>
          <w:i/>
          <w:strike w:val="0"/>
          <w:noProof w:val="0"/>
          <w:color w:val="000000"/>
          <w:position w:val="0"/>
          <w:sz w:val="20"/>
          <w:u w:val="none"/>
          <w:vertAlign w:val="baseline"/>
        </w:rPr>
        <w:t>Wilbon v. Midland Credit Management, Inc.</w:t>
      </w:r>
      <w:r>
        <w:rPr>
          <w:rFonts w:ascii="arial" w:eastAsia="arial" w:hAnsi="arial" w:cs="arial"/>
          <w:b w:val="0"/>
          <w:i w:val="0"/>
          <w:strike w:val="0"/>
          <w:noProof w:val="0"/>
          <w:color w:val="000000"/>
          <w:position w:val="0"/>
          <w:sz w:val="20"/>
          <w:u w:val="none"/>
          <w:vertAlign w:val="baseline"/>
        </w:rPr>
        <w:t xml:space="preserve">, No. 3:14-cv-00719, Doc. No. 1; </w:t>
      </w:r>
      <w:r>
        <w:rPr>
          <w:rFonts w:ascii="arial" w:eastAsia="arial" w:hAnsi="arial" w:cs="arial"/>
          <w:b w:val="0"/>
          <w:i/>
          <w:strike w:val="0"/>
          <w:noProof w:val="0"/>
          <w:color w:val="000000"/>
          <w:position w:val="0"/>
          <w:sz w:val="20"/>
          <w:u w:val="none"/>
          <w:vertAlign w:val="baseline"/>
        </w:rPr>
        <w:t>Thomas Starner v. Midland Credit Management, Inc., et al.</w:t>
      </w:r>
      <w:r>
        <w:rPr>
          <w:rFonts w:ascii="arial" w:eastAsia="arial" w:hAnsi="arial" w:cs="arial"/>
          <w:b w:val="0"/>
          <w:i w:val="0"/>
          <w:strike w:val="0"/>
          <w:noProof w:val="0"/>
          <w:color w:val="000000"/>
          <w:position w:val="0"/>
          <w:sz w:val="20"/>
          <w:u w:val="none"/>
          <w:vertAlign w:val="baseline"/>
        </w:rPr>
        <w:t xml:space="preserve">, No. 3:14-cv-00774-MMA (MDD), Doc. No. 1; </w:t>
      </w:r>
      <w:r>
        <w:rPr>
          <w:rFonts w:ascii="arial" w:eastAsia="arial" w:hAnsi="arial" w:cs="arial"/>
          <w:b w:val="0"/>
          <w:i/>
          <w:strike w:val="0"/>
          <w:noProof w:val="0"/>
          <w:color w:val="000000"/>
          <w:position w:val="0"/>
          <w:sz w:val="20"/>
          <w:u w:val="none"/>
          <w:vertAlign w:val="baseline"/>
        </w:rPr>
        <w:t>Harris v. Midland Credit Management, Inc., et al.</w:t>
      </w:r>
      <w:r>
        <w:rPr>
          <w:rFonts w:ascii="arial" w:eastAsia="arial" w:hAnsi="arial" w:cs="arial"/>
          <w:b w:val="0"/>
          <w:i w:val="0"/>
          <w:strike w:val="0"/>
          <w:noProof w:val="0"/>
          <w:color w:val="000000"/>
          <w:position w:val="0"/>
          <w:sz w:val="20"/>
          <w:u w:val="none"/>
          <w:vertAlign w:val="baseline"/>
        </w:rPr>
        <w:t xml:space="preserve">, No. 3:14-cv-00956-MMA (MDD), Doc. No. 1; </w:t>
      </w:r>
      <w:r>
        <w:rPr>
          <w:rFonts w:ascii="arial" w:eastAsia="arial" w:hAnsi="arial" w:cs="arial"/>
          <w:b w:val="0"/>
          <w:i/>
          <w:strike w:val="0"/>
          <w:noProof w:val="0"/>
          <w:color w:val="000000"/>
          <w:position w:val="0"/>
          <w:sz w:val="20"/>
          <w:u w:val="none"/>
          <w:vertAlign w:val="baseline"/>
        </w:rPr>
        <w:t>Cavillo, et al. v. Midland Funding, LLC, et al.</w:t>
      </w:r>
      <w:r>
        <w:rPr>
          <w:rFonts w:ascii="arial" w:eastAsia="arial" w:hAnsi="arial" w:cs="arial"/>
          <w:b w:val="0"/>
          <w:i w:val="0"/>
          <w:strike w:val="0"/>
          <w:noProof w:val="0"/>
          <w:color w:val="000000"/>
          <w:position w:val="0"/>
          <w:sz w:val="20"/>
          <w:u w:val="none"/>
          <w:vertAlign w:val="baseline"/>
        </w:rPr>
        <w:t>, No. 3:14-cv-01664- MMA (MDD), Doc. No. 1.</w:t>
      </w:r>
    </w:p>
    <w:p>
      <w:pPr>
        <w:keepNext w:val="0"/>
        <w:widowControl w:val="0"/>
        <w:spacing w:before="200" w:after="0" w:line="260" w:lineRule="atLeast"/>
        <w:ind w:left="0" w:right="0" w:firstLine="0"/>
        <w:jc w:val="both"/>
      </w:pPr>
      <w:bookmarkStart w:id="21" w:name="Bookmark_para_6"/>
      <w:bookmarkEnd w:id="21"/>
      <w:bookmarkStart w:id="22" w:name="Bookmark_I5RVR4T92SF8SX0020000400"/>
      <w:bookmarkEnd w:id="22"/>
      <w:r>
        <w:rPr>
          <w:rFonts w:ascii="arial" w:eastAsia="arial" w:hAnsi="arial" w:cs="arial"/>
          <w:b w:val="0"/>
          <w:i w:val="0"/>
          <w:strike w:val="0"/>
          <w:noProof w:val="0"/>
          <w:color w:val="000000"/>
          <w:position w:val="0"/>
          <w:sz w:val="20"/>
          <w:u w:val="none"/>
          <w:vertAlign w:val="baseline"/>
        </w:rPr>
        <w:t>Based on the Panel's Transfer Order and the procedural history of this MDL, the Court finds that the FDCPA</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cause of action contained in the CAC does not pertain to and is not necessary to the issues in question with respect to this TCPA MDL. </w:t>
      </w:r>
      <w:r>
        <w:rPr>
          <w:rFonts w:ascii="arial" w:eastAsia="arial" w:hAnsi="arial" w:cs="arial"/>
          <w:b w:val="0"/>
          <w:i/>
          <w:strike w:val="0"/>
          <w:noProof w:val="0"/>
          <w:color w:val="000000"/>
          <w:position w:val="0"/>
          <w:sz w:val="20"/>
          <w:u w:val="none"/>
          <w:vertAlign w:val="baseline"/>
        </w:rPr>
        <w:t xml:space="preserve">See </w:t>
      </w:r>
      <w:bookmarkStart w:id="23" w:name="Bookmark_I5RVR4T92SF8SX0010000400"/>
      <w:bookmarkEnd w:id="23"/>
      <w:hyperlink r:id="rId20" w:history="1">
        <w:r>
          <w:rPr>
            <w:rFonts w:ascii="arial" w:eastAsia="arial" w:hAnsi="arial" w:cs="arial"/>
            <w:b w:val="0"/>
            <w:i/>
            <w:strike w:val="0"/>
            <w:noProof w:val="0"/>
            <w:color w:val="0077CC"/>
            <w:position w:val="0"/>
            <w:sz w:val="20"/>
            <w:u w:val="single"/>
            <w:vertAlign w:val="baseline"/>
          </w:rPr>
          <w:t>In re Smith Patent Litigation</w:t>
        </w:r>
      </w:hyperlink>
      <w:hyperlink r:id="rId20" w:history="1">
        <w:r>
          <w:rPr>
            <w:rFonts w:ascii="arial" w:eastAsia="arial" w:hAnsi="arial" w:cs="arial"/>
            <w:b w:val="0"/>
            <w:i/>
            <w:strike w:val="0"/>
            <w:noProof w:val="0"/>
            <w:color w:val="0077CC"/>
            <w:position w:val="0"/>
            <w:sz w:val="20"/>
            <w:u w:val="single"/>
            <w:vertAlign w:val="baseline"/>
          </w:rPr>
          <w:t>, 407 F. Supp. 1403, 1404 n.3 (J.P.M.L 1976)</w:t>
        </w:r>
      </w:hyperlink>
      <w:r>
        <w:rPr>
          <w:rFonts w:ascii="arial" w:eastAsia="arial" w:hAnsi="arial" w:cs="arial"/>
          <w:b w:val="0"/>
          <w:i w:val="0"/>
          <w:strike w:val="0"/>
          <w:noProof w:val="0"/>
          <w:color w:val="000000"/>
          <w:position w:val="0"/>
          <w:sz w:val="20"/>
          <w:u w:val="none"/>
          <w:vertAlign w:val="baseline"/>
        </w:rPr>
        <w:t xml:space="preserve"> (stating that "[t]he scope of the coordinated or consolidated pretrial proceedings and the extent to which discovery is permitted are matters exclusively within the control of the transferee judge"). Accordingly, the Court </w:t>
      </w:r>
      <w:r>
        <w:rPr>
          <w:rFonts w:ascii="arial" w:eastAsia="arial" w:hAnsi="arial" w:cs="arial"/>
          <w:b/>
          <w:i w:val="0"/>
          <w:strike w:val="0"/>
          <w:noProof w:val="0"/>
          <w:color w:val="000000"/>
          <w:position w:val="0"/>
          <w:sz w:val="20"/>
          <w:u w:val="none"/>
          <w:vertAlign w:val="baseline"/>
        </w:rPr>
        <w:t>STRIKES</w:t>
      </w:r>
      <w:r>
        <w:rPr>
          <w:rFonts w:ascii="arial" w:eastAsia="arial" w:hAnsi="arial" w:cs="arial"/>
          <w:b w:val="0"/>
          <w:i w:val="0"/>
          <w:strike w:val="0"/>
          <w:noProof w:val="0"/>
          <w:color w:val="000000"/>
          <w:position w:val="0"/>
          <w:sz w:val="20"/>
          <w:u w:val="none"/>
          <w:vertAlign w:val="baseline"/>
        </w:rPr>
        <w:t xml:space="preserve"> Lead Plaintiff's FDCPA cause of action from the CAC. The Court notes that this does not affect FDCPA causes of action contained within the individual member cases' complaints, including Lead Plaintiff Bentley's underlying complaint.</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Dated: February 15, 2018</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/s/ Michael M. Anello</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Hon. Michael M. Anello</w:t>
      </w:r>
    </w:p>
    <w:p>
      <w:pPr>
        <w:keepNext w:val="0"/>
        <w:widowControl w:val="0"/>
        <w:spacing w:before="200" w:after="0" w:line="260" w:lineRule="atLeast"/>
        <w:ind w:left="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Midland Credit Mgmt.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83DD-9T51-652X-P07K-00000-00&amp;context=" TargetMode="External" /><Relationship Id="rId11" Type="http://schemas.openxmlformats.org/officeDocument/2006/relationships/hyperlink" Target="https://advance.lexis.com/api/document?collection=statutes-legislation&amp;id=urn:contentItem:4YF7-GJ81-NRF4-43TT-00000-00&amp;context=" TargetMode="External" /><Relationship Id="rId12" Type="http://schemas.openxmlformats.org/officeDocument/2006/relationships/hyperlink" Target="https://advance.lexis.com/api/document?collection=statutes-legislation&amp;id=urn:contentItem:4YF7-GHC1-NRF4-407T-00000-00&amp;context=" TargetMode="External" /><Relationship Id="rId13" Type="http://schemas.openxmlformats.org/officeDocument/2006/relationships/hyperlink" Target="https://advance.lexis.com/api/document?collection=statutes-legislation&amp;id=urn:contentItem:4YF7-GMR1-NRF4-4215-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3S4W-V7C0-0039-M4B0-00000-00&amp;context=" TargetMode="External" /><Relationship Id="rId16" Type="http://schemas.openxmlformats.org/officeDocument/2006/relationships/hyperlink" Target="https://advance.lexis.com/api/document?collection=cases&amp;id=urn:contentItem:4H2P-KJ00-TVSH-3292-00000-00&amp;context=" TargetMode="External" /><Relationship Id="rId17" Type="http://schemas.openxmlformats.org/officeDocument/2006/relationships/hyperlink" Target="https://advance.lexis.com/api/document?collection=cases&amp;id=urn:contentItem:3S4V-MP40-003B-308V-00000-00&amp;context=" TargetMode="External" /><Relationship Id="rId18" Type="http://schemas.openxmlformats.org/officeDocument/2006/relationships/hyperlink" Target="https://advance.lexis.com/api/document?collection=cases&amp;id=urn:contentItem:3RTX-FGR0-003B-P06H-00000-00&amp;context=" TargetMode="External" /><Relationship Id="rId19" Type="http://schemas.openxmlformats.org/officeDocument/2006/relationships/hyperlink" Target="https://advance.lexis.com/api/document?collection=cases&amp;id=urn:contentItem:3S65-JXW0-003B-R35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V-K4Y0-0054-61BG-00000-00&amp;context="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M3-T8F1-DXC8-71N7-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NC-FK11-FBFS-S4G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Conrad v. Bevin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