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Los Gatos Mercantile, Inc. v. E.I. Dupont De Nemours &amp;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11, 2015, Decided; August 11,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13-cv-01180-BLF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106292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P79,267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4755335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LOS GATOS MERCANTILE, INC, et al., Plaintiffs, v. E.I. DUPONT DE NEMOURS AND COMPANY,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Los Gatos Mercantile, Inc. v. E.I. Dupont de Nemours &amp; Co., 2014 U.S. Dist. LEXIS 133540 (N.D. Cal., Sept. 22,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Cristal, Plaintiffs', unjust enrichment,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titanium dioxide, Defendants', consumer protection, purchaser, Domestic, indirect, leave to amend, cases, motion to dismiss, products, factors, Architectural, decisions, internal quotation marks, Coatings, contacts, personal jurisdiction, subsidiary, paint,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courts, state law, discovery, pricing, district court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[1]-Because plaintiffs, indirect purchasers of titanium dioxide, failed to meet their burden of establishing a prima facie case of personal jurisdiction over the foreign corporation, their claims against it were subject to dismissal. It appeared highly unlikely that further discovery would result in any useful new evidence regarding personal jurisdiction; [2]-In light of its disposition of the foreign corporation's </w:t>
      </w:r>
      <w:hyperlink r:id="rId12"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motion for lack of personal jurisdiction, the court did not need to reach the corporation's </w:t>
      </w:r>
      <w:hyperlink r:id="rId12" w:history="1">
        <w:r>
          <w:rPr>
            <w:rFonts w:ascii="arial" w:eastAsia="arial" w:hAnsi="arial" w:cs="arial"/>
            <w:b w:val="0"/>
            <w:i/>
            <w:strike w:val="0"/>
            <w:noProof w:val="0"/>
            <w:color w:val="0077CC"/>
            <w:position w:val="0"/>
            <w:sz w:val="20"/>
            <w:u w:val="single"/>
            <w:vertAlign w:val="baseline"/>
          </w:rPr>
          <w:t>Rule 12(b)(5)</w:t>
        </w:r>
      </w:hyperlink>
      <w:r>
        <w:rPr>
          <w:rFonts w:ascii="arial" w:eastAsia="arial" w:hAnsi="arial" w:cs="arial"/>
          <w:b w:val="0"/>
          <w:i w:val="0"/>
          <w:strike w:val="0"/>
          <w:noProof w:val="0"/>
          <w:color w:val="000000"/>
          <w:position w:val="0"/>
          <w:sz w:val="20"/>
          <w:u w:val="none"/>
          <w:vertAlign w:val="baseline"/>
        </w:rPr>
        <w:t xml:space="preserve"> motion for insufficient service of process; [3]-Plaintiffs had not established U.S. Const. art. III standing to pursue claims arising out of the purchase of architectural coatings; [4]-Among numerous other matters, several AGC factors weighed against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plaintiffs'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court granted the foreign corporation's motion to dismiss for lack of personal jurisdiction, and terminated as moot its motion to dismiss for insufficient service of process. The court denied plaintiffs' request to take jurisdictional discovery. Among other matters, the court granted the Domestic Defendants' motion to dismiss for lack of U.S. Const. art. III standing, with leave to amend.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Though lack of statutory standing requires dismissal for failure to state a claim, lack of U.S. Const. art. III standing requires dismissal for lack of subject matter jurisdiction under </w:t>
      </w:r>
      <w:hyperlink r:id="rId12"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13" w:name="Bookmark_hnpara_2"/>
      <w:bookmarkEnd w:id="13"/>
      <w:hyperlink r:id="rId12" w:history="1">
        <w:r>
          <w:rPr>
            <w:rFonts w:ascii="arial" w:eastAsia="arial" w:hAnsi="arial" w:cs="arial"/>
            <w:b w:val="0"/>
            <w:i/>
            <w:strike w:val="0"/>
            <w:color w:val="0077CC"/>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authorizes a defendant to seek dismissal of an action for lack of personal jurisdiction. </w:t>
      </w:r>
      <w:hyperlink r:id="rId12"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When a defendant challenges a court's personal jurisdiction over it, the plaintiff bears the burden of establishing that jurisdiction is proper. The plaintiff may meet that burden by submitting affidavits and discovery materials. Where the defendant's motion is based on written materials rather than an evidentiary hearing, the plaintiff need only make a prima facie showing of jurisdictional facts to withstand the motion to dismiss. The plaintiff cannot simply rest on the bare allegations of its complaint. However, uncontroverted allegations in the complaint are accepted as true, and factual disputes created by conflicting affidavits are resolved in the plaintiff's favor.</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A federal district court may exercise personal jurisdiction over a defendant only if a rule or statute potentially confers jurisdiction and the exercise of jurisdiction comports with constitutional due process. or a non-resident defendant, due process requires that the defendant has "certain minimum contacts" with the forum such that the maintenance of the suit does not offend traditional notions of fair play and substantial justice.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Jurisdiction</w:t>
      </w:r>
    </w:p>
    <w:p>
      <w:pPr>
        <w:keepNext w:val="0"/>
        <w:widowControl w:val="0"/>
        <w:spacing w:before="240" w:after="0" w:line="260" w:lineRule="atLeast"/>
        <w:ind w:left="0" w:right="0" w:firstLine="0"/>
        <w:jc w:val="both"/>
      </w:pPr>
      <w:bookmarkStart w:id="17" w:name="Bookmark_hnpara_4"/>
      <w:bookmarkEnd w:id="17"/>
      <w:hyperlink r:id="rId12" w:history="1">
        <w:r>
          <w:rPr>
            <w:rFonts w:ascii="arial" w:eastAsia="arial" w:hAnsi="arial" w:cs="arial"/>
            <w:b w:val="0"/>
            <w:i/>
            <w:strike w:val="0"/>
            <w:color w:val="0077CC"/>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U.S.C.S. § 22</w:t>
        </w:r>
      </w:hyperlink>
      <w:r>
        <w:rPr>
          <w:rFonts w:ascii="arial" w:eastAsia="arial" w:hAnsi="arial" w:cs="arial"/>
          <w:b w:val="0"/>
          <w:i w:val="0"/>
          <w:strike w:val="0"/>
          <w:noProof w:val="0"/>
          <w:color w:val="000000"/>
          <w:position w:val="0"/>
          <w:sz w:val="20"/>
          <w:u w:val="none"/>
          <w:vertAlign w:val="baseline"/>
        </w:rPr>
        <w:t xml:space="preserve">) of the Clayton Act, the long-arm statute for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provides for nationwide and worldwide service of process. </w:t>
      </w:r>
      <w:hyperlink r:id="rId18" w:history="1">
        <w:r>
          <w:rPr>
            <w:rFonts w:ascii="arial" w:eastAsia="arial" w:hAnsi="arial" w:cs="arial"/>
            <w:b w:val="0"/>
            <w:i/>
            <w:strike w:val="0"/>
            <w:noProof w:val="0"/>
            <w:color w:val="0077CC"/>
            <w:position w:val="0"/>
            <w:sz w:val="20"/>
            <w:u w:val="single"/>
            <w:vertAlign w:val="baseline"/>
          </w:rPr>
          <w:t>15 U.S.C.S. § 22</w:t>
        </w:r>
      </w:hyperlink>
      <w:r>
        <w:rPr>
          <w:rFonts w:ascii="arial" w:eastAsia="arial" w:hAnsi="arial" w:cs="arial"/>
          <w:b w:val="0"/>
          <w:i w:val="0"/>
          <w:strike w:val="0"/>
          <w:noProof w:val="0"/>
          <w:color w:val="000000"/>
          <w:position w:val="0"/>
          <w:sz w:val="20"/>
          <w:u w:val="none"/>
          <w:vertAlign w:val="baseline"/>
        </w:rPr>
        <w:t xml:space="preserve">. When a statute authorizes nationwide service of process, national contacts analysis is appropriate. In such cases, due process demands a showing of minimum contacts with the United States with respect to foreign defendants before a court can assert personal jurisdiction. Thus, when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alleged, personal jurisdiction may be based upon the defendant's aggregate contacts with the United States and not just contacts with the forum state.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The strength of contacts required depends on which of the two categories of personal jurisdiction a litigant invokes: specific jurisdiction or general jurisdiction. General jurisdiction exists when the defendant's contacts are so continuous and systematic as to render it essentially at home in the forum State. A nonresident that is subject to the court's general jurisdiction may be sued for claims "arising from dealings entirely distinct" from the forum-related activities. In contrast, specific jurisdiction exists when the defendant's contacts with the forum state are more limited but the plaintiff's claims arise out of or relate to those contacts. General jurisdiction is referred to as "all-purpose" jurisdiction whereas specific jurisdiction is referred to as "case-specific" or "case-linked" jurisdiction.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The existence of a parent-subsidiary relationship is insufficient, on its own, to justify imputing one entity's contacts with a forum state to another for the purpose of establishing personal jurisdiction. However, the corporate veil may be pierced to exercise personal jurisdiction over a foreign defendant in certain limited circumstances.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Both Daimler's rejection of the U.S. Court of Appeals for the Ninth Circuit's agency test and Ranza's recognition of the U.S. Supreme Court's invalidation of that test arose in the general jurisdiction context. The Supreme Court signaled in Daimler that some type of agency analysis still might be relevant in the specific jurisdiction context (Agency relationships, the Court has recognized, may be relevant to the existence of specific jurisdiction). However, the rationale in Daimler--that the Ninth Circuit's agency test inappropriately "stacks the deck"--would seem to undermine application of the Unocal agency test even in specific jurisdiction cases. Even assuming that the Unocal agency test remains viable in the specific jurisdiction context, the Unocal decision makes clear that the question to ask is not whether the American subsidiaries can formally accept orders for their parent, but rather whether, in the truest sense, the subsidiaries' presence substitutes for the presence of the parent. Similarly, the Ninth Circuit's alter ego test, which was left intact by Daimler, is designed to determine whether the parent and subsidiary are not really separate entities, such that one entity's contacts with the forum state can be fairly attributed to the other. An alter ego or agency relationship is typified by parental control of the subsidiary's internal affairs or daily operations.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mere fact of a parent-subsidiary relationship is insufficient to attribute the contacts of the subsidiary to the parent for jurisdictional purposes.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Facts Generally Known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Verifiable Facts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Facts Generally Known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A district court may take judicial notice of a fact that is not subject to reasonable dispute because it: (1) is generally known within the trial court's territorial jurisdiction; or (2) can be accurately and readily determined from sources whose accuracy cannot reasonably be questioned. </w:t>
      </w:r>
      <w:hyperlink r:id="rId24"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When considering a motion to dismiss for lack of personal jurisdiction under </w:t>
      </w:r>
      <w:hyperlink r:id="rId12"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the court may consider evidence submitted by the parties.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Jurisdiction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For purposes of general jurisdiction analysis (in context of </w:t>
      </w:r>
      <w:hyperlink r:id="rId18" w:history="1">
        <w:r>
          <w:rPr>
            <w:rFonts w:ascii="arial" w:eastAsia="arial" w:hAnsi="arial" w:cs="arial"/>
            <w:b w:val="0"/>
            <w:i/>
            <w:strike w:val="0"/>
            <w:noProof w:val="0"/>
            <w:color w:val="0077CC"/>
            <w:position w:val="0"/>
            <w:sz w:val="20"/>
            <w:u w:val="single"/>
            <w:vertAlign w:val="baseline"/>
          </w:rPr>
          <w:t>15 U.S.C.S. § 22</w:t>
        </w:r>
      </w:hyperlink>
      <w:r>
        <w:rPr>
          <w:rFonts w:ascii="arial" w:eastAsia="arial" w:hAnsi="arial" w:cs="arial"/>
          <w:b w:val="0"/>
          <w:i w:val="0"/>
          <w:strike w:val="0"/>
          <w:noProof w:val="0"/>
          <w:color w:val="000000"/>
          <w:position w:val="0"/>
          <w:sz w:val="20"/>
          <w:u w:val="none"/>
          <w:vertAlign w:val="baseline"/>
        </w:rPr>
        <w:t>), the court must consider all contacts of the defendant with the United States, whether or not related to the claims asserted in the lawsuit, to determine whether those contacts are so continuous and systematic as to render the defendant essentially at home in the United States.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Only a limited set of affiliations with a forum will render a defendant amenable to all-purpose jurisdiction there. With respect to a corporation, the place of incorporation and principal place of business are paradigm bases for general jurisdiction. Those affiliations have the virtue of being unique--that is, each ordinarily indicates only one place--as well as easily ascertainable. In order to find that a corporation is subject to general jurisdiction in yet another forum, the plaintiff must demonstrate not only that the corporation "engages in a substantial, continuous, and systematic course of business"--that alone is insufficient--but that the corporation's affiliations with the state are so continuous and systematic as to render it essentially at home in the forum State.</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Courts in the Ninth Circuit employ a three-prong test when determining whether a nonresident defendant may be subject to specific personal jurisdiction in a forum: (1) The non-resident defendant must purposefully direct his activities or consummate some transaction with the forum or resident thereof; or perform some act by which he purposefully avails himself of the privilege of conducting activities in the forum, thereby invoking the benefits and protections of its laws; (2) the claim must be one which arises out of or relates to the defendant's forum-related activities; and (3) the exercise of jurisdiction must comport with fair play and substantial justice, i.e. it must be reasonable. The plaintiff bears the burden of satisfying the first two prongs of the test. If the plaintiff succeeds in doing so, the burden shifts to the defendant to set forth a compelling case that the exercise of jurisdiction would not be reasonable.</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Jurisdiction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Purposeful direction requires that the defendant allegedly must have (1) committed an intentional act, (2) expressly aimed at the forum state, (3) causing harm that the defendant knows is likely to be suffered in the forum state.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A parent corporation may be directly involved in the activities of its subsidiaries without incurring liability.</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The court has "broad discretion" to permit or deny discovery to aid in determining whether it has personal jurisdiction. Discovery should ordinarily be granted where 'pertinent facts bearing on the question of jurisdiction are controverted or where a more satisfactory showing of the facts is necessary. However, denial of discovery is not an abuse of discretion when it is clear that further discovery would not demonstrate facts sufficient to constitute a basis for jurisdiction. Nor is an abuse of discretion to deny a discovery request that is based on little more than a hunch that it might yield jurisdictionally relevant facts.</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A motion to dismiss pursuant to </w:t>
      </w:r>
      <w:hyperlink r:id="rId12"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raises a challenge to the court's subject matter jurisdiction. </w:t>
      </w:r>
      <w:hyperlink r:id="rId12"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U.S. Const. art. III gives the federal courts jurisdiction over only cases and controversies. The oft-cited Lujan case states the three requirements for U.S. Const. art. III standing: (1) an injury in fact that (2) is fairly traceable to the challenged conduct and (3) has some likelihood of redressability. If these requirements are not satisfied, the action should be dismissed for lack of subject matter jurisdiction.</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For purposes of ruling on a motion to dismiss for want of standing, both the trial and reviewing courts must accept as true all material allegations of the complaint and must construe the complaint in favor of the complaining party.  The court also may consider affidavits containing further particularized allegations of fact supportive of U.S. Const. art. III standing. At the pleading stage, general factual allegations of injury resulting from the defendant's conduct may suffice, for on a motion to dismiss the court presumes that general allegations embrace those specific facts that are necessary to support the claim. Twombly and Iqbal are ill-suited to application in the constitutional standing context because in determining whether plaintiff states a claim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court necessarily assesses the merits of plaintiff's case. But the threshold question of whether plaintiff has standing (and the court has jurisdiction) is distinct from the merits of his claim. This is not to say that plaintiff may rely on a bare legal conclusion to assert injury-in-fact, or engage in an ingenious academic exercise in the conceivable to explain how defendants' actions caused his injury. But the jurisdictional question of standing precedes, and does not require, analysis of the merits.</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Many decisions addressing traceability in the context of both U.S. Const. art. III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have focused on the physical distinctness of components. However, the court is unaware of any case holding that physical distinctness is required to demonstrate traceability. Some courts have found expressly that physical distinctness is not required in order to trace.</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Typically,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sprawling and indefinite markets are readily dismissed by the courts for lack of U.S. Const. art. III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Standing</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While plaintiffs are not required to quantify their damages for the class period in order to establish injury for U.S. Const. art. III purposes, plaintiffs must demonstrate that the fact of injury is not speculative.</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under federal statute, the court must determine whether the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The label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has traditionally been applied to some of the elements of this inquiry. Under AGC, courts consider (1) the nature of plaintiffs' injuries and whether plaintiffs were participants in the relevant markets; (2) the directness of the alleged injury; (3) the speculative nature of the alleged harm; (4) the risk of duplicative recovery; and (5) the complexity in apportioning damages.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Sherman Act</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A challenge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properly is brought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tests the legal sufficiency of a claim. While a complaint need not contain detailed factual allegations, it must contain sufficient factual matter, accepted as true, to state a claim to relief that is plausible on its face. A claim is facially plausible when it allows the court to draw the reasonable inference that the defendant is liable for the misconduct alleged. With respect to the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Act, the appropriate test is "AGC lite." The "lite" aspect of the analysis refers to the fact that, because damages are not available under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the fourth factor (risk of duplicative recovery) and fifth factor (complexity in apportioning damages) do not apply.</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With respect to the first AGC factor--the nature of the plaintiffs' injuries and whether the plaintiffs were participants in the relevant market, the Ion Batteries decision discussed in detail the cases from the Northern District of California addressing relevant market. Most of the decisions conclude that the first AGC factor is satisfied if the plaintiffs are participating in either the identical market as the price-fixed good or in a market that is "inextricably linked" to that market, for example, a market for products that incorporate the price-fixed good as a significant component. Those cases hinge on the plausibility of the markets alleged being linked in light of the nature of the components and finished products alleged. One components case from this district ("DRAM II") concluded that the first AGC factor is not satisfied by allegations that the plaintiffs purchased finished products that incorporate the price fixed component good. DRAM II is an outlier that has not been adopted generally either inside or outside the district. The court agrees with the majority of the courts in this district in concluding that the first AGC factor may be satisfied by an allegation of participation in an inextricably linked market.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The court is persuaded that it should modify its application of AGC slightly. The repealer statutes that were passed in response to Illinois Brick expressly allow indirect purchasers to recover money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state law.  Thus whether AGC applies to a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is a question of state law. In analyzing questions of state law, federal courts are bound by the decisions of the state's highest court and must follow the state intermediate appellate court decision absent convincing evidence that the state's highest court likely would not follow it. In the absence of such guidance, a federal court must predict how the state's highest court would rule on the issue. Applying these guidelines, the court will apply AGC to claims brought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whenever the state's legislature, highest court, or intermediate court expressly has adopted AGC. It seems to the court that absent a caveat in the statute itself, or in a high court or appellate court decision interpreting the statute, an express adoption of AGC may be taken at face value. However, the court no longer finds it prudent to rely upon state trial courts to predict how the state's highest court would come out on the issue.</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While the court previously was disposed to rely upon state court decisions indicating generally that federal law is consistent with or may inform interpretation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the court finds persuasive those decisions requiring a more express adoption of AGC before imposing federal pleading requirements on state repealer statutes.</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South Carolina's consumer protection law provides that: Any person who suffers any ascertainable loss of money or property, real or personal, as a result of the use or employment by another person of an unfair or deceptive method, act or practice declared unlawful by </w:t>
      </w:r>
      <w:hyperlink r:id="rId43" w:history="1">
        <w:r>
          <w:rPr>
            <w:rFonts w:ascii="arial" w:eastAsia="arial" w:hAnsi="arial" w:cs="arial"/>
            <w:b w:val="0"/>
            <w:i/>
            <w:strike w:val="0"/>
            <w:noProof w:val="0"/>
            <w:color w:val="0077CC"/>
            <w:position w:val="0"/>
            <w:sz w:val="20"/>
            <w:u w:val="single"/>
            <w:vertAlign w:val="baseline"/>
          </w:rPr>
          <w:t>S.C. Code Ann. § 39-5-20</w:t>
        </w:r>
      </w:hyperlink>
      <w:r>
        <w:rPr>
          <w:rFonts w:ascii="arial" w:eastAsia="arial" w:hAnsi="arial" w:cs="arial"/>
          <w:b w:val="0"/>
          <w:i w:val="0"/>
          <w:strike w:val="0"/>
          <w:noProof w:val="0"/>
          <w:color w:val="000000"/>
          <w:position w:val="0"/>
          <w:sz w:val="20"/>
          <w:u w:val="none"/>
          <w:vertAlign w:val="baseline"/>
        </w:rPr>
        <w:t xml:space="preserve"> may bring an action individually, but not in a representative capacity, to recover actual damages. </w:t>
      </w:r>
      <w:hyperlink r:id="rId44" w:history="1">
        <w:r>
          <w:rPr>
            <w:rFonts w:ascii="arial" w:eastAsia="arial" w:hAnsi="arial" w:cs="arial"/>
            <w:b w:val="0"/>
            <w:i/>
            <w:strike w:val="0"/>
            <w:noProof w:val="0"/>
            <w:color w:val="0077CC"/>
            <w:position w:val="0"/>
            <w:sz w:val="20"/>
            <w:u w:val="single"/>
            <w:vertAlign w:val="baseline"/>
          </w:rPr>
          <w:t>S.C. Code Ann. § 39-5-140(a)</w:t>
        </w:r>
      </w:hyperlink>
      <w:r>
        <w:rPr>
          <w:rFonts w:ascii="arial" w:eastAsia="arial" w:hAnsi="arial" w:cs="arial"/>
          <w:b w:val="0"/>
          <w:i w:val="0"/>
          <w:strike w:val="0"/>
          <w:noProof w:val="0"/>
          <w:color w:val="000000"/>
          <w:position w:val="0"/>
          <w:sz w:val="20"/>
          <w:u w:val="none"/>
          <w:vertAlign w:val="baseline"/>
        </w:rPr>
        <w:t>.</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A class action may be maintained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notwithstanding the language of the South Carolina statute limiting suit to individual claims (court referenced </w:t>
      </w:r>
      <w:hyperlink r:id="rId44" w:history="1">
        <w:r>
          <w:rPr>
            <w:rFonts w:ascii="arial" w:eastAsia="arial" w:hAnsi="arial" w:cs="arial"/>
            <w:b w:val="0"/>
            <w:i/>
            <w:strike w:val="0"/>
            <w:noProof w:val="0"/>
            <w:color w:val="0077CC"/>
            <w:position w:val="0"/>
            <w:sz w:val="20"/>
            <w:u w:val="single"/>
            <w:vertAlign w:val="baseline"/>
          </w:rPr>
          <w:t>S.C. Code Ann. § 39-5-140(a)</w:t>
        </w:r>
      </w:hyperlink>
      <w:r>
        <w:rPr>
          <w:rFonts w:ascii="arial" w:eastAsia="arial" w:hAnsi="arial" w:cs="arial"/>
          <w:b w:val="0"/>
          <w:i w:val="0"/>
          <w:strike w:val="0"/>
          <w:noProof w:val="0"/>
          <w:color w:val="000000"/>
          <w:position w:val="0"/>
          <w:sz w:val="20"/>
          <w:u w:val="none"/>
          <w:vertAlign w:val="baseline"/>
        </w:rPr>
        <w:t>.</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New York's consumer protection law provides that deceptive acts or practices in the conduct of any business, trade or commerce or in the furnishing of any service in this state are hereby declared unlawful. </w:t>
      </w:r>
      <w:hyperlink r:id="rId47"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A </w:t>
      </w:r>
      <w:hyperlink r:id="rId4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consists of three elements: first, that the challenged act or practice was consumer-oriented; second, that it was misleading in a material way; and third, that the plaintiff suffered injury as a result of the deceptive act.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New York's consumer protection statute does not preclude its application to disputes between businesses per se, and the threshold requirement of consumer-oriented conduct is met by a showing that the acts or practices have a broader impact on consumers at large in that they are directed to consumers or potentially affect similarly situated consumers.</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 xml:space="preserve">Cases in the Northern District of California have interpreted </w:t>
      </w:r>
      <w:hyperlink r:id="rId50" w:history="1">
        <w:r>
          <w:rPr>
            <w:rFonts w:ascii="arial" w:eastAsia="arial" w:hAnsi="arial" w:cs="arial"/>
            <w:b w:val="0"/>
            <w:i/>
            <w:strike w:val="0"/>
            <w:noProof w:val="0"/>
            <w:color w:val="0077CC"/>
            <w:position w:val="0"/>
            <w:sz w:val="20"/>
            <w:u w:val="single"/>
            <w:vertAlign w:val="baseline"/>
          </w:rPr>
          <w:t>Mo. Rev. Stat. § 407.025</w:t>
        </w:r>
      </w:hyperlink>
      <w:r>
        <w:rPr>
          <w:rFonts w:ascii="arial" w:eastAsia="arial" w:hAnsi="arial" w:cs="arial"/>
          <w:b w:val="0"/>
          <w:i w:val="0"/>
          <w:strike w:val="0"/>
          <w:noProof w:val="0"/>
          <w:color w:val="000000"/>
          <w:position w:val="0"/>
          <w:sz w:val="20"/>
          <w:u w:val="none"/>
          <w:vertAlign w:val="baseline"/>
        </w:rPr>
        <w:t xml:space="preserve"> to confer standing only upon persons who purchase property for their own personal, family or household purposes.</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Regarding the consumer protection statutes of Arkansas, California, District of Columbia, Florida, Missouri, and New York, only New York's consumer protection statute requires allegations of deceit--the statutes of the other states permit claims based upon "unconscionable," "unfair," or "unlawful" conduct.</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Arkansas's Deceptive Trade Practices Act prohibits "unconscionable" acts as well as "false, or deceptive acts" in business, commerce, or trade, and there is a split of authority whether claims grounded in anticompetitive conduct may be brought under the "unconscionable" prong. Courts in the Northern District of California have gone both ways on the issue. The court is inclined to follow those cases that have permitted the claims to go forward under Arkansas law given the statute's use of the broad term "unconscionable," which Arkansas state courts have construed to mean that the statute is to be interpreted liberally.</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 xml:space="preserve">California's Unfair Competition Law, </w:t>
      </w:r>
      <w:hyperlink r:id="rId54"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may be grounded in "unfair" or "unlawful" business practices as well as "fraudulent" business practices.</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 xml:space="preserve">The District of Columbia's Consumer Protection Procedures Act, </w:t>
      </w:r>
      <w:hyperlink r:id="rId56" w:history="1">
        <w:r>
          <w:rPr>
            <w:rFonts w:ascii="arial" w:eastAsia="arial" w:hAnsi="arial" w:cs="arial"/>
            <w:b w:val="0"/>
            <w:i/>
            <w:strike w:val="0"/>
            <w:noProof w:val="0"/>
            <w:color w:val="0077CC"/>
            <w:position w:val="0"/>
            <w:sz w:val="20"/>
            <w:u w:val="single"/>
            <w:vertAlign w:val="baseline"/>
          </w:rPr>
          <w:t>D.C. Code § 28-3901 et seq.</w:t>
        </w:r>
      </w:hyperlink>
      <w:r>
        <w:rPr>
          <w:rFonts w:ascii="arial" w:eastAsia="arial" w:hAnsi="arial" w:cs="arial"/>
          <w:b w:val="0"/>
          <w:i w:val="0"/>
          <w:strike w:val="0"/>
          <w:noProof w:val="0"/>
          <w:color w:val="000000"/>
          <w:position w:val="0"/>
          <w:sz w:val="20"/>
          <w:u w:val="none"/>
          <w:vertAlign w:val="baseline"/>
        </w:rPr>
        <w:t xml:space="preserve">, is designed to remedy "all improper trade practices," and several courts have permitted plaintiffs to go forward under the statute for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whether or not those violations arose to the level of "deceptive practices."</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 xml:space="preserve">Florida's Deceptive and Unfair Trade Practices Act prohibits "unfair methods of competition, unconscionable acts or practices, and unfair or deceptive acts or practices in the conduct of any trade or commerce." </w:t>
      </w:r>
      <w:hyperlink r:id="rId58" w:history="1">
        <w:r>
          <w:rPr>
            <w:rFonts w:ascii="arial" w:eastAsia="arial" w:hAnsi="arial" w:cs="arial"/>
            <w:b w:val="0"/>
            <w:i/>
            <w:strike w:val="0"/>
            <w:noProof w:val="0"/>
            <w:color w:val="0077CC"/>
            <w:position w:val="0"/>
            <w:sz w:val="20"/>
            <w:u w:val="single"/>
            <w:vertAlign w:val="baseline"/>
          </w:rPr>
          <w:t>Fla. Stat. § 501.204(1)</w:t>
        </w:r>
      </w:hyperlink>
      <w:r>
        <w:rPr>
          <w:rFonts w:ascii="arial" w:eastAsia="arial" w:hAnsi="arial" w:cs="arial"/>
          <w:b w:val="0"/>
          <w:i w:val="0"/>
          <w:strike w:val="0"/>
          <w:noProof w:val="0"/>
          <w:color w:val="000000"/>
          <w:position w:val="0"/>
          <w:sz w:val="20"/>
          <w:u w:val="none"/>
          <w:vertAlign w:val="baseline"/>
        </w:rPr>
        <w:t>. Anticompetitive conduct alone may give rise to a claim under this statute; allegations of fraud are not required.</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 xml:space="preserve">Missouri's Merchandising Practices Act, </w:t>
      </w:r>
      <w:hyperlink r:id="rId60" w:history="1">
        <w:r>
          <w:rPr>
            <w:rFonts w:ascii="arial" w:eastAsia="arial" w:hAnsi="arial" w:cs="arial"/>
            <w:b w:val="0"/>
            <w:i/>
            <w:strike w:val="0"/>
            <w:noProof w:val="0"/>
            <w:color w:val="0077CC"/>
            <w:position w:val="0"/>
            <w:sz w:val="20"/>
            <w:u w:val="single"/>
            <w:vertAlign w:val="baseline"/>
          </w:rPr>
          <w:t>Mo. Rev. Stat. § 407.020</w:t>
        </w:r>
      </w:hyperlink>
      <w:r>
        <w:rPr>
          <w:rFonts w:ascii="arial" w:eastAsia="arial" w:hAnsi="arial" w:cs="arial"/>
          <w:b w:val="0"/>
          <w:i w:val="0"/>
          <w:strike w:val="0"/>
          <w:noProof w:val="0"/>
          <w:color w:val="000000"/>
          <w:position w:val="0"/>
          <w:sz w:val="20"/>
          <w:u w:val="none"/>
          <w:vertAlign w:val="baseline"/>
        </w:rPr>
        <w:t>, makes unlawful the act, use or employment by any person of any deception, fraud, false pretense, false promise, misrepresentation, unfair practice or the concealment, suppression, or omission of any material fact in connection with the sale of any merchandise in trade or commerce in or from the state of Missouri. Anticompetitive conduct may give rise to a claim under this statute.</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 xml:space="preserve">A claim pursuant to </w:t>
      </w:r>
      <w:hyperlink r:id="rId62" w:history="1">
        <w:r>
          <w:rPr>
            <w:rFonts w:ascii="arial" w:eastAsia="arial" w:hAnsi="arial" w:cs="arial"/>
            <w:b w:val="0"/>
            <w:i/>
            <w:strike w:val="0"/>
            <w:noProof w:val="0"/>
            <w:color w:val="0077CC"/>
            <w:position w:val="0"/>
            <w:sz w:val="20"/>
            <w:u w:val="single"/>
            <w:vertAlign w:val="baseline"/>
          </w:rPr>
          <w:t>N.Y. Gen. Bus. Law § 359</w:t>
        </w:r>
      </w:hyperlink>
      <w:r>
        <w:rPr>
          <w:rFonts w:ascii="arial" w:eastAsia="arial" w:hAnsi="arial" w:cs="arial"/>
          <w:b w:val="0"/>
          <w:i w:val="0"/>
          <w:strike w:val="0"/>
          <w:noProof w:val="0"/>
          <w:color w:val="000000"/>
          <w:position w:val="0"/>
          <w:sz w:val="20"/>
          <w:u w:val="none"/>
          <w:vertAlign w:val="baseline"/>
        </w:rPr>
        <w:t xml:space="preserve"> consists of three elements: first, that the challenged act or practice was consumer-oriented; second, that it was misleading in a material way; and third, that the plaintiff suffered injury as a result of the deceptive act.</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 xml:space="preserve">Unlike the consumer protection statutes in Arkansas, California, District of Columbia, Florida, and Missouri, New York does require allegations of "deceptive" acts. </w:t>
      </w:r>
      <w:hyperlink r:id="rId47"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Some cases have held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form the basis of a claim under this statute, while others have held to the contrary. The court agrees with Eggs, in which the court there dismissed a </w:t>
      </w:r>
      <w:hyperlink r:id="rId47" w:history="1">
        <w:r>
          <w:rPr>
            <w:rFonts w:ascii="arial" w:eastAsia="arial" w:hAnsi="arial" w:cs="arial"/>
            <w:b w:val="0"/>
            <w:i/>
            <w:strike w:val="0"/>
            <w:noProof w:val="0"/>
            <w:color w:val="0077CC"/>
            <w:position w:val="0"/>
            <w:sz w:val="20"/>
            <w:u w:val="single"/>
            <w:vertAlign w:val="baseline"/>
          </w:rPr>
          <w:t>§ 349(a)</w:t>
        </w:r>
      </w:hyperlink>
      <w:r>
        <w:rPr>
          <w:rFonts w:ascii="arial" w:eastAsia="arial" w:hAnsi="arial" w:cs="arial"/>
          <w:b w:val="0"/>
          <w:i w:val="0"/>
          <w:strike w:val="0"/>
          <w:noProof w:val="0"/>
          <w:color w:val="000000"/>
          <w:position w:val="0"/>
          <w:sz w:val="20"/>
          <w:u w:val="none"/>
          <w:vertAlign w:val="baseline"/>
        </w:rPr>
        <w:t xml:space="preserve"> claim after concluding that although the defendants were alleged to have made misrepresentations to conceal their price-fixing conspiracy, it was the price-fixing itself that caused the plaintiffs' injury, not the concealment of the conspiracy.</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There is a split in authority whether claims based upon anticompetitive conduct may be brought under Arkansas's Deceptive Trade Practices Act.  The court agrees with those cases that have permitted such claims under the "unconscionable" prong of the Arkansas statute.</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 xml:space="preserve">To the extent an unjust enrichment claim is based wholly upon a predicate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consumer protection claim, the unjust enrichment claim falls with the predicate claim.</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Relying on Florida law, a district court observed that unjust enrichment is an equitable claim based on a legal fiction which implies a contract as a matter of law, and held that in order to state a claim for unjust enrichment in Florida, a plaintiff must allege that he or she directly conferred a benefit on the defendants.  The court explained that the parties need not be in privity of contract in order for a plaintiff to establish that he or she conferred a direct benefit on a defendant; however, a plaintiff cannot recover for unjust enrichment in Florida when he or she purchased a product on the secondary market with no direct link to the manufacturer.</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 xml:space="preserve">In re Aftermarket Filters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 which the district court applied the laws of several states to unjust enrichment claims. The district court held that Kansas "requires plaintiffs to plead that they have conferred a direct benefit on the defendant," and that as a result indirect purchasers could not make out an unjust enrichment claim. The court observed that any benefit conferred by indirect purchasers "would be on others in the chain of distribution from whom they purchased, not on defendants." Eggs holds to the contrary. The court concludes that Aftermarket Filters is more consistent with Kansas law.</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Michigan unjust enrichment law requires (1) receipt of a benefit by the defendant from the plaintiff and (2) an inequity resulting to plaintiff because of the retention of the benefit by defendant. Relying on a Michigan appellate court case in which the unjust enrichment doctrine was held inapplicable due to the lack of direct contact between the indirect purchaser plaintiffs and the defendant, the district court found that the transactions between the indirect purchasers and the defendant in the case before it were "too attenuated to state an unjust enrichment claim under Michigan Law." At least one other district court has held that under Michigan law an element of an unjust enrichment claim is that the plaintiff conferred a direct benefit on the defendant.</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District courts have split as to whether North Carolina law requires that the plaintiff confer a direct benefit on the defendant in order to bring an unjust enrichment claim. Aftermarket Filters answers that question in the affirmative. However, Eggs and Lidoderm reach the opposition conclusion, holding that under North Carolina law it is not required that the plaintiff confer a direct benefit upon the defendant. The court concludes Lidoderm and Eggs are more consistent with North Carolina state court decisions.</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01" w:name="Bookmark_hnpara_46"/>
      <w:bookmarkEnd w:id="101"/>
      <w:hyperlink r:id="rId71" w:history="1">
        <w:r>
          <w:rPr>
            <w:rFonts w:ascii="arial" w:eastAsia="arial" w:hAnsi="arial" w:cs="arial"/>
            <w:b w:val="0"/>
            <w:i/>
            <w:strike w:val="0"/>
            <w:color w:val="0077CC"/>
            <w:sz w:val="20"/>
            <w:u w:val="single"/>
            <w:vertAlign w:val="baseline"/>
          </w:rPr>
          <w:t>Fed. R. Civ. P. 8(a)(3)</w:t>
        </w:r>
      </w:hyperlink>
      <w:r>
        <w:rPr>
          <w:rFonts w:ascii="arial" w:eastAsia="arial" w:hAnsi="arial" w:cs="arial"/>
          <w:b w:val="0"/>
          <w:i w:val="0"/>
          <w:strike w:val="0"/>
          <w:noProof w:val="0"/>
          <w:color w:val="000000"/>
          <w:position w:val="0"/>
          <w:sz w:val="20"/>
          <w:u w:val="none"/>
          <w:vertAlign w:val="baseline"/>
        </w:rPr>
        <w:t xml:space="preserve"> expressly provides that a plaintiff may demand "relief in the alternative or different types of relief".</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 xml:space="preserve">Cases expressly addressing unjust enrichment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hold that there is no requirement to allege the existence of a duty in order to maintain an unjust enrichment claim in South Carolina.</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In California, there is not a standalone cause of action for "unjust enrichment," which is synonymous with "restitution." However, because restitution is a recognized theory underlying a claim that a defendant has been unjustly conferred a benefit through mistake, fraud, coercion, or request, the remedy for which is typically sought in a quasi-contract cause of action, a court may construe the cause of action for unjust enrichment as a quasi-contract claim seeking restitution. Moreover, that an unjust enrichment claim may be nonsensical because it was duplicative of or superfluous to a plaintiff's other claims is not grounds for dismissal.</w:t>
      </w:r>
    </w:p>
    <w:p>
      <w:pPr>
        <w:spacing w:before="120"/>
      </w:pPr>
      <w:bookmarkStart w:id="106" w:name="Bookmark_clscc49"/>
      <w:bookmarkEnd w:id="10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107" w:name="Bookmark_hnpara_49"/>
      <w:bookmarkEnd w:id="107"/>
      <w:r>
        <w:rPr>
          <w:rFonts w:ascii="arial" w:eastAsia="arial" w:hAnsi="arial" w:cs="arial"/>
          <w:b w:val="0"/>
          <w:i w:val="0"/>
          <w:strike w:val="0"/>
          <w:noProof w:val="0"/>
          <w:color w:val="000000"/>
          <w:position w:val="0"/>
          <w:sz w:val="20"/>
          <w:u w:val="none"/>
          <w:vertAlign w:val="baseline"/>
        </w:rPr>
        <w:t xml:space="preserve">With respect to the federal Sherman Act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the limitations period may be tolled if the defendant fraudulently concealed the existence of a cause of action in such a way that the plaintiff, acting as a reasonable person, did not know of its existence. The plaintiff carries the burden of pleading and proving fraudulent concealment; it must plead facts showing that the defendant affirmatively misled it, and that the plaintiff had neither actual nor constructive knowledge of the facts giving rise to its claim despite its diligence in trying to uncover those facts. A fraudulent concealment defense requires a showing both that the defendant used fraudulent means to keep the plaintiff unaware of his cause of action, and also that the plaintiff was, in fact, ignorant of the existence of his cause of action.</w:t>
      </w:r>
    </w:p>
    <w:p>
      <w:pPr>
        <w:spacing w:before="120"/>
      </w:pPr>
      <w:bookmarkStart w:id="108" w:name="Bookmark_clscc50"/>
      <w:bookmarkEnd w:id="1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09" w:name="Bookmark_hnpara_50"/>
      <w:bookmarkEnd w:id="109"/>
      <w:r>
        <w:rPr>
          <w:rFonts w:ascii="arial" w:eastAsia="arial" w:hAnsi="arial" w:cs="arial"/>
          <w:b w:val="0"/>
          <w:i w:val="0"/>
          <w:strike w:val="0"/>
          <w:noProof w:val="0"/>
          <w:color w:val="000000"/>
          <w:position w:val="0"/>
          <w:sz w:val="20"/>
          <w:u w:val="none"/>
          <w:vertAlign w:val="baseline"/>
        </w:rPr>
        <w:t>If a defendant proves that the plaintiff had actual or constructive knowledge of the facts giving rise to the claim, the doctrine of fraudulent concealment does not apply. The plaintiff is deemed to have had constructive knowledge if it had enough information to warrant an investigation which, if reasonably diligent, would have led to the discovery of the fraud. It is enough that the plaintiff should have been alerted to facts that, following duly diligent inquiry, could have advised it of its claim.</w:t>
      </w:r>
    </w:p>
    <w:p>
      <w:pPr>
        <w:spacing w:before="120"/>
      </w:pPr>
      <w:bookmarkStart w:id="110" w:name="Bookmark_clscc51"/>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Federal &amp; State Interrelationships</w:t>
      </w:r>
    </w:p>
    <w:p>
      <w:pPr>
        <w:keepNext w:val="0"/>
        <w:widowControl w:val="0"/>
        <w:spacing w:before="240" w:after="0" w:line="260" w:lineRule="atLeast"/>
        <w:ind w:left="0" w:right="0" w:firstLine="0"/>
        <w:jc w:val="both"/>
      </w:pPr>
      <w:bookmarkStart w:id="111" w:name="Bookmark_hnpara_51"/>
      <w:bookmarkEnd w:id="111"/>
      <w:r>
        <w:rPr>
          <w:rFonts w:ascii="arial" w:eastAsia="arial" w:hAnsi="arial" w:cs="arial"/>
          <w:b w:val="0"/>
          <w:i w:val="0"/>
          <w:strike w:val="0"/>
          <w:noProof w:val="0"/>
          <w:color w:val="000000"/>
          <w:position w:val="0"/>
          <w:sz w:val="20"/>
          <w:u w:val="none"/>
          <w:vertAlign w:val="baseline"/>
        </w:rPr>
        <w:t>Federal courts addressing state law claims must apply state law statutes of limitation and state law applies to the question of tolling state claims.</w:t>
      </w:r>
    </w:p>
    <w:p>
      <w:pPr>
        <w:spacing w:before="120"/>
      </w:pPr>
      <w:bookmarkStart w:id="112" w:name="Bookmark_clscc52"/>
      <w:bookmarkEnd w:id="1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13" w:name="Bookmark_hnpara_52"/>
      <w:bookmarkEnd w:id="113"/>
      <w:r>
        <w:rPr>
          <w:rFonts w:ascii="arial" w:eastAsia="arial" w:hAnsi="arial" w:cs="arial"/>
          <w:b w:val="0"/>
          <w:i w:val="0"/>
          <w:strike w:val="0"/>
          <w:noProof w:val="0"/>
          <w:color w:val="000000"/>
          <w:position w:val="0"/>
          <w:sz w:val="20"/>
          <w:u w:val="none"/>
          <w:vertAlign w:val="baseline"/>
        </w:rPr>
        <w:t>"Judicial legitimacy" is not the touchstone for application of the fraudulent concealment doctrine. Plaintiffs must allege facts showing that they did not have enough information to put them on inquiry notice with respect to their claims.</w:t>
      </w:r>
    </w:p>
    <w:p>
      <w:pPr>
        <w:keepNext w:val="0"/>
        <w:widowControl w:val="0"/>
        <w:spacing w:before="240" w:after="0" w:line="260" w:lineRule="atLeast"/>
        <w:ind w:left="0" w:right="0" w:firstLine="0"/>
        <w:jc w:val="left"/>
      </w:pPr>
      <w:bookmarkStart w:id="114" w:name="Counsel"/>
      <w:bookmarkEnd w:id="11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Los Gatos Mercantile, Inc, doing business as Los Gatos ACE Hardware, Plaintiff: Don Barrett, LEAD ATTORNEY, PRO HAC VICE, Barrett Law Group, Lexington, MS; Jonathan W. Cuneo, LEAD ATTORNEY, Katherine Van Dyck, Cuneo Gilbert and LaDuca, LLP, Washington, DC; Ben F. Pierce Gore, Pratt &amp; Associates, San Jose, CA; Brian K Herrington, PRO HAC VICE, Don Barrett, P.A., Lexington, MS; Charles F. Barrett, PRO HAC VICE, Charles Barrett, P.C., Nashville, TN; Sandra Watson Cuneo, Cuneo Gilbert and LaDuca, LLP, Los Angeles, CA; Thomas P. Thrash, PRO HAC VICE, Thrash Law Firm, P.A.,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Lexington Home Center, LLC, John Zullo, Plaintiffs: Don Barrett, LEAD ATTORNEY, PRO HAC VICE, Barrett Law Group, Lexington, MS; Jonathan W. Cuneo, LEAD ATTORNEY, Katherine Van Dyck, Cuneo Gilbert and LaDuca, LLP, Washington, DC; Ben F. Pierce Gore, Pratt &amp; Associates, San Jose, CA; Brian K Herrington, Don Barrett, P.A., Lexington, MS; Charles F. Barrett, PRO HAC VICE, Charles Barrett, P.C., Nashville, TN; Sandra Watson Cuneo, Cuneo Gilbert and LaDuca, LLP, Los Angeles, CA; Thomas P. Thrash, PRO HAC VICE, Thrash Law Firm, P.A.,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R.F. Cole, Inc, doing business as Brewers Paint Center,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Plaintiff: Don Barrett, LEAD ATTORNEY, PRO HAC VICE, Barrett Law Group, Lexington, MS; Jonathan W. Cuneo, LEAD ATTORNEY, Katherine Van Dyck, Cuneo Gilbert and LaDuca, LLP, Washington, DC; Ben F. Pierce Gore, Pratt &amp; Associates, San Jose, CA; Brian K Herrington, Don Barrett, P.A., Lexington, MS; Charles F. Barrett, PRO HAC VICE, Charles Barrett, P.C., Nashville, TN; Sandra Watson Cuneo, Cuneo Gilbert and LaDuca, LLP, Los Angeles, CA; Thomas P. Thrash, PRO HAC VICE, Thrash Law Firm, P.A., Little Rock, AR; Victoria Romanenko, PRO HAC VICE, Cuneo Gilbert Laduca,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Carpetshoppe, Inc, Plaintiff: Don Barrett, LEAD ATTORNEY, PRO HAC VICE, Barrett Law Group, Lexington, MS; Ben F. Pierce Gore, Pratt &amp; Associates, San Jose, CA; Brian K Herrington, Don Barrett, P.A., Lexington, MS; Charles F. Barrett, PRO HAC VICE, Charles Barrett, P.C., Nashville, TN; Jonathan W. Cuneo, Katherine Van Dyck, Cuneo Gilbert and LaDuca, LLP, Washington, DC; Sandra Watson Cuneo, Cuneo Gilbert and LaDuca, LLP, Los Angeles, CA; Thomas P. Thrash, PRO HAC VICE, Thrash Law Firm, P.A.,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Tanner, Ace Hardware of South Walton, Inc, Plaintiffs: Ben F. Pierce Gore, Pratt &amp; Associates,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San Jose, CA; Brian K Herrington, Don Barrett, P.A., Lexington, MS; Katherine Van Dyck, Cuneo Gilbert &amp; LaDuca LLP, Washington, DC; Sandra Watson Cuneo, Cuneo Gilbert and LaDuca,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Abbott Paint and Carpet, Inc., Proctor's Building Materials, Inc., doing business as Proctors Do It Best Bldg Mtrl, Greene's Hardware &amp; Supply Company, Inc., Columbare, Inc., doing business as Everyday's True Value, Jan Jan Harrison, Lee Ranalli, Spencer Hathaway, Todd Turley, Debbie Hale, Kelli Anno, Deanna Deveney, Christopher Kuan-Tsen Lee, Jim Buckingham, Tanda Saxton, John Wozniak, Jerome Sherman, Beverly Jenkins, David Petersen, Tom Stever, Ransome Foose, Brian Bawol, Stacey Franklin, Stockman Development Inc., dba Stockman Farm Supply, Plaintiffs: Ben F. Pierce Gore, Pratt &amp; Associates, San Jose, CA; Katherine Van Dyck,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E.I DuPont De Nemours and Company, Defendant: Darin P. McAtee, Timothy G. Cameron, LEAD ATTORNEY, Cravath, Swaine and Moore LLP, New York, NY; Evan R. Chesler, LEAD ATTORNEY, Cravath Swaine &amp; Moore LLP, New York, NY; Beatrice B. Nguyen, Crowell &amp; Moring LLP, San Francisco, CA; Lucy Grace Dearce Noyola, Shari Ross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Lahlou, PRO HAC VICE, Crowell and Moring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Huntsman International, LLC, Defendant: Erica L Krennerich, PRO HAC VICE, Vinson Elkins LLP, Houston, TX; James A. Reeder, Jr., PRO HAC VICE, Vinson and Elkins LLP, Houston, TX; Matthew J. Jacobs, Vinson &amp; Elkins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Kronos Worldwide, Inc, Defendant: Paul Edward Coggins, LEAD ATTORNEY, PRO HAC VICE, Locke Lord LLP, Dallas, TX; Kelly Rothermel Vickers, PRO HAC VICE, Locke Lord LLP, Dallas, TX; Regina Jill McClendon, Locke Lord LLP, San Francisco, CA; Timothy G. Cameron, PRO HAC VICE, Cravath, Swaine and Moore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Millennium Inorganic Chemicals, Inc, Defendant: James L Cooper, LEAD ATTORNEY, Arnold and Porter, Washington, DC; Noah L Browne, Ryan Z. Watts, Arnold and Porter LLP, Washington, DC; Robert Hallman, Arnold &amp; Porter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Titanium Dioxide Company Limited, doing business as Cristal, Defendant: Jason Michael Gonder, LEAD ATTORNEY, Haynes &amp; Boone, LLP, Palo Alto, CA; Richard A. Ripley, PRO HAC VICE, Washington, DC; Timothy Aaron Newman, PRO HAC VICE, Haynes and Boone LLP, Dallas, TX.</w:t>
      </w:r>
    </w:p>
    <w:p>
      <w:pPr>
        <w:keepNext w:val="0"/>
        <w:widowControl w:val="0"/>
        <w:spacing w:before="240" w:after="0" w:line="260" w:lineRule="atLeast"/>
        <w:ind w:left="0" w:right="0" w:firstLine="0"/>
        <w:jc w:val="left"/>
      </w:pPr>
      <w:bookmarkStart w:id="115" w:name="Judges"/>
      <w:bookmarkEnd w:id="11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BETH LABSON FREEMAN, United States District Judge.</w:t>
      </w:r>
    </w:p>
    <w:p>
      <w:pPr>
        <w:keepNext w:val="0"/>
        <w:widowControl w:val="0"/>
        <w:spacing w:before="240" w:after="0" w:line="260" w:lineRule="atLeast"/>
        <w:ind w:left="0" w:right="0" w:firstLine="0"/>
        <w:jc w:val="left"/>
      </w:pPr>
      <w:bookmarkStart w:id="116" w:name="Opinion by"/>
      <w:bookmarkEnd w:id="11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BETH LABSON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FREEMAN</w:t>
      </w:r>
    </w:p>
    <w:p>
      <w:pPr>
        <w:keepNext/>
        <w:widowControl w:val="0"/>
        <w:spacing w:before="240" w:after="0" w:line="340" w:lineRule="atLeast"/>
        <w:ind w:left="0" w:right="0" w:firstLine="0"/>
        <w:jc w:val="left"/>
      </w:pPr>
      <w:bookmarkStart w:id="117" w:name="Opinion"/>
      <w:bookmarkEnd w:id="11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8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(1) GRANTING DEFENDANT CRISTAL ARABIA'S MOTION TO DISMISS FOR LACK OF PERSONAL JURISDICTION; (2) FINDING MOOT DEFENDANT CRISTAL ARABIA'S MOTION TO DISMISS FOR INSUFFICIENT SERVICE OF PROCESS; (3) DENYING PLAINTIFFS' REQUEST FOR LEAVE TO TAKE JURISDICTIONAL DISCOVERY; (4) GRANTING DOMESTIC DEFENDANTS' MOTION TO DISMISS FOR LACK OF ARTICLE III STANDING, WITH LEAVE TO AMEND; (5) GRANTING IN PART AND DENYING IN PART DOMESTIC DEFENDANTS' MOTION TO DISMISS FOR FAILURE TO STATE A CLAIM, WITH LEAVE TO AMEND IN PART AND WITHOUT LEAVE TO AMEND IN PART; AND (6) DENYING DOMESTIC DEFENDANTS' MOTION TO STRIKE CLASS ALLEGATIONS</w:t>
      </w:r>
    </w:p>
    <w:p>
      <w:pPr>
        <w:keepNext w:val="0"/>
        <w:widowControl w:val="0"/>
        <w:spacing w:before="200" w:after="0" w:line="260" w:lineRule="atLeast"/>
        <w:ind w:left="0" w:right="0" w:firstLine="0"/>
        <w:jc w:val="both"/>
      </w:pPr>
      <w:bookmarkStart w:id="118" w:name="Bookmark_para_1"/>
      <w:bookmarkEnd w:id="118"/>
      <w:r>
        <w:rPr>
          <w:rFonts w:ascii="arial" w:eastAsia="arial" w:hAnsi="arial" w:cs="arial"/>
          <w:b w:val="0"/>
          <w:i w:val="0"/>
          <w:strike w:val="0"/>
          <w:noProof w:val="0"/>
          <w:color w:val="000000"/>
          <w:position w:val="0"/>
          <w:sz w:val="20"/>
          <w:u w:val="none"/>
          <w:vertAlign w:val="baseline"/>
        </w:rPr>
        <w:t>[Re: ECF 120, 124]</w:t>
      </w:r>
    </w:p>
    <w:p>
      <w:pPr>
        <w:keepNext w:val="0"/>
        <w:widowControl w:val="0"/>
        <w:spacing w:before="200" w:after="0" w:line="260" w:lineRule="atLeast"/>
        <w:ind w:left="0" w:right="0" w:firstLine="0"/>
        <w:jc w:val="both"/>
      </w:pPr>
      <w:bookmarkStart w:id="119" w:name="Bookmark_para_2"/>
      <w:bookmarkEnd w:id="119"/>
      <w:r>
        <w:rPr>
          <w:rFonts w:ascii="arial" w:eastAsia="arial" w:hAnsi="arial" w:cs="arial"/>
          <w:b w:val="0"/>
          <w:i w:val="0"/>
          <w:strike w:val="0"/>
          <w:noProof w:val="0"/>
          <w:color w:val="000000"/>
          <w:position w:val="0"/>
          <w:sz w:val="20"/>
          <w:u w:val="none"/>
          <w:vertAlign w:val="baseline"/>
        </w:rPr>
        <w:t xml:space="preserve">Plaintiffs bring this indirect purchaser class action against manufacturers of titanium dioxide, asserting that Defendants conspired to and did fix the price of titanium dioxide sold in the United States in violation of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state consumer protection laws, and state common laws. Initially, Plaintiffs sued four United States companies: E.I. DuPont De Nemours and Company ("Dupont"), Huntsman International, LLC ("Huntsman"), Kronos Worldwide, Inc. ("Kronos"), and Millennium Inorganic Chemicals, Inc. ("Millennium") (collectively,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"Domestic Defendants"). Plaintiffs' operative second amended complaint ("SAC") adds as a fifth defendant National Titanium Dioxide Company, Ltd., dba Cristal, a privately held Saudi Arabian corporation ("Cristal Arabia").</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21" w:name="Bookmark_para_3"/>
      <w:bookmarkEnd w:id="121"/>
      <w:r>
        <w:rPr>
          <w:rFonts w:ascii="arial" w:eastAsia="arial" w:hAnsi="arial" w:cs="arial"/>
          <w:b w:val="0"/>
          <w:i w:val="0"/>
          <w:strike w:val="0"/>
          <w:noProof w:val="0"/>
          <w:color w:val="000000"/>
          <w:position w:val="0"/>
          <w:sz w:val="20"/>
          <w:u w:val="none"/>
          <w:vertAlign w:val="baseline"/>
        </w:rPr>
        <w:t xml:space="preserve">Cristal Arabia moves to dismiss the SAC under </w:t>
      </w:r>
      <w:hyperlink r:id="rId12"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for lack of personal jurisdiction and under </w:t>
      </w:r>
      <w:hyperlink r:id="rId12" w:history="1">
        <w:r>
          <w:rPr>
            <w:rFonts w:ascii="arial" w:eastAsia="arial" w:hAnsi="arial" w:cs="arial"/>
            <w:b w:val="0"/>
            <w:i/>
            <w:strike w:val="0"/>
            <w:noProof w:val="0"/>
            <w:color w:val="0077CC"/>
            <w:position w:val="0"/>
            <w:sz w:val="20"/>
            <w:u w:val="single"/>
            <w:vertAlign w:val="baseline"/>
          </w:rPr>
          <w:t>Rule 12(b)(5)</w:t>
        </w:r>
      </w:hyperlink>
      <w:r>
        <w:rPr>
          <w:rFonts w:ascii="arial" w:eastAsia="arial" w:hAnsi="arial" w:cs="arial"/>
          <w:b w:val="0"/>
          <w:i w:val="0"/>
          <w:strike w:val="0"/>
          <w:noProof w:val="0"/>
          <w:color w:val="000000"/>
          <w:position w:val="0"/>
          <w:sz w:val="20"/>
          <w:u w:val="none"/>
          <w:vertAlign w:val="baseline"/>
        </w:rPr>
        <w:t xml:space="preserve"> for insufficient service of process. Domestic Defendants move to dismiss under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for lack of Article III standing and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failure to state a claim.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Domestic Defendants also move to strike Plaintiffs' class allegations under </w:t>
      </w:r>
      <w:hyperlink r:id="rId12"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Plaintiffs oppose those motions and request leave to take jurisdictional discovery in the event that the Court is inclined to grant Cristal Arabia's motion to dismiss for lack of personal jurisdiction.</w:t>
      </w:r>
    </w:p>
    <w:p>
      <w:pPr>
        <w:keepNext w:val="0"/>
        <w:widowControl w:val="0"/>
        <w:spacing w:before="200" w:after="0" w:line="260" w:lineRule="atLeast"/>
        <w:ind w:left="0" w:right="0" w:firstLine="0"/>
        <w:jc w:val="both"/>
      </w:pPr>
      <w:bookmarkStart w:id="126" w:name="Bookmark_para_4"/>
      <w:bookmarkEnd w:id="126"/>
      <w:r>
        <w:rPr>
          <w:rFonts w:ascii="arial" w:eastAsia="arial" w:hAnsi="arial" w:cs="arial"/>
          <w:b w:val="0"/>
          <w:i w:val="0"/>
          <w:strike w:val="0"/>
          <w:noProof w:val="0"/>
          <w:color w:val="000000"/>
          <w:position w:val="0"/>
          <w:sz w:val="20"/>
          <w:u w:val="none"/>
          <w:vertAlign w:val="baseline"/>
        </w:rPr>
        <w:t>The Court has considered the briefing and the oral arguments presented at the hearing on May 7, 2015. For the reasons discussed below, the Court GRANTS Cristal Arabia's motion to dismiss for lack of personal jurisdiction; TERMINATES AS MOOT Cristal Arabia's motion to dismiss for insufficient service of process; DENIES Plaintiffs' request to take jurisdictional discovery; GRANTS Domestic Defendants' motion to dismiss for lack of Article III standing, with leave to amend; GRANTS IN PART AND DENIES IN PART Domestic Defendants' motion to dismiss for failure to state a claim, with leave to amend in part and without leave to amend in part; and DENIES Domestic Defendants' motion to strike class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b/>
          <w:i w:val="0"/>
          <w:strike w:val="0"/>
          <w:noProof w:val="0"/>
          <w:color w:val="000000"/>
          <w:position w:val="0"/>
          <w:sz w:val="20"/>
          <w:u w:val="none"/>
          <w:vertAlign w:val="baseline"/>
        </w:rPr>
        <w:t> [*8] </w:t>
      </w:r>
    </w:p>
    <w:p>
      <w:pPr>
        <w:keepNext w:val="0"/>
        <w:widowControl w:val="0"/>
        <w:spacing w:before="200" w:after="0" w:line="260" w:lineRule="atLeast"/>
        <w:ind w:left="0" w:right="0" w:firstLine="0"/>
        <w:jc w:val="both"/>
      </w:pPr>
      <w:bookmarkStart w:id="127" w:name="Bookmark_para_5"/>
      <w:bookmarkEnd w:id="127"/>
      <w:r>
        <w:rPr>
          <w:rFonts w:ascii="arial" w:eastAsia="arial" w:hAnsi="arial" w:cs="arial"/>
          <w:b w:val="0"/>
          <w:i w:val="0"/>
          <w:strike w:val="0"/>
          <w:noProof w:val="0"/>
          <w:color w:val="000000"/>
          <w:position w:val="0"/>
          <w:sz w:val="20"/>
          <w:u w:val="none"/>
          <w:vertAlign w:val="baseline"/>
        </w:rPr>
        <w:t xml:space="preserve">Domestic Defendants and Cristal Arabia manufacture and sell titanium dioxide, "a dry chemical powder that is primarily used as a white pigment." SAC ¶¶ 45-49, 71, ECF 117. Titanium dioxide "is the world's most widely used pigment for whiteness, brightness, and masking of colors in paints and coatings."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According to Plaintiffs, "Titanium Dioxide traps and reflects light better than almost any known substance," and "[t]here are no viable white pigment competitive substitutes for Titanium Dioxide."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72-73.</w:t>
      </w:r>
    </w:p>
    <w:p>
      <w:pPr>
        <w:keepNext w:val="0"/>
        <w:widowControl w:val="0"/>
        <w:spacing w:before="200" w:after="0" w:line="260" w:lineRule="atLeast"/>
        <w:ind w:left="0" w:right="0" w:firstLine="0"/>
        <w:jc w:val="both"/>
      </w:pPr>
      <w:bookmarkStart w:id="128" w:name="Bookmark_para_6"/>
      <w:bookmarkEnd w:id="128"/>
      <w:r>
        <w:rPr>
          <w:rFonts w:ascii="arial" w:eastAsia="arial" w:hAnsi="arial" w:cs="arial"/>
          <w:b w:val="0"/>
          <w:i w:val="0"/>
          <w:strike w:val="0"/>
          <w:noProof w:val="0"/>
          <w:color w:val="000000"/>
          <w:position w:val="0"/>
          <w:sz w:val="20"/>
          <w:u w:val="none"/>
          <w:vertAlign w:val="baseline"/>
        </w:rPr>
        <w:t xml:space="preserve">Plaintiffs are indirect purchasers of titanium dioxide. Specifically, Plaintiffs have purchased "Architectural Coatings," a term that encompasses house paint, deck finishes, and other "[o]rganic coatings intended for on-site application to interior or exterior surfaces of residential, commercial, institutional, or industrial buildings." SAC ¶ 1 and n.1. "In 2008, Architectural Coatings accounted for approximately 41 percent of all Titanium Dioxide consumption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w:t>
      </w:r>
    </w:p>
    <w:p>
      <w:pPr>
        <w:keepNext w:val="0"/>
        <w:widowControl w:val="0"/>
        <w:spacing w:before="200" w:after="0" w:line="260" w:lineRule="atLeast"/>
        <w:ind w:left="0" w:right="0" w:firstLine="0"/>
        <w:jc w:val="both"/>
      </w:pPr>
      <w:bookmarkStart w:id="129" w:name="Bookmark_para_7"/>
      <w:bookmarkEnd w:id="129"/>
      <w:r>
        <w:rPr>
          <w:rFonts w:ascii="arial" w:eastAsia="arial" w:hAnsi="arial" w:cs="arial"/>
          <w:b w:val="0"/>
          <w:i w:val="0"/>
          <w:strike w:val="0"/>
          <w:noProof w:val="0"/>
          <w:color w:val="000000"/>
          <w:position w:val="0"/>
          <w:sz w:val="20"/>
          <w:u w:val="none"/>
          <w:vertAlign w:val="baseline"/>
        </w:rPr>
        <w:t>Plaintiffs allege that from 2002 through 2011, Domestic Defendants, Cristal Arabia, and third-party co-conspirators dominated and controlled the titanium dioxide market in the United States; conspired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fix the price of titanium dioxide in the United States; and did fix the price of titanium dioxide in the United States. SAC ¶¶ 80, 88-99,110-164. As a result of that conspiracy, Plaintiffs allege, the price of titanium dioxide has been "unfairly raised, fixed, maintained, and stabilized at artificially high noncompetitive levels throughout the United States"; "Architectural Coating manufacturers paid an unfairly high price for Titanium Dioxide"; and "Defendants' overcharges passed through each level of distribution as they traveled to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167. Plaintiffs seek to represent nationwide and statewide classes of persons and entities who purchased Architectural Coatings for resale ("Merchant Class") or for personal use ("Consumer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58-60. Plaintiffs propose a class period defined as "the period from and including January 1, 2002 through such time as the anticompetitive effects of the Defendants' conduct ceased." SAC ¶ 7.</w:t>
      </w:r>
    </w:p>
    <w:p>
      <w:pPr>
        <w:keepNext w:val="0"/>
        <w:widowControl w:val="0"/>
        <w:spacing w:before="200" w:after="0" w:line="260" w:lineRule="atLeast"/>
        <w:ind w:left="0" w:right="0" w:firstLine="0"/>
        <w:jc w:val="both"/>
      </w:pPr>
      <w:bookmarkStart w:id="130" w:name="Bookmark_para_8"/>
      <w:bookmarkEnd w:id="130"/>
      <w:r>
        <w:rPr>
          <w:rFonts w:ascii="arial" w:eastAsia="arial" w:hAnsi="arial" w:cs="arial"/>
          <w:b w:val="0"/>
          <w:i w:val="0"/>
          <w:strike w:val="0"/>
          <w:noProof w:val="0"/>
          <w:color w:val="000000"/>
          <w:position w:val="0"/>
          <w:sz w:val="20"/>
          <w:u w:val="none"/>
          <w:vertAlign w:val="baseline"/>
        </w:rPr>
        <w:t xml:space="preserve">The present indirect purchaser action was filed on the coattails of a 2010 direct purchaser action against the same defendants in the District of Maryland. </w:t>
      </w:r>
      <w:r>
        <w:rPr>
          <w:rFonts w:ascii="arial" w:eastAsia="arial" w:hAnsi="arial" w:cs="arial"/>
          <w:b w:val="0"/>
          <w:i/>
          <w:strike w:val="0"/>
          <w:noProof w:val="0"/>
          <w:color w:val="000000"/>
          <w:position w:val="0"/>
          <w:sz w:val="20"/>
          <w:u w:val="none"/>
          <w:vertAlign w:val="baseline"/>
        </w:rPr>
        <w:t>See Haley Paint Co. v. E.I. Dupont De Nemours and Co.</w:t>
      </w:r>
      <w:r>
        <w:rPr>
          <w:rFonts w:ascii="arial" w:eastAsia="arial" w:hAnsi="arial" w:cs="arial"/>
          <w:b w:val="0"/>
          <w:i w:val="0"/>
          <w:strike w:val="0"/>
          <w:noProof w:val="0"/>
          <w:color w:val="000000"/>
          <w:position w:val="0"/>
          <w:sz w:val="20"/>
          <w:u w:val="none"/>
          <w:vertAlign w:val="baseline"/>
        </w:rPr>
        <w:t>, Case No. 1:10-cv-00318. Following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significant motion practice, which among other things resulted in the dismissal of Cristal Arabia for lack of personal jurisdiction, the Maryland case was set for a four-week jury trial to commence in September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Opinion Granting Preliminary Approval of Class Action Settlement at 2, ECF 534 in Case No. 1:10-cv-00318. The parties settled on the eve of trial, and on December 13, 2013 the Maryland court granted final approval of the class action settlement and entered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of Final Approval and Judgment, ECF 555 in Case No. 1:10-cv-00318. Toward the end of the Maryland litigation, on March 15, 2013, Plaintiffs filed the present action in this Court alleging indirect purchaser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ECF 1.</w:t>
      </w:r>
    </w:p>
    <w:p>
      <w:pPr>
        <w:keepNext w:val="0"/>
        <w:widowControl w:val="0"/>
        <w:spacing w:before="200" w:after="0" w:line="260" w:lineRule="atLeast"/>
        <w:ind w:left="0" w:right="0" w:firstLine="0"/>
        <w:jc w:val="both"/>
      </w:pPr>
      <w:bookmarkStart w:id="131" w:name="Bookmark_para_9"/>
      <w:bookmarkEnd w:id="131"/>
      <w:r>
        <w:rPr>
          <w:rFonts w:ascii="arial" w:eastAsia="arial" w:hAnsi="arial" w:cs="arial"/>
          <w:b w:val="0"/>
          <w:i w:val="0"/>
          <w:strike w:val="0"/>
          <w:noProof w:val="0"/>
          <w:color w:val="000000"/>
          <w:position w:val="0"/>
          <w:sz w:val="20"/>
          <w:u w:val="none"/>
          <w:vertAlign w:val="baseline"/>
        </w:rPr>
        <w:t xml:space="preserve">On September 22, 2014, this Court issued an order granting in part and denying in part Domestic Defendants' motion to dismiss the first amended complaint, which asserted four claims: (1) violation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(2) violation of state consumer protection statutes; (3) unjust enrichment; and (4) injunctive and equitable relief under </w:t>
      </w:r>
      <w:hyperlink r:id="rId78"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of the Clayton Act, </w:t>
      </w:r>
      <w:hyperlink r:id="rId79"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for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Motion to Dismiss in Part, With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Leave to Amend, ECF 105. The Court dismissed the bulk of those claims for lack of Article III standing,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failure to allege sufficient facts. The Court granted leave to amend all dismissed claims.</w:t>
      </w:r>
    </w:p>
    <w:p>
      <w:pPr>
        <w:keepNext w:val="0"/>
        <w:widowControl w:val="0"/>
        <w:spacing w:before="200" w:after="0" w:line="260" w:lineRule="atLeast"/>
        <w:ind w:left="0" w:right="0" w:firstLine="0"/>
        <w:jc w:val="both"/>
      </w:pPr>
      <w:bookmarkStart w:id="132" w:name="Bookmark_para_10"/>
      <w:bookmarkEnd w:id="132"/>
      <w:r>
        <w:rPr>
          <w:rFonts w:ascii="arial" w:eastAsia="arial" w:hAnsi="arial" w:cs="arial"/>
          <w:b w:val="0"/>
          <w:i w:val="0"/>
          <w:strike w:val="0"/>
          <w:noProof w:val="0"/>
          <w:color w:val="000000"/>
          <w:position w:val="0"/>
          <w:sz w:val="20"/>
          <w:u w:val="none"/>
          <w:vertAlign w:val="baseline"/>
        </w:rPr>
        <w:t>Plaintiffs thereafter filed the operative SAC, which asserts the same four claims, bolstered by new allegations, and adds Cristal Arabia as a defendant. The current motions followed.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CRISTAL ARABIA'S MOTION</w:t>
      </w:r>
    </w:p>
    <w:p>
      <w:pPr>
        <w:keepNext w:val="0"/>
        <w:widowControl w:val="0"/>
        <w:spacing w:before="200" w:after="0" w:line="260" w:lineRule="atLeast"/>
        <w:ind w:left="0" w:right="0" w:firstLine="0"/>
        <w:jc w:val="both"/>
      </w:pPr>
      <w:bookmarkStart w:id="133" w:name="Bookmark_para_11"/>
      <w:bookmarkEnd w:id="133"/>
      <w:r>
        <w:rPr>
          <w:rFonts w:ascii="arial" w:eastAsia="arial" w:hAnsi="arial" w:cs="arial"/>
          <w:b w:val="0"/>
          <w:i w:val="0"/>
          <w:strike w:val="0"/>
          <w:noProof w:val="0"/>
          <w:color w:val="000000"/>
          <w:position w:val="0"/>
          <w:sz w:val="20"/>
          <w:u w:val="none"/>
          <w:vertAlign w:val="baseline"/>
        </w:rPr>
        <w:t>Cristal Arabia is a privately held Saudi Arabian corporation with its principal place of business in Jeddah, within the Kingdom of Saudi Arabia. SAC ¶ 48. Cristal Arabia seeks dismissal for lack of personal jurisdiction and insufficient service of process. Because sufficiency of service is irrelevant if Cristal Arabia is not subject to this Court's jurisdiction, the Court takes up the question of personal jurisdiction first, although Cristal Arabia's motion addresses the issues of personal jurisdiction and service in the reverse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Personal Jurisdiction</w:t>
      </w:r>
    </w:p>
    <w:p>
      <w:pPr>
        <w:keepNext w:val="0"/>
        <w:widowControl w:val="0"/>
        <w:spacing w:before="200" w:after="0" w:line="260" w:lineRule="atLeast"/>
        <w:ind w:left="0" w:right="0" w:firstLine="0"/>
        <w:jc w:val="both"/>
      </w:pPr>
      <w:bookmarkStart w:id="134" w:name="Bookmark_para_12"/>
      <w:bookmarkEnd w:id="134"/>
      <w:bookmarkStart w:id="135" w:name="Bookmark_LNHNREFclscc2"/>
      <w:bookmarkEnd w:id="135"/>
      <w:hyperlink r:id="rId8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83"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authorizes a defendant to seek dismissal of an action for lack of personal jurisdiction. </w:t>
      </w:r>
      <w:bookmarkStart w:id="136" w:name="Bookmark_I5GTYTWG2SF7SY0040000400"/>
      <w:bookmarkEnd w:id="136"/>
      <w:hyperlink r:id="rId12"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When a defendant challenges a court's personal jurisdiction over it, the plaintiff bears the burden of establishing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jurisdiction is proper. </w:t>
      </w:r>
      <w:bookmarkStart w:id="137" w:name="Bookmark_I5GTYTWG2D6NVK0010000400"/>
      <w:bookmarkEnd w:id="137"/>
      <w:bookmarkStart w:id="138" w:name="Bookmark_I5GTYTWG2SF7SY0030000400"/>
      <w:bookmarkEnd w:id="138"/>
      <w:hyperlink r:id="rId82" w:history="1">
        <w:r>
          <w:rPr>
            <w:rFonts w:ascii="arial" w:eastAsia="arial" w:hAnsi="arial" w:cs="arial"/>
            <w:b w:val="0"/>
            <w:i/>
            <w:strike w:val="0"/>
            <w:noProof w:val="0"/>
            <w:color w:val="0077CC"/>
            <w:position w:val="0"/>
            <w:sz w:val="20"/>
            <w:u w:val="single"/>
            <w:vertAlign w:val="baseline"/>
          </w:rPr>
          <w:t>Ranza v. Nike, Inc.</w:t>
        </w:r>
      </w:hyperlink>
      <w:hyperlink r:id="rId82" w:history="1">
        <w:r>
          <w:rPr>
            <w:rFonts w:ascii="arial" w:eastAsia="arial" w:hAnsi="arial" w:cs="arial"/>
            <w:b w:val="0"/>
            <w:i/>
            <w:strike w:val="0"/>
            <w:noProof w:val="0"/>
            <w:color w:val="0077CC"/>
            <w:position w:val="0"/>
            <w:sz w:val="20"/>
            <w:u w:val="single"/>
            <w:vertAlign w:val="baseline"/>
          </w:rPr>
          <w:t>, 793 F.3d 1059, No. 13-35251, 2015 U.S. App. LEXIS 12290, 2015 WL 4282986, at *3 (9th Cir. July 16, 2015)</w:t>
        </w:r>
      </w:hyperlink>
      <w:r>
        <w:rPr>
          <w:rFonts w:ascii="arial" w:eastAsia="arial" w:hAnsi="arial" w:cs="arial"/>
          <w:b w:val="0"/>
          <w:i w:val="0"/>
          <w:strike w:val="0"/>
          <w:noProof w:val="0"/>
          <w:color w:val="000000"/>
          <w:position w:val="0"/>
          <w:sz w:val="20"/>
          <w:u w:val="none"/>
          <w:vertAlign w:val="baseline"/>
        </w:rPr>
        <w:t xml:space="preserve">. </w:t>
      </w:r>
      <w:bookmarkStart w:id="139" w:name="Bookmark_I5GTYTWG2D6NVK0010000400_2"/>
      <w:bookmarkEnd w:id="139"/>
      <w:bookmarkStart w:id="140" w:name="Bookmark_I5GTYTWG2D6NVK0030000400"/>
      <w:bookmarkEnd w:id="140"/>
      <w:r>
        <w:rPr>
          <w:rFonts w:ascii="arial" w:eastAsia="arial" w:hAnsi="arial" w:cs="arial"/>
          <w:b w:val="0"/>
          <w:i w:val="0"/>
          <w:strike w:val="0"/>
          <w:noProof w:val="0"/>
          <w:color w:val="000000"/>
          <w:position w:val="0"/>
          <w:sz w:val="20"/>
          <w:u w:val="none"/>
          <w:vertAlign w:val="baseline"/>
        </w:rPr>
        <w:t xml:space="preserve">The plaintiff may meet that burden by submitting affidavits and discovery materials. </w:t>
      </w:r>
      <w:bookmarkStart w:id="141" w:name="Bookmark_I5GTYTWG2D6NVK0050000400"/>
      <w:bookmarkEnd w:id="141"/>
      <w:bookmarkStart w:id="142" w:name="Bookmark_I5GTYTWG2SF7SY0050000400"/>
      <w:bookmarkEnd w:id="142"/>
      <w:hyperlink r:id="rId83" w:history="1">
        <w:r>
          <w:rPr>
            <w:rFonts w:ascii="arial" w:eastAsia="arial" w:hAnsi="arial" w:cs="arial"/>
            <w:b w:val="0"/>
            <w:i/>
            <w:strike w:val="0"/>
            <w:noProof w:val="0"/>
            <w:color w:val="0077CC"/>
            <w:position w:val="0"/>
            <w:sz w:val="20"/>
            <w:u w:val="single"/>
            <w:vertAlign w:val="baseline"/>
          </w:rPr>
          <w:t>Doe v. Unocal Corp.</w:t>
        </w:r>
      </w:hyperlink>
      <w:hyperlink r:id="rId83" w:history="1">
        <w:r>
          <w:rPr>
            <w:rFonts w:ascii="arial" w:eastAsia="arial" w:hAnsi="arial" w:cs="arial"/>
            <w:b w:val="0"/>
            <w:i/>
            <w:strike w:val="0"/>
            <w:noProof w:val="0"/>
            <w:color w:val="0077CC"/>
            <w:position w:val="0"/>
            <w:sz w:val="20"/>
            <w:u w:val="single"/>
            <w:vertAlign w:val="baseline"/>
          </w:rPr>
          <w:t>, 248 F.3d 915, 922 (9th Cir. 2001)</w:t>
        </w:r>
      </w:hyperlink>
      <w:r>
        <w:rPr>
          <w:rFonts w:ascii="arial" w:eastAsia="arial" w:hAnsi="arial" w:cs="arial"/>
          <w:b w:val="0"/>
          <w:i w:val="0"/>
          <w:strike w:val="0"/>
          <w:noProof w:val="0"/>
          <w:color w:val="000000"/>
          <w:position w:val="0"/>
          <w:sz w:val="20"/>
          <w:u w:val="none"/>
          <w:vertAlign w:val="baseline"/>
        </w:rPr>
        <w:t xml:space="preserve">. </w:t>
      </w:r>
      <w:bookmarkStart w:id="143" w:name="Bookmark_I5GTYTWG2D6NVK0050000400_2"/>
      <w:bookmarkEnd w:id="143"/>
      <w:bookmarkStart w:id="144" w:name="Bookmark_I5GTYTWG2D6NVK0030000400_2"/>
      <w:bookmarkEnd w:id="144"/>
      <w:r>
        <w:rPr>
          <w:rFonts w:ascii="arial" w:eastAsia="arial" w:hAnsi="arial" w:cs="arial"/>
          <w:b w:val="0"/>
          <w:i w:val="0"/>
          <w:strike w:val="0"/>
          <w:noProof w:val="0"/>
          <w:color w:val="000000"/>
          <w:position w:val="0"/>
          <w:sz w:val="20"/>
          <w:u w:val="none"/>
          <w:vertAlign w:val="baseline"/>
        </w:rPr>
        <w:t xml:space="preserve">"Where, as here, the defendant's motion is based on written materials rather than an evidentiary hearing, the plaintiff need only make a prima facie showing of jurisdictional facts to withstand the motion to dismiss." </w:t>
      </w:r>
      <w:bookmarkStart w:id="145" w:name="Bookmark_I5GTYTWG2D6NVK0020000400"/>
      <w:bookmarkEnd w:id="145"/>
      <w:hyperlink r:id="rId82" w:history="1">
        <w:r>
          <w:rPr>
            <w:rFonts w:ascii="arial" w:eastAsia="arial" w:hAnsi="arial" w:cs="arial"/>
            <w:b w:val="0"/>
            <w:i/>
            <w:strike w:val="0"/>
            <w:noProof w:val="0"/>
            <w:color w:val="0077CC"/>
            <w:position w:val="0"/>
            <w:sz w:val="20"/>
            <w:u w:val="single"/>
            <w:vertAlign w:val="baseline"/>
          </w:rPr>
          <w:t>Ranza</w:t>
        </w:r>
      </w:hyperlink>
      <w:hyperlink r:id="rId82" w:history="1">
        <w:r>
          <w:rPr>
            <w:rFonts w:ascii="arial" w:eastAsia="arial" w:hAnsi="arial" w:cs="arial"/>
            <w:b w:val="0"/>
            <w:i/>
            <w:strike w:val="0"/>
            <w:noProof w:val="0"/>
            <w:color w:val="0077CC"/>
            <w:position w:val="0"/>
            <w:sz w:val="20"/>
            <w:u w:val="single"/>
            <w:vertAlign w:val="baseline"/>
          </w:rPr>
          <w:t>, 2015 U.S. App. LEXIS 12290, 2015 WL 4282986, at *3</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"[T]he plaintiff cannot simply rest on the bare allegations of its complaint." </w:t>
      </w:r>
      <w:bookmarkStart w:id="146" w:name="Bookmark_I5GTYTWG2D6NVK0040000400"/>
      <w:bookmarkEnd w:id="146"/>
      <w:hyperlink r:id="rId84" w:history="1">
        <w:r>
          <w:rPr>
            <w:rFonts w:ascii="arial" w:eastAsia="arial" w:hAnsi="arial" w:cs="arial"/>
            <w:b w:val="0"/>
            <w:i/>
            <w:strike w:val="0"/>
            <w:noProof w:val="0"/>
            <w:color w:val="0077CC"/>
            <w:position w:val="0"/>
            <w:sz w:val="20"/>
            <w:u w:val="single"/>
            <w:vertAlign w:val="baseline"/>
          </w:rPr>
          <w:t>Schwarzenegger v. Fred Martin Motor Co.</w:t>
        </w:r>
      </w:hyperlink>
      <w:hyperlink r:id="rId84" w:history="1">
        <w:r>
          <w:rPr>
            <w:rFonts w:ascii="arial" w:eastAsia="arial" w:hAnsi="arial" w:cs="arial"/>
            <w:b w:val="0"/>
            <w:i/>
            <w:strike w:val="0"/>
            <w:noProof w:val="0"/>
            <w:color w:val="0077CC"/>
            <w:position w:val="0"/>
            <w:sz w:val="20"/>
            <w:u w:val="single"/>
            <w:vertAlign w:val="baseline"/>
          </w:rPr>
          <w:t>, 374 F.3d 797, 800 (9th Cir. 2004)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However, uncontroverted allegations in the complaint are accepted as true, and factual disputes created by conflicting affidavits are resolved in the plaintiff's favor.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47" w:name="Bookmark_para_13"/>
      <w:bookmarkEnd w:id="147"/>
      <w:bookmarkStart w:id="148" w:name="Bookmark_LNHNREFclscc3"/>
      <w:bookmarkEnd w:id="148"/>
      <w:hyperlink r:id="rId8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4"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149" w:name="Bookmark_I5GTYTWG28T4200020000400"/>
      <w:bookmarkEnd w:id="149"/>
      <w:bookmarkStart w:id="150" w:name="Bookmark_I5GTYTWG28T4210010000400"/>
      <w:bookmarkEnd w:id="150"/>
      <w:r>
        <w:rPr>
          <w:rFonts w:ascii="arial" w:eastAsia="arial" w:hAnsi="arial" w:cs="arial"/>
          <w:b w:val="0"/>
          <w:i w:val="0"/>
          <w:strike w:val="0"/>
          <w:noProof w:val="0"/>
          <w:color w:val="000000"/>
          <w:position w:val="0"/>
          <w:sz w:val="20"/>
          <w:u w:val="none"/>
          <w:vertAlign w:val="baseline"/>
        </w:rPr>
        <w:t xml:space="preserve">A federal district court may exercise personal jurisdiction over a defendant only if a rule or statute potentially confers jurisdiction and the exercise of jurisdiction comports with constitutional due process. </w:t>
      </w:r>
      <w:r>
        <w:rPr>
          <w:rFonts w:ascii="arial" w:eastAsia="arial" w:hAnsi="arial" w:cs="arial"/>
          <w:b w:val="0"/>
          <w:i/>
          <w:strike w:val="0"/>
          <w:noProof w:val="0"/>
          <w:color w:val="000000"/>
          <w:position w:val="0"/>
          <w:sz w:val="20"/>
          <w:u w:val="none"/>
          <w:vertAlign w:val="baseline"/>
        </w:rPr>
        <w:t xml:space="preserve">See </w:t>
      </w:r>
      <w:bookmarkStart w:id="151" w:name="Bookmark_I5GTYTWG28T4200010000400"/>
      <w:bookmarkEnd w:id="151"/>
      <w:hyperlink r:id="rId86" w:history="1">
        <w:r>
          <w:rPr>
            <w:rFonts w:ascii="arial" w:eastAsia="arial" w:hAnsi="arial" w:cs="arial"/>
            <w:b w:val="0"/>
            <w:i/>
            <w:strike w:val="0"/>
            <w:noProof w:val="0"/>
            <w:color w:val="0077CC"/>
            <w:position w:val="0"/>
            <w:sz w:val="20"/>
            <w:u w:val="single"/>
            <w:vertAlign w:val="baseline"/>
          </w:rPr>
          <w:t>Action Embroidery Corp. v. Atl. Embroidery, Inc.</w:t>
        </w:r>
      </w:hyperlink>
      <w:hyperlink r:id="rId86" w:history="1">
        <w:r>
          <w:rPr>
            <w:rFonts w:ascii="arial" w:eastAsia="arial" w:hAnsi="arial" w:cs="arial"/>
            <w:b w:val="0"/>
            <w:i/>
            <w:strike w:val="0"/>
            <w:noProof w:val="0"/>
            <w:color w:val="0077CC"/>
            <w:position w:val="0"/>
            <w:sz w:val="20"/>
            <w:u w:val="single"/>
            <w:vertAlign w:val="baseline"/>
          </w:rPr>
          <w:t>, 368 F.3d 1174, 1177, 1180 (9th Cir. 2004)</w:t>
        </w:r>
      </w:hyperlink>
      <w:r>
        <w:rPr>
          <w:rFonts w:ascii="arial" w:eastAsia="arial" w:hAnsi="arial" w:cs="arial"/>
          <w:b w:val="0"/>
          <w:i w:val="0"/>
          <w:strike w:val="0"/>
          <w:noProof w:val="0"/>
          <w:color w:val="000000"/>
          <w:position w:val="0"/>
          <w:sz w:val="20"/>
          <w:u w:val="none"/>
          <w:vertAlign w:val="baseline"/>
        </w:rPr>
        <w:t xml:space="preserve">; </w:t>
      </w:r>
      <w:bookmarkStart w:id="152" w:name="Bookmark_I5GTYTWG28T4200030000400"/>
      <w:bookmarkEnd w:id="152"/>
      <w:hyperlink r:id="rId87" w:history="1">
        <w:r>
          <w:rPr>
            <w:rFonts w:ascii="arial" w:eastAsia="arial" w:hAnsi="arial" w:cs="arial"/>
            <w:b w:val="0"/>
            <w:i/>
            <w:strike w:val="0"/>
            <w:noProof w:val="0"/>
            <w:color w:val="0077CC"/>
            <w:position w:val="0"/>
            <w:sz w:val="20"/>
            <w:u w:val="single"/>
            <w:vertAlign w:val="baseline"/>
          </w:rPr>
          <w:t>Go-Video, Inc. v. Akai Elec. Co., Ltd.</w:t>
        </w:r>
      </w:hyperlink>
      <w:hyperlink r:id="rId87" w:history="1">
        <w:r>
          <w:rPr>
            <w:rFonts w:ascii="arial" w:eastAsia="arial" w:hAnsi="arial" w:cs="arial"/>
            <w:b w:val="0"/>
            <w:i/>
            <w:strike w:val="0"/>
            <w:noProof w:val="0"/>
            <w:color w:val="0077CC"/>
            <w:position w:val="0"/>
            <w:sz w:val="20"/>
            <w:u w:val="single"/>
            <w:vertAlign w:val="baseline"/>
          </w:rPr>
          <w:t>, 885 F.2d 1406, 1413 (9th Cir. 1989)</w:t>
        </w:r>
      </w:hyperlink>
      <w:r>
        <w:rPr>
          <w:rFonts w:ascii="arial" w:eastAsia="arial" w:hAnsi="arial" w:cs="arial"/>
          <w:b w:val="0"/>
          <w:i w:val="0"/>
          <w:strike w:val="0"/>
          <w:noProof w:val="0"/>
          <w:color w:val="000000"/>
          <w:position w:val="0"/>
          <w:sz w:val="20"/>
          <w:u w:val="none"/>
          <w:vertAlign w:val="baseline"/>
        </w:rPr>
        <w:t xml:space="preserve">. For a non-resident defendant, due process requires that the defendant has "certain minimum contacts" with the forum "such that the maintenance of the suit does not offend traditional notions of fair play and substantial justice." </w:t>
      </w:r>
      <w:bookmarkStart w:id="153" w:name="Bookmark_I5GTYTWG28T4200050000400"/>
      <w:bookmarkEnd w:id="153"/>
      <w:hyperlink r:id="rId88" w:history="1">
        <w:r>
          <w:rPr>
            <w:rFonts w:ascii="arial" w:eastAsia="arial" w:hAnsi="arial" w:cs="arial"/>
            <w:b w:val="0"/>
            <w:i/>
            <w:strike w:val="0"/>
            <w:noProof w:val="0"/>
            <w:color w:val="0077CC"/>
            <w:position w:val="0"/>
            <w:sz w:val="20"/>
            <w:u w:val="single"/>
            <w:vertAlign w:val="baseline"/>
          </w:rPr>
          <w:t>Int'l Shoe Co. v. Washington</w:t>
        </w:r>
      </w:hyperlink>
      <w:hyperlink r:id="rId88"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154" w:name="Bookmark_para_14"/>
      <w:bookmarkEnd w:id="154"/>
      <w:r>
        <w:rPr>
          <w:rFonts w:ascii="arial" w:eastAsia="arial" w:hAnsi="arial" w:cs="arial"/>
          <w:b w:val="0"/>
          <w:i w:val="0"/>
          <w:strike w:val="0"/>
          <w:noProof w:val="0"/>
          <w:color w:val="000000"/>
          <w:position w:val="0"/>
          <w:sz w:val="20"/>
          <w:u w:val="none"/>
          <w:vertAlign w:val="baseline"/>
        </w:rPr>
        <w:t>The SAC does not allege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statutory basis for personal jurisdiction over Cristal Arabia. </w:t>
      </w:r>
      <w:bookmarkStart w:id="155" w:name="Bookmark_I5GTYTWG28T4210030000400"/>
      <w:bookmarkEnd w:id="155"/>
      <w:r>
        <w:rPr>
          <w:rFonts w:ascii="arial" w:eastAsia="arial" w:hAnsi="arial" w:cs="arial"/>
          <w:b w:val="0"/>
          <w:i w:val="0"/>
          <w:strike w:val="0"/>
          <w:noProof w:val="0"/>
          <w:color w:val="000000"/>
          <w:position w:val="0"/>
          <w:sz w:val="20"/>
          <w:u w:val="none"/>
          <w:vertAlign w:val="baseline"/>
        </w:rPr>
        <w:t xml:space="preserve">However, in their opposition to Cristal Arabia's motion, Plaintiffs asserts personal jurisdiction under Section 12 of the Clayton Act, </w:t>
      </w:r>
      <w:hyperlink r:id="rId18"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w:t>
      </w:r>
      <w:bookmarkStart w:id="156" w:name="Bookmark_I5GTYTWG28T4220020000400"/>
      <w:bookmarkEnd w:id="15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at 20, ECF 141. </w:t>
      </w:r>
      <w:bookmarkStart w:id="157" w:name="Bookmark_LNHNREFclscc4"/>
      <w:bookmarkEnd w:id="157"/>
      <w:hyperlink r:id="rId8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5"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the long-arm statute for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provides for nationwide and worldwide service of process. </w:t>
      </w:r>
      <w:hyperlink r:id="rId18"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8" w:name="Bookmark_I5GTYTWG28T4210020000400"/>
      <w:bookmarkEnd w:id="158"/>
      <w:hyperlink r:id="rId86" w:history="1">
        <w:r>
          <w:rPr>
            <w:rFonts w:ascii="arial" w:eastAsia="arial" w:hAnsi="arial" w:cs="arial"/>
            <w:b w:val="0"/>
            <w:i/>
            <w:strike w:val="0"/>
            <w:noProof w:val="0"/>
            <w:color w:val="0077CC"/>
            <w:position w:val="0"/>
            <w:sz w:val="20"/>
            <w:u w:val="single"/>
            <w:vertAlign w:val="baseline"/>
          </w:rPr>
          <w:t>Action Embroidery</w:t>
        </w:r>
      </w:hyperlink>
      <w:hyperlink r:id="rId86" w:history="1">
        <w:r>
          <w:rPr>
            <w:rFonts w:ascii="arial" w:eastAsia="arial" w:hAnsi="arial" w:cs="arial"/>
            <w:b w:val="0"/>
            <w:i/>
            <w:strike w:val="0"/>
            <w:noProof w:val="0"/>
            <w:color w:val="0077CC"/>
            <w:position w:val="0"/>
            <w:sz w:val="20"/>
            <w:u w:val="single"/>
            <w:vertAlign w:val="baseline"/>
          </w:rPr>
          <w:t>, 368 F.3d at 1177</w:t>
        </w:r>
      </w:hyperlink>
      <w:r>
        <w:rPr>
          <w:rFonts w:ascii="arial" w:eastAsia="arial" w:hAnsi="arial" w:cs="arial"/>
          <w:b w:val="0"/>
          <w:i w:val="0"/>
          <w:strike w:val="0"/>
          <w:noProof w:val="0"/>
          <w:color w:val="000000"/>
          <w:position w:val="0"/>
          <w:sz w:val="20"/>
          <w:u w:val="none"/>
          <w:vertAlign w:val="baseline"/>
        </w:rPr>
        <w:t xml:space="preserve">; </w:t>
      </w:r>
      <w:bookmarkStart w:id="159" w:name="Bookmark_I5GTYTWG28T4210040000400"/>
      <w:bookmarkEnd w:id="159"/>
      <w:hyperlink r:id="rId87" w:history="1">
        <w:r>
          <w:rPr>
            <w:rFonts w:ascii="arial" w:eastAsia="arial" w:hAnsi="arial" w:cs="arial"/>
            <w:b w:val="0"/>
            <w:i/>
            <w:strike w:val="0"/>
            <w:noProof w:val="0"/>
            <w:color w:val="0077CC"/>
            <w:position w:val="0"/>
            <w:sz w:val="20"/>
            <w:u w:val="single"/>
            <w:vertAlign w:val="baseline"/>
          </w:rPr>
          <w:t>Go-Video</w:t>
        </w:r>
      </w:hyperlink>
      <w:hyperlink r:id="rId87" w:history="1">
        <w:r>
          <w:rPr>
            <w:rFonts w:ascii="arial" w:eastAsia="arial" w:hAnsi="arial" w:cs="arial"/>
            <w:b w:val="0"/>
            <w:i/>
            <w:strike w:val="0"/>
            <w:noProof w:val="0"/>
            <w:color w:val="0077CC"/>
            <w:position w:val="0"/>
            <w:sz w:val="20"/>
            <w:u w:val="single"/>
            <w:vertAlign w:val="baseline"/>
          </w:rPr>
          <w:t>, 885 F.2d at 1413</w:t>
        </w:r>
      </w:hyperlink>
      <w:r>
        <w:rPr>
          <w:rFonts w:ascii="arial" w:eastAsia="arial" w:hAnsi="arial" w:cs="arial"/>
          <w:b w:val="0"/>
          <w:i w:val="0"/>
          <w:strike w:val="0"/>
          <w:noProof w:val="0"/>
          <w:color w:val="000000"/>
          <w:position w:val="0"/>
          <w:sz w:val="20"/>
          <w:u w:val="none"/>
          <w:vertAlign w:val="baseline"/>
        </w:rPr>
        <w:t xml:space="preserve">. </w:t>
      </w:r>
      <w:bookmarkStart w:id="160" w:name="Bookmark_I5GTYTWG28T4220020000400_2"/>
      <w:bookmarkEnd w:id="160"/>
      <w:r>
        <w:rPr>
          <w:rFonts w:ascii="arial" w:eastAsia="arial" w:hAnsi="arial" w:cs="arial"/>
          <w:b w:val="0"/>
          <w:i w:val="0"/>
          <w:strike w:val="0"/>
          <w:noProof w:val="0"/>
          <w:color w:val="000000"/>
          <w:position w:val="0"/>
          <w:sz w:val="20"/>
          <w:u w:val="none"/>
          <w:vertAlign w:val="baseline"/>
        </w:rPr>
        <w:t xml:space="preserve">"[W]hen a statute authorizes nationwide service of process, national contacts analysis is appropriate." </w:t>
      </w:r>
      <w:bookmarkStart w:id="161" w:name="Bookmark_I5GTYTWG28T4220010000400"/>
      <w:bookmarkEnd w:id="161"/>
      <w:hyperlink r:id="rId87" w:history="1">
        <w:r>
          <w:rPr>
            <w:rFonts w:ascii="arial" w:eastAsia="arial" w:hAnsi="arial" w:cs="arial"/>
            <w:b w:val="0"/>
            <w:i/>
            <w:strike w:val="0"/>
            <w:noProof w:val="0"/>
            <w:color w:val="0077CC"/>
            <w:position w:val="0"/>
            <w:sz w:val="20"/>
            <w:u w:val="single"/>
            <w:vertAlign w:val="baseline"/>
          </w:rPr>
          <w:t>Go-Video</w:t>
        </w:r>
      </w:hyperlink>
      <w:hyperlink r:id="rId87" w:history="1">
        <w:r>
          <w:rPr>
            <w:rFonts w:ascii="arial" w:eastAsia="arial" w:hAnsi="arial" w:cs="arial"/>
            <w:b w:val="0"/>
            <w:i/>
            <w:strike w:val="0"/>
            <w:noProof w:val="0"/>
            <w:color w:val="0077CC"/>
            <w:position w:val="0"/>
            <w:sz w:val="20"/>
            <w:u w:val="single"/>
            <w:vertAlign w:val="baseline"/>
          </w:rPr>
          <w:t>, 885 F.2d at 1416</w:t>
        </w:r>
      </w:hyperlink>
      <w:r>
        <w:rPr>
          <w:rFonts w:ascii="arial" w:eastAsia="arial" w:hAnsi="arial" w:cs="arial"/>
          <w:b w:val="0"/>
          <w:i w:val="0"/>
          <w:strike w:val="0"/>
          <w:noProof w:val="0"/>
          <w:color w:val="000000"/>
          <w:position w:val="0"/>
          <w:sz w:val="20"/>
          <w:u w:val="none"/>
          <w:vertAlign w:val="baseline"/>
        </w:rPr>
        <w:t xml:space="preserve">. </w:t>
      </w:r>
      <w:bookmarkStart w:id="162" w:name="Bookmark_I5GTYTWG28T4220040000400"/>
      <w:bookmarkEnd w:id="162"/>
      <w:r>
        <w:rPr>
          <w:rFonts w:ascii="arial" w:eastAsia="arial" w:hAnsi="arial" w:cs="arial"/>
          <w:b w:val="0"/>
          <w:i w:val="0"/>
          <w:strike w:val="0"/>
          <w:noProof w:val="0"/>
          <w:color w:val="000000"/>
          <w:position w:val="0"/>
          <w:sz w:val="20"/>
          <w:u w:val="none"/>
          <w:vertAlign w:val="baseline"/>
        </w:rPr>
        <w:t xml:space="preserve">"In such cases, due process demands a showing of minimum contacts with the United States with respect to foreign defendants before a court can assert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citation, and brackets omitted). Thus, "[w]hen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alleged, personal jurisdiction may be based upon the defendant's aggregate contacts with the United States" and not just contacts with the forum state. </w:t>
      </w:r>
      <w:bookmarkStart w:id="163" w:name="Bookmark_I5GTYTWG28T4220030000400"/>
      <w:bookmarkEnd w:id="163"/>
      <w:hyperlink r:id="rId90" w:history="1">
        <w:r>
          <w:rPr>
            <w:rFonts w:ascii="arial" w:eastAsia="arial" w:hAnsi="arial" w:cs="arial"/>
            <w:b w:val="0"/>
            <w:i/>
            <w:strike w:val="0"/>
            <w:noProof w:val="0"/>
            <w:color w:val="0077CC"/>
            <w:position w:val="0"/>
            <w:sz w:val="20"/>
            <w:u w:val="single"/>
            <w:vertAlign w:val="baseline"/>
          </w:rPr>
          <w:t>Cnty. of Stanislaus v. Pac. Gas &amp; Elec. Co.</w:t>
        </w:r>
      </w:hyperlink>
      <w:hyperlink r:id="rId90" w:history="1">
        <w:r>
          <w:rPr>
            <w:rFonts w:ascii="arial" w:eastAsia="arial" w:hAnsi="arial" w:cs="arial"/>
            <w:b w:val="0"/>
            <w:i/>
            <w:strike w:val="0"/>
            <w:noProof w:val="0"/>
            <w:color w:val="0077CC"/>
            <w:position w:val="0"/>
            <w:sz w:val="20"/>
            <w:u w:val="single"/>
            <w:vertAlign w:val="baseline"/>
          </w:rPr>
          <w:t>, No. CV-F-93-5866-OWW, 1995 U.S. Dist. LEXIS 21399, 1995 WL 819149, at *3 (E.D. Cal. Dec. 18, 1995)</w:t>
        </w:r>
      </w:hyperlink>
      <w:r>
        <w:rPr>
          <w:rFonts w:ascii="arial" w:eastAsia="arial" w:hAnsi="arial" w:cs="arial"/>
          <w:b w:val="0"/>
          <w:i w:val="0"/>
          <w:strike w:val="0"/>
          <w:noProof w:val="0"/>
          <w:color w:val="000000"/>
          <w:position w:val="0"/>
          <w:sz w:val="20"/>
          <w:u w:val="none"/>
          <w:vertAlign w:val="baseline"/>
        </w:rPr>
        <w:t xml:space="preserve"> (citing </w:t>
      </w:r>
      <w:bookmarkStart w:id="164" w:name="Bookmark_I5GTYTWG28T4220050000400"/>
      <w:bookmarkEnd w:id="164"/>
      <w:hyperlink r:id="rId87" w:history="1">
        <w:r>
          <w:rPr>
            <w:rFonts w:ascii="arial" w:eastAsia="arial" w:hAnsi="arial" w:cs="arial"/>
            <w:b w:val="0"/>
            <w:i/>
            <w:strike w:val="0"/>
            <w:noProof w:val="0"/>
            <w:color w:val="0077CC"/>
            <w:position w:val="0"/>
            <w:sz w:val="20"/>
            <w:u w:val="single"/>
            <w:vertAlign w:val="baseline"/>
          </w:rPr>
          <w:t>Go-Video</w:t>
        </w:r>
      </w:hyperlink>
      <w:hyperlink r:id="rId87" w:history="1">
        <w:r>
          <w:rPr>
            <w:rFonts w:ascii="arial" w:eastAsia="arial" w:hAnsi="arial" w:cs="arial"/>
            <w:b w:val="0"/>
            <w:i/>
            <w:strike w:val="0"/>
            <w:noProof w:val="0"/>
            <w:color w:val="0077CC"/>
            <w:position w:val="0"/>
            <w:sz w:val="20"/>
            <w:u w:val="single"/>
            <w:vertAlign w:val="baseline"/>
          </w:rPr>
          <w:t>, 885 F.2d at 1414-15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15"/>
      <w:bookmarkEnd w:id="165"/>
      <w:bookmarkStart w:id="166" w:name="Bookmark_LNHNREFclscc5"/>
      <w:bookmarkEnd w:id="166"/>
      <w:hyperlink r:id="rId9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6"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167" w:name="Bookmark_I5GTYTWG2HM6FM0030000400"/>
      <w:bookmarkEnd w:id="167"/>
      <w:bookmarkStart w:id="168" w:name="Bookmark_I7509FN5PV1000D07FS0031K"/>
      <w:bookmarkEnd w:id="168"/>
      <w:bookmarkStart w:id="169" w:name="Bookmark_I5GTYTWG2HM6FM0050000400"/>
      <w:bookmarkEnd w:id="169"/>
      <w:r>
        <w:rPr>
          <w:rFonts w:ascii="arial" w:eastAsia="arial" w:hAnsi="arial" w:cs="arial"/>
          <w:b w:val="0"/>
          <w:i w:val="0"/>
          <w:strike w:val="0"/>
          <w:noProof w:val="0"/>
          <w:color w:val="000000"/>
          <w:position w:val="0"/>
          <w:sz w:val="20"/>
          <w:u w:val="none"/>
          <w:vertAlign w:val="baseline"/>
        </w:rPr>
        <w:t xml:space="preserve">"The strength of contacts required depends on which of the two categories of personal jurisdiction a litigant invokes: specific jurisdiction or general jurisdiction." </w:t>
      </w:r>
      <w:bookmarkStart w:id="170" w:name="Bookmark_I5GTYTWG2HM6FM0020000400"/>
      <w:bookmarkEnd w:id="170"/>
      <w:hyperlink r:id="rId82" w:history="1">
        <w:r>
          <w:rPr>
            <w:rFonts w:ascii="arial" w:eastAsia="arial" w:hAnsi="arial" w:cs="arial"/>
            <w:b w:val="0"/>
            <w:i/>
            <w:strike w:val="0"/>
            <w:noProof w:val="0"/>
            <w:color w:val="0077CC"/>
            <w:position w:val="0"/>
            <w:sz w:val="20"/>
            <w:u w:val="single"/>
            <w:vertAlign w:val="baseline"/>
          </w:rPr>
          <w:t>Ranza</w:t>
        </w:r>
      </w:hyperlink>
      <w:hyperlink r:id="rId82" w:history="1">
        <w:r>
          <w:rPr>
            <w:rFonts w:ascii="arial" w:eastAsia="arial" w:hAnsi="arial" w:cs="arial"/>
            <w:b w:val="0"/>
            <w:i/>
            <w:strike w:val="0"/>
            <w:noProof w:val="0"/>
            <w:color w:val="0077CC"/>
            <w:position w:val="0"/>
            <w:sz w:val="20"/>
            <w:u w:val="single"/>
            <w:vertAlign w:val="baseline"/>
          </w:rPr>
          <w:t>, 2015 U.S. App. LEXIS 12290, 2015 WL 4282986, at *4</w:t>
        </w:r>
      </w:hyperlink>
      <w:r>
        <w:rPr>
          <w:rFonts w:ascii="arial" w:eastAsia="arial" w:hAnsi="arial" w:cs="arial"/>
          <w:b w:val="0"/>
          <w:i w:val="0"/>
          <w:strike w:val="0"/>
          <w:noProof w:val="0"/>
          <w:color w:val="000000"/>
          <w:position w:val="0"/>
          <w:sz w:val="20"/>
          <w:u w:val="none"/>
          <w:vertAlign w:val="baseline"/>
        </w:rPr>
        <w:t>. "General jurisdiction exists when the defendant's contacts "are so continuous and systematic</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 to render [it] essentially at home in the forum State." </w:t>
      </w:r>
      <w:bookmarkStart w:id="171" w:name="Bookmark_I5GTYTWG2HM6FM0040000400"/>
      <w:bookmarkEnd w:id="171"/>
      <w:hyperlink r:id="rId92" w:history="1">
        <w:r>
          <w:rPr>
            <w:rFonts w:ascii="arial" w:eastAsia="arial" w:hAnsi="arial" w:cs="arial"/>
            <w:b w:val="0"/>
            <w:i/>
            <w:strike w:val="0"/>
            <w:noProof w:val="0"/>
            <w:color w:val="0077CC"/>
            <w:position w:val="0"/>
            <w:sz w:val="20"/>
            <w:u w:val="single"/>
            <w:vertAlign w:val="baseline"/>
          </w:rPr>
          <w:t>Daimler AG v. Bauman</w:t>
        </w:r>
      </w:hyperlink>
      <w:hyperlink r:id="rId92" w:history="1">
        <w:r>
          <w:rPr>
            <w:rFonts w:ascii="arial" w:eastAsia="arial" w:hAnsi="arial" w:cs="arial"/>
            <w:b w:val="0"/>
            <w:i/>
            <w:strike w:val="0"/>
            <w:noProof w:val="0"/>
            <w:color w:val="0077CC"/>
            <w:position w:val="0"/>
            <w:sz w:val="20"/>
            <w:u w:val="single"/>
            <w:vertAlign w:val="baseline"/>
          </w:rPr>
          <w:t>, 134 S. Ct. 746, 761, 187 L. Ed. 2d 624 (2014)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A nonresident that is subject to the court's general jurisdiction may be sued for claims "arising from dealings entirely distinct" from the forum-related activities. </w:t>
      </w:r>
      <w:bookmarkStart w:id="172" w:name="Bookmark_I7509FN5VN5000D07FS0031M"/>
      <w:bookmarkEnd w:id="172"/>
      <w:bookmarkStart w:id="173" w:name="Bookmark_I5GTYTWG2HM6FN0020000400"/>
      <w:bookmarkEnd w:id="17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(emphasis omitted). In contrast, specific jurisdiction exists when the defendant's contacts with the forum state are more limited but the plaintiff's claims arise out of or relate to those contacts. </w:t>
      </w:r>
      <w:bookmarkStart w:id="174" w:name="Bookmark_I5GTYTWG2HM6FN0040000400"/>
      <w:bookmarkEnd w:id="174"/>
      <w:bookmarkStart w:id="175" w:name="Bookmark_I5GTYTWG2HM6FN0010000400"/>
      <w:bookmarkEnd w:id="175"/>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754</w:t>
        </w:r>
      </w:hyperlink>
      <w:r>
        <w:rPr>
          <w:rFonts w:ascii="arial" w:eastAsia="arial" w:hAnsi="arial" w:cs="arial"/>
          <w:b w:val="0"/>
          <w:i w:val="0"/>
          <w:strike w:val="0"/>
          <w:noProof w:val="0"/>
          <w:color w:val="000000"/>
          <w:position w:val="0"/>
          <w:sz w:val="20"/>
          <w:u w:val="none"/>
          <w:vertAlign w:val="baseline"/>
        </w:rPr>
        <w:t xml:space="preserve">. </w:t>
      </w:r>
      <w:bookmarkStart w:id="176" w:name="Bookmark_I5GTYTWG2HM6FN0040000400_2"/>
      <w:bookmarkEnd w:id="176"/>
      <w:r>
        <w:rPr>
          <w:rFonts w:ascii="arial" w:eastAsia="arial" w:hAnsi="arial" w:cs="arial"/>
          <w:b w:val="0"/>
          <w:i w:val="0"/>
          <w:strike w:val="0"/>
          <w:noProof w:val="0"/>
          <w:color w:val="000000"/>
          <w:position w:val="0"/>
          <w:sz w:val="20"/>
          <w:u w:val="none"/>
          <w:vertAlign w:val="baseline"/>
        </w:rPr>
        <w:t xml:space="preserve">General jurisdiction is referred to as "all-purpose" jurisdiction whereas specific jurisdiction is referred to as "case-specific" or "case-linked" jurisdiction. </w:t>
      </w:r>
      <w:bookmarkStart w:id="177" w:name="Bookmark_I5GTYTWG2HM6FN0030000400"/>
      <w:bookmarkEnd w:id="177"/>
      <w:hyperlink r:id="rId82" w:history="1">
        <w:r>
          <w:rPr>
            <w:rFonts w:ascii="arial" w:eastAsia="arial" w:hAnsi="arial" w:cs="arial"/>
            <w:b w:val="0"/>
            <w:i/>
            <w:strike w:val="0"/>
            <w:noProof w:val="0"/>
            <w:color w:val="0077CC"/>
            <w:position w:val="0"/>
            <w:sz w:val="20"/>
            <w:u w:val="single"/>
            <w:vertAlign w:val="baseline"/>
          </w:rPr>
          <w:t>Ranza</w:t>
        </w:r>
      </w:hyperlink>
      <w:hyperlink r:id="rId82" w:history="1">
        <w:r>
          <w:rPr>
            <w:rFonts w:ascii="arial" w:eastAsia="arial" w:hAnsi="arial" w:cs="arial"/>
            <w:b w:val="0"/>
            <w:i/>
            <w:strike w:val="0"/>
            <w:noProof w:val="0"/>
            <w:color w:val="0077CC"/>
            <w:position w:val="0"/>
            <w:sz w:val="20"/>
            <w:u w:val="single"/>
            <w:vertAlign w:val="baseline"/>
          </w:rPr>
          <w:t>, 2015 U.S. App. LEXIS 12290, 2015 WL 4282986, at *4 n.2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78" w:name="Bookmark_para_16"/>
      <w:bookmarkEnd w:id="178"/>
      <w:r>
        <w:rPr>
          <w:rFonts w:ascii="arial" w:eastAsia="arial" w:hAnsi="arial" w:cs="arial"/>
          <w:b w:val="0"/>
          <w:i w:val="0"/>
          <w:strike w:val="0"/>
          <w:noProof w:val="0"/>
          <w:color w:val="000000"/>
          <w:position w:val="0"/>
          <w:sz w:val="20"/>
          <w:u w:val="none"/>
          <w:vertAlign w:val="baseline"/>
        </w:rPr>
        <w:t>Plaintiffs contend that the contacts of Cristal Arabia's United States subsidiary, Millennium, may be imputed to Cristal Arabia under theories of agency or alter ego, and that those contacts are sufficient to give rise to personal jurisdiction over Cristal Arabia. Alternatively, Plaintiffs contend that Cristal Arabia's own contacts with the United States are sufficient to give rise to personal jurisdiction. Plaintiffs assert the existence of both general and specific jurisdiction 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Agency/Alter Ego</w:t>
      </w:r>
    </w:p>
    <w:p>
      <w:pPr>
        <w:keepNext w:val="0"/>
        <w:widowControl w:val="0"/>
        <w:spacing w:before="240" w:after="0" w:line="260" w:lineRule="atLeast"/>
        <w:ind w:left="0" w:right="0" w:firstLine="0"/>
        <w:jc w:val="both"/>
      </w:pPr>
      <w:bookmarkStart w:id="179" w:name="Bookmark_para_17"/>
      <w:bookmarkEnd w:id="179"/>
      <w:bookmarkStart w:id="180" w:name="Bookmark_LNHNREFclscc6"/>
      <w:bookmarkEnd w:id="180"/>
      <w:hyperlink r:id="rId9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7"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181" w:name="Bookmark_I5GTYTWG2HM6FP0010000400"/>
      <w:bookmarkEnd w:id="181"/>
      <w:bookmarkStart w:id="182" w:name="Bookmark_I5GTYTWG2SF7T10020000400"/>
      <w:bookmarkEnd w:id="182"/>
      <w:bookmarkStart w:id="183" w:name="Bookmark_I5GTYTWG2SF7T10040000400"/>
      <w:bookmarkEnd w:id="183"/>
      <w:r>
        <w:rPr>
          <w:rFonts w:ascii="arial" w:eastAsia="arial" w:hAnsi="arial" w:cs="arial"/>
          <w:b w:val="0"/>
          <w:i w:val="0"/>
          <w:strike w:val="0"/>
          <w:noProof w:val="0"/>
          <w:color w:val="000000"/>
          <w:position w:val="0"/>
          <w:sz w:val="20"/>
          <w:u w:val="none"/>
          <w:vertAlign w:val="baseline"/>
        </w:rPr>
        <w:t xml:space="preserve">"The existence of a parent-subsidiary relationship is insufficient, on its own, to justify imputing one entity's contacts with a forum state to another for the purpose of establishing personal jurisdiction." </w:t>
      </w:r>
      <w:bookmarkStart w:id="184" w:name="Bookmark_I5GTYTWG2HM6FN0050000400"/>
      <w:bookmarkEnd w:id="184"/>
      <w:hyperlink r:id="rId82" w:history="1">
        <w:r>
          <w:rPr>
            <w:rFonts w:ascii="arial" w:eastAsia="arial" w:hAnsi="arial" w:cs="arial"/>
            <w:b w:val="0"/>
            <w:i/>
            <w:strike w:val="0"/>
            <w:noProof w:val="0"/>
            <w:color w:val="0077CC"/>
            <w:position w:val="0"/>
            <w:sz w:val="20"/>
            <w:u w:val="single"/>
            <w:vertAlign w:val="baseline"/>
          </w:rPr>
          <w:t>Ranza</w:t>
        </w:r>
      </w:hyperlink>
      <w:hyperlink r:id="rId82" w:history="1">
        <w:r>
          <w:rPr>
            <w:rFonts w:ascii="arial" w:eastAsia="arial" w:hAnsi="arial" w:cs="arial"/>
            <w:b w:val="0"/>
            <w:i/>
            <w:strike w:val="0"/>
            <w:noProof w:val="0"/>
            <w:color w:val="0077CC"/>
            <w:position w:val="0"/>
            <w:sz w:val="20"/>
            <w:u w:val="single"/>
            <w:vertAlign w:val="baseline"/>
          </w:rPr>
          <w:t>, 2015 U.S. App. LEXIS 12290, 2015 WL 4282986, at *6</w:t>
        </w:r>
      </w:hyperlink>
      <w:r>
        <w:rPr>
          <w:rFonts w:ascii="arial" w:eastAsia="arial" w:hAnsi="arial" w:cs="arial"/>
          <w:b w:val="0"/>
          <w:i w:val="0"/>
          <w:strike w:val="0"/>
          <w:noProof w:val="0"/>
          <w:color w:val="000000"/>
          <w:position w:val="0"/>
          <w:sz w:val="20"/>
          <w:u w:val="none"/>
          <w:vertAlign w:val="baseline"/>
        </w:rPr>
        <w:t xml:space="preserve"> (citing </w:t>
      </w:r>
      <w:bookmarkStart w:id="185" w:name="Bookmark_I5GTYTWG2HM6FP0020000400"/>
      <w:bookmarkEnd w:id="185"/>
      <w:hyperlink r:id="rId83" w:history="1">
        <w:r>
          <w:rPr>
            <w:rFonts w:ascii="arial" w:eastAsia="arial" w:hAnsi="arial" w:cs="arial"/>
            <w:b w:val="0"/>
            <w:i/>
            <w:strike w:val="0"/>
            <w:noProof w:val="0"/>
            <w:color w:val="0077CC"/>
            <w:position w:val="0"/>
            <w:sz w:val="20"/>
            <w:u w:val="single"/>
            <w:vertAlign w:val="baseline"/>
          </w:rPr>
          <w:t>Unocal</w:t>
        </w:r>
      </w:hyperlink>
      <w:hyperlink r:id="rId83" w:history="1">
        <w:r>
          <w:rPr>
            <w:rFonts w:ascii="arial" w:eastAsia="arial" w:hAnsi="arial" w:cs="arial"/>
            <w:b w:val="0"/>
            <w:i/>
            <w:strike w:val="0"/>
            <w:noProof w:val="0"/>
            <w:color w:val="0077CC"/>
            <w:position w:val="0"/>
            <w:sz w:val="20"/>
            <w:u w:val="single"/>
            <w:vertAlign w:val="baseline"/>
          </w:rPr>
          <w:t>, 248 F.3d at 925-26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6" w:name="Bookmark_I5GTYTWG2HM6FP0040000400"/>
      <w:bookmarkEnd w:id="186"/>
      <w:hyperlink r:id="rId94" w:history="1">
        <w:r>
          <w:rPr>
            <w:rFonts w:ascii="arial" w:eastAsia="arial" w:hAnsi="arial" w:cs="arial"/>
            <w:b w:val="0"/>
            <w:i/>
            <w:strike w:val="0"/>
            <w:noProof w:val="0"/>
            <w:color w:val="0077CC"/>
            <w:position w:val="0"/>
            <w:sz w:val="20"/>
            <w:u w:val="single"/>
            <w:vertAlign w:val="baseline"/>
          </w:rPr>
          <w:t>Harris Rutsky &amp; Co. Ins. Services, Inc. v. Bell &amp; Clements Ltd.</w:t>
        </w:r>
      </w:hyperlink>
      <w:hyperlink r:id="rId94" w:history="1">
        <w:r>
          <w:rPr>
            <w:rFonts w:ascii="arial" w:eastAsia="arial" w:hAnsi="arial" w:cs="arial"/>
            <w:b w:val="0"/>
            <w:i/>
            <w:strike w:val="0"/>
            <w:noProof w:val="0"/>
            <w:color w:val="0077CC"/>
            <w:position w:val="0"/>
            <w:sz w:val="20"/>
            <w:u w:val="single"/>
            <w:vertAlign w:val="baseline"/>
          </w:rPr>
          <w:t>, 328 F.3d 1122, 1134 (9th Cir. 2003)</w:t>
        </w:r>
      </w:hyperlink>
      <w:r>
        <w:rPr>
          <w:rFonts w:ascii="arial" w:eastAsia="arial" w:hAnsi="arial" w:cs="arial"/>
          <w:b w:val="0"/>
          <w:i w:val="0"/>
          <w:strike w:val="0"/>
          <w:noProof w:val="0"/>
          <w:color w:val="000000"/>
          <w:position w:val="0"/>
          <w:sz w:val="20"/>
          <w:u w:val="none"/>
          <w:vertAlign w:val="baseline"/>
        </w:rPr>
        <w:t xml:space="preserve">. However, the corporate veil may "be pierced to exercise personal jurisdiction over a foreign defendant in certain limited circumstances." </w:t>
      </w:r>
      <w:bookmarkStart w:id="187" w:name="Bookmark_I5GTYTWG2SF7T10010000400"/>
      <w:bookmarkEnd w:id="187"/>
      <w:hyperlink r:id="rId82" w:history="1">
        <w:r>
          <w:rPr>
            <w:rFonts w:ascii="arial" w:eastAsia="arial" w:hAnsi="arial" w:cs="arial"/>
            <w:b w:val="0"/>
            <w:i/>
            <w:strike w:val="0"/>
            <w:noProof w:val="0"/>
            <w:color w:val="0077CC"/>
            <w:position w:val="0"/>
            <w:sz w:val="20"/>
            <w:u w:val="single"/>
            <w:vertAlign w:val="baseline"/>
          </w:rPr>
          <w:t>Ranza</w:t>
        </w:r>
      </w:hyperlink>
      <w:hyperlink r:id="rId82" w:history="1">
        <w:r>
          <w:rPr>
            <w:rFonts w:ascii="arial" w:eastAsia="arial" w:hAnsi="arial" w:cs="arial"/>
            <w:b w:val="0"/>
            <w:i/>
            <w:strike w:val="0"/>
            <w:noProof w:val="0"/>
            <w:color w:val="0077CC"/>
            <w:position w:val="0"/>
            <w:sz w:val="20"/>
            <w:u w:val="single"/>
            <w:vertAlign w:val="baseline"/>
          </w:rPr>
          <w:t>, 2015 U.S. App. LEXIS 12290, 2015 WL 4282986, at *6</w:t>
        </w:r>
      </w:hyperlink>
      <w:r>
        <w:rPr>
          <w:rFonts w:ascii="arial" w:eastAsia="arial" w:hAnsi="arial" w:cs="arial"/>
          <w:b w:val="0"/>
          <w:i w:val="0"/>
          <w:strike w:val="0"/>
          <w:noProof w:val="0"/>
          <w:color w:val="000000"/>
          <w:position w:val="0"/>
          <w:sz w:val="20"/>
          <w:u w:val="none"/>
          <w:vertAlign w:val="baseline"/>
        </w:rPr>
        <w:t xml:space="preserve">. "Before the Supreme Court's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decision, this circuit permitted a plaintiff to pierce the corporate veil for jurisdictional purposes and attribute a local entity's contacts to its out-of-state affiliate under one of two separate tests: the 'agency' test and the 'alter ego' test." </w:t>
      </w:r>
      <w:bookmarkStart w:id="188" w:name="Bookmark_I5GTYTWG2SF7T10030000400"/>
      <w:bookmarkEnd w:id="188"/>
      <w:hyperlink r:id="rId82" w:history="1">
        <w:r>
          <w:rPr>
            <w:rFonts w:ascii="arial" w:eastAsia="arial" w:hAnsi="arial" w:cs="arial"/>
            <w:b w:val="0"/>
            <w:i/>
            <w:strike w:val="0"/>
            <w:noProof w:val="0"/>
            <w:color w:val="0077CC"/>
            <w:position w:val="0"/>
            <w:sz w:val="20"/>
            <w:u w:val="single"/>
            <w:vertAlign w:val="baseline"/>
          </w:rPr>
          <w:t>2015 U.S. App. LEXIS 12290, [WL]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9" w:name="Bookmark_I5GTYTWG2SF7T10050000400"/>
      <w:bookmarkEnd w:id="189"/>
      <w:hyperlink r:id="rId94" w:history="1">
        <w:r>
          <w:rPr>
            <w:rFonts w:ascii="arial" w:eastAsia="arial" w:hAnsi="arial" w:cs="arial"/>
            <w:b w:val="0"/>
            <w:i/>
            <w:strike w:val="0"/>
            <w:noProof w:val="0"/>
            <w:color w:val="0077CC"/>
            <w:position w:val="0"/>
            <w:sz w:val="20"/>
            <w:u w:val="single"/>
            <w:vertAlign w:val="baseline"/>
          </w:rPr>
          <w:t>Harris Rutsky</w:t>
        </w:r>
      </w:hyperlink>
      <w:hyperlink r:id="rId94" w:history="1">
        <w:r>
          <w:rPr>
            <w:rFonts w:ascii="arial" w:eastAsia="arial" w:hAnsi="arial" w:cs="arial"/>
            <w:b w:val="0"/>
            <w:i/>
            <w:strike w:val="0"/>
            <w:noProof w:val="0"/>
            <w:color w:val="0077CC"/>
            <w:position w:val="0"/>
            <w:sz w:val="20"/>
            <w:u w:val="single"/>
            <w:vertAlign w:val="baseline"/>
          </w:rPr>
          <w:t>, 328 F.3d at 1134</w:t>
        </w:r>
      </w:hyperlink>
      <w:r>
        <w:rPr>
          <w:rFonts w:ascii="arial" w:eastAsia="arial" w:hAnsi="arial" w:cs="arial"/>
          <w:b w:val="0"/>
          <w:i w:val="0"/>
          <w:strike w:val="0"/>
          <w:noProof w:val="0"/>
          <w:color w:val="000000"/>
          <w:position w:val="0"/>
          <w:sz w:val="20"/>
          <w:u w:val="none"/>
          <w:vertAlign w:val="baseline"/>
        </w:rPr>
        <w:t xml:space="preserve"> ("a subsidiary's contacts may be imputed to the parent where the subsidiary is the parent's alter ego, or where the subsidiary acts as the general agent of the parent").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94" w:name="Bookmark_para_18"/>
      <w:bookmarkEnd w:id="194"/>
      <w:bookmarkStart w:id="195" w:name="Bookmark_I5GTYTWG2N1PYK0020000400"/>
      <w:bookmarkEnd w:id="195"/>
      <w:bookmarkStart w:id="196" w:name="Bookmark_I7509FP9KP1000D07FS0038S"/>
      <w:bookmarkEnd w:id="196"/>
      <w:bookmarkStart w:id="197" w:name="Bookmark_I5GTYTWG2N1PYK0040000400"/>
      <w:bookmarkEnd w:id="197"/>
      <w:r>
        <w:rPr>
          <w:rFonts w:ascii="arial" w:eastAsia="arial" w:hAnsi="arial" w:cs="arial"/>
          <w:b w:val="0"/>
          <w:i w:val="0"/>
          <w:strike w:val="0"/>
          <w:noProof w:val="0"/>
          <w:color w:val="000000"/>
          <w:position w:val="0"/>
          <w:sz w:val="20"/>
          <w:u w:val="none"/>
          <w:vertAlign w:val="baseline"/>
        </w:rPr>
        <w:t xml:space="preserve">"The agency test required a plaintiff to show the subsidiary performed services that were sufficiently important to the foreign corporation that if it did not have a representative to perform them, the corporation's own officials would undertake to perform substantially similar services." </w:t>
      </w:r>
      <w:bookmarkStart w:id="198" w:name="Bookmark_I5GTYTWG2N1PYK0010000400"/>
      <w:bookmarkEnd w:id="198"/>
      <w:hyperlink r:id="rId82" w:history="1">
        <w:r>
          <w:rPr>
            <w:rFonts w:ascii="arial" w:eastAsia="arial" w:hAnsi="arial" w:cs="arial"/>
            <w:b w:val="0"/>
            <w:i/>
            <w:strike w:val="0"/>
            <w:noProof w:val="0"/>
            <w:color w:val="0077CC"/>
            <w:position w:val="0"/>
            <w:sz w:val="20"/>
            <w:u w:val="single"/>
            <w:vertAlign w:val="baseline"/>
          </w:rPr>
          <w:t>Ranza</w:t>
        </w:r>
      </w:hyperlink>
      <w:hyperlink r:id="rId82" w:history="1">
        <w:r>
          <w:rPr>
            <w:rFonts w:ascii="arial" w:eastAsia="arial" w:hAnsi="arial" w:cs="arial"/>
            <w:b w:val="0"/>
            <w:i/>
            <w:strike w:val="0"/>
            <w:noProof w:val="0"/>
            <w:color w:val="0077CC"/>
            <w:position w:val="0"/>
            <w:sz w:val="20"/>
            <w:u w:val="single"/>
            <w:vertAlign w:val="baseline"/>
          </w:rPr>
          <w:t>, 2015 U.S. App. LEXIS 12290, 2015 WL 4282986, at *7</w:t>
        </w:r>
      </w:hyperlink>
      <w:r>
        <w:rPr>
          <w:rFonts w:ascii="arial" w:eastAsia="arial" w:hAnsi="arial" w:cs="arial"/>
          <w:b w:val="0"/>
          <w:i w:val="0"/>
          <w:strike w:val="0"/>
          <w:noProof w:val="0"/>
          <w:color w:val="000000"/>
          <w:position w:val="0"/>
          <w:sz w:val="20"/>
          <w:u w:val="none"/>
          <w:vertAlign w:val="baseline"/>
        </w:rPr>
        <w:t xml:space="preserve"> (internal quotation marks, citation, and brackets omitted). </w:t>
      </w:r>
      <w:bookmarkStart w:id="199" w:name="Bookmark_I7509FNV1K5000D07FS0035R"/>
      <w:bookmarkEnd w:id="199"/>
      <w:bookmarkStart w:id="200" w:name="Bookmark_I5GTYTWG2D6NVM0010000400"/>
      <w:bookmarkEnd w:id="200"/>
      <w:r>
        <w:rPr>
          <w:rFonts w:ascii="arial" w:eastAsia="arial" w:hAnsi="arial" w:cs="arial"/>
          <w:b w:val="0"/>
          <w:i w:val="0"/>
          <w:strike w:val="0"/>
          <w:noProof w:val="0"/>
          <w:color w:val="000000"/>
          <w:position w:val="0"/>
          <w:sz w:val="20"/>
          <w:u w:val="none"/>
          <w:vertAlign w:val="baseline"/>
        </w:rPr>
        <w:t xml:space="preserve">The Ninth Circuit, which articulated the agency test in </w:t>
      </w:r>
      <w:bookmarkStart w:id="201" w:name="Bookmark_I5GTYTWG2N1PYK0030000400"/>
      <w:bookmarkEnd w:id="201"/>
      <w:hyperlink r:id="rId83" w:history="1">
        <w:r>
          <w:rPr>
            <w:rFonts w:ascii="arial" w:eastAsia="arial" w:hAnsi="arial" w:cs="arial"/>
            <w:b w:val="0"/>
            <w:i/>
            <w:strike w:val="0"/>
            <w:noProof w:val="0"/>
            <w:color w:val="0077CC"/>
            <w:position w:val="0"/>
            <w:sz w:val="20"/>
            <w:u w:val="single"/>
            <w:vertAlign w:val="baseline"/>
          </w:rPr>
          <w:t>Unocal</w:t>
        </w:r>
      </w:hyperlink>
      <w:bookmarkStart w:id="202" w:name="Bookmark_I5GTYTWG2D6NVM0030000400"/>
      <w:bookmarkEnd w:id="202"/>
      <w:r>
        <w:rPr>
          <w:rFonts w:ascii="arial" w:eastAsia="arial" w:hAnsi="arial" w:cs="arial"/>
          <w:b w:val="0"/>
          <w:i w:val="0"/>
          <w:strike w:val="0"/>
          <w:noProof w:val="0"/>
          <w:color w:val="000000"/>
          <w:position w:val="0"/>
          <w:sz w:val="20"/>
          <w:u w:val="none"/>
          <w:vertAlign w:val="baseline"/>
        </w:rPr>
        <w:t xml:space="preserve">, recently recognized that "[t]he Supreme Court invalidated this test"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w:t>
      </w:r>
      <w:bookmarkStart w:id="203" w:name="Bookmark_I5GTYTWG2D6NVM0030000400_2"/>
      <w:bookmarkEnd w:id="203"/>
      <w:bookmarkStart w:id="204" w:name="Bookmark_I5GTYTWG2D6NVM0010000400_2"/>
      <w:bookmarkEnd w:id="204"/>
      <w:bookmarkStart w:id="205" w:name="Bookmark_I5GTYTWG2N1PYK0050000400"/>
      <w:bookmarkEnd w:id="205"/>
      <w:hyperlink r:id="rId82" w:history="1">
        <w:r>
          <w:rPr>
            <w:rFonts w:ascii="arial" w:eastAsia="arial" w:hAnsi="arial" w:cs="arial"/>
            <w:b w:val="0"/>
            <w:i/>
            <w:strike w:val="0"/>
            <w:noProof w:val="0"/>
            <w:color w:val="0077CC"/>
            <w:position w:val="0"/>
            <w:sz w:val="20"/>
            <w:u w:val="single"/>
            <w:vertAlign w:val="baseline"/>
          </w:rPr>
          <w:t>Ranza</w:t>
        </w:r>
      </w:hyperlink>
      <w:hyperlink r:id="rId82" w:history="1">
        <w:r>
          <w:rPr>
            <w:rFonts w:ascii="arial" w:eastAsia="arial" w:hAnsi="arial" w:cs="arial"/>
            <w:b w:val="0"/>
            <w:i/>
            <w:strike w:val="0"/>
            <w:noProof w:val="0"/>
            <w:color w:val="0077CC"/>
            <w:position w:val="0"/>
            <w:sz w:val="20"/>
            <w:u w:val="single"/>
            <w:vertAlign w:val="baseline"/>
          </w:rPr>
          <w:t>, 2015 U.S. App. LEXIS 12290, 2015 WL 4282986,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the Supreme Court concluded that the Ninth Circuit's agency test "stacks the deck" toward finding jurisdiction because "[a]nything a corporation does through an independent contractor, subsidiary,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or distributor presumably is something that the corporation would do by other means if the independent contractor, subsidiary, or distributor did not exist." </w:t>
      </w:r>
      <w:bookmarkStart w:id="206" w:name="Bookmark_I5GTYTWG2D6NVM0020000400"/>
      <w:bookmarkEnd w:id="206"/>
      <w:hyperlink r:id="rId92" w:history="1">
        <w:r>
          <w:rPr>
            <w:rFonts w:ascii="arial" w:eastAsia="arial" w:hAnsi="arial" w:cs="arial"/>
            <w:b w:val="0"/>
            <w:i/>
            <w:strike w:val="0"/>
            <w:noProof w:val="0"/>
            <w:color w:val="0077CC"/>
            <w:position w:val="0"/>
            <w:sz w:val="20"/>
            <w:u w:val="single"/>
            <w:vertAlign w:val="baseline"/>
          </w:rPr>
          <w:t>Daimler</w:t>
        </w:r>
      </w:hyperlink>
      <w:hyperlink r:id="rId92" w:history="1">
        <w:r>
          <w:rPr>
            <w:rFonts w:ascii="arial" w:eastAsia="arial" w:hAnsi="arial" w:cs="arial"/>
            <w:b w:val="0"/>
            <w:i/>
            <w:strike w:val="0"/>
            <w:noProof w:val="0"/>
            <w:color w:val="0077CC"/>
            <w:position w:val="0"/>
            <w:sz w:val="20"/>
            <w:u w:val="single"/>
            <w:vertAlign w:val="baseline"/>
          </w:rPr>
          <w:t>, 134 S. Ct. at 759</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207" w:name="Bookmark_para_19"/>
      <w:bookmarkEnd w:id="207"/>
      <w:bookmarkStart w:id="208" w:name="Bookmark_LNHNREFclscc7"/>
      <w:bookmarkEnd w:id="208"/>
      <w:hyperlink r:id="rId9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8"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209" w:name="Bookmark_I5GTYTWG2D6NVM0050000400"/>
      <w:bookmarkEnd w:id="209"/>
      <w:r>
        <w:rPr>
          <w:rFonts w:ascii="arial" w:eastAsia="arial" w:hAnsi="arial" w:cs="arial"/>
          <w:b w:val="0"/>
          <w:i w:val="0"/>
          <w:strike w:val="0"/>
          <w:noProof w:val="0"/>
          <w:color w:val="000000"/>
          <w:position w:val="0"/>
          <w:sz w:val="20"/>
          <w:u w:val="none"/>
          <w:vertAlign w:val="baseline"/>
        </w:rPr>
        <w:t xml:space="preserve">Both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's rejection of the Ninth Circuit's agency test and </w:t>
      </w:r>
      <w:r>
        <w:rPr>
          <w:rFonts w:ascii="arial" w:eastAsia="arial" w:hAnsi="arial" w:cs="arial"/>
          <w:b w:val="0"/>
          <w:i/>
          <w:strike w:val="0"/>
          <w:noProof w:val="0"/>
          <w:color w:val="000000"/>
          <w:position w:val="0"/>
          <w:sz w:val="20"/>
          <w:u w:val="none"/>
          <w:vertAlign w:val="baseline"/>
        </w:rPr>
        <w:t>Ranza</w:t>
      </w:r>
      <w:r>
        <w:rPr>
          <w:rFonts w:ascii="arial" w:eastAsia="arial" w:hAnsi="arial" w:cs="arial"/>
          <w:b w:val="0"/>
          <w:i w:val="0"/>
          <w:strike w:val="0"/>
          <w:noProof w:val="0"/>
          <w:color w:val="000000"/>
          <w:position w:val="0"/>
          <w:sz w:val="20"/>
          <w:u w:val="none"/>
          <w:vertAlign w:val="baseline"/>
        </w:rPr>
        <w:t xml:space="preserve">'s recognition of the Supreme Court's invalidation of that test arose in the general jurisdiction context. </w:t>
      </w:r>
      <w:bookmarkStart w:id="210" w:name="Bookmark_I7509FP93N5000D07FS0038N"/>
      <w:bookmarkEnd w:id="210"/>
      <w:bookmarkStart w:id="211" w:name="Bookmark_I5GTYTWG2D6NVN0020000400"/>
      <w:bookmarkEnd w:id="211"/>
      <w:r>
        <w:rPr>
          <w:rFonts w:ascii="arial" w:eastAsia="arial" w:hAnsi="arial" w:cs="arial"/>
          <w:b w:val="0"/>
          <w:i w:val="0"/>
          <w:strike w:val="0"/>
          <w:noProof w:val="0"/>
          <w:color w:val="000000"/>
          <w:position w:val="0"/>
          <w:sz w:val="20"/>
          <w:u w:val="none"/>
          <w:vertAlign w:val="baseline"/>
        </w:rPr>
        <w:t xml:space="preserve">The Supreme Court signaled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that some type of agency analysis still might be relevant in the specific jurisdiction context. </w:t>
      </w:r>
      <w:r>
        <w:rPr>
          <w:rFonts w:ascii="arial" w:eastAsia="arial" w:hAnsi="arial" w:cs="arial"/>
          <w:b w:val="0"/>
          <w:i/>
          <w:strike w:val="0"/>
          <w:noProof w:val="0"/>
          <w:color w:val="000000"/>
          <w:position w:val="0"/>
          <w:sz w:val="20"/>
          <w:u w:val="none"/>
          <w:vertAlign w:val="baseline"/>
        </w:rPr>
        <w:t xml:space="preserve">See </w:t>
      </w:r>
      <w:bookmarkStart w:id="212" w:name="Bookmark_I5GTYTWG2D6NVM0040000400"/>
      <w:bookmarkEnd w:id="212"/>
      <w:hyperlink r:id="rId92" w:history="1">
        <w:r>
          <w:rPr>
            <w:rFonts w:ascii="arial" w:eastAsia="arial" w:hAnsi="arial" w:cs="arial"/>
            <w:b w:val="0"/>
            <w:i/>
            <w:strike w:val="0"/>
            <w:noProof w:val="0"/>
            <w:color w:val="0077CC"/>
            <w:position w:val="0"/>
            <w:sz w:val="20"/>
            <w:u w:val="single"/>
            <w:vertAlign w:val="baseline"/>
          </w:rPr>
          <w:t>Daimler</w:t>
        </w:r>
      </w:hyperlink>
      <w:hyperlink r:id="rId92" w:history="1">
        <w:r>
          <w:rPr>
            <w:rFonts w:ascii="arial" w:eastAsia="arial" w:hAnsi="arial" w:cs="arial"/>
            <w:b w:val="0"/>
            <w:i/>
            <w:strike w:val="0"/>
            <w:noProof w:val="0"/>
            <w:color w:val="0077CC"/>
            <w:position w:val="0"/>
            <w:sz w:val="20"/>
            <w:u w:val="single"/>
            <w:vertAlign w:val="baseline"/>
          </w:rPr>
          <w:t>, 134 S. Ct. at 759 n.13</w:t>
        </w:r>
      </w:hyperlink>
      <w:r>
        <w:rPr>
          <w:rFonts w:ascii="arial" w:eastAsia="arial" w:hAnsi="arial" w:cs="arial"/>
          <w:b w:val="0"/>
          <w:i w:val="0"/>
          <w:strike w:val="0"/>
          <w:noProof w:val="0"/>
          <w:color w:val="000000"/>
          <w:position w:val="0"/>
          <w:sz w:val="20"/>
          <w:u w:val="none"/>
          <w:vertAlign w:val="baseline"/>
        </w:rPr>
        <w:t xml:space="preserve"> ("Agency relationships, we have recognized, may be relevant to the existence of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jurisdiction."). </w:t>
      </w:r>
      <w:bookmarkStart w:id="213" w:name="Bookmark_I5GTYTWG2D6NVN0020000400_2"/>
      <w:bookmarkEnd w:id="213"/>
      <w:bookmarkStart w:id="214" w:name="Bookmark_I7509FN61S1000D07FS0031N"/>
      <w:bookmarkEnd w:id="214"/>
      <w:bookmarkStart w:id="215" w:name="Bookmark_I5GTYTWG2D6NVN0040000400"/>
      <w:bookmarkEnd w:id="215"/>
      <w:r>
        <w:rPr>
          <w:rFonts w:ascii="arial" w:eastAsia="arial" w:hAnsi="arial" w:cs="arial"/>
          <w:b w:val="0"/>
          <w:i w:val="0"/>
          <w:strike w:val="0"/>
          <w:noProof w:val="0"/>
          <w:color w:val="000000"/>
          <w:position w:val="0"/>
          <w:sz w:val="20"/>
          <w:u w:val="none"/>
          <w:vertAlign w:val="baseline"/>
        </w:rPr>
        <w:t xml:space="preserve">However, the rationale set forth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 that the Ninth Circuit's agency test inappropriately "stacks the deck" — would seem to undermine application of the </w:t>
      </w:r>
      <w:bookmarkStart w:id="216" w:name="Bookmark_I5GTYTWG2D6NVN0040000400_2"/>
      <w:bookmarkEnd w:id="216"/>
      <w:bookmarkStart w:id="217" w:name="Bookmark_I5GTYTWG2D6NVN0020000400_3"/>
      <w:bookmarkEnd w:id="217"/>
      <w:bookmarkStart w:id="218" w:name="Bookmark_I5GTYTWG2D6NVN0010000400"/>
      <w:bookmarkEnd w:id="218"/>
      <w:hyperlink r:id="rId83" w:history="1">
        <w:r>
          <w:rPr>
            <w:rFonts w:ascii="arial" w:eastAsia="arial" w:hAnsi="arial" w:cs="arial"/>
            <w:b w:val="0"/>
            <w:i/>
            <w:strike w:val="0"/>
            <w:noProof w:val="0"/>
            <w:color w:val="0077CC"/>
            <w:position w:val="0"/>
            <w:sz w:val="20"/>
            <w:u w:val="single"/>
            <w:vertAlign w:val="baseline"/>
          </w:rPr>
          <w:t>Unocal</w:t>
        </w:r>
      </w:hyperlink>
      <w:bookmarkStart w:id="219" w:name="Bookmark_I7509FN6BP1000D07FS0031R"/>
      <w:bookmarkEnd w:id="219"/>
      <w:bookmarkStart w:id="220" w:name="Bookmark_I7509FNVBH5000D07FS0035T"/>
      <w:bookmarkEnd w:id="220"/>
      <w:bookmarkStart w:id="221" w:name="Bookmark_I5GTYTWG2SF7T20010000400"/>
      <w:bookmarkEnd w:id="221"/>
      <w:r>
        <w:rPr>
          <w:rFonts w:ascii="arial" w:eastAsia="arial" w:hAnsi="arial" w:cs="arial"/>
          <w:b w:val="0"/>
          <w:i w:val="0"/>
          <w:strike w:val="0"/>
          <w:noProof w:val="0"/>
          <w:color w:val="000000"/>
          <w:position w:val="0"/>
          <w:sz w:val="20"/>
          <w:u w:val="none"/>
          <w:vertAlign w:val="baseline"/>
        </w:rPr>
        <w:t xml:space="preserve"> agency test even in specific jurisdiction cases. </w:t>
      </w:r>
      <w:bookmarkStart w:id="222" w:name="Bookmark_I5GTYTWG2SF7T20050000400"/>
      <w:bookmarkEnd w:id="222"/>
      <w:r>
        <w:rPr>
          <w:rFonts w:ascii="arial" w:eastAsia="arial" w:hAnsi="arial" w:cs="arial"/>
          <w:b w:val="0"/>
          <w:i w:val="0"/>
          <w:strike w:val="0"/>
          <w:noProof w:val="0"/>
          <w:color w:val="000000"/>
          <w:position w:val="0"/>
          <w:sz w:val="20"/>
          <w:u w:val="none"/>
          <w:vertAlign w:val="baseline"/>
        </w:rPr>
        <w:t xml:space="preserve">Even assuming that the </w:t>
      </w:r>
      <w:r>
        <w:rPr>
          <w:rFonts w:ascii="arial" w:eastAsia="arial" w:hAnsi="arial" w:cs="arial"/>
          <w:b w:val="0"/>
          <w:i/>
          <w:strike w:val="0"/>
          <w:noProof w:val="0"/>
          <w:color w:val="000000"/>
          <w:position w:val="0"/>
          <w:sz w:val="20"/>
          <w:u w:val="none"/>
          <w:vertAlign w:val="baseline"/>
        </w:rPr>
        <w:t>Unocal</w:t>
      </w:r>
      <w:r>
        <w:rPr>
          <w:rFonts w:ascii="arial" w:eastAsia="arial" w:hAnsi="arial" w:cs="arial"/>
          <w:b w:val="0"/>
          <w:i w:val="0"/>
          <w:strike w:val="0"/>
          <w:noProof w:val="0"/>
          <w:color w:val="000000"/>
          <w:position w:val="0"/>
          <w:sz w:val="20"/>
          <w:u w:val="none"/>
          <w:vertAlign w:val="baseline"/>
        </w:rPr>
        <w:t xml:space="preserve"> agency test remains viable in the specific jurisdiction context, the </w:t>
      </w:r>
      <w:r>
        <w:rPr>
          <w:rFonts w:ascii="arial" w:eastAsia="arial" w:hAnsi="arial" w:cs="arial"/>
          <w:b w:val="0"/>
          <w:i/>
          <w:strike w:val="0"/>
          <w:noProof w:val="0"/>
          <w:color w:val="000000"/>
          <w:position w:val="0"/>
          <w:sz w:val="20"/>
          <w:u w:val="none"/>
          <w:vertAlign w:val="baseline"/>
        </w:rPr>
        <w:t>Unocal</w:t>
      </w:r>
      <w:r>
        <w:rPr>
          <w:rFonts w:ascii="arial" w:eastAsia="arial" w:hAnsi="arial" w:cs="arial"/>
          <w:b w:val="0"/>
          <w:i w:val="0"/>
          <w:strike w:val="0"/>
          <w:noProof w:val="0"/>
          <w:color w:val="000000"/>
          <w:position w:val="0"/>
          <w:sz w:val="20"/>
          <w:u w:val="none"/>
          <w:vertAlign w:val="baseline"/>
        </w:rPr>
        <w:t xml:space="preserve"> decision makes clear that "the question to ask is not whether the American subsidiaries can formally accept orders for their parent, but rather whether, in the truest sense, the subsidiaries' presence substitutes for the presence of the parent." </w:t>
      </w:r>
      <w:bookmarkStart w:id="223" w:name="Bookmark_I5GTYTWG2D6NVN0030000400"/>
      <w:bookmarkEnd w:id="223"/>
      <w:hyperlink r:id="rId83" w:history="1">
        <w:r>
          <w:rPr>
            <w:rFonts w:ascii="arial" w:eastAsia="arial" w:hAnsi="arial" w:cs="arial"/>
            <w:b w:val="0"/>
            <w:i/>
            <w:strike w:val="0"/>
            <w:noProof w:val="0"/>
            <w:color w:val="0077CC"/>
            <w:position w:val="0"/>
            <w:sz w:val="20"/>
            <w:u w:val="single"/>
            <w:vertAlign w:val="baseline"/>
          </w:rPr>
          <w:t>Unocal</w:t>
        </w:r>
      </w:hyperlink>
      <w:hyperlink r:id="rId83" w:history="1">
        <w:r>
          <w:rPr>
            <w:rFonts w:ascii="arial" w:eastAsia="arial" w:hAnsi="arial" w:cs="arial"/>
            <w:b w:val="0"/>
            <w:i/>
            <w:strike w:val="0"/>
            <w:noProof w:val="0"/>
            <w:color w:val="0077CC"/>
            <w:position w:val="0"/>
            <w:sz w:val="20"/>
            <w:u w:val="single"/>
            <w:vertAlign w:val="baseline"/>
          </w:rPr>
          <w:t>, 248 F.3d at 928-29</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quotation marks, citation, and brackets omitted) (emphasis added). </w:t>
      </w:r>
      <w:bookmarkStart w:id="224" w:name="Bookmark_I5GTYTWG2SF7T20050000400_2"/>
      <w:bookmarkEnd w:id="224"/>
      <w:bookmarkStart w:id="225" w:name="Bookmark_I5GTYTWG2SF7T20010000400_2"/>
      <w:bookmarkEnd w:id="225"/>
      <w:r>
        <w:rPr>
          <w:rFonts w:ascii="arial" w:eastAsia="arial" w:hAnsi="arial" w:cs="arial"/>
          <w:b w:val="0"/>
          <w:i w:val="0"/>
          <w:strike w:val="0"/>
          <w:noProof w:val="0"/>
          <w:color w:val="000000"/>
          <w:position w:val="0"/>
          <w:sz w:val="20"/>
          <w:u w:val="none"/>
          <w:vertAlign w:val="baseline"/>
        </w:rPr>
        <w:t xml:space="preserve">Similarly, the Ninth Circuit's alter ego test, which was left intact by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"is designed to determine whether the parent and subsidiary are 'not really separate entities,' such that one entity's contacts with the forum state can be fairly attributed to the other." </w:t>
      </w:r>
      <w:bookmarkStart w:id="226" w:name="Bookmark_I5GTYTWG2D6NVN0050000400"/>
      <w:bookmarkEnd w:id="226"/>
      <w:hyperlink r:id="rId82" w:history="1">
        <w:r>
          <w:rPr>
            <w:rFonts w:ascii="arial" w:eastAsia="arial" w:hAnsi="arial" w:cs="arial"/>
            <w:b w:val="0"/>
            <w:i/>
            <w:strike w:val="0"/>
            <w:noProof w:val="0"/>
            <w:color w:val="0077CC"/>
            <w:position w:val="0"/>
            <w:sz w:val="20"/>
            <w:u w:val="single"/>
            <w:vertAlign w:val="baseline"/>
          </w:rPr>
          <w:t>Ranza</w:t>
        </w:r>
      </w:hyperlink>
      <w:hyperlink r:id="rId82" w:history="1">
        <w:r>
          <w:rPr>
            <w:rFonts w:ascii="arial" w:eastAsia="arial" w:hAnsi="arial" w:cs="arial"/>
            <w:b w:val="0"/>
            <w:i/>
            <w:strike w:val="0"/>
            <w:noProof w:val="0"/>
            <w:color w:val="0077CC"/>
            <w:position w:val="0"/>
            <w:sz w:val="20"/>
            <w:u w:val="single"/>
            <w:vertAlign w:val="baseline"/>
          </w:rPr>
          <w:t>, 2015 U.S. App. LEXIS 12290, 2015 WL 4282986, at *7</w:t>
        </w:r>
      </w:hyperlink>
      <w:r>
        <w:rPr>
          <w:rFonts w:ascii="arial" w:eastAsia="arial" w:hAnsi="arial" w:cs="arial"/>
          <w:b w:val="0"/>
          <w:i w:val="0"/>
          <w:strike w:val="0"/>
          <w:noProof w:val="0"/>
          <w:color w:val="000000"/>
          <w:position w:val="0"/>
          <w:sz w:val="20"/>
          <w:u w:val="none"/>
          <w:vertAlign w:val="baseline"/>
        </w:rPr>
        <w:t xml:space="preserve"> (citing </w:t>
      </w:r>
      <w:bookmarkStart w:id="227" w:name="Bookmark_I5GTYTWG2SF7T20020000400"/>
      <w:bookmarkEnd w:id="227"/>
      <w:hyperlink r:id="rId83" w:history="1">
        <w:r>
          <w:rPr>
            <w:rFonts w:ascii="arial" w:eastAsia="arial" w:hAnsi="arial" w:cs="arial"/>
            <w:b w:val="0"/>
            <w:i/>
            <w:strike w:val="0"/>
            <w:noProof w:val="0"/>
            <w:color w:val="0077CC"/>
            <w:position w:val="0"/>
            <w:sz w:val="20"/>
            <w:u w:val="single"/>
            <w:vertAlign w:val="baseline"/>
          </w:rPr>
          <w:t>Unocal</w:t>
        </w:r>
      </w:hyperlink>
      <w:hyperlink r:id="rId83" w:history="1">
        <w:r>
          <w:rPr>
            <w:rFonts w:ascii="arial" w:eastAsia="arial" w:hAnsi="arial" w:cs="arial"/>
            <w:b w:val="0"/>
            <w:i/>
            <w:strike w:val="0"/>
            <w:noProof w:val="0"/>
            <w:color w:val="0077CC"/>
            <w:position w:val="0"/>
            <w:sz w:val="20"/>
            <w:u w:val="single"/>
            <w:vertAlign w:val="baseline"/>
          </w:rPr>
          <w:t>, 248 F.3d at 926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 alter ego or agency relationship is typified by parental control of the subsidiary's internal affairs or daily operations." </w:t>
      </w:r>
      <w:bookmarkStart w:id="228" w:name="Bookmark_I5GTYTWG2SF7T20040000400"/>
      <w:bookmarkEnd w:id="228"/>
      <w:hyperlink r:id="rId83" w:history="1">
        <w:r>
          <w:rPr>
            <w:rFonts w:ascii="arial" w:eastAsia="arial" w:hAnsi="arial" w:cs="arial"/>
            <w:b w:val="0"/>
            <w:i/>
            <w:strike w:val="0"/>
            <w:noProof w:val="0"/>
            <w:color w:val="0077CC"/>
            <w:position w:val="0"/>
            <w:sz w:val="20"/>
            <w:u w:val="single"/>
            <w:vertAlign w:val="baseline"/>
          </w:rPr>
          <w:t>Unocal</w:t>
        </w:r>
      </w:hyperlink>
      <w:hyperlink r:id="rId83" w:history="1">
        <w:r>
          <w:rPr>
            <w:rFonts w:ascii="arial" w:eastAsia="arial" w:hAnsi="arial" w:cs="arial"/>
            <w:b w:val="0"/>
            <w:i/>
            <w:strike w:val="0"/>
            <w:noProof w:val="0"/>
            <w:color w:val="0077CC"/>
            <w:position w:val="0"/>
            <w:sz w:val="20"/>
            <w:u w:val="single"/>
            <w:vertAlign w:val="baseline"/>
          </w:rPr>
          <w:t>, 248 F.3d at 926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 w:name="Bookmark_para_20"/>
      <w:bookmarkEnd w:id="229"/>
      <w:r>
        <w:rPr>
          <w:rFonts w:ascii="arial" w:eastAsia="arial" w:hAnsi="arial" w:cs="arial"/>
          <w:b w:val="0"/>
          <w:i w:val="0"/>
          <w:strike w:val="0"/>
          <w:noProof w:val="0"/>
          <w:color w:val="000000"/>
          <w:position w:val="0"/>
          <w:sz w:val="20"/>
          <w:u w:val="none"/>
          <w:vertAlign w:val="baseline"/>
        </w:rPr>
        <w:t>The SAC's allegations regarding the alter ego and/or agency relationship between Cristal Arabia and Millennium are contained in a single paragraph, set forth in full as follows:</w:t>
      </w:r>
    </w:p>
    <w:p>
      <w:pPr>
        <w:keepNext w:val="0"/>
        <w:widowControl w:val="0"/>
        <w:spacing w:before="240" w:after="0" w:line="260" w:lineRule="atLeast"/>
        <w:ind w:left="400" w:right="0" w:firstLine="0"/>
        <w:jc w:val="both"/>
      </w:pPr>
      <w:bookmarkStart w:id="230" w:name="Bookmark_para_21"/>
      <w:bookmarkEnd w:id="230"/>
      <w:r>
        <w:rPr>
          <w:rFonts w:ascii="arial" w:eastAsia="arial" w:hAnsi="arial" w:cs="arial"/>
          <w:b w:val="0"/>
          <w:i w:val="0"/>
          <w:strike w:val="0"/>
          <w:noProof w:val="0"/>
          <w:color w:val="000000"/>
          <w:position w:val="0"/>
          <w:sz w:val="20"/>
          <w:u w:val="none"/>
          <w:vertAlign w:val="baseline"/>
        </w:rPr>
        <w:t>Millennium is the wholly owned U.S. subsidiary of Cristal. Cristal and Millennium together form the world's second largest Titanium Dioxide producer, with combined annual sales of approximately $1.6 billion. At all relevant times, Millennium has acted as the U.S. agent and/or alter ego for Cristal. Cristal has exerted considerable control over the activities and operations of Millennium such that the two entities are essentially one. Facts demonstrating the substantial control that Cristal has exercised over Millennium include, but are not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limited to: (1) Cristal's direct and controlling ownership interest in Millennium, (2) Millennium's role as the primary U.S. importer and distributor of Cristal's products, (3) Cristal's exercise of control over Millennium's marketing, purchasing, pricing, management, and/or operating policies, (4) Cristal's role in approving Millennium's significant business decisions, and (5) the overlapping functions and operations of Cristal and Millennium. Cristal knew, or should have known, that its conduct through Millennium in Maryland would have an impact in the United States. According to Cristal's website, Cristal and Millennium share the same Maryland operational headquarters, commercial offices, research center, and plant, as well as two shared plants in Ohio. See </w:t>
      </w:r>
      <w:hyperlink r:id="rId96" w:history="1">
        <w:r>
          <w:rPr>
            <w:rFonts w:ascii="arial" w:eastAsia="arial" w:hAnsi="arial" w:cs="arial"/>
            <w:b w:val="0"/>
            <w:i/>
            <w:strike w:val="0"/>
            <w:noProof w:val="0"/>
            <w:color w:val="0077CC"/>
            <w:position w:val="0"/>
            <w:sz w:val="20"/>
            <w:u w:val="single"/>
            <w:vertAlign w:val="baseline"/>
          </w:rPr>
          <w:t>http://www.cristal.com/about-us/Pages/site-locations.aspx</w:t>
        </w:r>
      </w:hyperlink>
      <w:r>
        <w:rPr>
          <w:rFonts w:ascii="arial" w:eastAsia="arial" w:hAnsi="arial" w:cs="arial"/>
          <w:b w:val="0"/>
          <w:i w:val="0"/>
          <w:strike w:val="0"/>
          <w:noProof w:val="0"/>
          <w:color w:val="000000"/>
          <w:position w:val="0"/>
          <w:sz w:val="20"/>
          <w:u w:val="none"/>
          <w:vertAlign w:val="baseline"/>
        </w:rPr>
        <w:t xml:space="preserve"> (last visited Oct. 14, 2014). Based on this relationship, Cristal could not do business in the United States absent its wholly owned subsidiary Millennium.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 ¶ 50.</w:t>
      </w:r>
    </w:p>
    <w:p>
      <w:pPr>
        <w:keepNext w:val="0"/>
        <w:widowControl w:val="0"/>
        <w:spacing w:before="240" w:after="0" w:line="260" w:lineRule="atLeast"/>
        <w:ind w:left="0" w:right="0" w:firstLine="0"/>
        <w:jc w:val="both"/>
      </w:pPr>
      <w:bookmarkStart w:id="231" w:name="Bookmark_para_22"/>
      <w:bookmarkEnd w:id="231"/>
      <w:bookmarkStart w:id="232" w:name="Bookmark_I7509FN6MB9000D07FS0031T"/>
      <w:bookmarkEnd w:id="232"/>
      <w:bookmarkStart w:id="233" w:name="Bookmark_I5GTYTWG2SF7T30020000400"/>
      <w:bookmarkEnd w:id="233"/>
      <w:r>
        <w:rPr>
          <w:rFonts w:ascii="arial" w:eastAsia="arial" w:hAnsi="arial" w:cs="arial"/>
          <w:b w:val="0"/>
          <w:i w:val="0"/>
          <w:strike w:val="0"/>
          <w:noProof w:val="0"/>
          <w:color w:val="000000"/>
          <w:position w:val="0"/>
          <w:sz w:val="20"/>
          <w:u w:val="none"/>
          <w:vertAlign w:val="baseline"/>
        </w:rPr>
        <w:t>Even if all facts contained within this paragraph are credited, those allegations are insufficient to demonstrate that Millennium is Cristal Arabia's alter ego or agent. The allegation that Cristal Arabia has a controlling ownership interest in Millennium does not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advance the ball, as </w:t>
      </w:r>
      <w:bookmarkStart w:id="234" w:name="Bookmark_LNHNREFclscc8"/>
      <w:bookmarkEnd w:id="234"/>
      <w:hyperlink r:id="rId9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9"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the mere fact of a parent-subsidiary relationship is insufficient to attribute the contacts of Millennium to Cristal Arabia for jurisdictional purposes. </w:t>
      </w:r>
      <w:r>
        <w:rPr>
          <w:rFonts w:ascii="arial" w:eastAsia="arial" w:hAnsi="arial" w:cs="arial"/>
          <w:b w:val="0"/>
          <w:i/>
          <w:strike w:val="0"/>
          <w:noProof w:val="0"/>
          <w:color w:val="000000"/>
          <w:position w:val="0"/>
          <w:sz w:val="20"/>
          <w:u w:val="none"/>
          <w:vertAlign w:val="baseline"/>
        </w:rPr>
        <w:t xml:space="preserve">See </w:t>
      </w:r>
      <w:bookmarkStart w:id="235" w:name="Bookmark_I5GTYTWG2SF7T30010000400"/>
      <w:bookmarkEnd w:id="235"/>
      <w:hyperlink r:id="rId83" w:history="1">
        <w:r>
          <w:rPr>
            <w:rFonts w:ascii="arial" w:eastAsia="arial" w:hAnsi="arial" w:cs="arial"/>
            <w:b w:val="0"/>
            <w:i/>
            <w:strike w:val="0"/>
            <w:noProof w:val="0"/>
            <w:color w:val="0077CC"/>
            <w:position w:val="0"/>
            <w:sz w:val="20"/>
            <w:u w:val="single"/>
            <w:vertAlign w:val="baseline"/>
          </w:rPr>
          <w:t>Unocal</w:t>
        </w:r>
      </w:hyperlink>
      <w:hyperlink r:id="rId83" w:history="1">
        <w:r>
          <w:rPr>
            <w:rFonts w:ascii="arial" w:eastAsia="arial" w:hAnsi="arial" w:cs="arial"/>
            <w:b w:val="0"/>
            <w:i/>
            <w:strike w:val="0"/>
            <w:noProof w:val="0"/>
            <w:color w:val="0077CC"/>
            <w:position w:val="0"/>
            <w:sz w:val="20"/>
            <w:u w:val="single"/>
            <w:vertAlign w:val="baseline"/>
          </w:rPr>
          <w:t>, 248 F.3d at 925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allegations regarding Cristal Arabia's "role in approving Millennium's significant business decisions" and "the overlapping functions and operations" of the two companies are too vague to establish an alter ego or agency relationship. The allegations that Millennium "has acted as the U.S. agent and/or alter ego" for Cristal Arabia are conclusory and unsupported by adequate facts.</w:t>
      </w:r>
    </w:p>
    <w:p>
      <w:pPr>
        <w:keepNext w:val="0"/>
        <w:widowControl w:val="0"/>
        <w:spacing w:before="240" w:after="0" w:line="260" w:lineRule="atLeast"/>
        <w:ind w:left="0" w:right="0" w:firstLine="0"/>
        <w:jc w:val="both"/>
      </w:pPr>
      <w:bookmarkStart w:id="236" w:name="Bookmark_para_23"/>
      <w:bookmarkEnd w:id="236"/>
      <w:r>
        <w:rPr>
          <w:rFonts w:ascii="arial" w:eastAsia="arial" w:hAnsi="arial" w:cs="arial"/>
          <w:b w:val="0"/>
          <w:i w:val="0"/>
          <w:strike w:val="0"/>
          <w:noProof w:val="0"/>
          <w:color w:val="000000"/>
          <w:position w:val="0"/>
          <w:sz w:val="20"/>
          <w:u w:val="none"/>
          <w:vertAlign w:val="baseline"/>
        </w:rPr>
        <w:t xml:space="preserve">The most specific allegation in the paragraph, regarding the sharing of operational headquarters and other facilities, is not supported by the cited website. </w:t>
      </w:r>
      <w:bookmarkStart w:id="237" w:name="Bookmark_I5GTYTWG2SF7T30040000400"/>
      <w:bookmarkEnd w:id="237"/>
      <w:r>
        <w:rPr>
          <w:rFonts w:ascii="arial" w:eastAsia="arial" w:hAnsi="arial" w:cs="arial"/>
          <w:b w:val="0"/>
          <w:i w:val="0"/>
          <w:strike w:val="0"/>
          <w:noProof w:val="0"/>
          <w:color w:val="000000"/>
          <w:position w:val="0"/>
          <w:sz w:val="20"/>
          <w:u w:val="none"/>
          <w:vertAlign w:val="baseline"/>
        </w:rPr>
        <w:t xml:space="preserve">The website provides information about the global manufacturing and sales of an entity referred to as "Cristal" but it does not provide any specific information regarding the sharing of facilities between Cristal Arabia and Millennium. </w:t>
      </w:r>
      <w:bookmarkStart w:id="238" w:name="Bookmark_I5GTYTWG28T4230010000400"/>
      <w:bookmarkEnd w:id="238"/>
      <w:r>
        <w:rPr>
          <w:rFonts w:ascii="arial" w:eastAsia="arial" w:hAnsi="arial" w:cs="arial"/>
          <w:b w:val="0"/>
          <w:i w:val="0"/>
          <w:strike w:val="0"/>
          <w:noProof w:val="0"/>
          <w:color w:val="000000"/>
          <w:position w:val="0"/>
          <w:sz w:val="20"/>
          <w:u w:val="none"/>
          <w:vertAlign w:val="baseline"/>
        </w:rPr>
        <w:t xml:space="preserve">As the parties are well aware, Judge Richard D. Bennett, who presided over the related direct purchaser action in the District of Maryland, previously called out the impropriety of relying upon statements by </w:t>
      </w:r>
      <w:r>
        <w:rPr>
          <w:rFonts w:ascii="arial" w:eastAsia="arial" w:hAnsi="arial" w:cs="arial"/>
          <w:b w:val="0"/>
          <w:i/>
          <w:strike w:val="0"/>
          <w:noProof w:val="0"/>
          <w:color w:val="000000"/>
          <w:position w:val="0"/>
          <w:sz w:val="20"/>
          <w:u w:val="none"/>
          <w:vertAlign w:val="baseline"/>
        </w:rPr>
        <w:t>Cristal Global</w:t>
      </w:r>
      <w:r>
        <w:rPr>
          <w:rFonts w:ascii="arial" w:eastAsia="arial" w:hAnsi="arial" w:cs="arial"/>
          <w:b w:val="0"/>
          <w:i w:val="0"/>
          <w:strike w:val="0"/>
          <w:noProof w:val="0"/>
          <w:color w:val="000000"/>
          <w:position w:val="0"/>
          <w:sz w:val="20"/>
          <w:u w:val="none"/>
          <w:vertAlign w:val="baseline"/>
        </w:rPr>
        <w:t>, which Judge Bennett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characterized as "the marketing arm by which all Cristal entities communicate with the public," to establish </w:t>
      </w:r>
      <w:r>
        <w:rPr>
          <w:rFonts w:ascii="arial" w:eastAsia="arial" w:hAnsi="arial" w:cs="arial"/>
          <w:b w:val="0"/>
          <w:i/>
          <w:strike w:val="0"/>
          <w:noProof w:val="0"/>
          <w:color w:val="000000"/>
          <w:position w:val="0"/>
          <w:sz w:val="20"/>
          <w:u w:val="none"/>
          <w:vertAlign w:val="baseline"/>
        </w:rPr>
        <w:t>Cristal Arabia's</w:t>
      </w:r>
      <w:r>
        <w:rPr>
          <w:rFonts w:ascii="arial" w:eastAsia="arial" w:hAnsi="arial" w:cs="arial"/>
          <w:b w:val="0"/>
          <w:i w:val="0"/>
          <w:strike w:val="0"/>
          <w:noProof w:val="0"/>
          <w:color w:val="000000"/>
          <w:position w:val="0"/>
          <w:sz w:val="20"/>
          <w:u w:val="none"/>
          <w:vertAlign w:val="baseline"/>
        </w:rPr>
        <w:t xml:space="preserve"> control of Millennium. </w:t>
      </w:r>
      <w:bookmarkStart w:id="239" w:name="Bookmark_I5GTYTWG2SF7T30030000400"/>
      <w:bookmarkEnd w:id="239"/>
      <w:hyperlink r:id="rId98" w:history="1">
        <w:r>
          <w:rPr>
            <w:rFonts w:ascii="arial" w:eastAsia="arial" w:hAnsi="arial" w:cs="arial"/>
            <w:b w:val="0"/>
            <w:i/>
            <w:strike w:val="0"/>
            <w:noProof w:val="0"/>
            <w:color w:val="0077CC"/>
            <w:position w:val="0"/>
            <w:sz w:val="20"/>
            <w:u w:val="single"/>
            <w:vertAlign w:val="baseline"/>
          </w:rPr>
          <w:t>Haley Paint Co. v. E.I. Dupont De Nemours and Co.</w:t>
        </w:r>
      </w:hyperlink>
      <w:hyperlink r:id="rId98" w:history="1">
        <w:r>
          <w:rPr>
            <w:rFonts w:ascii="arial" w:eastAsia="arial" w:hAnsi="arial" w:cs="arial"/>
            <w:b w:val="0"/>
            <w:i/>
            <w:strike w:val="0"/>
            <w:noProof w:val="0"/>
            <w:color w:val="0077CC"/>
            <w:position w:val="0"/>
            <w:sz w:val="20"/>
            <w:u w:val="single"/>
            <w:vertAlign w:val="baseline"/>
          </w:rPr>
          <w:t>, 775 F. Supp. 2d 790, 794 (2011)</w:t>
        </w:r>
      </w:hyperlink>
      <w:r>
        <w:rPr>
          <w:rFonts w:ascii="arial" w:eastAsia="arial" w:hAnsi="arial" w:cs="arial"/>
          <w:b w:val="0"/>
          <w:i w:val="0"/>
          <w:strike w:val="0"/>
          <w:noProof w:val="0"/>
          <w:color w:val="000000"/>
          <w:position w:val="0"/>
          <w:sz w:val="20"/>
          <w:u w:val="none"/>
          <w:vertAlign w:val="baseline"/>
        </w:rPr>
        <w:t xml:space="preserve">. </w:t>
      </w:r>
      <w:bookmarkStart w:id="240" w:name="Bookmark_I5GTYTWG28T4230010000400_2"/>
      <w:bookmarkEnd w:id="240"/>
      <w:r>
        <w:rPr>
          <w:rFonts w:ascii="arial" w:eastAsia="arial" w:hAnsi="arial" w:cs="arial"/>
          <w:b w:val="0"/>
          <w:i w:val="0"/>
          <w:strike w:val="0"/>
          <w:noProof w:val="0"/>
          <w:color w:val="000000"/>
          <w:position w:val="0"/>
          <w:sz w:val="20"/>
          <w:u w:val="none"/>
          <w:vertAlign w:val="baseline"/>
        </w:rPr>
        <w:t xml:space="preserve">After considering most of the same evidence that has been presented to this Court, Judge Bennett dismissed Cristal Arabia from the direct purchaser action for lack of personal jurisdiction, concluding that the plaintiffs' evidence conflated Cristal Global with Cristal Arabia and/or constituted mere "corporate puffery regarding the synergies present between Cristal Global's many members." </w:t>
      </w:r>
      <w:bookmarkStart w:id="241" w:name="Bookmark_I5GTYTWG2SF7T30050000400"/>
      <w:bookmarkEnd w:id="241"/>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799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24"/>
      <w:bookmarkEnd w:id="242"/>
      <w:bookmarkStart w:id="243" w:name="Bookmark_I5GTYTWG28T4230030000400"/>
      <w:bookmarkEnd w:id="243"/>
      <w:r>
        <w:rPr>
          <w:rFonts w:ascii="arial" w:eastAsia="arial" w:hAnsi="arial" w:cs="arial"/>
          <w:b w:val="0"/>
          <w:i w:val="0"/>
          <w:strike w:val="0"/>
          <w:noProof w:val="0"/>
          <w:color w:val="000000"/>
          <w:position w:val="0"/>
          <w:sz w:val="20"/>
          <w:u w:val="none"/>
          <w:vertAlign w:val="baseline"/>
        </w:rPr>
        <w:t xml:space="preserve">Judge Bennett subsequently denied the direct purchaser plaintiffs' motion to vacate the dismissal of Cristal Arabia. The motion before Judge Bennett was based upon new evidence, specifically, an "Authorized Approval Matrix" purporting to show that Cristal Arabia executives must approve the most significant contracts entered into by Millennium. </w:t>
      </w:r>
      <w:r>
        <w:rPr>
          <w:rFonts w:ascii="arial" w:eastAsia="arial" w:hAnsi="arial" w:cs="arial"/>
          <w:b w:val="0"/>
          <w:i/>
          <w:strike w:val="0"/>
          <w:noProof w:val="0"/>
          <w:color w:val="000000"/>
          <w:position w:val="0"/>
          <w:sz w:val="20"/>
          <w:u w:val="none"/>
          <w:vertAlign w:val="baseline"/>
        </w:rPr>
        <w:t xml:space="preserve">See </w:t>
      </w:r>
      <w:bookmarkStart w:id="244" w:name="Bookmark_I5GTYTWG28T4230020000400"/>
      <w:bookmarkEnd w:id="244"/>
      <w:hyperlink r:id="rId99" w:history="1">
        <w:r>
          <w:rPr>
            <w:rFonts w:ascii="arial" w:eastAsia="arial" w:hAnsi="arial" w:cs="arial"/>
            <w:b w:val="0"/>
            <w:i/>
            <w:strike w:val="0"/>
            <w:noProof w:val="0"/>
            <w:color w:val="0077CC"/>
            <w:position w:val="0"/>
            <w:sz w:val="20"/>
            <w:u w:val="single"/>
            <w:vertAlign w:val="baseline"/>
          </w:rPr>
          <w:t>Haley Paint Co. v. E.I. Dupont De Nemours &amp; Co.</w:t>
        </w:r>
      </w:hyperlink>
      <w:hyperlink r:id="rId99" w:history="1">
        <w:r>
          <w:rPr>
            <w:rFonts w:ascii="arial" w:eastAsia="arial" w:hAnsi="arial" w:cs="arial"/>
            <w:b w:val="0"/>
            <w:i/>
            <w:strike w:val="0"/>
            <w:noProof w:val="0"/>
            <w:color w:val="0077CC"/>
            <w:position w:val="0"/>
            <w:sz w:val="20"/>
            <w:u w:val="single"/>
            <w:vertAlign w:val="baseline"/>
          </w:rPr>
          <w:t>, No. 1:10-cv-00318, 2012 U.S. Dist. LEXIS 46875, 2012 WL 1145027, at *4 (D. Md. April 3, 2012)</w:t>
        </w:r>
      </w:hyperlink>
      <w:r>
        <w:rPr>
          <w:rFonts w:ascii="arial" w:eastAsia="arial" w:hAnsi="arial" w:cs="arial"/>
          <w:b w:val="0"/>
          <w:i w:val="0"/>
          <w:strike w:val="0"/>
          <w:noProof w:val="0"/>
          <w:color w:val="000000"/>
          <w:position w:val="0"/>
          <w:sz w:val="20"/>
          <w:u w:val="none"/>
          <w:vertAlign w:val="baseline"/>
        </w:rPr>
        <w:t>. Noting that the document "also reflects the fact that Millennium has significant autonomy in its day-to-day operations, and does not need Cristal's approval for the majority of sales contracts it enters into or capital projects it undertakes,"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Judge Bennett concluded that the evidence did not rise to the level required to pierce the corporate veil.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5" w:name="Bookmark_para_25"/>
      <w:bookmarkEnd w:id="245"/>
      <w:r>
        <w:rPr>
          <w:rFonts w:ascii="arial" w:eastAsia="arial" w:hAnsi="arial" w:cs="arial"/>
          <w:b w:val="0"/>
          <w:i w:val="0"/>
          <w:strike w:val="0"/>
          <w:noProof w:val="0"/>
          <w:color w:val="000000"/>
          <w:position w:val="0"/>
          <w:sz w:val="20"/>
          <w:u w:val="none"/>
          <w:vertAlign w:val="baseline"/>
        </w:rPr>
        <w:t>Given Judge Bennett's comments, the Court finds it surprising that Plaintiffs in this case would rely upon allegations and evidence that blur the line between Cristal Global and Cristal Arabia. However, as is discussed below, Plaintiffs consistently blur that line in their arguments presented to this Court and in doing so they undermine their personal jurisdiction arguments with respect to Cristal Arabia.</w:t>
      </w:r>
    </w:p>
    <w:p>
      <w:pPr>
        <w:keepNext w:val="0"/>
        <w:widowControl w:val="0"/>
        <w:spacing w:before="200" w:after="0" w:line="260" w:lineRule="atLeast"/>
        <w:ind w:left="0" w:right="0" w:firstLine="0"/>
        <w:jc w:val="both"/>
      </w:pPr>
      <w:bookmarkStart w:id="246" w:name="Bookmark_para_26"/>
      <w:bookmarkEnd w:id="246"/>
      <w:r>
        <w:rPr>
          <w:rFonts w:ascii="arial" w:eastAsia="arial" w:hAnsi="arial" w:cs="arial"/>
          <w:b w:val="0"/>
          <w:i w:val="0"/>
          <w:strike w:val="0"/>
          <w:noProof w:val="0"/>
          <w:color w:val="000000"/>
          <w:position w:val="0"/>
          <w:sz w:val="20"/>
          <w:u w:val="none"/>
          <w:vertAlign w:val="baseline"/>
        </w:rPr>
        <w:t xml:space="preserve">Plaintiffs' assertion of personal jurisdiction further is undermined by Cristal Arabia's submission of the declaration of Samuel H. Livingston, a Millennium Vice President, which is attached as an exhibit to Cristal Arabia's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Livingston Decl., ECF 124-1. Mr. Livingston states that Millennium was formed in 1996; is a Delaware corporation with its own articles of incorporation and by-laws; maintains its own corporate records, bank accounts, payroll, and financial plans, independent of Cristal Arabia; files its own federal, state and local taxes; funds its own utility bills and other expenses; and is responsible for its own debts. Livingston Decl. ¶¶ 4, 6-7.</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Cristal Arabia purchased Millennium in 2007 as a fully functioning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Millennium is an indirect subsidiary of Cristal Arabia — there are multiple levels of incorporated entities between Millennium and Cristal Arabia.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Millennium leases its own headquarters in Hunt Valley, Maryland; leases a research center in Glen Bernie, Maryland; and owns two titanium dioxide plants in Ashtabula, Ohio.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10-11. Cristal Arabia does not have any ownership interest in those plants other than its indirect ownership of Millennium.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Millennium has its own employees, who report to senior management of Millennium, and its own board of directors.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12. All current board members are Millennium employees and none are Cristal Arabia board members or Cristal Arabia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The Millennium board of directors meets separately from the Cristal Arabia board of directors.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7" w:name="Bookmark_para_27"/>
      <w:bookmarkEnd w:id="247"/>
      <w:r>
        <w:rPr>
          <w:rFonts w:ascii="arial" w:eastAsia="arial" w:hAnsi="arial" w:cs="arial"/>
          <w:b w:val="0"/>
          <w:i w:val="0"/>
          <w:strike w:val="0"/>
          <w:noProof w:val="0"/>
          <w:color w:val="000000"/>
          <w:position w:val="0"/>
          <w:sz w:val="20"/>
          <w:u w:val="none"/>
          <w:vertAlign w:val="baseline"/>
        </w:rPr>
        <w:t>Plaintiffs must come forward with evidence sufficient to establish a prima facie case of alter ego or agency, not an easy task here given the backdrop of the SAC's inadequate allegations, Judge Bennett's prior rulings, and Mr. Livingston's declaration. Plaintiffs attempt to meet their burden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with precisely the type of evidence rejected by Judge Bennett, for example, reports, news articles, press releases, and public filings that do not distinguish between Cristal Arabia and Cristal Global, and statements that best are described as corporate puffery.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Katherine Van Dyck and Exhs. B-M, ECF 138.</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54" w:name="Bookmark_para_28"/>
      <w:bookmarkEnd w:id="254"/>
      <w:r>
        <w:rPr>
          <w:rFonts w:ascii="arial" w:eastAsia="arial" w:hAnsi="arial" w:cs="arial"/>
          <w:b w:val="0"/>
          <w:i w:val="0"/>
          <w:strike w:val="0"/>
          <w:noProof w:val="0"/>
          <w:color w:val="000000"/>
          <w:position w:val="0"/>
          <w:sz w:val="20"/>
          <w:u w:val="none"/>
          <w:vertAlign w:val="baseline"/>
        </w:rPr>
        <w:t xml:space="preserve">Plaintiffs also cite deposition testimony referring to the activities of Cristal Global as though they were those of Cristal Arabia. For example, Plaintiffs assert that Samuel Alexander, a Cristal Arabia officer, "testified that Cristal's operational headquarters are in Maryland."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at 5-6, ECF 141. Mr. Alexander actually testified that he was deployed to Millennium's Hunt Valley, Maryland, headquarters from July 2009 through January 2011 "to run the global operations team," and that </w:t>
      </w:r>
      <w:r>
        <w:rPr>
          <w:rFonts w:ascii="arial" w:eastAsia="arial" w:hAnsi="arial" w:cs="arial"/>
          <w:b w:val="0"/>
          <w:i/>
          <w:strike w:val="0"/>
          <w:noProof w:val="0"/>
          <w:color w:val="000000"/>
          <w:position w:val="0"/>
          <w:sz w:val="20"/>
          <w:u w:val="none"/>
          <w:vertAlign w:val="baseline"/>
        </w:rPr>
        <w:t>Cristal Global's</w:t>
      </w:r>
      <w:r>
        <w:rPr>
          <w:rFonts w:ascii="arial" w:eastAsia="arial" w:hAnsi="arial" w:cs="arial"/>
          <w:b w:val="0"/>
          <w:i w:val="0"/>
          <w:strike w:val="0"/>
          <w:noProof w:val="0"/>
          <w:color w:val="000000"/>
          <w:position w:val="0"/>
          <w:sz w:val="20"/>
          <w:u w:val="none"/>
          <w:vertAlign w:val="baseline"/>
        </w:rPr>
        <w:t xml:space="preserve"> operational headquarters are in Hunt Valley, Maryland. Alexander Dep. 75:18-76:7, ECF 142-1. Mr. Alexander's testimony establishes that Cristal Arabia and Cristal Global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synonymous, as he stated that "Cristal Global is a non-registered company that's a group name for" twelve different Cristal entities.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22:1-9.</w:t>
      </w:r>
    </w:p>
    <w:p>
      <w:pPr>
        <w:keepNext w:val="0"/>
        <w:widowControl w:val="0"/>
        <w:spacing w:before="200" w:after="0" w:line="260" w:lineRule="atLeast"/>
        <w:ind w:left="0" w:right="0" w:firstLine="0"/>
        <w:jc w:val="both"/>
      </w:pPr>
      <w:bookmarkStart w:id="255" w:name="Bookmark_para_29"/>
      <w:bookmarkEnd w:id="255"/>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Plaintiffs argue that Cristal Arabia's control over Millennium's operations is evidenced by Cristal Arabia's "meeting with customers and approving pricing decisions, contracts, and various business expenses." Pls.' Opp. at 7, ECF 141. With respect to meeting with customers, Mr. Alexander testified that Cristal Arabia's president, Jamal Nahas, travels to the United States approximately twice a year with his large family and that because "[h]e grew up in marketing," it "was always his penchant to want to visit his customers." Alexander Dep. 63:3-64:17, ECF 142-1. Mr. Alexander testified that Dr. Talal al-Shair ("Dr. Talal"), who is Cristal Arabia's chief executive officer and Cristal Global's chairman, has a house in Maine and meets with customers when he is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65:2-11, 75:18-24. However, Mr. Alexander could not provide any specifics about Dr. Talal meeting with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Talal visits the Hunt Valley offices "one day every couple of years." Richard Rowe Dep. 138:4-8, ECF 142-4. This evidence suggests only the most sporadic participation in customer meetings by Cristal Arabia's top management; it does not evidence the type of control required for a finding of agency or alter ego.</w:t>
      </w:r>
    </w:p>
    <w:p>
      <w:pPr>
        <w:keepNext w:val="0"/>
        <w:widowControl w:val="0"/>
        <w:spacing w:before="240" w:after="0" w:line="260" w:lineRule="atLeast"/>
        <w:ind w:left="0" w:right="0" w:firstLine="0"/>
        <w:jc w:val="both"/>
      </w:pPr>
      <w:bookmarkStart w:id="256" w:name="Bookmark_para_30"/>
      <w:bookmarkEnd w:id="256"/>
      <w:bookmarkStart w:id="257" w:name="Bookmark_I7509FNVNF5000D07FS0035W"/>
      <w:bookmarkEnd w:id="257"/>
      <w:bookmarkStart w:id="258" w:name="Bookmark_I7509FN6TF5000D07FS0031V"/>
      <w:bookmarkEnd w:id="258"/>
      <w:bookmarkStart w:id="259" w:name="Bookmark_I5GTYTWG2N1PYM0040000400"/>
      <w:bookmarkEnd w:id="259"/>
      <w:r>
        <w:rPr>
          <w:rFonts w:ascii="arial" w:eastAsia="arial" w:hAnsi="arial" w:cs="arial"/>
          <w:b w:val="0"/>
          <w:i w:val="0"/>
          <w:strike w:val="0"/>
          <w:noProof w:val="0"/>
          <w:color w:val="000000"/>
          <w:position w:val="0"/>
          <w:sz w:val="20"/>
          <w:u w:val="none"/>
          <w:vertAlign w:val="baseline"/>
        </w:rPr>
        <w:t xml:space="preserve">With respect to control of pricing, contracts, and expenditures, the Court notes that much of the evidence proffered by Plaintiffs refers to pricing controls and other actions by "Cristal Global" rather than Cristal Arabia.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Second Decl. of Katherine Van Dyck, Exhs. 11-15. However, even if the Court were to accept the proffered documents as evidence that Cristal Arabia set the titanium dioxide price increases for all Cristal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entities, and required approval for certain contracts and business expenses, that evidence does not suggest that Millennium "functions as merely the incorporated department of its parent," </w:t>
      </w:r>
      <w:r>
        <w:rPr>
          <w:rFonts w:ascii="arial" w:eastAsia="arial" w:hAnsi="arial" w:cs="arial"/>
          <w:b w:val="0"/>
          <w:i/>
          <w:strike w:val="0"/>
          <w:noProof w:val="0"/>
          <w:color w:val="000000"/>
          <w:position w:val="0"/>
          <w:sz w:val="20"/>
          <w:u w:val="none"/>
          <w:vertAlign w:val="baseline"/>
        </w:rPr>
        <w:t xml:space="preserve">see </w:t>
      </w:r>
      <w:bookmarkStart w:id="260" w:name="Bookmark_I5GTYTWG2N1PYM0030000400"/>
      <w:bookmarkEnd w:id="260"/>
      <w:hyperlink r:id="rId83" w:history="1">
        <w:r>
          <w:rPr>
            <w:rFonts w:ascii="arial" w:eastAsia="arial" w:hAnsi="arial" w:cs="arial"/>
            <w:b w:val="0"/>
            <w:i/>
            <w:strike w:val="0"/>
            <w:noProof w:val="0"/>
            <w:color w:val="0077CC"/>
            <w:position w:val="0"/>
            <w:sz w:val="20"/>
            <w:u w:val="single"/>
            <w:vertAlign w:val="baseline"/>
          </w:rPr>
          <w:t>Unocal</w:t>
        </w:r>
      </w:hyperlink>
      <w:hyperlink r:id="rId83" w:history="1">
        <w:r>
          <w:rPr>
            <w:rFonts w:ascii="arial" w:eastAsia="arial" w:hAnsi="arial" w:cs="arial"/>
            <w:b w:val="0"/>
            <w:i/>
            <w:strike w:val="0"/>
            <w:noProof w:val="0"/>
            <w:color w:val="0077CC"/>
            <w:position w:val="0"/>
            <w:sz w:val="20"/>
            <w:u w:val="single"/>
            <w:vertAlign w:val="baseline"/>
          </w:rPr>
          <w:t>, 248 F.3d at 928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or that Millennium and Cristal Arabia are "not really separate entities," </w:t>
      </w:r>
      <w:r>
        <w:rPr>
          <w:rFonts w:ascii="arial" w:eastAsia="arial" w:hAnsi="arial" w:cs="arial"/>
          <w:b w:val="0"/>
          <w:i/>
          <w:strike w:val="0"/>
          <w:noProof w:val="0"/>
          <w:color w:val="000000"/>
          <w:position w:val="0"/>
          <w:sz w:val="20"/>
          <w:u w:val="none"/>
          <w:vertAlign w:val="baseline"/>
        </w:rPr>
        <w:t xml:space="preserve">see </w:t>
      </w:r>
      <w:bookmarkStart w:id="261" w:name="Bookmark_I5GTYTWG2N1PYM0050000400"/>
      <w:bookmarkEnd w:id="261"/>
      <w:hyperlink r:id="rId82" w:history="1">
        <w:r>
          <w:rPr>
            <w:rFonts w:ascii="arial" w:eastAsia="arial" w:hAnsi="arial" w:cs="arial"/>
            <w:b w:val="0"/>
            <w:i/>
            <w:strike w:val="0"/>
            <w:noProof w:val="0"/>
            <w:color w:val="0077CC"/>
            <w:position w:val="0"/>
            <w:sz w:val="20"/>
            <w:u w:val="single"/>
            <w:vertAlign w:val="baseline"/>
          </w:rPr>
          <w:t>Ranza</w:t>
        </w:r>
      </w:hyperlink>
      <w:hyperlink r:id="rId82" w:history="1">
        <w:r>
          <w:rPr>
            <w:rFonts w:ascii="arial" w:eastAsia="arial" w:hAnsi="arial" w:cs="arial"/>
            <w:b w:val="0"/>
            <w:i/>
            <w:strike w:val="0"/>
            <w:noProof w:val="0"/>
            <w:color w:val="0077CC"/>
            <w:position w:val="0"/>
            <w:sz w:val="20"/>
            <w:u w:val="single"/>
            <w:vertAlign w:val="baseline"/>
          </w:rPr>
          <w:t>, 2015 U.S. App. LEXIS 12290, 2015 WL 4282986, at *7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262" w:name="Bookmark_para_31"/>
      <w:bookmarkEnd w:id="262"/>
      <w:bookmarkStart w:id="263" w:name="Bookmark_I7509FN6Y89000D07FS0031W"/>
      <w:bookmarkEnd w:id="263"/>
      <w:bookmarkStart w:id="264" w:name="Bookmark_I7509FN74C5000D07FS0031X"/>
      <w:bookmarkEnd w:id="264"/>
      <w:bookmarkStart w:id="265" w:name="Bookmark_I5GTYTWG28T4240030000400"/>
      <w:bookmarkEnd w:id="265"/>
      <w:r>
        <w:rPr>
          <w:rFonts w:ascii="arial" w:eastAsia="arial" w:hAnsi="arial" w:cs="arial"/>
          <w:b w:val="0"/>
          <w:i w:val="0"/>
          <w:strike w:val="0"/>
          <w:noProof w:val="0"/>
          <w:color w:val="000000"/>
          <w:position w:val="0"/>
          <w:sz w:val="20"/>
          <w:u w:val="none"/>
          <w:vertAlign w:val="baseline"/>
        </w:rPr>
        <w:t xml:space="preserve">Courts in this circuit have declined to find alter ego or agency based upon evidence as strong or stronger than that presented here. </w:t>
      </w:r>
      <w:r>
        <w:rPr>
          <w:rFonts w:ascii="arial" w:eastAsia="arial" w:hAnsi="arial" w:cs="arial"/>
          <w:b w:val="0"/>
          <w:i/>
          <w:strike w:val="0"/>
          <w:noProof w:val="0"/>
          <w:color w:val="000000"/>
          <w:position w:val="0"/>
          <w:sz w:val="20"/>
          <w:u w:val="none"/>
          <w:vertAlign w:val="baseline"/>
        </w:rPr>
        <w:t xml:space="preserve">See, e.g., </w:t>
      </w:r>
      <w:bookmarkStart w:id="266" w:name="Bookmark_I5GTYTWG28T4240020000400"/>
      <w:bookmarkEnd w:id="266"/>
      <w:hyperlink r:id="rId100" w:history="1">
        <w:r>
          <w:rPr>
            <w:rFonts w:ascii="arial" w:eastAsia="arial" w:hAnsi="arial" w:cs="arial"/>
            <w:b w:val="0"/>
            <w:i/>
            <w:strike w:val="0"/>
            <w:noProof w:val="0"/>
            <w:color w:val="0077CC"/>
            <w:position w:val="0"/>
            <w:sz w:val="20"/>
            <w:u w:val="single"/>
            <w:vertAlign w:val="baseline"/>
          </w:rPr>
          <w:t>Kramer Motors, Inc. v. British Leyland, Ltd.</w:t>
        </w:r>
      </w:hyperlink>
      <w:hyperlink r:id="rId100" w:history="1">
        <w:r>
          <w:rPr>
            <w:rFonts w:ascii="arial" w:eastAsia="arial" w:hAnsi="arial" w:cs="arial"/>
            <w:b w:val="0"/>
            <w:i/>
            <w:strike w:val="0"/>
            <w:noProof w:val="0"/>
            <w:color w:val="0077CC"/>
            <w:position w:val="0"/>
            <w:sz w:val="20"/>
            <w:u w:val="single"/>
            <w:vertAlign w:val="baseline"/>
          </w:rPr>
          <w:t>, 628 F.2d 1175, 1177 (9th Cir. 1980)</w:t>
        </w:r>
      </w:hyperlink>
      <w:r>
        <w:rPr>
          <w:rFonts w:ascii="arial" w:eastAsia="arial" w:hAnsi="arial" w:cs="arial"/>
          <w:b w:val="0"/>
          <w:i w:val="0"/>
          <w:strike w:val="0"/>
          <w:noProof w:val="0"/>
          <w:color w:val="000000"/>
          <w:position w:val="0"/>
          <w:sz w:val="20"/>
          <w:u w:val="none"/>
          <w:vertAlign w:val="baseline"/>
        </w:rPr>
        <w:t xml:space="preserve"> (no alter ego or agency where parent placed its own directors on subsidiary's board, guaranteed loans for subsidiary, reviewed and approved subsidiary's major decisions, and had involvement in subsidiary's pricing); </w:t>
      </w:r>
      <w:bookmarkStart w:id="267" w:name="Bookmark_I5GTYTWG28T4240040000400"/>
      <w:bookmarkEnd w:id="267"/>
      <w:hyperlink r:id="rId101" w:history="1">
        <w:r>
          <w:rPr>
            <w:rFonts w:ascii="arial" w:eastAsia="arial" w:hAnsi="arial" w:cs="arial"/>
            <w:b w:val="0"/>
            <w:i/>
            <w:strike w:val="0"/>
            <w:noProof w:val="0"/>
            <w:color w:val="0077CC"/>
            <w:position w:val="0"/>
            <w:sz w:val="20"/>
            <w:u w:val="single"/>
            <w:vertAlign w:val="baseline"/>
          </w:rPr>
          <w:t>Hickory Travel Systems, Inc.</w:t>
        </w:r>
      </w:hyperlink>
      <w:hyperlink r:id="rId101" w:history="1">
        <w:r>
          <w:rPr>
            <w:rFonts w:ascii="arial" w:eastAsia="arial" w:hAnsi="arial" w:cs="arial"/>
            <w:b w:val="0"/>
            <w:i/>
            <w:strike w:val="0"/>
            <w:noProof w:val="0"/>
            <w:color w:val="0077CC"/>
            <w:position w:val="0"/>
            <w:sz w:val="20"/>
            <w:u w:val="single"/>
            <w:vertAlign w:val="baseline"/>
          </w:rPr>
          <w:t>, 213 F.R.D. 547, 554 (N.D. Cal. 2003)</w:t>
        </w:r>
      </w:hyperlink>
      <w:r>
        <w:rPr>
          <w:rFonts w:ascii="arial" w:eastAsia="arial" w:hAnsi="arial" w:cs="arial"/>
          <w:b w:val="0"/>
          <w:i w:val="0"/>
          <w:strike w:val="0"/>
          <w:noProof w:val="0"/>
          <w:color w:val="000000"/>
          <w:position w:val="0"/>
          <w:sz w:val="20"/>
          <w:u w:val="none"/>
          <w:vertAlign w:val="baseline"/>
        </w:rPr>
        <w:t xml:space="preserve"> (no alter ego or agency where parent referred to wholly owned subsidiaries as "divisions," reported their earnings in annual statements, boasted of corporate integration, and made decisions about restructuring subsidiaries' businesses). As discussed above, Judge Bennett found a nearly identical body of evidence to be insufficient to justify piercing the corporate veil. This Court likewise concludes that, even viewing the record as a whole and giving Plaintiffs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benefit of the doubt as to conflicting evidence and inferences, Plaintiffs have not made out a prima facie case of alter ego or agency.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Cristal Arabia's Direct Contacts</w:t>
      </w:r>
    </w:p>
    <w:p>
      <w:pPr>
        <w:keepNext w:val="0"/>
        <w:widowControl w:val="0"/>
        <w:spacing w:before="200" w:after="0" w:line="260" w:lineRule="atLeast"/>
        <w:ind w:left="0" w:right="0" w:firstLine="0"/>
        <w:jc w:val="both"/>
      </w:pPr>
      <w:bookmarkStart w:id="268" w:name="Bookmark_para_32"/>
      <w:bookmarkEnd w:id="268"/>
      <w:r>
        <w:rPr>
          <w:rFonts w:ascii="arial" w:eastAsia="arial" w:hAnsi="arial" w:cs="arial"/>
          <w:b w:val="0"/>
          <w:i w:val="0"/>
          <w:strike w:val="0"/>
          <w:noProof w:val="0"/>
          <w:color w:val="000000"/>
          <w:position w:val="0"/>
          <w:sz w:val="20"/>
          <w:u w:val="none"/>
          <w:vertAlign w:val="baseline"/>
        </w:rPr>
        <w:t xml:space="preserve">Plaintiffs' sparse allegations in the SAC regarding Cristal Arabia's contacts are based solely on agency and alter ego.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50. The SAC does not allege any independent contacts between Cristal Arabia and the United States.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Likewise, Plaintiffs' opposition brief focuses primarily upon their contention that this Court has personal jurisdiction over Cristal Arabia based upon attribution of Millennium's contacts with the United States. Plaintiffs also argue that personal jurisdiction arises from Cristal Arabia's independent contacts with the United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General Jurisdiction</w:t>
      </w:r>
    </w:p>
    <w:p>
      <w:pPr>
        <w:keepNext w:val="0"/>
        <w:widowControl w:val="0"/>
        <w:spacing w:before="200" w:after="0" w:line="260" w:lineRule="atLeast"/>
        <w:ind w:left="0" w:right="0" w:firstLine="0"/>
        <w:jc w:val="both"/>
      </w:pPr>
      <w:bookmarkStart w:id="269" w:name="Bookmark_para_33"/>
      <w:bookmarkEnd w:id="269"/>
      <w:r>
        <w:rPr>
          <w:rFonts w:ascii="arial" w:eastAsia="arial" w:hAnsi="arial" w:cs="arial"/>
          <w:b w:val="0"/>
          <w:i w:val="0"/>
          <w:strike w:val="0"/>
          <w:noProof w:val="0"/>
          <w:color w:val="000000"/>
          <w:position w:val="0"/>
          <w:sz w:val="20"/>
          <w:u w:val="none"/>
          <w:vertAlign w:val="baseline"/>
        </w:rPr>
        <w:t xml:space="preserve">Plaintiffs' opposition brief asserts that this Court may exercise both general and specific jurisdiction over Cristal Arabia.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at 21-24, ECF 141. At the hearing, however, Plaintiffs' counsel did not argue the existence of general jurisdiction, instead stating that "we are asking the Court to look at it through a specific jurisdiction test." Hrg. Trans. at 5:4-5, ECF 156. Because general jurisdiction is argued in Plaintiffs' brief,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Court nonetheless addresses the argument in an abundance of caution.</w:t>
      </w:r>
    </w:p>
    <w:p>
      <w:pPr>
        <w:keepNext w:val="0"/>
        <w:widowControl w:val="0"/>
        <w:spacing w:before="200" w:after="0" w:line="260" w:lineRule="atLeast"/>
        <w:ind w:left="0" w:right="0" w:firstLine="0"/>
        <w:jc w:val="both"/>
      </w:pPr>
      <w:bookmarkStart w:id="270" w:name="Bookmark_para_34"/>
      <w:bookmarkEnd w:id="270"/>
      <w:bookmarkStart w:id="271" w:name="Bookmark_LNHNREFclscc11"/>
      <w:bookmarkEnd w:id="271"/>
      <w:hyperlink r:id="rId10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2"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272" w:name="Bookmark_I7509FN7869000D07FS0031Y"/>
      <w:bookmarkEnd w:id="272"/>
      <w:bookmarkStart w:id="273" w:name="Bookmark_I5GTYTWG28T4250020000400"/>
      <w:bookmarkEnd w:id="273"/>
      <w:r>
        <w:rPr>
          <w:rFonts w:ascii="arial" w:eastAsia="arial" w:hAnsi="arial" w:cs="arial"/>
          <w:b w:val="0"/>
          <w:i w:val="0"/>
          <w:strike w:val="0"/>
          <w:noProof w:val="0"/>
          <w:color w:val="000000"/>
          <w:position w:val="0"/>
          <w:sz w:val="20"/>
          <w:u w:val="none"/>
          <w:vertAlign w:val="baseline"/>
        </w:rPr>
        <w:t xml:space="preserve">For purposes of general jurisdiction analysis, the Court must consider all contacts of Cristal Arabia with the United States, whether or not related to the claims asserted in this lawsuit, to determine whether those contacts are "are so continuous and systematic as to render [Cristal Arabia] essentially at home" in the United States. </w:t>
      </w:r>
      <w:bookmarkStart w:id="274" w:name="Bookmark_I5GTYTWG28T4250010000400"/>
      <w:bookmarkEnd w:id="274"/>
      <w:hyperlink r:id="rId92" w:history="1">
        <w:r>
          <w:rPr>
            <w:rFonts w:ascii="arial" w:eastAsia="arial" w:hAnsi="arial" w:cs="arial"/>
            <w:b w:val="0"/>
            <w:i/>
            <w:strike w:val="0"/>
            <w:noProof w:val="0"/>
            <w:color w:val="0077CC"/>
            <w:position w:val="0"/>
            <w:sz w:val="20"/>
            <w:u w:val="single"/>
            <w:vertAlign w:val="baseline"/>
          </w:rPr>
          <w:t>Daimler</w:t>
        </w:r>
      </w:hyperlink>
      <w:hyperlink r:id="rId92" w:history="1">
        <w:r>
          <w:rPr>
            <w:rFonts w:ascii="arial" w:eastAsia="arial" w:hAnsi="arial" w:cs="arial"/>
            <w:b w:val="0"/>
            <w:i/>
            <w:strike w:val="0"/>
            <w:noProof w:val="0"/>
            <w:color w:val="0077CC"/>
            <w:position w:val="0"/>
            <w:sz w:val="20"/>
            <w:u w:val="single"/>
            <w:vertAlign w:val="baseline"/>
          </w:rPr>
          <w:t>, 134 S. Ct. at 761</w:t>
        </w:r>
      </w:hyperlink>
      <w:r>
        <w:rPr>
          <w:rFonts w:ascii="arial" w:eastAsia="arial" w:hAnsi="arial" w:cs="arial"/>
          <w:b w:val="0"/>
          <w:i w:val="0"/>
          <w:strike w:val="0"/>
          <w:noProof w:val="0"/>
          <w:color w:val="000000"/>
          <w:position w:val="0"/>
          <w:sz w:val="20"/>
          <w:u w:val="none"/>
          <w:vertAlign w:val="baseline"/>
        </w:rPr>
        <w:t xml:space="preserve">. As discussed above, Cristal Arabia officer Samuel Alexander was stationed in Hunt Valley, Maryland, for approximately one and a half years commencing in July 2009. </w:t>
      </w:r>
      <w:bookmarkStart w:id="275" w:name="Bookmark_I5GTYTWG28T4250040000400"/>
      <w:bookmarkEnd w:id="275"/>
      <w:r>
        <w:rPr>
          <w:rFonts w:ascii="arial" w:eastAsia="arial" w:hAnsi="arial" w:cs="arial"/>
          <w:b w:val="0"/>
          <w:i w:val="0"/>
          <w:strike w:val="0"/>
          <w:noProof w:val="0"/>
          <w:color w:val="000000"/>
          <w:position w:val="0"/>
          <w:sz w:val="20"/>
          <w:u w:val="none"/>
          <w:vertAlign w:val="baseline"/>
        </w:rPr>
        <w:t xml:space="preserve">However, while Mr. Alexander was employed by Cristal Arabia during that time, he actually was heading Cristal Global's operations there and held the title of executive vice president of "Cristal Global." Alexander Dep. 35:4-25, 74:2-5, ECF 142-1. Thus it is unclear whether Mr. Alexander's presence in Maryland may be considered a contact of Cristal Arabia. </w:t>
      </w:r>
      <w:r>
        <w:rPr>
          <w:rFonts w:ascii="arial" w:eastAsia="arial" w:hAnsi="arial" w:cs="arial"/>
          <w:b w:val="0"/>
          <w:i/>
          <w:strike w:val="0"/>
          <w:noProof w:val="0"/>
          <w:color w:val="000000"/>
          <w:position w:val="0"/>
          <w:sz w:val="20"/>
          <w:u w:val="none"/>
          <w:vertAlign w:val="baseline"/>
        </w:rPr>
        <w:t xml:space="preserve">See </w:t>
      </w:r>
      <w:bookmarkStart w:id="276" w:name="Bookmark_I5GTYTWG28T4250030000400"/>
      <w:bookmarkEnd w:id="276"/>
      <w:hyperlink r:id="rId103" w:history="1">
        <w:r>
          <w:rPr>
            <w:rFonts w:ascii="arial" w:eastAsia="arial" w:hAnsi="arial" w:cs="arial"/>
            <w:b w:val="0"/>
            <w:i/>
            <w:strike w:val="0"/>
            <w:noProof w:val="0"/>
            <w:color w:val="0077CC"/>
            <w:position w:val="0"/>
            <w:sz w:val="20"/>
            <w:u w:val="single"/>
            <w:vertAlign w:val="baseline"/>
          </w:rPr>
          <w:t>Allphin v. Peter K. Fitness, LLC</w:t>
        </w:r>
      </w:hyperlink>
      <w:hyperlink r:id="rId103" w:history="1">
        <w:r>
          <w:rPr>
            <w:rFonts w:ascii="arial" w:eastAsia="arial" w:hAnsi="arial" w:cs="arial"/>
            <w:b w:val="0"/>
            <w:i/>
            <w:strike w:val="0"/>
            <w:noProof w:val="0"/>
            <w:color w:val="0077CC"/>
            <w:position w:val="0"/>
            <w:sz w:val="20"/>
            <w:u w:val="single"/>
            <w:vertAlign w:val="baseline"/>
          </w:rPr>
          <w:t>, No. 13-cv-01338-BLF, 2014 U.S. Dist. LEXIS 171711, 2014 WL 6997653, at *5 (N.D. Cal. Dec. 11, 2014)</w:t>
        </w:r>
      </w:hyperlink>
      <w:r>
        <w:rPr>
          <w:rFonts w:ascii="arial" w:eastAsia="arial" w:hAnsi="arial" w:cs="arial"/>
          <w:b w:val="0"/>
          <w:i w:val="0"/>
          <w:strike w:val="0"/>
          <w:noProof w:val="0"/>
          <w:color w:val="000000"/>
          <w:position w:val="0"/>
          <w:sz w:val="20"/>
          <w:u w:val="none"/>
          <w:vertAlign w:val="baseline"/>
        </w:rPr>
        <w:t xml:space="preserve"> (where officer held positions with both foreign corporation and its domestic subsidiary, court declined to attribute officer's contacts with California to foreign corporation when it was unclear whether officer was wearing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his foreign corporation "hat" rather than his domestic subsidiary "hat" at the time of the contacts).</w:t>
      </w:r>
    </w:p>
    <w:p>
      <w:pPr>
        <w:keepNext w:val="0"/>
        <w:widowControl w:val="0"/>
        <w:spacing w:before="200" w:after="0" w:line="260" w:lineRule="atLeast"/>
        <w:ind w:left="0" w:right="0" w:firstLine="0"/>
        <w:jc w:val="both"/>
      </w:pPr>
      <w:bookmarkStart w:id="277" w:name="Bookmark_para_35"/>
      <w:bookmarkEnd w:id="277"/>
      <w:r>
        <w:rPr>
          <w:rFonts w:ascii="arial" w:eastAsia="arial" w:hAnsi="arial" w:cs="arial"/>
          <w:b w:val="0"/>
          <w:i w:val="0"/>
          <w:strike w:val="0"/>
          <w:noProof w:val="0"/>
          <w:color w:val="000000"/>
          <w:position w:val="0"/>
          <w:sz w:val="20"/>
          <w:u w:val="none"/>
          <w:vertAlign w:val="baseline"/>
        </w:rPr>
        <w:t xml:space="preserve">Cristal Arabia's president, Mr. Nahas, traveled to the United States approximately twice a year. Alexander Dep. 63:24-64:3, ECF 142-1. Cristal Arabia's chief executive officer, Dr. Talal, has a house in Maine and spends approximately one day every couple of years at Millennium's Hunt Valley offices.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65:2-11; Richard Rowe Dep. 138:4-8, ECF 142-4. However, like Mr. Alexander, Dr. Talal wears two hats in that he is both Cristal Arabia's chief executive officer and Cristal Global's chairman. Alexander Dep. 75:18-24, ECF 142-1. It is unclear which hat Dr. Talal wears when traveling to the United States.</w:t>
      </w:r>
    </w:p>
    <w:p>
      <w:pPr>
        <w:keepNext w:val="0"/>
        <w:widowControl w:val="0"/>
        <w:spacing w:before="200" w:after="0" w:line="260" w:lineRule="atLeast"/>
        <w:ind w:left="0" w:right="0" w:firstLine="0"/>
        <w:jc w:val="both"/>
      </w:pPr>
      <w:bookmarkStart w:id="278" w:name="Bookmark_para_36"/>
      <w:bookmarkEnd w:id="278"/>
      <w:r>
        <w:rPr>
          <w:rFonts w:ascii="arial" w:eastAsia="arial" w:hAnsi="arial" w:cs="arial"/>
          <w:b w:val="0"/>
          <w:i w:val="0"/>
          <w:strike w:val="0"/>
          <w:noProof w:val="0"/>
          <w:color w:val="000000"/>
          <w:position w:val="0"/>
          <w:sz w:val="20"/>
          <w:u w:val="none"/>
          <w:vertAlign w:val="baseline"/>
        </w:rPr>
        <w:t>Plaintiffs claim that several other individuals were employed by Cristal Arabia and worked out of Millennium's Hunt Valley offices, including Samir Omar, Mark Stoll, John Hall, and Robert Daniels. The evidence proffered by Plaintiffs does not establish that those individuals were employed by Cristal Arabia. Mr. Alexander testified that Mr. Omar is the internal auditor for "Cristal Global" and that he reports directly to Mr. Nahas with independence from all entities. Alexander Dep. 53:10-20.</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With respect to Mr. Stoll, Mr. Hall, and Mr. Daniels, the evidence cited by Plaintiffs establishes only that they reported to Cristal Arabia, not that they were employed by Cristal Arabia rather than by Millennium.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Clover Dep. 59:13-18. The Court notes that the SAC refers to Mr. Hall as "Millennium's John Hall." SAC ¶ 137.</w:t>
      </w:r>
    </w:p>
    <w:p>
      <w:pPr>
        <w:keepNext w:val="0"/>
        <w:widowControl w:val="0"/>
        <w:spacing w:before="200" w:after="0" w:line="260" w:lineRule="atLeast"/>
        <w:ind w:left="0" w:right="0" w:firstLine="0"/>
        <w:jc w:val="both"/>
      </w:pPr>
      <w:bookmarkStart w:id="279" w:name="Bookmark_para_37"/>
      <w:bookmarkEnd w:id="279"/>
      <w:r>
        <w:rPr>
          <w:rFonts w:ascii="arial" w:eastAsia="arial" w:hAnsi="arial" w:cs="arial"/>
          <w:b w:val="0"/>
          <w:i w:val="0"/>
          <w:strike w:val="0"/>
          <w:noProof w:val="0"/>
          <w:color w:val="000000"/>
          <w:position w:val="0"/>
          <w:sz w:val="20"/>
          <w:u w:val="none"/>
          <w:vertAlign w:val="baseline"/>
        </w:rPr>
        <w:t>Plaintiffs submit evidence that Cristal Arabia and Millennium share the same database to record purchases; it is not clear where the server for the database is physically located. Alexander Dep. 85:3-23.</w:t>
      </w:r>
    </w:p>
    <w:p>
      <w:pPr>
        <w:keepNext w:val="0"/>
        <w:widowControl w:val="0"/>
        <w:spacing w:before="240" w:after="0" w:line="260" w:lineRule="atLeast"/>
        <w:ind w:left="0" w:right="0" w:firstLine="0"/>
        <w:jc w:val="both"/>
      </w:pPr>
      <w:bookmarkStart w:id="280" w:name="Bookmark_para_38"/>
      <w:bookmarkEnd w:id="280"/>
      <w:bookmarkStart w:id="281" w:name="Bookmark_I5GTYTWG2HM6FR0010000400"/>
      <w:bookmarkEnd w:id="281"/>
      <w:bookmarkStart w:id="282" w:name="Bookmark_I5GTYTWG2HM6FR0030000400"/>
      <w:bookmarkEnd w:id="282"/>
      <w:r>
        <w:rPr>
          <w:rFonts w:ascii="arial" w:eastAsia="arial" w:hAnsi="arial" w:cs="arial"/>
          <w:b w:val="0"/>
          <w:i w:val="0"/>
          <w:strike w:val="0"/>
          <w:noProof w:val="0"/>
          <w:color w:val="000000"/>
          <w:position w:val="0"/>
          <w:sz w:val="20"/>
          <w:u w:val="none"/>
          <w:vertAlign w:val="baseline"/>
        </w:rPr>
        <w:t xml:space="preserve">Plaintiffs argue that this and similar evidence is sufficient to establish general jurisdiction under the holding of </w:t>
      </w:r>
      <w:bookmarkStart w:id="283" w:name="Bookmark_I5GTYTWG28T4250050000400"/>
      <w:bookmarkEnd w:id="283"/>
      <w:hyperlink r:id="rId104" w:history="1">
        <w:r>
          <w:rPr>
            <w:rFonts w:ascii="arial" w:eastAsia="arial" w:hAnsi="arial" w:cs="arial"/>
            <w:b w:val="0"/>
            <w:i/>
            <w:strike w:val="0"/>
            <w:noProof w:val="0"/>
            <w:color w:val="0077CC"/>
            <w:position w:val="0"/>
            <w:sz w:val="20"/>
            <w:u w:val="single"/>
            <w:vertAlign w:val="baseline"/>
          </w:rPr>
          <w:t>Perkins v. Benguet Consol. Min. Co.</w:t>
        </w:r>
      </w:hyperlink>
      <w:hyperlink r:id="rId104" w:history="1">
        <w:r>
          <w:rPr>
            <w:rFonts w:ascii="arial" w:eastAsia="arial" w:hAnsi="arial" w:cs="arial"/>
            <w:b w:val="0"/>
            <w:i/>
            <w:strike w:val="0"/>
            <w:noProof w:val="0"/>
            <w:color w:val="0077CC"/>
            <w:position w:val="0"/>
            <w:sz w:val="20"/>
            <w:u w:val="single"/>
            <w:vertAlign w:val="baseline"/>
          </w:rPr>
          <w:t>, 342 U.S. 437, 72 S. Ct. 413, 96 L. Ed. 485, 63 Ohio Law Abs. 146 (1952)</w:t>
        </w:r>
      </w:hyperlink>
      <w:r>
        <w:rPr>
          <w:rFonts w:ascii="arial" w:eastAsia="arial" w:hAnsi="arial" w:cs="arial"/>
          <w:b w:val="0"/>
          <w:i w:val="0"/>
          <w:strike w:val="0"/>
          <w:noProof w:val="0"/>
          <w:color w:val="000000"/>
          <w:position w:val="0"/>
          <w:sz w:val="20"/>
          <w:u w:val="none"/>
          <w:vertAlign w:val="baseline"/>
        </w:rPr>
        <w:t xml:space="preserve">. </w:t>
      </w:r>
      <w:bookmarkStart w:id="284" w:name="Bookmark_I7509FP8DHF000D07FS0038J"/>
      <w:bookmarkEnd w:id="284"/>
      <w:bookmarkStart w:id="285" w:name="Bookmark_I5GTYTWG2HM6FR0050000400"/>
      <w:bookmarkEnd w:id="2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Perkins</w:t>
      </w:r>
      <w:r>
        <w:rPr>
          <w:rFonts w:ascii="arial" w:eastAsia="arial" w:hAnsi="arial" w:cs="arial"/>
          <w:b w:val="0"/>
          <w:i w:val="0"/>
          <w:strike w:val="0"/>
          <w:noProof w:val="0"/>
          <w:color w:val="000000"/>
          <w:position w:val="0"/>
          <w:sz w:val="20"/>
          <w:u w:val="none"/>
          <w:vertAlign w:val="baseline"/>
        </w:rPr>
        <w:t xml:space="preserve">, the president of a Philippine mining company relocated to Ohio during the Philippine islands' occupation by military forces during World War II and immediately afterward. While in Ohio, the president carried on the company's business with activities such as maintaining files, engaging in correspondence, distributing salary checks, and the like. </w:t>
      </w:r>
      <w:bookmarkStart w:id="286" w:name="Bookmark_I5GTYTWG2HM6FR0020000400"/>
      <w:bookmarkEnd w:id="286"/>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448</w:t>
        </w:r>
      </w:hyperlink>
      <w:r>
        <w:rPr>
          <w:rFonts w:ascii="arial" w:eastAsia="arial" w:hAnsi="arial" w:cs="arial"/>
          <w:b w:val="0"/>
          <w:i w:val="0"/>
          <w:strike w:val="0"/>
          <w:noProof w:val="0"/>
          <w:color w:val="000000"/>
          <w:position w:val="0"/>
          <w:sz w:val="20"/>
          <w:u w:val="none"/>
          <w:vertAlign w:val="baseline"/>
        </w:rPr>
        <w:t xml:space="preserve">. </w:t>
      </w:r>
      <w:bookmarkStart w:id="287" w:name="Bookmark_I5GTYTWG2HM6FR0050000400_2"/>
      <w:bookmarkEnd w:id="287"/>
      <w:r>
        <w:rPr>
          <w:rFonts w:ascii="arial" w:eastAsia="arial" w:hAnsi="arial" w:cs="arial"/>
          <w:b w:val="0"/>
          <w:i w:val="0"/>
          <w:strike w:val="0"/>
          <w:noProof w:val="0"/>
          <w:color w:val="000000"/>
          <w:position w:val="0"/>
          <w:sz w:val="20"/>
          <w:u w:val="none"/>
          <w:vertAlign w:val="baseline"/>
        </w:rPr>
        <w:t xml:space="preserve">He also supervised the rehabilitation of the company's properties in the Philippines and otherwise ran the company as best he could from Ohio.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those circumstances, the Supreme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Court held that "it would not violate federal due process for Ohio either to take or decline jurisdiction of the corporation in this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facts of </w:t>
      </w:r>
      <w:bookmarkStart w:id="288" w:name="Bookmark_I5GTYTWG2HM6FR0050000400_3"/>
      <w:bookmarkEnd w:id="288"/>
      <w:bookmarkStart w:id="289" w:name="Bookmark_I5GTYTWG2HM6FR0040000400"/>
      <w:bookmarkEnd w:id="289"/>
      <w:hyperlink r:id="rId104" w:history="1">
        <w:r>
          <w:rPr>
            <w:rFonts w:ascii="arial" w:eastAsia="arial" w:hAnsi="arial" w:cs="arial"/>
            <w:b w:val="0"/>
            <w:i/>
            <w:strike w:val="0"/>
            <w:noProof w:val="0"/>
            <w:color w:val="0077CC"/>
            <w:position w:val="0"/>
            <w:sz w:val="20"/>
            <w:u w:val="single"/>
            <w:vertAlign w:val="baseline"/>
          </w:rPr>
          <w:t>Perkins</w:t>
        </w:r>
      </w:hyperlink>
      <w:r>
        <w:rPr>
          <w:rFonts w:ascii="arial" w:eastAsia="arial" w:hAnsi="arial" w:cs="arial"/>
          <w:b w:val="0"/>
          <w:i w:val="0"/>
          <w:strike w:val="0"/>
          <w:noProof w:val="0"/>
          <w:color w:val="000000"/>
          <w:position w:val="0"/>
          <w:sz w:val="20"/>
          <w:u w:val="none"/>
          <w:vertAlign w:val="baseline"/>
        </w:rPr>
        <w:t xml:space="preserve"> are completely different from those presented here. There is no evidence in this record that Cristal Arabia has been displaced from its corporate headquarters in Jeddah, or that Cristal Arabia's president, Mr. Nahas, is running Cristal Arabia from the United States and not from Jeddah.</w:t>
      </w:r>
    </w:p>
    <w:p>
      <w:pPr>
        <w:keepNext w:val="0"/>
        <w:widowControl w:val="0"/>
        <w:spacing w:before="240" w:after="0" w:line="260" w:lineRule="atLeast"/>
        <w:ind w:left="0" w:right="0" w:firstLine="0"/>
        <w:jc w:val="both"/>
      </w:pPr>
      <w:bookmarkStart w:id="290" w:name="Bookmark_para_39"/>
      <w:bookmarkEnd w:id="290"/>
      <w:bookmarkStart w:id="291" w:name="Bookmark_I7509FN7F95000D07FS00320"/>
      <w:bookmarkEnd w:id="291"/>
      <w:bookmarkStart w:id="292" w:name="Bookmark_I5GTYTWG2HM6FS0020000400"/>
      <w:bookmarkEnd w:id="292"/>
      <w:bookmarkStart w:id="293" w:name="Bookmark_I5GTYTWG2HM6FS0040000400"/>
      <w:bookmarkEnd w:id="293"/>
      <w:r>
        <w:rPr>
          <w:rFonts w:ascii="arial" w:eastAsia="arial" w:hAnsi="arial" w:cs="arial"/>
          <w:b w:val="0"/>
          <w:i w:val="0"/>
          <w:strike w:val="0"/>
          <w:noProof w:val="0"/>
          <w:color w:val="000000"/>
          <w:position w:val="0"/>
          <w:sz w:val="20"/>
          <w:u w:val="none"/>
          <w:vertAlign w:val="baseline"/>
        </w:rPr>
        <w:t xml:space="preserve">Moreover, Plaintiffs' general jurisdiction argument ignores the Supreme Court's holding that </w:t>
      </w:r>
      <w:bookmarkStart w:id="294" w:name="Bookmark_LNHNREFclscc12"/>
      <w:bookmarkEnd w:id="294"/>
      <w:hyperlink r:id="rId10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93"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"only a limited set of affiliations with a forum will render a defendant amenable to all-purpose jurisdiction there." </w:t>
      </w:r>
      <w:bookmarkStart w:id="295" w:name="Bookmark_I5GTYTWG2HM6FS0010000400"/>
      <w:bookmarkEnd w:id="295"/>
      <w:hyperlink r:id="rId92" w:history="1">
        <w:r>
          <w:rPr>
            <w:rFonts w:ascii="arial" w:eastAsia="arial" w:hAnsi="arial" w:cs="arial"/>
            <w:b w:val="0"/>
            <w:i/>
            <w:strike w:val="0"/>
            <w:noProof w:val="0"/>
            <w:color w:val="0077CC"/>
            <w:position w:val="0"/>
            <w:sz w:val="20"/>
            <w:u w:val="single"/>
            <w:vertAlign w:val="baseline"/>
          </w:rPr>
          <w:t>Daimler</w:t>
        </w:r>
      </w:hyperlink>
      <w:hyperlink r:id="rId92"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"With respect to a corporation, the place of incorporation and principal place of business are paradigm . . . bases for general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citation, and brackets omitted). "Those affiliations have the virtue of being unique — that is, each ordinarily indicates only one place — as well as easily ascertainable."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order to find that a corporation is subject to general jurisdiction in yet another forum, the plaintiff must demonstrate not only that the corporation "engages in a substantial,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continuous, and systematic course of business" — that alone is insufficient — but that the "corporation's affiliations with the state are so continuous and systematic as to render it essentially at home in the forum State." </w:t>
      </w:r>
      <w:bookmarkStart w:id="296" w:name="Bookmark_I5GTYTWG2HM6FS0030000400"/>
      <w:bookmarkEnd w:id="296"/>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761</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none"/>
          <w:vertAlign w:val="baseline"/>
        </w:rPr>
        <w:t>Cristal Arabia's contacts clearly do not rise to that level.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Specific Jurisdiction</w:t>
      </w:r>
    </w:p>
    <w:p>
      <w:pPr>
        <w:keepNext w:val="0"/>
        <w:widowControl w:val="0"/>
        <w:spacing w:before="200" w:after="0" w:line="260" w:lineRule="atLeast"/>
        <w:ind w:left="0" w:right="0" w:firstLine="0"/>
        <w:jc w:val="both"/>
      </w:pPr>
      <w:bookmarkStart w:id="297" w:name="Bookmark_para_40"/>
      <w:bookmarkEnd w:id="297"/>
      <w:r>
        <w:rPr>
          <w:rFonts w:ascii="arial" w:eastAsia="arial" w:hAnsi="arial" w:cs="arial"/>
          <w:b w:val="0"/>
          <w:i w:val="0"/>
          <w:strike w:val="0"/>
          <w:noProof w:val="0"/>
          <w:color w:val="000000"/>
          <w:position w:val="0"/>
          <w:sz w:val="20"/>
          <w:u w:val="none"/>
          <w:vertAlign w:val="baseline"/>
        </w:rPr>
        <w:t xml:space="preserve">At the hearing, Plaintiffs' counsel urged the Court to evaluate specific personal jurisdiction based upon Cristal Arabia's own contacts with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Hrg. Trans. 5:4-5, ECF 156. </w:t>
      </w:r>
      <w:bookmarkStart w:id="298" w:name="Bookmark_LNHNREFclscc13"/>
      <w:bookmarkEnd w:id="298"/>
      <w:hyperlink r:id="rId106"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4"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Courts in the Ninth Circuit employ a three-prong test when determining whether a nonresident defendant may be subject to specific personal jurisdiction in a forum:</w:t>
      </w:r>
    </w:p>
    <w:p>
      <w:pPr>
        <w:keepNext w:val="0"/>
        <w:widowControl w:val="0"/>
        <w:spacing w:after="0" w:line="260" w:lineRule="atLeast"/>
        <w:ind w:left="400" w:right="0" w:firstLine="0"/>
        <w:jc w:val="both"/>
      </w:pPr>
      <w:bookmarkStart w:id="299" w:name="Bookmark_para_41"/>
      <w:bookmarkEnd w:id="299"/>
      <w:r>
        <w:rPr>
          <w:rFonts w:ascii="arial" w:eastAsia="arial" w:hAnsi="arial" w:cs="arial"/>
          <w:b w:val="0"/>
          <w:i w:val="0"/>
          <w:strike w:val="0"/>
          <w:noProof w:val="0"/>
          <w:color w:val="000000"/>
          <w:position w:val="0"/>
          <w:sz w:val="20"/>
          <w:u w:val="none"/>
          <w:vertAlign w:val="baseline"/>
        </w:rPr>
        <w:t>(1) The non-resident defendant must purposefully direct his activities or consummate some transaction with the forum or resident thereof; or perform some act by which he purposefully avails himself of the privilege of conducting activities in the forum, thereby invoking the benefits and protections of its laws;</w:t>
      </w:r>
    </w:p>
    <w:p>
      <w:pPr>
        <w:keepNext w:val="0"/>
        <w:widowControl w:val="0"/>
        <w:spacing w:before="200" w:after="0" w:line="260" w:lineRule="atLeast"/>
        <w:ind w:left="400" w:right="0" w:firstLine="0"/>
        <w:jc w:val="both"/>
      </w:pPr>
      <w:bookmarkStart w:id="300" w:name="Bookmark_para_42"/>
      <w:bookmarkEnd w:id="300"/>
      <w:bookmarkStart w:id="301" w:name="Bookmark_I7509FN7K49000D07FS00321"/>
      <w:bookmarkEnd w:id="301"/>
      <w:bookmarkStart w:id="302" w:name="Bookmark_I5GTYTWG2HM6FT0010000400"/>
      <w:bookmarkEnd w:id="302"/>
      <w:r>
        <w:rPr>
          <w:rFonts w:ascii="arial" w:eastAsia="arial" w:hAnsi="arial" w:cs="arial"/>
          <w:b w:val="0"/>
          <w:i w:val="0"/>
          <w:strike w:val="0"/>
          <w:noProof w:val="0"/>
          <w:color w:val="000000"/>
          <w:position w:val="0"/>
          <w:sz w:val="20"/>
          <w:u w:val="none"/>
          <w:vertAlign w:val="baseline"/>
        </w:rPr>
        <w:t>(2) the claim must be one which arises out of or relates to the defendant's forum-related activities; and</w:t>
      </w:r>
    </w:p>
    <w:p>
      <w:pPr>
        <w:keepNext w:val="0"/>
        <w:widowControl w:val="0"/>
        <w:spacing w:before="200" w:after="0" w:line="260" w:lineRule="atLeast"/>
        <w:ind w:left="400" w:right="0" w:firstLine="0"/>
        <w:jc w:val="both"/>
      </w:pPr>
      <w:bookmarkStart w:id="303" w:name="Bookmark_para_43"/>
      <w:bookmarkEnd w:id="303"/>
      <w:bookmarkStart w:id="304" w:name="Bookmark_I5GTYTWG2HM6FT0010000400_2"/>
      <w:bookmarkEnd w:id="304"/>
      <w:bookmarkStart w:id="305" w:name="Bookmark_I5GTYTWG2HM6FT0030000400"/>
      <w:bookmarkEnd w:id="305"/>
      <w:r>
        <w:rPr>
          <w:rFonts w:ascii="arial" w:eastAsia="arial" w:hAnsi="arial" w:cs="arial"/>
          <w:b w:val="0"/>
          <w:i w:val="0"/>
          <w:strike w:val="0"/>
          <w:noProof w:val="0"/>
          <w:color w:val="000000"/>
          <w:position w:val="0"/>
          <w:sz w:val="20"/>
          <w:u w:val="none"/>
          <w:vertAlign w:val="baseline"/>
        </w:rPr>
        <w:t>(3) the exercise of jurisdiction must comport with fair play and substantial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justice, i.e. it must be reasonable.</w:t>
      </w:r>
    </w:p>
    <w:p>
      <w:pPr>
        <w:keepNext w:val="0"/>
        <w:widowControl w:val="0"/>
        <w:spacing w:before="240" w:after="0" w:line="260" w:lineRule="atLeast"/>
        <w:ind w:left="0" w:right="0" w:firstLine="0"/>
        <w:jc w:val="both"/>
      </w:pPr>
      <w:bookmarkStart w:id="306" w:name="Bookmark_I5GTYTWG2HM6FT0030000400_2"/>
      <w:bookmarkEnd w:id="306"/>
      <w:bookmarkStart w:id="307" w:name="Bookmark_I5GTYTWG2HM6FT0010000400_3"/>
      <w:bookmarkEnd w:id="307"/>
      <w:bookmarkStart w:id="308" w:name="Bookmark_I5GTYTWG2HM6FS0050000400"/>
      <w:bookmarkEnd w:id="308"/>
      <w:hyperlink r:id="rId84" w:history="1">
        <w:r>
          <w:rPr>
            <w:rFonts w:ascii="arial" w:eastAsia="arial" w:hAnsi="arial" w:cs="arial"/>
            <w:b w:val="0"/>
            <w:i/>
            <w:strike w:val="0"/>
            <w:color w:val="0077CC"/>
            <w:sz w:val="20"/>
            <w:u w:val="single"/>
            <w:vertAlign w:val="baseline"/>
          </w:rPr>
          <w:t>Schwarzenegger</w:t>
        </w:r>
      </w:hyperlink>
      <w:hyperlink r:id="rId84" w:history="1">
        <w:r>
          <w:rPr>
            <w:rFonts w:ascii="arial" w:eastAsia="arial" w:hAnsi="arial" w:cs="arial"/>
            <w:b w:val="0"/>
            <w:i/>
            <w:strike w:val="0"/>
            <w:color w:val="0077CC"/>
            <w:sz w:val="20"/>
            <w:u w:val="single"/>
            <w:vertAlign w:val="baseline"/>
          </w:rPr>
          <w:t>, 374 F.3d at 802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plaintiff bears the burden of satisfying the first two prongs of the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plaintiff succeeds in doing so, the burden shifts to the defendant to "set forth a 'compelling case' that the exercise of jurisdiction would not be reasonable." </w:t>
      </w:r>
      <w:bookmarkStart w:id="309" w:name="Bookmark_I5GTYTWG2HM6FT0020000400"/>
      <w:bookmarkEnd w:id="309"/>
      <w:hyperlink r:id="rId107" w:history="1">
        <w:r>
          <w:rPr>
            <w:rFonts w:ascii="arial" w:eastAsia="arial" w:hAnsi="arial" w:cs="arial"/>
            <w:b w:val="0"/>
            <w:i/>
            <w:strike w:val="0"/>
            <w:noProof w:val="0"/>
            <w:color w:val="0077CC"/>
            <w:position w:val="0"/>
            <w:sz w:val="20"/>
            <w:u w:val="single"/>
            <w:vertAlign w:val="baseline"/>
          </w:rPr>
          <w:t>CollegeSource, Inc. v. AcademyOne, Inc.</w:t>
        </w:r>
      </w:hyperlink>
      <w:hyperlink r:id="rId107" w:history="1">
        <w:r>
          <w:rPr>
            <w:rFonts w:ascii="arial" w:eastAsia="arial" w:hAnsi="arial" w:cs="arial"/>
            <w:b w:val="0"/>
            <w:i/>
            <w:strike w:val="0"/>
            <w:noProof w:val="0"/>
            <w:color w:val="0077CC"/>
            <w:position w:val="0"/>
            <w:sz w:val="20"/>
            <w:u w:val="single"/>
            <w:vertAlign w:val="baseline"/>
          </w:rPr>
          <w:t>, 653 F.3d 1066, 1076 (9th Cir. 2011)</w:t>
        </w:r>
      </w:hyperlink>
      <w:r>
        <w:rPr>
          <w:rFonts w:ascii="arial" w:eastAsia="arial" w:hAnsi="arial" w:cs="arial"/>
          <w:b w:val="0"/>
          <w:i w:val="0"/>
          <w:strike w:val="0"/>
          <w:noProof w:val="0"/>
          <w:color w:val="000000"/>
          <w:position w:val="0"/>
          <w:sz w:val="20"/>
          <w:u w:val="none"/>
          <w:vertAlign w:val="baseline"/>
        </w:rPr>
        <w:t xml:space="preserve"> (quoting </w:t>
      </w:r>
      <w:bookmarkStart w:id="310" w:name="Bookmark_I5GTYTWG2HM6FT0040000400"/>
      <w:bookmarkEnd w:id="310"/>
      <w:hyperlink r:id="rId108" w:history="1">
        <w:r>
          <w:rPr>
            <w:rFonts w:ascii="arial" w:eastAsia="arial" w:hAnsi="arial" w:cs="arial"/>
            <w:b w:val="0"/>
            <w:i/>
            <w:strike w:val="0"/>
            <w:noProof w:val="0"/>
            <w:color w:val="0077CC"/>
            <w:position w:val="0"/>
            <w:sz w:val="20"/>
            <w:u w:val="single"/>
            <w:vertAlign w:val="baseline"/>
          </w:rPr>
          <w:t>Burger King Corp. v. Rudzewicz</w:t>
        </w:r>
      </w:hyperlink>
      <w:hyperlink r:id="rId108" w:history="1">
        <w:r>
          <w:rPr>
            <w:rFonts w:ascii="arial" w:eastAsia="arial" w:hAnsi="arial" w:cs="arial"/>
            <w:b w:val="0"/>
            <w:i/>
            <w:strike w:val="0"/>
            <w:noProof w:val="0"/>
            <w:color w:val="0077CC"/>
            <w:position w:val="0"/>
            <w:sz w:val="20"/>
            <w:u w:val="single"/>
            <w:vertAlign w:val="baseline"/>
          </w:rPr>
          <w:t>, 471 U.S. 462, 476-78, 105 S. Ct. 2174, 85 L. Ed. 2d 528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44"/>
      <w:bookmarkEnd w:id="311"/>
      <w:r>
        <w:rPr>
          <w:rFonts w:ascii="arial" w:eastAsia="arial" w:hAnsi="arial" w:cs="arial"/>
          <w:b w:val="0"/>
          <w:i w:val="0"/>
          <w:strike w:val="0"/>
          <w:noProof w:val="0"/>
          <w:color w:val="000000"/>
          <w:position w:val="0"/>
          <w:sz w:val="20"/>
          <w:u w:val="none"/>
          <w:vertAlign w:val="baseline"/>
        </w:rPr>
        <w:t xml:space="preserve">Starting with the first prong, it is not clear whether Plaintiffs are asserting "purposeful direction" or "purposeful availment." This may be because Plaintiffs have provided few specifics with respect Cristal Arabia's conduct. The SAC alleges a price-fixing conspiracy involving the Domestic Defendants — DuPont, Huntsman, Kronos, and Millennium — dating back to 2002, and contains detailed allegations regarding communications between and coordinated price increases implemented by those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106-164. Cristal Arabia is not mentioned in any of those allegations and in fact did not enter the picture until 2007 — approximately five years into the alleged conspiracy period — when it acquired Millennium. SAC ¶ 49. When the Court raised this point with Plaintiffs' counsel at the hearing, counsel responded, "So what we say is it's a joint and ongoing conspiracy. That would be our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position." Hrg. Trans. 5:15-22, ECF 156. While it might be possible to allege that a foreign corporation joined in a pre-existing conspiracy and took acts in furtherance of that conspiracy, the SAC contains no such allegations.</w:t>
      </w:r>
    </w:p>
    <w:p>
      <w:pPr>
        <w:keepNext w:val="0"/>
        <w:widowControl w:val="0"/>
        <w:spacing w:before="200" w:after="0" w:line="260" w:lineRule="atLeast"/>
        <w:ind w:left="0" w:right="0" w:firstLine="0"/>
        <w:jc w:val="both"/>
      </w:pPr>
      <w:bookmarkStart w:id="312" w:name="Bookmark_para_45"/>
      <w:bookmarkEnd w:id="312"/>
      <w:bookmarkStart w:id="313" w:name="Bookmark_I7509FN81WF000D07FS00324"/>
      <w:bookmarkEnd w:id="313"/>
      <w:bookmarkStart w:id="314" w:name="Bookmark_I7509FN8709000D07FS00325"/>
      <w:bookmarkEnd w:id="314"/>
      <w:bookmarkStart w:id="315" w:name="Bookmark_I5GTYTWG2D6NVP0020000400"/>
      <w:bookmarkEnd w:id="315"/>
      <w:r>
        <w:rPr>
          <w:rFonts w:ascii="arial" w:eastAsia="arial" w:hAnsi="arial" w:cs="arial"/>
          <w:b w:val="0"/>
          <w:i w:val="0"/>
          <w:strike w:val="0"/>
          <w:noProof w:val="0"/>
          <w:color w:val="000000"/>
          <w:position w:val="0"/>
          <w:sz w:val="20"/>
          <w:u w:val="none"/>
          <w:vertAlign w:val="baseline"/>
        </w:rPr>
        <w:t xml:space="preserve">At the hearing, Plaintiffs' counsel asserted that Cristal Arabia "participated in the alleged TDMA, conspiracy only by virtue of purchasing a U.S. subsidiary," that is, Millennium; that Cristal Arabia routinely approves Millennium's pricing decisions; and that because those pricing decisions go to the heart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Court has specific jurisdiction over Cristal Arabia. Hrg. Trans. 5:6-9:24. Thus framed, Plaintiffs' theory properly is analyzed under the "purposeful direction" test. </w:t>
      </w:r>
      <w:r>
        <w:rPr>
          <w:rFonts w:ascii="arial" w:eastAsia="arial" w:hAnsi="arial" w:cs="arial"/>
          <w:b w:val="0"/>
          <w:i/>
          <w:strike w:val="0"/>
          <w:noProof w:val="0"/>
          <w:color w:val="000000"/>
          <w:position w:val="0"/>
          <w:sz w:val="20"/>
          <w:u w:val="none"/>
          <w:vertAlign w:val="baseline"/>
        </w:rPr>
        <w:t xml:space="preserve">See </w:t>
      </w:r>
      <w:bookmarkStart w:id="316" w:name="Bookmark_I5GTYTWG2D6NVP0010000400"/>
      <w:bookmarkEnd w:id="316"/>
      <w:hyperlink r:id="rId109" w:history="1">
        <w:r>
          <w:rPr>
            <w:rFonts w:ascii="arial" w:eastAsia="arial" w:hAnsi="arial" w:cs="arial"/>
            <w:b w:val="0"/>
            <w:i/>
            <w:strike w:val="0"/>
            <w:noProof w:val="0"/>
            <w:color w:val="0077CC"/>
            <w:position w:val="0"/>
            <w:sz w:val="20"/>
            <w:u w:val="single"/>
            <w:vertAlign w:val="baseline"/>
          </w:rPr>
          <w:t xml:space="preserve">In re Western States Wholesale Natural Gas </w:t>
        </w:r>
      </w:hyperlink>
      <w:hyperlink r:id="rId109" w:history="1">
        <w:r>
          <w:rPr>
            <w:rFonts w:ascii="arial" w:eastAsia="arial" w:hAnsi="arial" w:cs="arial"/>
            <w:b/>
            <w:i/>
            <w:strike w:val="0"/>
            <w:noProof w:val="0"/>
            <w:color w:val="0077CC"/>
            <w:position w:val="0"/>
            <w:sz w:val="20"/>
            <w:u w:val="single"/>
            <w:vertAlign w:val="baseline"/>
          </w:rPr>
          <w:t>Antitrust</w:t>
        </w:r>
      </w:hyperlink>
      <w:hyperlink r:id="rId109" w:history="1">
        <w:r>
          <w:rPr>
            <w:rFonts w:ascii="arial" w:eastAsia="arial" w:hAnsi="arial" w:cs="arial"/>
            <w:b w:val="0"/>
            <w:i/>
            <w:strike w:val="0"/>
            <w:noProof w:val="0"/>
            <w:color w:val="0077CC"/>
            <w:position w:val="0"/>
            <w:sz w:val="20"/>
            <w:u w:val="single"/>
            <w:vertAlign w:val="baseline"/>
          </w:rPr>
          <w:t xml:space="preserve"> Litig.</w:t>
        </w:r>
      </w:hyperlink>
      <w:hyperlink r:id="rId109" w:history="1">
        <w:r>
          <w:rPr>
            <w:rFonts w:ascii="arial" w:eastAsia="arial" w:hAnsi="arial" w:cs="arial"/>
            <w:b w:val="0"/>
            <w:i/>
            <w:strike w:val="0"/>
            <w:noProof w:val="0"/>
            <w:color w:val="0077CC"/>
            <w:position w:val="0"/>
            <w:sz w:val="20"/>
            <w:u w:val="single"/>
            <w:vertAlign w:val="baseline"/>
          </w:rPr>
          <w:t>, 715 F.3d 716, 743-44 (9th Cir. 2013)</w:t>
        </w:r>
      </w:hyperlink>
      <w:r>
        <w:rPr>
          <w:rFonts w:ascii="arial" w:eastAsia="arial" w:hAnsi="arial" w:cs="arial"/>
          <w:b w:val="0"/>
          <w:i w:val="0"/>
          <w:strike w:val="0"/>
          <w:noProof w:val="0"/>
          <w:color w:val="000000"/>
          <w:position w:val="0"/>
          <w:sz w:val="20"/>
          <w:u w:val="none"/>
          <w:vertAlign w:val="baseline"/>
        </w:rPr>
        <w:t xml:space="preserve"> (applying purposeful direction test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upon the alleged manipulation of market prices for natural gas in the forum states); </w:t>
      </w:r>
      <w:bookmarkStart w:id="317" w:name="Bookmark_I5GTYTWG2D6NVP0030000400"/>
      <w:bookmarkEnd w:id="317"/>
      <w:hyperlink r:id="rId110"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110" w:history="1">
        <w:r>
          <w:rPr>
            <w:rFonts w:ascii="arial" w:eastAsia="arial" w:hAnsi="arial" w:cs="arial"/>
            <w:b/>
            <w:i/>
            <w:strike w:val="0"/>
            <w:noProof w:val="0"/>
            <w:color w:val="0077CC"/>
            <w:position w:val="0"/>
            <w:sz w:val="20"/>
            <w:u w:val="single"/>
            <w:vertAlign w:val="baseline"/>
          </w:rPr>
          <w:t>Antitrust</w:t>
        </w:r>
      </w:hyperlink>
      <w:hyperlink r:id="rId110" w:history="1">
        <w:r>
          <w:rPr>
            <w:rFonts w:ascii="arial" w:eastAsia="arial" w:hAnsi="arial" w:cs="arial"/>
            <w:b w:val="0"/>
            <w:i/>
            <w:strike w:val="0"/>
            <w:noProof w:val="0"/>
            <w:color w:val="0077CC"/>
            <w:position w:val="0"/>
            <w:sz w:val="20"/>
            <w:u w:val="single"/>
            <w:vertAlign w:val="baseline"/>
          </w:rPr>
          <w:t xml:space="preserve"> Litig.</w:t>
        </w:r>
      </w:hyperlink>
      <w:hyperlink r:id="rId110" w:history="1">
        <w:r>
          <w:rPr>
            <w:rFonts w:ascii="arial" w:eastAsia="arial" w:hAnsi="arial" w:cs="arial"/>
            <w:b w:val="0"/>
            <w:i/>
            <w:strike w:val="0"/>
            <w:noProof w:val="0"/>
            <w:color w:val="0077CC"/>
            <w:position w:val="0"/>
            <w:sz w:val="20"/>
            <w:u w:val="single"/>
            <w:vertAlign w:val="baseline"/>
          </w:rPr>
          <w:t>, No. CV 07-5944-SC, 2014 U.S. Dist. LEXIS 78902, 2014 WL 2581525, at *6-8 (N.D. Cal. June 9, 2014)</w:t>
        </w:r>
      </w:hyperlink>
      <w:r>
        <w:rPr>
          <w:rFonts w:ascii="arial" w:eastAsia="arial" w:hAnsi="arial" w:cs="arial"/>
          <w:b w:val="0"/>
          <w:i w:val="0"/>
          <w:strike w:val="0"/>
          <w:noProof w:val="0"/>
          <w:color w:val="000000"/>
          <w:position w:val="0"/>
          <w:sz w:val="20"/>
          <w:u w:val="none"/>
          <w:vertAlign w:val="baseline"/>
        </w:rPr>
        <w:t xml:space="preserve"> (applying purposeful direction test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upon foreign corporations' alleged price-fixing and sale of cathode ray tube products in the United States).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319" w:name="Bookmark_para_46"/>
      <w:bookmarkEnd w:id="319"/>
      <w:bookmarkStart w:id="320" w:name="Bookmark_LNHNREFclscc14"/>
      <w:bookmarkEnd w:id="320"/>
      <w:hyperlink r:id="rId11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5"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321" w:name="Bookmark_I7509FN8BTF000D07FS00326"/>
      <w:bookmarkEnd w:id="321"/>
      <w:bookmarkStart w:id="322" w:name="Bookmark_I5GTYTWG2N1PYN0010000400"/>
      <w:bookmarkEnd w:id="322"/>
      <w:r>
        <w:rPr>
          <w:rFonts w:ascii="arial" w:eastAsia="arial" w:hAnsi="arial" w:cs="arial"/>
          <w:b w:val="0"/>
          <w:i w:val="0"/>
          <w:strike w:val="0"/>
          <w:noProof w:val="0"/>
          <w:color w:val="000000"/>
          <w:position w:val="0"/>
          <w:sz w:val="20"/>
          <w:u w:val="none"/>
          <w:vertAlign w:val="baseline"/>
        </w:rPr>
        <w:t xml:space="preserve">"Purposeful direction requires that the defendant allegedly must have (1) committed an intentional act, (2) expressly aimed at the forum state, (3) causing harm that the defendant knows is likely to be suffered in the forum state." </w:t>
      </w:r>
      <w:bookmarkStart w:id="323" w:name="Bookmark_I5GTYTWG2D6NVP0050000400"/>
      <w:bookmarkEnd w:id="323"/>
      <w:hyperlink r:id="rId109" w:history="1">
        <w:r>
          <w:rPr>
            <w:rFonts w:ascii="arial" w:eastAsia="arial" w:hAnsi="arial" w:cs="arial"/>
            <w:b w:val="0"/>
            <w:i/>
            <w:strike w:val="0"/>
            <w:noProof w:val="0"/>
            <w:color w:val="0077CC"/>
            <w:position w:val="0"/>
            <w:sz w:val="20"/>
            <w:u w:val="single"/>
            <w:vertAlign w:val="baseline"/>
          </w:rPr>
          <w:t>In re Western States</w:t>
        </w:r>
      </w:hyperlink>
      <w:hyperlink r:id="rId109" w:history="1">
        <w:r>
          <w:rPr>
            <w:rFonts w:ascii="arial" w:eastAsia="arial" w:hAnsi="arial" w:cs="arial"/>
            <w:b w:val="0"/>
            <w:i/>
            <w:strike w:val="0"/>
            <w:noProof w:val="0"/>
            <w:color w:val="0077CC"/>
            <w:position w:val="0"/>
            <w:sz w:val="20"/>
            <w:u w:val="single"/>
            <w:vertAlign w:val="baseline"/>
          </w:rPr>
          <w:t>, 715 F.3d at 743</w:t>
        </w:r>
      </w:hyperlink>
      <w:r>
        <w:rPr>
          <w:rFonts w:ascii="arial" w:eastAsia="arial" w:hAnsi="arial" w:cs="arial"/>
          <w:b w:val="0"/>
          <w:i w:val="0"/>
          <w:strike w:val="0"/>
          <w:noProof w:val="0"/>
          <w:color w:val="000000"/>
          <w:position w:val="0"/>
          <w:sz w:val="20"/>
          <w:u w:val="none"/>
          <w:vertAlign w:val="baseline"/>
        </w:rPr>
        <w:t xml:space="preserve">. None of the allegations in the SAC, and none of the record evidence, suggests that Cristal Arabia committed an intentional act, aimed at the United States, that caused harm in the United States. Counsel's assertion during oral argument that Cristal Arabia purchased Millennium for the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of joining the conspiracy is wholly unsupported by any factual allegations in the SAC or evidence in the record. </w:t>
      </w:r>
      <w:r>
        <w:rPr>
          <w:rFonts w:ascii="arial" w:eastAsia="arial" w:hAnsi="arial" w:cs="arial"/>
          <w:b w:val="0"/>
          <w:i w:val="0"/>
          <w:strike w:val="0"/>
          <w:noProof w:val="0"/>
          <w:color w:val="000000"/>
          <w:position w:val="0"/>
          <w:sz w:val="20"/>
          <w:u w:val="none"/>
          <w:vertAlign w:val="baseline"/>
        </w:rPr>
        <w:t>Counsel's other oral argument on this point was equally unpersuasive. Counsel argued that paragraph 6 of Mr. Livingston's reply declaration "is a big new fact" that demonstrates the existence of specific jurisdiction based upon Cristal Arabia's direct contacts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with the United States. Hrg. Trans. 6:18-21. The paragraph in question reads in its entirety as follows:</w:t>
      </w:r>
    </w:p>
    <w:p>
      <w:pPr>
        <w:keepNext w:val="0"/>
        <w:widowControl w:val="0"/>
        <w:spacing w:after="0" w:line="260" w:lineRule="atLeast"/>
        <w:ind w:left="400" w:right="0" w:firstLine="0"/>
        <w:jc w:val="both"/>
      </w:pPr>
      <w:bookmarkStart w:id="324" w:name="Bookmark_para_47"/>
      <w:bookmarkEnd w:id="324"/>
      <w:r>
        <w:rPr>
          <w:rFonts w:ascii="arial" w:eastAsia="arial" w:hAnsi="arial" w:cs="arial"/>
          <w:b w:val="0"/>
          <w:i w:val="0"/>
          <w:strike w:val="0"/>
          <w:noProof w:val="0"/>
          <w:color w:val="000000"/>
          <w:position w:val="0"/>
          <w:sz w:val="20"/>
          <w:u w:val="none"/>
          <w:vertAlign w:val="baseline"/>
        </w:rPr>
        <w:t>Millennium informs Cristal of certain substantial business decisions, including pricing changes, as a courtesy to its corporate parent. Cristal routinely approves these decisions. Millennium initiates and makes its own pricing decisions for Titanium Dioxide products.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Livingston Reply Decl. ¶ 6, ECF 144-1. The Court engaged Plaintiffs' counsel in a colloquy about that argument, stating that in the Court's view "approving pricing of Millennium is the alter ego issue only." Hrg. Trans. 7:23-8:14. Plaintiffs' counsel took the position that Cristal Arabia's approval of Millennium's pricing decisions also may be considered to be Cristal Arabia's direct contacts with the United States for purposes of a specific jurisdiction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8:15-9:4. </w:t>
      </w:r>
      <w:bookmarkStart w:id="325" w:name="Bookmark_I5GTYTWG2N1PYN0030000400"/>
      <w:bookmarkEnd w:id="325"/>
      <w:r>
        <w:rPr>
          <w:rFonts w:ascii="arial" w:eastAsia="arial" w:hAnsi="arial" w:cs="arial"/>
          <w:b w:val="0"/>
          <w:i w:val="0"/>
          <w:strike w:val="0"/>
          <w:noProof w:val="0"/>
          <w:color w:val="000000"/>
          <w:position w:val="0"/>
          <w:sz w:val="20"/>
          <w:u w:val="none"/>
          <w:vertAlign w:val="baseline"/>
        </w:rPr>
        <w:t>Even assuming that counsel is correct, evidence that Millennium routinely submits pricing decisions for approval by its parent, Cristal Arabia, and that such approval routinely is given, does not suggest Cristal Arabia's participation in the alleged conspiracy. Without something more — for example, allegations or evidence that Cristal Arabia's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officers attended meetings or participated in communications by which price increases were agreed upon, or, indeed, even </w:t>
      </w:r>
      <w:r>
        <w:rPr>
          <w:rFonts w:ascii="arial" w:eastAsia="arial" w:hAnsi="arial" w:cs="arial"/>
          <w:b w:val="0"/>
          <w:i/>
          <w:strike w:val="0"/>
          <w:noProof w:val="0"/>
          <w:color w:val="000000"/>
          <w:position w:val="0"/>
          <w:sz w:val="20"/>
          <w:u w:val="none"/>
          <w:vertAlign w:val="baseline"/>
        </w:rPr>
        <w:t>knew</w:t>
      </w:r>
      <w:r>
        <w:rPr>
          <w:rFonts w:ascii="arial" w:eastAsia="arial" w:hAnsi="arial" w:cs="arial"/>
          <w:b w:val="0"/>
          <w:i w:val="0"/>
          <w:strike w:val="0"/>
          <w:noProof w:val="0"/>
          <w:color w:val="000000"/>
          <w:position w:val="0"/>
          <w:sz w:val="20"/>
          <w:u w:val="none"/>
          <w:vertAlign w:val="baseline"/>
        </w:rPr>
        <w:t xml:space="preserve"> that price increases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being agreed upon — the proffered evidence suggests nothing more than a parent's ordinary oversight over its subsidiary. </w:t>
      </w:r>
      <w:bookmarkStart w:id="326" w:name="Bookmark_I7509FNVT89000D07FS0035X"/>
      <w:bookmarkEnd w:id="326"/>
      <w:bookmarkStart w:id="327" w:name="Bookmark_I7509FN8HX9000D07FS00327"/>
      <w:bookmarkEnd w:id="327"/>
      <w:bookmarkStart w:id="328" w:name="Bookmark_I5GTYTWG2N1PYN0050000400"/>
      <w:bookmarkEnd w:id="328"/>
      <w:r>
        <w:rPr>
          <w:rFonts w:ascii="arial" w:eastAsia="arial" w:hAnsi="arial" w:cs="arial"/>
          <w:b w:val="0"/>
          <w:i/>
          <w:strike w:val="0"/>
          <w:noProof w:val="0"/>
          <w:color w:val="000000"/>
          <w:position w:val="0"/>
          <w:sz w:val="20"/>
          <w:u w:val="none"/>
          <w:vertAlign w:val="baseline"/>
        </w:rPr>
        <w:t xml:space="preserve">See </w:t>
      </w:r>
      <w:bookmarkStart w:id="329" w:name="Bookmark_I5GTYTWG2N1PYN0020000400"/>
      <w:bookmarkEnd w:id="329"/>
      <w:hyperlink r:id="rId83" w:history="1">
        <w:r>
          <w:rPr>
            <w:rFonts w:ascii="arial" w:eastAsia="arial" w:hAnsi="arial" w:cs="arial"/>
            <w:b w:val="0"/>
            <w:i/>
            <w:strike w:val="0"/>
            <w:noProof w:val="0"/>
            <w:color w:val="0077CC"/>
            <w:position w:val="0"/>
            <w:sz w:val="20"/>
            <w:u w:val="single"/>
            <w:vertAlign w:val="baseline"/>
          </w:rPr>
          <w:t>Unocal</w:t>
        </w:r>
      </w:hyperlink>
      <w:hyperlink r:id="rId83" w:history="1">
        <w:r>
          <w:rPr>
            <w:rFonts w:ascii="arial" w:eastAsia="arial" w:hAnsi="arial" w:cs="arial"/>
            <w:b w:val="0"/>
            <w:i/>
            <w:strike w:val="0"/>
            <w:noProof w:val="0"/>
            <w:color w:val="0077CC"/>
            <w:position w:val="0"/>
            <w:sz w:val="20"/>
            <w:u w:val="single"/>
            <w:vertAlign w:val="baseline"/>
          </w:rPr>
          <w:t>, 248 F.3d at 926</w:t>
        </w:r>
      </w:hyperlink>
      <w:r>
        <w:rPr>
          <w:rFonts w:ascii="arial" w:eastAsia="arial" w:hAnsi="arial" w:cs="arial"/>
          <w:b w:val="0"/>
          <w:i w:val="0"/>
          <w:strike w:val="0"/>
          <w:noProof w:val="0"/>
          <w:color w:val="000000"/>
          <w:position w:val="0"/>
          <w:sz w:val="20"/>
          <w:u w:val="none"/>
          <w:vertAlign w:val="baseline"/>
        </w:rPr>
        <w:t xml:space="preserve"> ("</w:t>
      </w:r>
      <w:bookmarkStart w:id="330" w:name="Bookmark_LNHNREFclscc15"/>
      <w:bookmarkEnd w:id="330"/>
      <w:hyperlink r:id="rId11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6"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a parent corporation may be directly involved in the activities of its subsidiaries without incurring liability"). </w:t>
      </w:r>
      <w:bookmarkStart w:id="331" w:name="Bookmark_I5GTYTWG2N1PYN0050000400_2"/>
      <w:bookmarkEnd w:id="331"/>
      <w:r>
        <w:rPr>
          <w:rFonts w:ascii="arial" w:eastAsia="arial" w:hAnsi="arial" w:cs="arial"/>
          <w:b w:val="0"/>
          <w:i w:val="0"/>
          <w:strike w:val="0"/>
          <w:noProof w:val="0"/>
          <w:color w:val="000000"/>
          <w:position w:val="0"/>
          <w:sz w:val="20"/>
          <w:u w:val="none"/>
          <w:vertAlign w:val="baseline"/>
        </w:rPr>
        <w:t xml:space="preserve">This case is distinguishable from </w:t>
      </w:r>
      <w:r>
        <w:rPr>
          <w:rFonts w:ascii="arial" w:eastAsia="arial" w:hAnsi="arial" w:cs="arial"/>
          <w:b w:val="0"/>
          <w:i/>
          <w:strike w:val="0"/>
          <w:noProof w:val="0"/>
          <w:color w:val="000000"/>
          <w:position w:val="0"/>
          <w:sz w:val="20"/>
          <w:u w:val="none"/>
          <w:vertAlign w:val="baseline"/>
        </w:rPr>
        <w:t>In re Western States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CRT</w:t>
      </w:r>
      <w:r>
        <w:rPr>
          <w:rFonts w:ascii="arial" w:eastAsia="arial" w:hAnsi="arial" w:cs="arial"/>
          <w:b w:val="0"/>
          <w:i w:val="0"/>
          <w:strike w:val="0"/>
          <w:noProof w:val="0"/>
          <w:color w:val="000000"/>
          <w:position w:val="0"/>
          <w:sz w:val="20"/>
          <w:u w:val="none"/>
          <w:vertAlign w:val="baseline"/>
        </w:rPr>
        <w:t xml:space="preserve">, in which the defendants were alleged to have participated actively in the manipulation of pricing within the forums. </w:t>
      </w:r>
      <w:r>
        <w:rPr>
          <w:rFonts w:ascii="arial" w:eastAsia="arial" w:hAnsi="arial" w:cs="arial"/>
          <w:b w:val="0"/>
          <w:i/>
          <w:strike w:val="0"/>
          <w:noProof w:val="0"/>
          <w:color w:val="000000"/>
          <w:position w:val="0"/>
          <w:sz w:val="20"/>
          <w:u w:val="none"/>
          <w:vertAlign w:val="baseline"/>
        </w:rPr>
        <w:t xml:space="preserve">See </w:t>
      </w:r>
      <w:bookmarkStart w:id="332" w:name="Bookmark_I5GTYTWG2N1PYN0040000400"/>
      <w:bookmarkEnd w:id="332"/>
      <w:hyperlink r:id="rId109" w:history="1">
        <w:r>
          <w:rPr>
            <w:rFonts w:ascii="arial" w:eastAsia="arial" w:hAnsi="arial" w:cs="arial"/>
            <w:b w:val="0"/>
            <w:i/>
            <w:strike w:val="0"/>
            <w:noProof w:val="0"/>
            <w:color w:val="0077CC"/>
            <w:position w:val="0"/>
            <w:sz w:val="20"/>
            <w:u w:val="single"/>
            <w:vertAlign w:val="baseline"/>
          </w:rPr>
          <w:t>In re Western States</w:t>
        </w:r>
      </w:hyperlink>
      <w:hyperlink r:id="rId109" w:history="1">
        <w:r>
          <w:rPr>
            <w:rFonts w:ascii="arial" w:eastAsia="arial" w:hAnsi="arial" w:cs="arial"/>
            <w:b w:val="0"/>
            <w:i/>
            <w:strike w:val="0"/>
            <w:noProof w:val="0"/>
            <w:color w:val="0077CC"/>
            <w:position w:val="0"/>
            <w:sz w:val="20"/>
            <w:u w:val="single"/>
            <w:vertAlign w:val="baseline"/>
          </w:rPr>
          <w:t>, 715 F.3d at 743-44</w:t>
        </w:r>
      </w:hyperlink>
      <w:r>
        <w:rPr>
          <w:rFonts w:ascii="arial" w:eastAsia="arial" w:hAnsi="arial" w:cs="arial"/>
          <w:b w:val="0"/>
          <w:i w:val="0"/>
          <w:strike w:val="0"/>
          <w:noProof w:val="0"/>
          <w:color w:val="000000"/>
          <w:position w:val="0"/>
          <w:sz w:val="20"/>
          <w:u w:val="none"/>
          <w:vertAlign w:val="baseline"/>
        </w:rPr>
        <w:t xml:space="preserve">; </w:t>
      </w:r>
      <w:bookmarkStart w:id="333" w:name="Bookmark_I5GTYTWG2D6NVR0010000400"/>
      <w:bookmarkEnd w:id="333"/>
      <w:hyperlink r:id="rId110" w:history="1">
        <w:r>
          <w:rPr>
            <w:rFonts w:ascii="arial" w:eastAsia="arial" w:hAnsi="arial" w:cs="arial"/>
            <w:b w:val="0"/>
            <w:i/>
            <w:strike w:val="0"/>
            <w:noProof w:val="0"/>
            <w:color w:val="0077CC"/>
            <w:position w:val="0"/>
            <w:sz w:val="20"/>
            <w:u w:val="single"/>
            <w:vertAlign w:val="baseline"/>
          </w:rPr>
          <w:t>CRT</w:t>
        </w:r>
      </w:hyperlink>
      <w:hyperlink r:id="rId110" w:history="1">
        <w:r>
          <w:rPr>
            <w:rFonts w:ascii="arial" w:eastAsia="arial" w:hAnsi="arial" w:cs="arial"/>
            <w:b w:val="0"/>
            <w:i/>
            <w:strike w:val="0"/>
            <w:noProof w:val="0"/>
            <w:color w:val="0077CC"/>
            <w:position w:val="0"/>
            <w:sz w:val="20"/>
            <w:u w:val="single"/>
            <w:vertAlign w:val="baseline"/>
          </w:rPr>
          <w:t>, 2014 U.S. Dist. LEXIS 78902, 2014 WL 2581525, at *6-8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4" w:name="Bookmark_para_48"/>
      <w:bookmarkEnd w:id="334"/>
      <w:bookmarkStart w:id="335" w:name="Bookmark_I7509FP88P9000D07FS0038H"/>
      <w:bookmarkEnd w:id="335"/>
      <w:bookmarkStart w:id="336" w:name="Bookmark_I5GTYTWG2D6NVR0040000400"/>
      <w:bookmarkEnd w:id="336"/>
      <w:r>
        <w:rPr>
          <w:rFonts w:ascii="arial" w:eastAsia="arial" w:hAnsi="arial" w:cs="arial"/>
          <w:b w:val="0"/>
          <w:i w:val="0"/>
          <w:strike w:val="0"/>
          <w:noProof w:val="0"/>
          <w:color w:val="000000"/>
          <w:position w:val="0"/>
          <w:sz w:val="20"/>
          <w:u w:val="none"/>
          <w:vertAlign w:val="baseline"/>
        </w:rPr>
        <w:t xml:space="preserve">Plaintiffs' failure to satisfy the first prong of the </w:t>
      </w:r>
      <w:bookmarkStart w:id="337" w:name="Bookmark_I5GTYTWG2D6NVR0030000400"/>
      <w:bookmarkEnd w:id="337"/>
      <w:hyperlink r:id="rId84" w:history="1">
        <w:r>
          <w:rPr>
            <w:rFonts w:ascii="arial" w:eastAsia="arial" w:hAnsi="arial" w:cs="arial"/>
            <w:b w:val="0"/>
            <w:i/>
            <w:strike w:val="0"/>
            <w:noProof w:val="0"/>
            <w:color w:val="0077CC"/>
            <w:position w:val="0"/>
            <w:sz w:val="20"/>
            <w:u w:val="single"/>
            <w:vertAlign w:val="baseline"/>
          </w:rPr>
          <w:t>Schwarzenneger</w:t>
        </w:r>
      </w:hyperlink>
      <w:r>
        <w:rPr>
          <w:rFonts w:ascii="arial" w:eastAsia="arial" w:hAnsi="arial" w:cs="arial"/>
          <w:b w:val="0"/>
          <w:i w:val="0"/>
          <w:strike w:val="0"/>
          <w:noProof w:val="0"/>
          <w:color w:val="000000"/>
          <w:position w:val="0"/>
          <w:sz w:val="20"/>
          <w:u w:val="none"/>
          <w:vertAlign w:val="baseline"/>
        </w:rPr>
        <w:t xml:space="preserve"> test is dispositive. Plaintiffs have failed to meet their burden to make out a prima facie case of specific jurisdiction over Cristal Arabia. </w:t>
      </w:r>
      <w:r>
        <w:rPr>
          <w:rFonts w:ascii="arial" w:eastAsia="arial" w:hAnsi="arial" w:cs="arial"/>
          <w:b w:val="0"/>
          <w:i w:val="0"/>
          <w:strike w:val="0"/>
          <w:noProof w:val="0"/>
          <w:color w:val="000000"/>
          <w:position w:val="0"/>
          <w:sz w:val="20"/>
          <w:u w:val="none"/>
          <w:vertAlign w:val="baseline"/>
        </w:rPr>
        <w:t xml:space="preserve">Accordingly, the Court GRANTS Cristal Arabia's motion to dismiss under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for lack of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Request for Jurisdictional Discovery</w:t>
      </w:r>
    </w:p>
    <w:p>
      <w:pPr>
        <w:keepNext w:val="0"/>
        <w:widowControl w:val="0"/>
        <w:spacing w:before="200" w:after="0" w:line="260" w:lineRule="atLeast"/>
        <w:ind w:left="0" w:right="0" w:firstLine="0"/>
        <w:jc w:val="both"/>
      </w:pPr>
      <w:bookmarkStart w:id="338" w:name="Bookmark_para_49"/>
      <w:bookmarkEnd w:id="338"/>
      <w:r>
        <w:rPr>
          <w:rFonts w:ascii="arial" w:eastAsia="arial" w:hAnsi="arial" w:cs="arial"/>
          <w:b w:val="0"/>
          <w:i w:val="0"/>
          <w:strike w:val="0"/>
          <w:noProof w:val="0"/>
          <w:color w:val="000000"/>
          <w:position w:val="0"/>
          <w:sz w:val="20"/>
          <w:u w:val="none"/>
          <w:vertAlign w:val="baseline"/>
        </w:rPr>
        <w:t>Because Plaintiffs have failed to meet their burden of establishing a prima facie case of personal jurisdiction over Cristal Arabia, their claims against Cristal Arabia are subject to dismissal. Plaintiffs request leave to take jurisdictional discovery in the event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Court is inclined to grant Cristal Arabia's motion.</w:t>
      </w:r>
    </w:p>
    <w:p>
      <w:pPr>
        <w:keepNext w:val="0"/>
        <w:widowControl w:val="0"/>
        <w:spacing w:before="240" w:after="0" w:line="260" w:lineRule="atLeast"/>
        <w:ind w:left="0" w:right="0" w:firstLine="0"/>
        <w:jc w:val="both"/>
      </w:pPr>
      <w:bookmarkStart w:id="339" w:name="Bookmark_para_50"/>
      <w:bookmarkEnd w:id="339"/>
      <w:bookmarkStart w:id="340" w:name="Bookmark_LNHNREFclscc16"/>
      <w:bookmarkEnd w:id="340"/>
      <w:hyperlink r:id="rId11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7"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341" w:name="Bookmark_I5GTYTWG28T4260010000400"/>
      <w:bookmarkEnd w:id="341"/>
      <w:bookmarkStart w:id="342" w:name="Bookmark_I5GTYTWG28T4260050000400"/>
      <w:bookmarkEnd w:id="342"/>
      <w:r>
        <w:rPr>
          <w:rFonts w:ascii="arial" w:eastAsia="arial" w:hAnsi="arial" w:cs="arial"/>
          <w:b w:val="0"/>
          <w:i w:val="0"/>
          <w:strike w:val="0"/>
          <w:noProof w:val="0"/>
          <w:color w:val="000000"/>
          <w:position w:val="0"/>
          <w:sz w:val="20"/>
          <w:u w:val="none"/>
          <w:vertAlign w:val="baseline"/>
        </w:rPr>
        <w:t xml:space="preserve">This Court has "broad discretion" to permit or deny discovery to aid in determining whether it has personal jurisdiction. </w:t>
      </w:r>
      <w:bookmarkStart w:id="343" w:name="Bookmark_I5GTYTWG2N1PYP0040000400"/>
      <w:bookmarkEnd w:id="343"/>
      <w:bookmarkStart w:id="344" w:name="Bookmark_I5GTYTWG2D6NVR0050000400"/>
      <w:bookmarkEnd w:id="344"/>
      <w:hyperlink r:id="rId114" w:history="1">
        <w:r>
          <w:rPr>
            <w:rFonts w:ascii="arial" w:eastAsia="arial" w:hAnsi="arial" w:cs="arial"/>
            <w:b w:val="0"/>
            <w:i/>
            <w:strike w:val="0"/>
            <w:noProof w:val="0"/>
            <w:color w:val="0077CC"/>
            <w:position w:val="0"/>
            <w:sz w:val="20"/>
            <w:u w:val="single"/>
            <w:vertAlign w:val="baseline"/>
          </w:rPr>
          <w:t>Butcher's Union Local No. 498 v. SDC Investment, Inc.</w:t>
        </w:r>
      </w:hyperlink>
      <w:hyperlink r:id="rId114" w:history="1">
        <w:r>
          <w:rPr>
            <w:rFonts w:ascii="arial" w:eastAsia="arial" w:hAnsi="arial" w:cs="arial"/>
            <w:b w:val="0"/>
            <w:i/>
            <w:strike w:val="0"/>
            <w:noProof w:val="0"/>
            <w:color w:val="0077CC"/>
            <w:position w:val="0"/>
            <w:sz w:val="20"/>
            <w:u w:val="single"/>
            <w:vertAlign w:val="baseline"/>
          </w:rPr>
          <w:t>, 788 F.2d 535, 540 (9th Cir. 1986)</w:t>
        </w:r>
      </w:hyperlink>
      <w:r>
        <w:rPr>
          <w:rFonts w:ascii="arial" w:eastAsia="arial" w:hAnsi="arial" w:cs="arial"/>
          <w:b w:val="0"/>
          <w:i w:val="0"/>
          <w:strike w:val="0"/>
          <w:noProof w:val="0"/>
          <w:color w:val="000000"/>
          <w:position w:val="0"/>
          <w:sz w:val="20"/>
          <w:u w:val="none"/>
          <w:vertAlign w:val="baseline"/>
        </w:rPr>
        <w:t xml:space="preserve"> (trial court has "broad discretion to permit or deny discovery"); </w:t>
      </w:r>
      <w:bookmarkStart w:id="345" w:name="Bookmark_I5GTYTWG28T4260020000400"/>
      <w:bookmarkEnd w:id="345"/>
      <w:hyperlink r:id="rId115" w:history="1">
        <w:r>
          <w:rPr>
            <w:rFonts w:ascii="arial" w:eastAsia="arial" w:hAnsi="arial" w:cs="arial"/>
            <w:b w:val="0"/>
            <w:i/>
            <w:strike w:val="0"/>
            <w:noProof w:val="0"/>
            <w:color w:val="0077CC"/>
            <w:position w:val="0"/>
            <w:sz w:val="20"/>
            <w:u w:val="single"/>
            <w:vertAlign w:val="baseline"/>
          </w:rPr>
          <w:t>Data Disc</w:t>
        </w:r>
      </w:hyperlink>
      <w:hyperlink r:id="rId115" w:history="1">
        <w:r>
          <w:rPr>
            <w:rFonts w:ascii="arial" w:eastAsia="arial" w:hAnsi="arial" w:cs="arial"/>
            <w:b w:val="0"/>
            <w:i/>
            <w:strike w:val="0"/>
            <w:noProof w:val="0"/>
            <w:color w:val="0077CC"/>
            <w:position w:val="0"/>
            <w:sz w:val="20"/>
            <w:u w:val="single"/>
            <w:vertAlign w:val="baseline"/>
          </w:rPr>
          <w:t>, 557 F.2d at 1285 n.1</w:t>
        </w:r>
      </w:hyperlink>
      <w:r>
        <w:rPr>
          <w:rFonts w:ascii="arial" w:eastAsia="arial" w:hAnsi="arial" w:cs="arial"/>
          <w:b w:val="0"/>
          <w:i w:val="0"/>
          <w:strike w:val="0"/>
          <w:noProof w:val="0"/>
          <w:color w:val="000000"/>
          <w:position w:val="0"/>
          <w:sz w:val="20"/>
          <w:u w:val="none"/>
          <w:vertAlign w:val="baseline"/>
        </w:rPr>
        <w:t xml:space="preserve"> ("A court may permit discovery to aid in determining whether it has in personam jurisdiction."). </w:t>
      </w:r>
      <w:bookmarkStart w:id="346" w:name="Bookmark_I5GTYTWG2N1PYR0010000400"/>
      <w:bookmarkEnd w:id="346"/>
      <w:r>
        <w:rPr>
          <w:rFonts w:ascii="arial" w:eastAsia="arial" w:hAnsi="arial" w:cs="arial"/>
          <w:b w:val="0"/>
          <w:i w:val="0"/>
          <w:strike w:val="0"/>
          <w:noProof w:val="0"/>
          <w:color w:val="000000"/>
          <w:position w:val="0"/>
          <w:sz w:val="20"/>
          <w:u w:val="none"/>
          <w:vertAlign w:val="baseline"/>
        </w:rPr>
        <w:t xml:space="preserve">"Discovery should ordinarily be granted where 'pertinent facts bearing on the question of jurisdiction are controverted or where a more satisfactory showing of the facts is necessary.'" </w:t>
      </w:r>
      <w:bookmarkStart w:id="347" w:name="Bookmark_I5GTYTWG28T4260040000400"/>
      <w:bookmarkEnd w:id="347"/>
      <w:hyperlink r:id="rId114" w:history="1">
        <w:r>
          <w:rPr>
            <w:rFonts w:ascii="arial" w:eastAsia="arial" w:hAnsi="arial" w:cs="arial"/>
            <w:b w:val="0"/>
            <w:i/>
            <w:strike w:val="0"/>
            <w:noProof w:val="0"/>
            <w:color w:val="0077CC"/>
            <w:position w:val="0"/>
            <w:sz w:val="20"/>
            <w:u w:val="single"/>
            <w:vertAlign w:val="baseline"/>
          </w:rPr>
          <w:t>Butcher's Union</w:t>
        </w:r>
      </w:hyperlink>
      <w:hyperlink r:id="rId114" w:history="1">
        <w:r>
          <w:rPr>
            <w:rFonts w:ascii="arial" w:eastAsia="arial" w:hAnsi="arial" w:cs="arial"/>
            <w:b w:val="0"/>
            <w:i/>
            <w:strike w:val="0"/>
            <w:noProof w:val="0"/>
            <w:color w:val="0077CC"/>
            <w:position w:val="0"/>
            <w:sz w:val="20"/>
            <w:u w:val="single"/>
            <w:vertAlign w:val="baseline"/>
          </w:rPr>
          <w:t>, 788 F.2d at 540</w:t>
        </w:r>
      </w:hyperlink>
      <w:r>
        <w:rPr>
          <w:rFonts w:ascii="arial" w:eastAsia="arial" w:hAnsi="arial" w:cs="arial"/>
          <w:b w:val="0"/>
          <w:i w:val="0"/>
          <w:strike w:val="0"/>
          <w:noProof w:val="0"/>
          <w:color w:val="000000"/>
          <w:position w:val="0"/>
          <w:sz w:val="20"/>
          <w:u w:val="none"/>
          <w:vertAlign w:val="baseline"/>
        </w:rPr>
        <w:t xml:space="preserve"> (quoting </w:t>
      </w:r>
      <w:bookmarkStart w:id="348" w:name="Bookmark_I5GTYTWG2N1PYP0010000400"/>
      <w:bookmarkEnd w:id="348"/>
      <w:hyperlink r:id="rId115" w:history="1">
        <w:r>
          <w:rPr>
            <w:rFonts w:ascii="arial" w:eastAsia="arial" w:hAnsi="arial" w:cs="arial"/>
            <w:b w:val="0"/>
            <w:i/>
            <w:strike w:val="0"/>
            <w:noProof w:val="0"/>
            <w:color w:val="0077CC"/>
            <w:position w:val="0"/>
            <w:sz w:val="20"/>
            <w:u w:val="single"/>
            <w:vertAlign w:val="baseline"/>
          </w:rPr>
          <w:t>Data Disc</w:t>
        </w:r>
      </w:hyperlink>
      <w:hyperlink r:id="rId115" w:history="1">
        <w:r>
          <w:rPr>
            <w:rFonts w:ascii="arial" w:eastAsia="arial" w:hAnsi="arial" w:cs="arial"/>
            <w:b w:val="0"/>
            <w:i/>
            <w:strike w:val="0"/>
            <w:noProof w:val="0"/>
            <w:color w:val="0077CC"/>
            <w:position w:val="0"/>
            <w:sz w:val="20"/>
            <w:u w:val="single"/>
            <w:vertAlign w:val="baseline"/>
          </w:rPr>
          <w:t>, 557 F.2d at 1285 n.1</w:t>
        </w:r>
      </w:hyperlink>
      <w:r>
        <w:rPr>
          <w:rFonts w:ascii="arial" w:eastAsia="arial" w:hAnsi="arial" w:cs="arial"/>
          <w:b w:val="0"/>
          <w:i w:val="0"/>
          <w:strike w:val="0"/>
          <w:noProof w:val="0"/>
          <w:color w:val="000000"/>
          <w:position w:val="0"/>
          <w:sz w:val="20"/>
          <w:u w:val="none"/>
          <w:vertAlign w:val="baseline"/>
        </w:rPr>
        <w:t xml:space="preserve">). </w:t>
      </w:r>
      <w:bookmarkStart w:id="349" w:name="Bookmark_I5GTYTWG2N1PYR0010000400_2"/>
      <w:bookmarkEnd w:id="349"/>
      <w:bookmarkStart w:id="350" w:name="Bookmark_I5GTYTWG2N1PYP0040000400_2"/>
      <w:bookmarkEnd w:id="350"/>
      <w:r>
        <w:rPr>
          <w:rFonts w:ascii="arial" w:eastAsia="arial" w:hAnsi="arial" w:cs="arial"/>
          <w:b w:val="0"/>
          <w:i w:val="0"/>
          <w:strike w:val="0"/>
          <w:noProof w:val="0"/>
          <w:color w:val="000000"/>
          <w:position w:val="0"/>
          <w:sz w:val="20"/>
          <w:u w:val="none"/>
          <w:vertAlign w:val="baseline"/>
        </w:rPr>
        <w:t xml:space="preserve">However, denial of discovery "is not an abuse of discretion when it is clear that further discovery would not demonstrate facts sufficient to constitute a basis for jurisdiction." </w:t>
      </w:r>
      <w:bookmarkStart w:id="351" w:name="Bookmark_I5GTYTWG2N1PYP0030000400"/>
      <w:bookmarkEnd w:id="351"/>
      <w:hyperlink r:id="rId116" w:history="1">
        <w:r>
          <w:rPr>
            <w:rFonts w:ascii="arial" w:eastAsia="arial" w:hAnsi="arial" w:cs="arial"/>
            <w:b w:val="0"/>
            <w:i/>
            <w:strike w:val="0"/>
            <w:noProof w:val="0"/>
            <w:color w:val="0077CC"/>
            <w:position w:val="0"/>
            <w:sz w:val="20"/>
            <w:u w:val="single"/>
            <w:vertAlign w:val="baseline"/>
          </w:rPr>
          <w:t>Wells Fargo &amp; Co. v. Wells Fargo Express Co.</w:t>
        </w:r>
      </w:hyperlink>
      <w:hyperlink r:id="rId116" w:history="1">
        <w:r>
          <w:rPr>
            <w:rFonts w:ascii="arial" w:eastAsia="arial" w:hAnsi="arial" w:cs="arial"/>
            <w:b w:val="0"/>
            <w:i/>
            <w:strike w:val="0"/>
            <w:noProof w:val="0"/>
            <w:color w:val="0077CC"/>
            <w:position w:val="0"/>
            <w:sz w:val="20"/>
            <w:u w:val="single"/>
            <w:vertAlign w:val="baseline"/>
          </w:rPr>
          <w:t>, 556 F.2d 406, 430 n.24 (9th Cir. 1977)</w:t>
        </w:r>
      </w:hyperlink>
      <w:r>
        <w:rPr>
          <w:rFonts w:ascii="arial" w:eastAsia="arial" w:hAnsi="arial" w:cs="arial"/>
          <w:b w:val="0"/>
          <w:i w:val="0"/>
          <w:strike w:val="0"/>
          <w:noProof w:val="0"/>
          <w:color w:val="000000"/>
          <w:position w:val="0"/>
          <w:sz w:val="20"/>
          <w:u w:val="none"/>
          <w:vertAlign w:val="baseline"/>
        </w:rPr>
        <w:t xml:space="preserve">. Nor is an abuse of discretion to deny a discovery request that is "based on little more than a hunch that it might yield jurisdictionally relevant facts." </w:t>
      </w:r>
      <w:bookmarkStart w:id="352" w:name="Bookmark_I5GTYTWG2N1PYP0050000400"/>
      <w:bookmarkEnd w:id="352"/>
      <w:hyperlink r:id="rId117" w:history="1">
        <w:r>
          <w:rPr>
            <w:rFonts w:ascii="arial" w:eastAsia="arial" w:hAnsi="arial" w:cs="arial"/>
            <w:b w:val="0"/>
            <w:i/>
            <w:strike w:val="0"/>
            <w:noProof w:val="0"/>
            <w:color w:val="0077CC"/>
            <w:position w:val="0"/>
            <w:sz w:val="20"/>
            <w:u w:val="single"/>
            <w:vertAlign w:val="baseline"/>
          </w:rPr>
          <w:t>Boschetto v. Hansing</w:t>
        </w:r>
      </w:hyperlink>
      <w:hyperlink r:id="rId117" w:history="1">
        <w:r>
          <w:rPr>
            <w:rFonts w:ascii="arial" w:eastAsia="arial" w:hAnsi="arial" w:cs="arial"/>
            <w:b w:val="0"/>
            <w:i/>
            <w:strike w:val="0"/>
            <w:noProof w:val="0"/>
            <w:color w:val="0077CC"/>
            <w:position w:val="0"/>
            <w:sz w:val="20"/>
            <w:u w:val="single"/>
            <w:vertAlign w:val="baseline"/>
          </w:rPr>
          <w:t>, 539 F.3d 1011, 1020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3" w:name="Bookmark_para_51"/>
      <w:bookmarkEnd w:id="353"/>
      <w:r>
        <w:rPr>
          <w:rFonts w:ascii="arial" w:eastAsia="arial" w:hAnsi="arial" w:cs="arial"/>
          <w:b w:val="0"/>
          <w:i w:val="0"/>
          <w:strike w:val="0"/>
          <w:noProof w:val="0"/>
          <w:color w:val="000000"/>
          <w:position w:val="0"/>
          <w:sz w:val="20"/>
          <w:u w:val="none"/>
          <w:vertAlign w:val="baseline"/>
        </w:rPr>
        <w:t>Plaintiffs have not articulated what discovery they wish to take, or what they believe might be revealed by further discovery. In the direct purchaser action, Millennium produced 5,900,000 pages of documents to the plaintiffs, including all relevant email traffic between Millennium and Cristal Arabia. Decl. of Timothy Newman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at ¶ 4, ECF 144-2. The plaintiffs in the direct purchaser action deposed sixteen then-current or former employees of Millennium, including every senior executive of Millennium who had pricing authority or a reporting relationship to Cristal Arabia.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Millennium agreed not to withhold documents in the direct purchaser action based upon the fact that they reflected communications with Millennium's affiliates, including Cristal Arabia.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Despite having the benefit of that discovery, the plaintiffs in the direct purchaser action were unable to muster a sufficient showing of personal jurisdiction to defeat Cristal Arabia's motion to dismiss. The evidence presented to this Court is substantially identical to the evidence presented to Judge Bennett in the Maryland action. Under these circumstances, it appears highly unlikely that further discovery would result in any useful new evidence regarding personal jurisdiction.</w:t>
      </w:r>
    </w:p>
    <w:p>
      <w:pPr>
        <w:keepNext w:val="0"/>
        <w:widowControl w:val="0"/>
        <w:spacing w:before="200" w:after="0" w:line="260" w:lineRule="atLeast"/>
        <w:ind w:left="0" w:right="0" w:firstLine="0"/>
        <w:jc w:val="both"/>
      </w:pPr>
      <w:bookmarkStart w:id="354" w:name="Bookmark_para_52"/>
      <w:bookmarkEnd w:id="354"/>
      <w:r>
        <w:rPr>
          <w:rFonts w:ascii="arial" w:eastAsia="arial" w:hAnsi="arial" w:cs="arial"/>
          <w:b w:val="0"/>
          <w:i w:val="0"/>
          <w:strike w:val="0"/>
          <w:noProof w:val="0"/>
          <w:color w:val="000000"/>
          <w:position w:val="0"/>
          <w:sz w:val="20"/>
          <w:u w:val="none"/>
          <w:vertAlign w:val="baseline"/>
        </w:rPr>
        <w:t>The Court thus DENIES Plaintiffs' request for jurisdictional discovery.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Insufficient Service of Process</w:t>
      </w:r>
    </w:p>
    <w:p>
      <w:pPr>
        <w:keepNext w:val="0"/>
        <w:widowControl w:val="0"/>
        <w:spacing w:before="200" w:after="0" w:line="260" w:lineRule="atLeast"/>
        <w:ind w:left="0" w:right="0" w:firstLine="0"/>
        <w:jc w:val="both"/>
      </w:pPr>
      <w:bookmarkStart w:id="355" w:name="Bookmark_para_53"/>
      <w:bookmarkEnd w:id="355"/>
      <w:r>
        <w:rPr>
          <w:rFonts w:ascii="arial" w:eastAsia="arial" w:hAnsi="arial" w:cs="arial"/>
          <w:b w:val="0"/>
          <w:i w:val="0"/>
          <w:strike w:val="0"/>
          <w:noProof w:val="0"/>
          <w:color w:val="000000"/>
          <w:position w:val="0"/>
          <w:sz w:val="20"/>
          <w:u w:val="none"/>
          <w:vertAlign w:val="baseline"/>
        </w:rPr>
        <w:t xml:space="preserve">In light of its disposition of Cristal Arabia's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for lack of personal jurisdiction, the Court need not reach Cristal Arabia's </w:t>
      </w:r>
      <w:hyperlink r:id="rId12" w:history="1">
        <w:r>
          <w:rPr>
            <w:rFonts w:ascii="arial" w:eastAsia="arial" w:hAnsi="arial" w:cs="arial"/>
            <w:b w:val="0"/>
            <w:i/>
            <w:strike w:val="0"/>
            <w:noProof w:val="0"/>
            <w:color w:val="0077CC"/>
            <w:position w:val="0"/>
            <w:sz w:val="20"/>
            <w:u w:val="single"/>
            <w:vertAlign w:val="baseline"/>
          </w:rPr>
          <w:t>Rule 12(b)(5)</w:t>
        </w:r>
      </w:hyperlink>
      <w:r>
        <w:rPr>
          <w:rFonts w:ascii="arial" w:eastAsia="arial" w:hAnsi="arial" w:cs="arial"/>
          <w:b w:val="0"/>
          <w:i w:val="0"/>
          <w:strike w:val="0"/>
          <w:noProof w:val="0"/>
          <w:color w:val="000000"/>
          <w:position w:val="0"/>
          <w:sz w:val="20"/>
          <w:u w:val="none"/>
          <w:vertAlign w:val="baseline"/>
        </w:rPr>
        <w:t xml:space="preserve"> motion for insufficient service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process. The Court TERMINATES that motion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DOMESTIC DEFENDANTS' MOTION</w:t>
      </w:r>
    </w:p>
    <w:p>
      <w:pPr>
        <w:keepNext w:val="0"/>
        <w:widowControl w:val="0"/>
        <w:spacing w:before="240" w:after="0" w:line="260" w:lineRule="atLeast"/>
        <w:ind w:left="0" w:right="0" w:firstLine="0"/>
        <w:jc w:val="both"/>
      </w:pPr>
      <w:bookmarkStart w:id="356" w:name="Bookmark_para_54"/>
      <w:bookmarkEnd w:id="356"/>
      <w:r>
        <w:rPr>
          <w:rFonts w:ascii="arial" w:eastAsia="arial" w:hAnsi="arial" w:cs="arial"/>
          <w:b w:val="0"/>
          <w:i w:val="0"/>
          <w:strike w:val="0"/>
          <w:noProof w:val="0"/>
          <w:color w:val="000000"/>
          <w:position w:val="0"/>
          <w:sz w:val="20"/>
          <w:u w:val="none"/>
          <w:vertAlign w:val="baseline"/>
        </w:rPr>
        <w:t xml:space="preserve">Domestic Defendants move to dismiss under </w:t>
      </w:r>
      <w:hyperlink r:id="rId1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for lack of Article III standing and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may be granted. Domestic Defendants also move to strike Plaintiffs' class allegations under </w:t>
      </w:r>
      <w:hyperlink r:id="rId12"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Article III Standing</w:t>
      </w:r>
    </w:p>
    <w:p>
      <w:pPr>
        <w:keepNext w:val="0"/>
        <w:widowControl w:val="0"/>
        <w:spacing w:before="240" w:after="0" w:line="260" w:lineRule="atLeast"/>
        <w:ind w:left="0" w:right="0" w:firstLine="0"/>
        <w:jc w:val="both"/>
      </w:pPr>
      <w:bookmarkStart w:id="357" w:name="Bookmark_para_55"/>
      <w:bookmarkEnd w:id="357"/>
      <w:bookmarkStart w:id="358" w:name="Bookmark_LNHNREFclscc17"/>
      <w:bookmarkEnd w:id="358"/>
      <w:hyperlink r:id="rId11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8"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359" w:name="Bookmark_I5GTYTWG2N1PYR0030000400"/>
      <w:bookmarkEnd w:id="359"/>
      <w:r>
        <w:rPr>
          <w:rFonts w:ascii="arial" w:eastAsia="arial" w:hAnsi="arial" w:cs="arial"/>
          <w:b w:val="0"/>
          <w:i w:val="0"/>
          <w:strike w:val="0"/>
          <w:noProof w:val="0"/>
          <w:color w:val="000000"/>
          <w:position w:val="0"/>
          <w:sz w:val="20"/>
          <w:u w:val="none"/>
          <w:vertAlign w:val="baseline"/>
        </w:rPr>
        <w:t xml:space="preserve">A motion to dismiss pursuant to </w:t>
      </w:r>
      <w:hyperlink r:id="rId1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raises a challenge to the Court's subject matter jurisdiction. </w:t>
      </w:r>
      <w:bookmarkStart w:id="360" w:name="Bookmark_I7509FN8X41000D07FS00329"/>
      <w:bookmarkEnd w:id="360"/>
      <w:bookmarkStart w:id="361" w:name="Bookmark_I5GTYTWG2N1PYR0050000400"/>
      <w:bookmarkEnd w:id="36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"Article III . . . gives the federal courts jurisdiction over only cases and controversies." </w:t>
      </w:r>
      <w:bookmarkStart w:id="362" w:name="Bookmark_I5GTYTWG2N1PYR0020000400"/>
      <w:bookmarkEnd w:id="362"/>
      <w:hyperlink r:id="rId119" w:history="1">
        <w:r>
          <w:rPr>
            <w:rFonts w:ascii="arial" w:eastAsia="arial" w:hAnsi="arial" w:cs="arial"/>
            <w:b w:val="0"/>
            <w:i/>
            <w:strike w:val="0"/>
            <w:noProof w:val="0"/>
            <w:color w:val="0077CC"/>
            <w:position w:val="0"/>
            <w:sz w:val="20"/>
            <w:u w:val="single"/>
            <w:vertAlign w:val="baseline"/>
          </w:rPr>
          <w:t>Public Lands for the People, Inc. v. United States Dep't of Agric.</w:t>
        </w:r>
      </w:hyperlink>
      <w:hyperlink r:id="rId119" w:history="1">
        <w:r>
          <w:rPr>
            <w:rFonts w:ascii="arial" w:eastAsia="arial" w:hAnsi="arial" w:cs="arial"/>
            <w:b w:val="0"/>
            <w:i/>
            <w:strike w:val="0"/>
            <w:noProof w:val="0"/>
            <w:color w:val="0077CC"/>
            <w:position w:val="0"/>
            <w:sz w:val="20"/>
            <w:u w:val="single"/>
            <w:vertAlign w:val="baseline"/>
          </w:rPr>
          <w:t>, 697 F.3d 1192, 1195 (9th Cir. 2012)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363" w:name="Bookmark_I5GTYTWG2N1PYR0050000400_2"/>
      <w:bookmarkEnd w:id="363"/>
      <w:bookmarkStart w:id="364" w:name="Bookmark_I5GTYTWG2SF7T50040000400"/>
      <w:bookmarkEnd w:id="364"/>
      <w:r>
        <w:rPr>
          <w:rFonts w:ascii="arial" w:eastAsia="arial" w:hAnsi="arial" w:cs="arial"/>
          <w:b w:val="0"/>
          <w:i w:val="0"/>
          <w:strike w:val="0"/>
          <w:noProof w:val="0"/>
          <w:color w:val="000000"/>
          <w:position w:val="0"/>
          <w:sz w:val="20"/>
          <w:u w:val="none"/>
          <w:vertAlign w:val="baseline"/>
        </w:rPr>
        <w:t xml:space="preserve">"The oft-cited </w:t>
      </w:r>
      <w:r>
        <w:rPr>
          <w:rFonts w:ascii="arial" w:eastAsia="arial" w:hAnsi="arial" w:cs="arial"/>
          <w:b w:val="0"/>
          <w:i/>
          <w:strike w:val="0"/>
          <w:noProof w:val="0"/>
          <w:color w:val="000000"/>
          <w:position w:val="0"/>
          <w:sz w:val="20"/>
          <w:u w:val="none"/>
          <w:vertAlign w:val="baseline"/>
        </w:rPr>
        <w:t>Lujan v. Defenders of Wildlife</w:t>
      </w:r>
      <w:r>
        <w:rPr>
          <w:rFonts w:ascii="arial" w:eastAsia="arial" w:hAnsi="arial" w:cs="arial"/>
          <w:b w:val="0"/>
          <w:i w:val="0"/>
          <w:strike w:val="0"/>
          <w:noProof w:val="0"/>
          <w:color w:val="000000"/>
          <w:position w:val="0"/>
          <w:sz w:val="20"/>
          <w:u w:val="none"/>
          <w:vertAlign w:val="baseline"/>
        </w:rPr>
        <w:t xml:space="preserve"> case states the three requirements for Article III standing: (1) an injury in fact that (2) is fairly traceable to the challenged conduct and (3) has some likelihood of redressability." </w:t>
      </w:r>
      <w:bookmarkStart w:id="365" w:name="Bookmark_I5GTYTWG2N1PYR0040000400"/>
      <w:bookmarkEnd w:id="365"/>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1195-96</w:t>
        </w:r>
      </w:hyperlink>
      <w:r>
        <w:rPr>
          <w:rFonts w:ascii="arial" w:eastAsia="arial" w:hAnsi="arial" w:cs="arial"/>
          <w:b w:val="0"/>
          <w:i w:val="0"/>
          <w:strike w:val="0"/>
          <w:noProof w:val="0"/>
          <w:color w:val="000000"/>
          <w:position w:val="0"/>
          <w:sz w:val="20"/>
          <w:u w:val="none"/>
          <w:vertAlign w:val="baseline"/>
        </w:rPr>
        <w:t xml:space="preserve"> (citing </w:t>
      </w:r>
      <w:bookmarkStart w:id="366" w:name="Bookmark_I5GTYTWG2SF7T50010000400"/>
      <w:bookmarkEnd w:id="366"/>
      <w:hyperlink r:id="rId120" w:history="1">
        <w:r>
          <w:rPr>
            <w:rFonts w:ascii="arial" w:eastAsia="arial" w:hAnsi="arial" w:cs="arial"/>
            <w:b w:val="0"/>
            <w:i/>
            <w:strike w:val="0"/>
            <w:noProof w:val="0"/>
            <w:color w:val="0077CC"/>
            <w:position w:val="0"/>
            <w:sz w:val="20"/>
            <w:u w:val="single"/>
            <w:vertAlign w:val="baseline"/>
          </w:rPr>
          <w:t>Lujan v. Defenders of Wildlife</w:t>
        </w:r>
      </w:hyperlink>
      <w:hyperlink r:id="rId120"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367" w:name="Bookmark_I5GTYTWG2SF7T50040000400_2"/>
      <w:bookmarkEnd w:id="367"/>
      <w:r>
        <w:rPr>
          <w:rFonts w:ascii="arial" w:eastAsia="arial" w:hAnsi="arial" w:cs="arial"/>
          <w:b w:val="0"/>
          <w:i w:val="0"/>
          <w:strike w:val="0"/>
          <w:noProof w:val="0"/>
          <w:color w:val="000000"/>
          <w:position w:val="0"/>
          <w:sz w:val="20"/>
          <w:u w:val="none"/>
          <w:vertAlign w:val="baseline"/>
        </w:rPr>
        <w:t xml:space="preserve">If these requirements are not satisfied, the action should be dismissed for lack of subject matter jurisdiction. </w:t>
      </w:r>
      <w:r>
        <w:rPr>
          <w:rFonts w:ascii="arial" w:eastAsia="arial" w:hAnsi="arial" w:cs="arial"/>
          <w:b w:val="0"/>
          <w:i/>
          <w:strike w:val="0"/>
          <w:noProof w:val="0"/>
          <w:color w:val="000000"/>
          <w:position w:val="0"/>
          <w:sz w:val="20"/>
          <w:u w:val="none"/>
          <w:vertAlign w:val="baseline"/>
        </w:rPr>
        <w:t xml:space="preserve">See </w:t>
      </w:r>
      <w:bookmarkStart w:id="368" w:name="Bookmark_I5GTYTWG2SF7T50030000400"/>
      <w:bookmarkEnd w:id="368"/>
      <w:hyperlink r:id="rId121" w:history="1">
        <w:r>
          <w:rPr>
            <w:rFonts w:ascii="arial" w:eastAsia="arial" w:hAnsi="arial" w:cs="arial"/>
            <w:b w:val="0"/>
            <w:i/>
            <w:strike w:val="0"/>
            <w:noProof w:val="0"/>
            <w:color w:val="0077CC"/>
            <w:position w:val="0"/>
            <w:sz w:val="20"/>
            <w:u w:val="single"/>
            <w:vertAlign w:val="baseline"/>
          </w:rPr>
          <w:t>Steel Co. v. Citizens for a Better Env't</w:t>
        </w:r>
      </w:hyperlink>
      <w:hyperlink r:id="rId121" w:history="1">
        <w:r>
          <w:rPr>
            <w:rFonts w:ascii="arial" w:eastAsia="arial" w:hAnsi="arial" w:cs="arial"/>
            <w:b w:val="0"/>
            <w:i/>
            <w:strike w:val="0"/>
            <w:noProof w:val="0"/>
            <w:color w:val="0077CC"/>
            <w:position w:val="0"/>
            <w:sz w:val="20"/>
            <w:u w:val="single"/>
            <w:vertAlign w:val="baseline"/>
          </w:rPr>
          <w:t>, 523 U.S. 83, 109-10, 118 S. Ct. 1003, 140 L. Ed. 2d 210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9" w:name="Bookmark_para_56"/>
      <w:bookmarkEnd w:id="369"/>
      <w:bookmarkStart w:id="370" w:name="Bookmark_LNHNREFclscc18"/>
      <w:bookmarkEnd w:id="370"/>
      <w:hyperlink r:id="rId12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9"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371" w:name="Bookmark_I5GTYTWG2HM6FV0010000400"/>
      <w:bookmarkEnd w:id="371"/>
      <w:bookmarkStart w:id="372" w:name="Bookmark_I5GTYTWG2HM6FV0030000400"/>
      <w:bookmarkEnd w:id="372"/>
      <w:r>
        <w:rPr>
          <w:rFonts w:ascii="arial" w:eastAsia="arial" w:hAnsi="arial" w:cs="arial"/>
          <w:b w:val="0"/>
          <w:i w:val="0"/>
          <w:strike w:val="0"/>
          <w:noProof w:val="0"/>
          <w:color w:val="000000"/>
          <w:position w:val="0"/>
          <w:sz w:val="20"/>
          <w:u w:val="none"/>
          <w:vertAlign w:val="baseline"/>
        </w:rPr>
        <w:t xml:space="preserve">"For purposes of ruling on a motion to dismiss for want of standing, both the trial and reviewing courts must accept as true all material allegations of the complaint and must construe the complaint in favor of the complaining party." </w:t>
      </w:r>
      <w:bookmarkStart w:id="373" w:name="Bookmark_I5GTYTWG2SF7T50050000400"/>
      <w:bookmarkEnd w:id="373"/>
      <w:hyperlink r:id="rId123" w:history="1">
        <w:r>
          <w:rPr>
            <w:rFonts w:ascii="arial" w:eastAsia="arial" w:hAnsi="arial" w:cs="arial"/>
            <w:b w:val="0"/>
            <w:i/>
            <w:strike w:val="0"/>
            <w:noProof w:val="0"/>
            <w:color w:val="0077CC"/>
            <w:position w:val="0"/>
            <w:sz w:val="20"/>
            <w:u w:val="single"/>
            <w:vertAlign w:val="baseline"/>
          </w:rPr>
          <w:t>Maya v. Centex Corp.</w:t>
        </w:r>
      </w:hyperlink>
      <w:hyperlink r:id="rId123" w:history="1">
        <w:r>
          <w:rPr>
            <w:rFonts w:ascii="arial" w:eastAsia="arial" w:hAnsi="arial" w:cs="arial"/>
            <w:b w:val="0"/>
            <w:i/>
            <w:strike w:val="0"/>
            <w:noProof w:val="0"/>
            <w:color w:val="0077CC"/>
            <w:position w:val="0"/>
            <w:sz w:val="20"/>
            <w:u w:val="single"/>
            <w:vertAlign w:val="baseline"/>
          </w:rPr>
          <w:t>, 658 F.3d 1060, 1068 (9th Cir. 2011)</w:t>
        </w:r>
      </w:hyperlink>
      <w:r>
        <w:rPr>
          <w:rFonts w:ascii="arial" w:eastAsia="arial" w:hAnsi="arial" w:cs="arial"/>
          <w:b w:val="0"/>
          <w:i w:val="0"/>
          <w:strike w:val="0"/>
          <w:noProof w:val="0"/>
          <w:color w:val="000000"/>
          <w:position w:val="0"/>
          <w:sz w:val="20"/>
          <w:u w:val="none"/>
          <w:vertAlign w:val="baseline"/>
        </w:rPr>
        <w:t xml:space="preserve"> (internal quotation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marks and citation omitted). </w:t>
      </w:r>
      <w:bookmarkStart w:id="374" w:name="Bookmark_I5GTYTWG2HM6FV0050000400"/>
      <w:bookmarkEnd w:id="374"/>
      <w:r>
        <w:rPr>
          <w:rFonts w:ascii="arial" w:eastAsia="arial" w:hAnsi="arial" w:cs="arial"/>
          <w:b w:val="0"/>
          <w:i w:val="0"/>
          <w:strike w:val="0"/>
          <w:noProof w:val="0"/>
          <w:color w:val="000000"/>
          <w:position w:val="0"/>
          <w:sz w:val="20"/>
          <w:u w:val="none"/>
          <w:vertAlign w:val="baseline"/>
        </w:rPr>
        <w:t xml:space="preserve">The Court also may consider affidavits containing further particularized allegations of fact supportive of Article III standing. </w:t>
      </w:r>
      <w:bookmarkStart w:id="375" w:name="Bookmark_I5GTYTWG2D6NVS0020000400"/>
      <w:bookmarkEnd w:id="375"/>
      <w:bookmarkStart w:id="376" w:name="Bookmark_I5GTYTWG2HM6FV0020000400"/>
      <w:bookmarkEnd w:id="376"/>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xml:space="preserve"> at 1067</w:t>
        </w:r>
      </w:hyperlink>
      <w:r>
        <w:rPr>
          <w:rFonts w:ascii="arial" w:eastAsia="arial" w:hAnsi="arial" w:cs="arial"/>
          <w:b w:val="0"/>
          <w:i w:val="0"/>
          <w:strike w:val="0"/>
          <w:noProof w:val="0"/>
          <w:color w:val="000000"/>
          <w:position w:val="0"/>
          <w:sz w:val="20"/>
          <w:u w:val="none"/>
          <w:vertAlign w:val="baseline"/>
        </w:rPr>
        <w:t xml:space="preserve">. </w:t>
      </w:r>
      <w:bookmarkStart w:id="377" w:name="Bookmark_I5GTYTWG2D6NVS0020000400_2"/>
      <w:bookmarkEnd w:id="377"/>
      <w:bookmarkStart w:id="378" w:name="Bookmark_I5GTYTWG2HM6FV0050000400_2"/>
      <w:bookmarkEnd w:id="378"/>
      <w:r>
        <w:rPr>
          <w:rFonts w:ascii="arial" w:eastAsia="arial" w:hAnsi="arial" w:cs="arial"/>
          <w:b w:val="0"/>
          <w:i w:val="0"/>
          <w:strike w:val="0"/>
          <w:noProof w:val="0"/>
          <w:color w:val="000000"/>
          <w:position w:val="0"/>
          <w:sz w:val="20"/>
          <w:u w:val="none"/>
          <w:vertAlign w:val="baseline"/>
        </w:rPr>
        <w:t xml:space="preserve">"At the pleading stage, general factual allegations of injury resulting from the defendant's conduct may suffice, for on a motion to dismiss we presume that general allegations embrace those specific facts that are necessary to support the claim." </w:t>
      </w:r>
      <w:bookmarkStart w:id="379" w:name="Bookmark_I5GTYTWG2HM6FV0040000400"/>
      <w:bookmarkEnd w:id="379"/>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xml:space="preserve"> at 1068</w:t>
        </w:r>
      </w:hyperlink>
      <w:r>
        <w:rPr>
          <w:rFonts w:ascii="arial" w:eastAsia="arial" w:hAnsi="arial" w:cs="arial"/>
          <w:b w:val="0"/>
          <w:i w:val="0"/>
          <w:strike w:val="0"/>
          <w:noProof w:val="0"/>
          <w:color w:val="000000"/>
          <w:position w:val="0"/>
          <w:sz w:val="20"/>
          <w:u w:val="none"/>
          <w:vertAlign w:val="baseline"/>
        </w:rPr>
        <w:t xml:space="preserve"> (internal quotation marks, citation, and brackets omitted).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are ill-suited to application in the constitutional standing context because in determining whether plaintiff states a claim under 12(b)(6), the court necessarily assesses the merits of plaintiff's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80" w:name="Bookmark_I5GTYTWG2D6NVS0010000400"/>
      <w:bookmarkEnd w:id="380"/>
      <w:hyperlink r:id="rId124" w:history="1">
        <w:r>
          <w:rPr>
            <w:rFonts w:ascii="arial" w:eastAsia="arial" w:hAnsi="arial" w:cs="arial"/>
            <w:b w:val="0"/>
            <w:i/>
            <w:strike w:val="0"/>
            <w:noProof w:val="0"/>
            <w:color w:val="0077CC"/>
            <w:position w:val="0"/>
            <w:sz w:val="20"/>
            <w:u w:val="single"/>
            <w:vertAlign w:val="baseline"/>
          </w:rPr>
          <w:t>Ashcroft v. Iqbal</w:t>
        </w:r>
      </w:hyperlink>
      <w:hyperlink r:id="rId124"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81" w:name="Bookmark_I5GTYTWG2D6NVS0030000400"/>
      <w:bookmarkEnd w:id="381"/>
      <w:hyperlink r:id="rId125" w:history="1">
        <w:r>
          <w:rPr>
            <w:rFonts w:ascii="arial" w:eastAsia="arial" w:hAnsi="arial" w:cs="arial"/>
            <w:b w:val="0"/>
            <w:i/>
            <w:strike w:val="0"/>
            <w:noProof w:val="0"/>
            <w:color w:val="0077CC"/>
            <w:position w:val="0"/>
            <w:sz w:val="20"/>
            <w:u w:val="single"/>
            <w:vertAlign w:val="baseline"/>
          </w:rPr>
          <w:t>Bell Atl. Corp. v. Twombly</w:t>
        </w:r>
      </w:hyperlink>
      <w:hyperlink r:id="rId125"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"But the threshold question of whether plaintiff has standing (and the court has jurisdiction) is distinct from the merits of his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is not to say that plaintiff may rely on a bare legal conclusion to assert injury-in-fact, or engage in an ingenious academic exercise in the conceivable to explain how defendants' actions caused his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But "the jurisdictional question of standing precedes, and does not require,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analysis of the merits."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citation, and brackets omitted).</w:t>
      </w:r>
    </w:p>
    <w:p>
      <w:pPr>
        <w:keepNext w:val="0"/>
        <w:widowControl w:val="0"/>
        <w:spacing w:before="200" w:after="0" w:line="260" w:lineRule="atLeast"/>
        <w:ind w:left="0" w:right="0" w:firstLine="0"/>
        <w:jc w:val="both"/>
      </w:pPr>
      <w:bookmarkStart w:id="382" w:name="Bookmark_para_57"/>
      <w:bookmarkEnd w:id="382"/>
      <w:r>
        <w:rPr>
          <w:rFonts w:ascii="arial" w:eastAsia="arial" w:hAnsi="arial" w:cs="arial"/>
          <w:b w:val="0"/>
          <w:i w:val="0"/>
          <w:strike w:val="0"/>
          <w:noProof w:val="0"/>
          <w:color w:val="000000"/>
          <w:position w:val="0"/>
          <w:sz w:val="20"/>
          <w:u w:val="none"/>
          <w:vertAlign w:val="baseline"/>
        </w:rPr>
        <w:t xml:space="preserve">Domestic Defendants contend that Plaintiffs lack Article III standing because they have failed to allege an injury that is traceable to Defendants' alleged acts. Defendants raised this argument in the last round of motion practice, but because the argument had not been fully fleshed out in the briefing and Plaintiffs' claims were subject to dismissal on other grounds, the Court declined to reach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Motion to Dismiss in Part, With Leave to Amend at 4 n.2, ECF 105. The issue of Article III traceability being squarely presented in the current motion, the Court now addresses it.</w:t>
      </w:r>
    </w:p>
    <w:p>
      <w:pPr>
        <w:keepNext w:val="0"/>
        <w:widowControl w:val="0"/>
        <w:spacing w:before="200" w:after="0" w:line="260" w:lineRule="atLeast"/>
        <w:ind w:left="0" w:right="0" w:firstLine="0"/>
        <w:jc w:val="both"/>
      </w:pPr>
      <w:bookmarkStart w:id="383" w:name="Bookmark_para_58"/>
      <w:bookmarkEnd w:id="383"/>
      <w:r>
        <w:rPr>
          <w:rFonts w:ascii="arial" w:eastAsia="arial" w:hAnsi="arial" w:cs="arial"/>
          <w:b w:val="0"/>
          <w:i w:val="0"/>
          <w:strike w:val="0"/>
          <w:noProof w:val="0"/>
          <w:color w:val="000000"/>
          <w:position w:val="0"/>
          <w:sz w:val="20"/>
          <w:u w:val="none"/>
          <w:vertAlign w:val="baseline"/>
        </w:rPr>
        <w:t xml:space="preserve">The SAC alleges that during the class period commencing on January 1, 2002, Defendants and their co-conspirators dominated and controlled the titanium dioxide market in the United States and accounted for approximately 92% of all United States consumption of titanium dioxide. SAC ¶ 80. The remaining 8% of titanium dioxide was unsuitable for and was not used in Architectural Coatings.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Those factual allegations give rise to a reasonable inference that any Architectural Coatings manufactured in the United States during the class period contained titanium dioxide traceable to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one of the Defendants or their co-conspirators. The SAC alleges that because of their market domination, Defendants and their co-conspirators were able to and did fix and stabilize the price of titanium dioxide at artificially high noncompetitive levels throughout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167. As a result, manufacturers of Architectural Coatings paid unfairly high prices for titanium dioxide and, according to Plaintiffs, those overcharges "passed through each level of distribution as they traveled to Plaintiffs and the Classes."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167. The SAC gives as an example a statement by Defendant Kronos's chief executive officer to the effect that increases in the price of titanium dioxide are passed through the distribution chain but that "[t]here is no question that an extra $1 for a gallon of paint is not going to destroy demand."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174.</w:t>
      </w:r>
    </w:p>
    <w:p>
      <w:pPr>
        <w:keepNext w:val="0"/>
        <w:widowControl w:val="0"/>
        <w:spacing w:before="200" w:after="0" w:line="260" w:lineRule="atLeast"/>
        <w:ind w:left="0" w:right="0" w:firstLine="0"/>
        <w:jc w:val="both"/>
      </w:pPr>
      <w:bookmarkStart w:id="384" w:name="Bookmark_para_59"/>
      <w:bookmarkEnd w:id="384"/>
      <w:bookmarkStart w:id="385" w:name="Bookmark_I5GTYTWG2D6NVT0010000400"/>
      <w:bookmarkEnd w:id="385"/>
      <w:r>
        <w:rPr>
          <w:rFonts w:ascii="arial" w:eastAsia="arial" w:hAnsi="arial" w:cs="arial"/>
          <w:b w:val="0"/>
          <w:i w:val="0"/>
          <w:strike w:val="0"/>
          <w:noProof w:val="0"/>
          <w:color w:val="000000"/>
          <w:position w:val="0"/>
          <w:sz w:val="20"/>
          <w:u w:val="none"/>
          <w:vertAlign w:val="baseline"/>
        </w:rPr>
        <w:t xml:space="preserve">Domestic Defendants argue that Plaintiffs cannot trace titanium dioxide through the relevant distribution chains — and thus cannot meet the Article III requirement that Plaintiffs' injury be traceable to Defendants' conduct — because titanium dioxide becomes completely integrated into the final product. </w:t>
      </w:r>
      <w:bookmarkStart w:id="386" w:name="Bookmark_LNHNREFclscc19"/>
      <w:bookmarkEnd w:id="386"/>
      <w:hyperlink r:id="rId12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00"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Many decisions addressing traceability in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context of both Article III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have focused on the physical distinctness of components. </w:t>
      </w:r>
      <w:r>
        <w:rPr>
          <w:rFonts w:ascii="arial" w:eastAsia="arial" w:hAnsi="arial" w:cs="arial"/>
          <w:b w:val="0"/>
          <w:i/>
          <w:strike w:val="0"/>
          <w:noProof w:val="0"/>
          <w:color w:val="000000"/>
          <w:position w:val="0"/>
          <w:sz w:val="20"/>
          <w:u w:val="none"/>
          <w:vertAlign w:val="baseline"/>
        </w:rPr>
        <w:t xml:space="preserve">See, e.g., </w:t>
      </w:r>
      <w:bookmarkStart w:id="387" w:name="Bookmark_I5GTYTWG2D6NVS0050000400"/>
      <w:bookmarkEnd w:id="387"/>
      <w:hyperlink r:id="rId127" w:history="1">
        <w:r>
          <w:rPr>
            <w:rFonts w:ascii="arial" w:eastAsia="arial" w:hAnsi="arial" w:cs="arial"/>
            <w:b w:val="0"/>
            <w:i/>
            <w:strike w:val="0"/>
            <w:noProof w:val="0"/>
            <w:color w:val="0077CC"/>
            <w:position w:val="0"/>
            <w:sz w:val="20"/>
            <w:u w:val="single"/>
            <w:vertAlign w:val="baseline"/>
          </w:rPr>
          <w:t xml:space="preserve">In re Capacitors </w:t>
        </w:r>
      </w:hyperlink>
      <w:hyperlink r:id="rId127" w:history="1">
        <w:r>
          <w:rPr>
            <w:rFonts w:ascii="arial" w:eastAsia="arial" w:hAnsi="arial" w:cs="arial"/>
            <w:b/>
            <w:i/>
            <w:strike w:val="0"/>
            <w:noProof w:val="0"/>
            <w:color w:val="0077CC"/>
            <w:position w:val="0"/>
            <w:sz w:val="20"/>
            <w:u w:val="single"/>
            <w:vertAlign w:val="baseline"/>
          </w:rPr>
          <w:t>Antitrust</w:t>
        </w:r>
      </w:hyperlink>
      <w:hyperlink r:id="rId127" w:history="1">
        <w:r>
          <w:rPr>
            <w:rFonts w:ascii="arial" w:eastAsia="arial" w:hAnsi="arial" w:cs="arial"/>
            <w:b w:val="0"/>
            <w:i/>
            <w:strike w:val="0"/>
            <w:noProof w:val="0"/>
            <w:color w:val="0077CC"/>
            <w:position w:val="0"/>
            <w:sz w:val="20"/>
            <w:u w:val="single"/>
            <w:vertAlign w:val="baseline"/>
          </w:rPr>
          <w:t xml:space="preserve"> Litig.</w:t>
        </w:r>
      </w:hyperlink>
      <w:hyperlink r:id="rId127" w:history="1">
        <w:r>
          <w:rPr>
            <w:rFonts w:ascii="arial" w:eastAsia="arial" w:hAnsi="arial" w:cs="arial"/>
            <w:b w:val="0"/>
            <w:i/>
            <w:strike w:val="0"/>
            <w:noProof w:val="0"/>
            <w:color w:val="0077CC"/>
            <w:position w:val="0"/>
            <w:sz w:val="20"/>
            <w:u w:val="single"/>
            <w:vertAlign w:val="baseline"/>
          </w:rPr>
          <w:t>, No. 14-cv-03264-JD, 106 F. Supp. 3d 1051, 2015 U.S. Dist. LEXIS 68615, 2015 WL 3398199, at *12 (N.D. Cal. May 26, 2015)</w:t>
        </w:r>
      </w:hyperlink>
      <w:r>
        <w:rPr>
          <w:rFonts w:ascii="arial" w:eastAsia="arial" w:hAnsi="arial" w:cs="arial"/>
          <w:b w:val="0"/>
          <w:i w:val="0"/>
          <w:strike w:val="0"/>
          <w:noProof w:val="0"/>
          <w:color w:val="000000"/>
          <w:position w:val="0"/>
          <w:sz w:val="20"/>
          <w:u w:val="none"/>
          <w:vertAlign w:val="baseline"/>
        </w:rPr>
        <w:t xml:space="preserve"> (finding Article III standing in reliance on facts that "capacitors are discrete and identifiable component parts that pass through the chain of distribution in substantially the same form from defendants to consumers when purchased as part of electronic products" and that "[a] capacitor is traceable to an entity owned and/or controlled by a defendant because it bears the defendant's markings (e.g., name, logo, series)"); </w:t>
      </w:r>
      <w:bookmarkStart w:id="388" w:name="Bookmark_I5GTYTWG2D6NVT0020000400"/>
      <w:bookmarkEnd w:id="388"/>
      <w:hyperlink r:id="rId128"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w:t>
        </w:r>
      </w:hyperlink>
      <w:hyperlink r:id="rId128" w:history="1">
        <w:r>
          <w:rPr>
            <w:rFonts w:ascii="arial" w:eastAsia="arial" w:hAnsi="arial" w:cs="arial"/>
            <w:b w:val="0"/>
            <w:i/>
            <w:strike w:val="0"/>
            <w:noProof w:val="0"/>
            <w:color w:val="0077CC"/>
            <w:position w:val="0"/>
            <w:sz w:val="20"/>
            <w:u w:val="single"/>
            <w:vertAlign w:val="baseline"/>
          </w:rPr>
          <w:t>, No. 13-MD-2420 YGR, 2014 U.S. Dist. LEXIS 141358, 2014 WL 4955377, at *14 (N.D. Cal. Oct. 2, 2014)</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part because "the battery cells remain physically unaltered through the chain of distribution"); </w:t>
      </w:r>
      <w:bookmarkStart w:id="389" w:name="Bookmark_I5GTYTWG2D6NVT0040000400"/>
      <w:bookmarkEnd w:id="389"/>
      <w:hyperlink r:id="rId129" w:history="1">
        <w:r>
          <w:rPr>
            <w:rFonts w:ascii="arial" w:eastAsia="arial" w:hAnsi="arial" w:cs="arial"/>
            <w:b w:val="0"/>
            <w:i/>
            <w:strike w:val="0"/>
            <w:noProof w:val="0"/>
            <w:color w:val="0077CC"/>
            <w:position w:val="0"/>
            <w:sz w:val="20"/>
            <w:u w:val="single"/>
            <w:vertAlign w:val="baseline"/>
          </w:rPr>
          <w:t xml:space="preserve">In re Automotive Parts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29 F. Supp. 3d 982, 997, 1002, (E.D. Mich. 2014)</w:t>
        </w:r>
      </w:hyperlink>
      <w:r>
        <w:rPr>
          <w:rFonts w:ascii="arial" w:eastAsia="arial" w:hAnsi="arial" w:cs="arial"/>
          <w:b w:val="0"/>
          <w:i w:val="0"/>
          <w:strike w:val="0"/>
          <w:noProof w:val="0"/>
          <w:color w:val="000000"/>
          <w:position w:val="0"/>
          <w:sz w:val="20"/>
          <w:u w:val="none"/>
          <w:vertAlign w:val="baseline"/>
        </w:rPr>
        <w:t xml:space="preserve"> (finding both Article III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based in part upon observation that car parts at issue followed a physically traceable path through the distribution chain). </w:t>
      </w:r>
      <w:bookmarkStart w:id="390" w:name="Bookmark_I7509FN9BW5000D07FS0032D"/>
      <w:bookmarkEnd w:id="390"/>
      <w:bookmarkStart w:id="391" w:name="Bookmark_I7509FN95S9000D07FS0032C"/>
      <w:bookmarkEnd w:id="391"/>
      <w:bookmarkStart w:id="392" w:name="Bookmark_I5GTYTWG2N1PYS0020000400"/>
      <w:bookmarkEnd w:id="392"/>
      <w:r>
        <w:rPr>
          <w:rFonts w:ascii="arial" w:eastAsia="arial" w:hAnsi="arial" w:cs="arial"/>
          <w:b w:val="0"/>
          <w:i w:val="0"/>
          <w:strike w:val="0"/>
          <w:noProof w:val="0"/>
          <w:color w:val="000000"/>
          <w:position w:val="0"/>
          <w:sz w:val="20"/>
          <w:u w:val="none"/>
          <w:vertAlign w:val="baseline"/>
        </w:rPr>
        <w:t xml:space="preserve">However, this Court is unaware of any case holding that physical distinctness is required to demonstrate traceability. Some courts have found expressly that physical distinctness is not required in order to trace. </w:t>
      </w:r>
      <w:r>
        <w:rPr>
          <w:rFonts w:ascii="arial" w:eastAsia="arial" w:hAnsi="arial" w:cs="arial"/>
          <w:b w:val="0"/>
          <w:i/>
          <w:strike w:val="0"/>
          <w:noProof w:val="0"/>
          <w:color w:val="000000"/>
          <w:position w:val="0"/>
          <w:sz w:val="20"/>
          <w:u w:val="none"/>
          <w:vertAlign w:val="baseline"/>
        </w:rPr>
        <w:t xml:space="preserve">See, e.g., </w:t>
      </w:r>
      <w:bookmarkStart w:id="393" w:name="Bookmark_I5GTYTWG2N1PYS0010000400"/>
      <w:bookmarkEnd w:id="393"/>
      <w:hyperlink r:id="rId130" w:history="1">
        <w:r>
          <w:rPr>
            <w:rFonts w:ascii="arial" w:eastAsia="arial" w:hAnsi="arial" w:cs="arial"/>
            <w:b w:val="0"/>
            <w:i/>
            <w:strike w:val="0"/>
            <w:noProof w:val="0"/>
            <w:color w:val="0077CC"/>
            <w:position w:val="0"/>
            <w:sz w:val="20"/>
            <w:u w:val="single"/>
            <w:vertAlign w:val="baseline"/>
          </w:rPr>
          <w:t>Lorix v. Crompton Corp.</w:t>
        </w:r>
      </w:hyperlink>
      <w:hyperlink r:id="rId130" w:history="1">
        <w:r>
          <w:rPr>
            <w:rFonts w:ascii="arial" w:eastAsia="arial" w:hAnsi="arial" w:cs="arial"/>
            <w:b w:val="0"/>
            <w:i/>
            <w:strike w:val="0"/>
            <w:noProof w:val="0"/>
            <w:color w:val="0077CC"/>
            <w:position w:val="0"/>
            <w:sz w:val="20"/>
            <w:u w:val="single"/>
            <w:vertAlign w:val="baseline"/>
          </w:rPr>
          <w:t>, 736 N.W. 2d 619, 632 (Minn. 2007)</w:t>
        </w:r>
      </w:hyperlink>
      <w:r>
        <w:rPr>
          <w:rFonts w:ascii="arial" w:eastAsia="arial" w:hAnsi="arial" w:cs="arial"/>
          <w:b w:val="0"/>
          <w:i w:val="0"/>
          <w:strike w:val="0"/>
          <w:noProof w:val="0"/>
          <w:color w:val="000000"/>
          <w:position w:val="0"/>
          <w:sz w:val="20"/>
          <w:u w:val="none"/>
          <w:vertAlign w:val="baseline"/>
        </w:rPr>
        <w:t xml:space="preserve"> (indirect purchaser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had standing to bring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upon alleged price fixing of chemicals used in the manufacture of tires); </w:t>
      </w:r>
      <w:bookmarkStart w:id="394" w:name="Bookmark_I5GTYTWG2N1PYS0030000400"/>
      <w:bookmarkEnd w:id="394"/>
      <w:hyperlink r:id="rId131" w:history="1">
        <w:r>
          <w:rPr>
            <w:rFonts w:ascii="arial" w:eastAsia="arial" w:hAnsi="arial" w:cs="arial"/>
            <w:b w:val="0"/>
            <w:i/>
            <w:strike w:val="0"/>
            <w:noProof w:val="0"/>
            <w:color w:val="0077CC"/>
            <w:position w:val="0"/>
            <w:sz w:val="20"/>
            <w:u w:val="single"/>
            <w:vertAlign w:val="baseline"/>
          </w:rPr>
          <w:t>D.R. Ward Constr. Co. v. Rohm &amp; Haas Co.</w:t>
        </w:r>
      </w:hyperlink>
      <w:hyperlink r:id="rId131" w:history="1">
        <w:r>
          <w:rPr>
            <w:rFonts w:ascii="arial" w:eastAsia="arial" w:hAnsi="arial" w:cs="arial"/>
            <w:b w:val="0"/>
            <w:i/>
            <w:strike w:val="0"/>
            <w:noProof w:val="0"/>
            <w:color w:val="0077CC"/>
            <w:position w:val="0"/>
            <w:sz w:val="20"/>
            <w:u w:val="single"/>
            <w:vertAlign w:val="baseline"/>
          </w:rPr>
          <w:t>, 470 F. Supp. 2d 485, 492-93 (E.D. Penn. May 30, 2006)</w:t>
        </w:r>
      </w:hyperlink>
      <w:r>
        <w:rPr>
          <w:rFonts w:ascii="arial" w:eastAsia="arial" w:hAnsi="arial" w:cs="arial"/>
          <w:b w:val="0"/>
          <w:i w:val="0"/>
          <w:strike w:val="0"/>
          <w:noProof w:val="0"/>
          <w:color w:val="000000"/>
          <w:position w:val="0"/>
          <w:sz w:val="20"/>
          <w:u w:val="none"/>
          <w:vertAlign w:val="baseline"/>
        </w:rPr>
        <w:t xml:space="preserve"> (indirect purchasers had standing to bring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upon alleged price fixing of plastics additives contained in purchased products). </w:t>
      </w:r>
      <w:r>
        <w:rPr>
          <w:rFonts w:ascii="arial" w:eastAsia="arial" w:hAnsi="arial" w:cs="arial"/>
          <w:b w:val="0"/>
          <w:i w:val="0"/>
          <w:strike w:val="0"/>
          <w:noProof w:val="0"/>
          <w:color w:val="000000"/>
          <w:position w:val="0"/>
          <w:sz w:val="20"/>
          <w:u w:val="none"/>
          <w:vertAlign w:val="baseline"/>
        </w:rPr>
        <w:t>This Court concludes that the fact that titanium dioxide becomes fully integrated into the final product does not bar Plaintiffs' claims.</w:t>
      </w:r>
    </w:p>
    <w:p>
      <w:pPr>
        <w:keepNext w:val="0"/>
        <w:widowControl w:val="0"/>
        <w:spacing w:before="200" w:after="0" w:line="260" w:lineRule="atLeast"/>
        <w:ind w:left="0" w:right="0" w:firstLine="0"/>
        <w:jc w:val="both"/>
      </w:pPr>
      <w:bookmarkStart w:id="395" w:name="Bookmark_para_60"/>
      <w:bookmarkEnd w:id="395"/>
      <w:r>
        <w:rPr>
          <w:rFonts w:ascii="arial" w:eastAsia="arial" w:hAnsi="arial" w:cs="arial"/>
          <w:b w:val="0"/>
          <w:i w:val="0"/>
          <w:strike w:val="0"/>
          <w:noProof w:val="0"/>
          <w:color w:val="000000"/>
          <w:position w:val="0"/>
          <w:sz w:val="20"/>
          <w:u w:val="none"/>
          <w:vertAlign w:val="baseline"/>
        </w:rPr>
        <w:t xml:space="preserve">Having failed to persuade the Court that they could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claims covering the entire consumer market for products containing titanium dioxide, Plaintiffs now attempt to establish standing in the market for Architectural Coatings. Apparently this newly defined market contains thousands of products, some of which have countless formulations. Plaintiffs only reveal that they have purchased one category of those products, namely, paint. SAC ¶¶ 16-44. To support their allegations regarding traceability, Plaintiffs allege that, for example, Sherwin-Williams SUPERPAINT Interior Flat Latex Wall Paint contains 17% (by weight) of titanium dioxide. SAC ¶ 170. Although five Plaintiffs allege that they purchased Sherwin-Williams paint, none alleges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purchase of this particular product.</w:t>
      </w:r>
    </w:p>
    <w:p>
      <w:pPr>
        <w:keepNext w:val="0"/>
        <w:widowControl w:val="0"/>
        <w:spacing w:before="200" w:after="0" w:line="260" w:lineRule="atLeast"/>
        <w:ind w:left="0" w:right="0" w:firstLine="0"/>
        <w:jc w:val="both"/>
      </w:pPr>
      <w:bookmarkStart w:id="396" w:name="Bookmark_para_61"/>
      <w:bookmarkEnd w:id="396"/>
      <w:r>
        <w:rPr>
          <w:rFonts w:ascii="arial" w:eastAsia="arial" w:hAnsi="arial" w:cs="arial"/>
          <w:b w:val="0"/>
          <w:i w:val="0"/>
          <w:strike w:val="0"/>
          <w:noProof w:val="0"/>
          <w:color w:val="000000"/>
          <w:position w:val="0"/>
          <w:sz w:val="20"/>
          <w:u w:val="none"/>
          <w:vertAlign w:val="baseline"/>
        </w:rPr>
        <w:t>In support of standing, Plaintiffs allege that titanium dioxide follows a traceable physical distribution chain and that Architectural Coating manufacturers know the amount of titanium dioxide contained in each product, two allegations that seem without controversy. SAC ¶ 170. Problematically, however, Plaintiffs go on to allege that "[j]ust as Titanium Dioxide can be physically traced through the supply chain, so can its price be traced. . . ." SAC ¶ 172. This allegation is critical to Plaintiffs' showing of identifiable injury. However, it is without any factual support given the breadth of the defined market and the variation in the amount of titanium dioxide found in the expansive category of Architectural Coating products. Most notably, Plaintiffs rely solely on the example of a single paint product, which appears to be the product containing the highest concentration of titanium dioxide within the vast market alleged in the SAC. Plaintiffs go on to provide an unsupported allegation that "[r]aw materials like Titanium Dioxide account for 7 to 13 percent of the cost of Architectural Coating production, and in July 2010, it was reported that paint costs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would go up by as much as 5 percent over the rest of that year due to the reduced supply and increased price of Titanium Dioxide." SAC ¶ 173. First, the conglomeration of the quantum of titanium dioxide contained in Architectural Coatings is not supported by any factual pleading, and second, it seeks to sweep within its bounds products that may have only a trace of titanium dioxide. Further, the allegation itself is unclear as to the amount of titanium dioxide at issue insofar as the allegation states "[r]aw materials </w:t>
      </w:r>
      <w:r>
        <w:rPr>
          <w:rFonts w:ascii="arial" w:eastAsia="arial" w:hAnsi="arial" w:cs="arial"/>
          <w:b w:val="0"/>
          <w:i/>
          <w:strike w:val="0"/>
          <w:noProof w:val="0"/>
          <w:color w:val="000000"/>
          <w:position w:val="0"/>
          <w:sz w:val="20"/>
          <w:u w:val="none"/>
          <w:vertAlign w:val="baseline"/>
        </w:rPr>
        <w:t>like</w:t>
      </w:r>
      <w:r>
        <w:rPr>
          <w:rFonts w:ascii="arial" w:eastAsia="arial" w:hAnsi="arial" w:cs="arial"/>
          <w:b w:val="0"/>
          <w:i w:val="0"/>
          <w:strike w:val="0"/>
          <w:noProof w:val="0"/>
          <w:color w:val="000000"/>
          <w:position w:val="0"/>
          <w:sz w:val="20"/>
          <w:u w:val="none"/>
          <w:vertAlign w:val="baseline"/>
        </w:rPr>
        <w:t xml:space="preserve"> Titanium Dioxide." The Court is left to speculate what quantum of those raw materials is actually titanium dioxide as opposed to some other raw material not at issue here.</w:t>
      </w:r>
    </w:p>
    <w:p>
      <w:pPr>
        <w:keepNext w:val="0"/>
        <w:widowControl w:val="0"/>
        <w:spacing w:before="240" w:after="0" w:line="260" w:lineRule="atLeast"/>
        <w:ind w:left="0" w:right="0" w:firstLine="0"/>
        <w:jc w:val="both"/>
      </w:pPr>
      <w:bookmarkStart w:id="397" w:name="Bookmark_para_62"/>
      <w:bookmarkEnd w:id="397"/>
      <w:bookmarkStart w:id="398" w:name="Bookmark_LNHNREFclscc20"/>
      <w:bookmarkEnd w:id="398"/>
      <w:hyperlink r:id="rId13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01"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399" w:name="Bookmark_I5GTYTWG28T4270010000400"/>
      <w:bookmarkEnd w:id="399"/>
      <w:r>
        <w:rPr>
          <w:rFonts w:ascii="arial" w:eastAsia="arial" w:hAnsi="arial" w:cs="arial"/>
          <w:b w:val="0"/>
          <w:i w:val="0"/>
          <w:strike w:val="0"/>
          <w:noProof w:val="0"/>
          <w:color w:val="000000"/>
          <w:position w:val="0"/>
          <w:sz w:val="20"/>
          <w:u w:val="none"/>
          <w:vertAlign w:val="baseline"/>
        </w:rPr>
        <w:t xml:space="preserve">Typically,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sprawling and indefinite markets are readily dismissed by the courts for lack of Article III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400" w:name="Bookmark_I5GTYTWG2N1PYS0050000400"/>
      <w:bookmarkEnd w:id="400"/>
      <w:hyperlink r:id="rId133" w:history="1">
        <w:r>
          <w:rPr>
            <w:rFonts w:ascii="arial" w:eastAsia="arial" w:hAnsi="arial" w:cs="arial"/>
            <w:b w:val="0"/>
            <w:i/>
            <w:strike w:val="0"/>
            <w:noProof w:val="0"/>
            <w:color w:val="0077CC"/>
            <w:position w:val="0"/>
            <w:sz w:val="20"/>
            <w:u w:val="single"/>
            <w:vertAlign w:val="baseline"/>
          </w:rPr>
          <w:t xml:space="preserve">In re Magnesium Oxide </w:t>
        </w:r>
      </w:hyperlink>
      <w:hyperlink r:id="rId133" w:history="1">
        <w:r>
          <w:rPr>
            <w:rFonts w:ascii="arial" w:eastAsia="arial" w:hAnsi="arial" w:cs="arial"/>
            <w:b/>
            <w:i/>
            <w:strike w:val="0"/>
            <w:noProof w:val="0"/>
            <w:color w:val="0077CC"/>
            <w:position w:val="0"/>
            <w:sz w:val="20"/>
            <w:u w:val="single"/>
            <w:vertAlign w:val="baseline"/>
          </w:rPr>
          <w:t>Antitrust</w:t>
        </w:r>
      </w:hyperlink>
      <w:hyperlink r:id="rId133" w:history="1">
        <w:r>
          <w:rPr>
            <w:rFonts w:ascii="arial" w:eastAsia="arial" w:hAnsi="arial" w:cs="arial"/>
            <w:b w:val="0"/>
            <w:i/>
            <w:strike w:val="0"/>
            <w:noProof w:val="0"/>
            <w:color w:val="0077CC"/>
            <w:position w:val="0"/>
            <w:sz w:val="20"/>
            <w:u w:val="single"/>
            <w:vertAlign w:val="baseline"/>
          </w:rPr>
          <w:t xml:space="preserve"> Litig.</w:t>
        </w:r>
      </w:hyperlink>
      <w:hyperlink r:id="rId133" w:history="1">
        <w:r>
          <w:rPr>
            <w:rFonts w:ascii="arial" w:eastAsia="arial" w:hAnsi="arial" w:cs="arial"/>
            <w:b w:val="0"/>
            <w:i/>
            <w:strike w:val="0"/>
            <w:noProof w:val="0"/>
            <w:color w:val="0077CC"/>
            <w:position w:val="0"/>
            <w:sz w:val="20"/>
            <w:u w:val="single"/>
            <w:vertAlign w:val="baseline"/>
          </w:rPr>
          <w:t>, No. 10-5943, 2011 U.S. Dist. LEXIS 121373, 2011 WL 5008090 (D.N.J. Oct. 20, 2011)</w:t>
        </w:r>
      </w:hyperlink>
      <w:r>
        <w:rPr>
          <w:rFonts w:ascii="arial" w:eastAsia="arial" w:hAnsi="arial" w:cs="arial"/>
          <w:b w:val="0"/>
          <w:i w:val="0"/>
          <w:strike w:val="0"/>
          <w:noProof w:val="0"/>
          <w:color w:val="000000"/>
          <w:position w:val="0"/>
          <w:sz w:val="20"/>
          <w:u w:val="none"/>
          <w:vertAlign w:val="baseline"/>
        </w:rPr>
        <w:t xml:space="preserve">, is instructive. There the court was faced with claims by indirect purchasers who bought products containing magnesium oxide, an ingredient in fertilizers, animal feeds, electrical insulation, and pharmaceuticals. </w:t>
      </w:r>
      <w:bookmarkStart w:id="401" w:name="Bookmark_I5GTYTWG28T4270030000400"/>
      <w:bookmarkEnd w:id="401"/>
      <w:r>
        <w:rPr>
          <w:rFonts w:ascii="arial" w:eastAsia="arial" w:hAnsi="arial" w:cs="arial"/>
          <w:b w:val="0"/>
          <w:i w:val="0"/>
          <w:strike w:val="0"/>
          <w:noProof w:val="0"/>
          <w:color w:val="000000"/>
          <w:position w:val="0"/>
          <w:sz w:val="20"/>
          <w:u w:val="none"/>
          <w:vertAlign w:val="baseline"/>
        </w:rPr>
        <w:t xml:space="preserve">Finding that the indirect purchaser plaintiffs lacked Article III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court determined that because the plaintiffs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had failed to identify the products that they purchased, they had not demonstrated that the alleged price increases were passed through the distribution chain. </w:t>
      </w:r>
      <w:bookmarkStart w:id="402" w:name="Bookmark_I5GTYTWG28T4270050000400"/>
      <w:bookmarkEnd w:id="402"/>
      <w:r>
        <w:rPr>
          <w:rFonts w:ascii="arial" w:eastAsia="arial" w:hAnsi="arial" w:cs="arial"/>
          <w:b w:val="0"/>
          <w:i w:val="0"/>
          <w:strike w:val="0"/>
          <w:noProof w:val="0"/>
          <w:color w:val="000000"/>
          <w:position w:val="0"/>
          <w:sz w:val="20"/>
          <w:u w:val="none"/>
          <w:vertAlign w:val="baseline"/>
        </w:rPr>
        <w:t xml:space="preserve">The court commented that the price of magnesium oxide would have a minimal foreseeable effect on the price of products containing only trace amounts as opposed to products in which magnesium oxide was a major ingredient. </w:t>
      </w:r>
      <w:bookmarkStart w:id="403" w:name="Bookmark_I5GTYTWG2SF7T60020000400"/>
      <w:bookmarkEnd w:id="403"/>
      <w:r>
        <w:rPr>
          <w:rFonts w:ascii="arial" w:eastAsia="arial" w:hAnsi="arial" w:cs="arial"/>
          <w:b w:val="0"/>
          <w:i w:val="0"/>
          <w:strike w:val="0"/>
          <w:noProof w:val="0"/>
          <w:color w:val="000000"/>
          <w:position w:val="0"/>
          <w:sz w:val="20"/>
          <w:u w:val="none"/>
          <w:vertAlign w:val="baseline"/>
        </w:rPr>
        <w:t xml:space="preserve">Leave to amend was granted so that the indirect purchaser plaintiffs could allege the specific products containing magnesium oxide that they had bought and the nexus between price increases of those products and the alleged price-fixing conspiracy. </w:t>
      </w:r>
      <w:bookmarkStart w:id="404" w:name="Bookmark_I5GTYTWG28T4270020000400"/>
      <w:bookmarkEnd w:id="404"/>
      <w:hyperlink r:id="rId133" w:history="1">
        <w:r>
          <w:rPr>
            <w:rFonts w:ascii="arial" w:eastAsia="arial" w:hAnsi="arial" w:cs="arial"/>
            <w:b w:val="0"/>
            <w:i/>
            <w:strike w:val="0"/>
            <w:noProof w:val="0"/>
            <w:color w:val="0077CC"/>
            <w:position w:val="0"/>
            <w:sz w:val="20"/>
            <w:u w:val="single"/>
            <w:vertAlign w:val="baseline"/>
          </w:rPr>
          <w:t>2011 U.S. Dist. LEXIS 121373, [WL] at *7</w:t>
        </w:r>
      </w:hyperlink>
      <w:r>
        <w:rPr>
          <w:rFonts w:ascii="arial" w:eastAsia="arial" w:hAnsi="arial" w:cs="arial"/>
          <w:b w:val="0"/>
          <w:i w:val="0"/>
          <w:strike w:val="0"/>
          <w:noProof w:val="0"/>
          <w:color w:val="000000"/>
          <w:position w:val="0"/>
          <w:sz w:val="20"/>
          <w:u w:val="none"/>
          <w:vertAlign w:val="baseline"/>
        </w:rPr>
        <w:t xml:space="preserve">. </w:t>
      </w:r>
      <w:bookmarkStart w:id="405" w:name="Bookmark_I5GTYTWG2SF7T60020000400_2"/>
      <w:bookmarkEnd w:id="405"/>
      <w:bookmarkStart w:id="406" w:name="Bookmark_I5GTYTWG28T4270050000400_2"/>
      <w:bookmarkEnd w:id="406"/>
      <w:r>
        <w:rPr>
          <w:rFonts w:ascii="arial" w:eastAsia="arial" w:hAnsi="arial" w:cs="arial"/>
          <w:b w:val="0"/>
          <w:i w:val="0"/>
          <w:strike w:val="0"/>
          <w:noProof w:val="0"/>
          <w:color w:val="000000"/>
          <w:position w:val="0"/>
          <w:sz w:val="20"/>
          <w:u w:val="none"/>
          <w:vertAlign w:val="baseline"/>
        </w:rPr>
        <w:t xml:space="preserve">Similarly, a court in this district found problematic an indirect purchaser class who bought a wide variety of electronics products containing capacitors, "one of the most basic functional units in electronics circuits" that are contained in "virtually every electronic device we use, from toasters to cellphones." </w:t>
      </w:r>
      <w:bookmarkStart w:id="407" w:name="Bookmark_I5GTYTWG28T4270040000400"/>
      <w:bookmarkEnd w:id="407"/>
      <w:hyperlink r:id="rId127" w:history="1">
        <w:r>
          <w:rPr>
            <w:rFonts w:ascii="arial" w:eastAsia="arial" w:hAnsi="arial" w:cs="arial"/>
            <w:b w:val="0"/>
            <w:i/>
            <w:strike w:val="0"/>
            <w:noProof w:val="0"/>
            <w:color w:val="0077CC"/>
            <w:position w:val="0"/>
            <w:sz w:val="20"/>
            <w:u w:val="single"/>
            <w:vertAlign w:val="baseline"/>
          </w:rPr>
          <w:t>Capacitors</w:t>
        </w:r>
      </w:hyperlink>
      <w:hyperlink r:id="rId127" w:history="1">
        <w:r>
          <w:rPr>
            <w:rFonts w:ascii="arial" w:eastAsia="arial" w:hAnsi="arial" w:cs="arial"/>
            <w:b w:val="0"/>
            <w:i/>
            <w:strike w:val="0"/>
            <w:noProof w:val="0"/>
            <w:color w:val="0077CC"/>
            <w:position w:val="0"/>
            <w:sz w:val="20"/>
            <w:u w:val="single"/>
            <w:vertAlign w:val="baseline"/>
          </w:rPr>
          <w:t>, 2015 U.S. Dist. LEXIS 68615, 2015 WL 3398199, at *1-2</w:t>
        </w:r>
      </w:hyperlink>
      <w:r>
        <w:rPr>
          <w:rFonts w:ascii="arial" w:eastAsia="arial" w:hAnsi="arial" w:cs="arial"/>
          <w:b w:val="0"/>
          <w:i w:val="0"/>
          <w:strike w:val="0"/>
          <w:noProof w:val="0"/>
          <w:color w:val="000000"/>
          <w:position w:val="0"/>
          <w:sz w:val="20"/>
          <w:u w:val="none"/>
          <w:vertAlign w:val="baseline"/>
        </w:rPr>
        <w:t xml:space="preserve">. Following a colloquy between the court and class counsel at a motion hearing, the indirect purchaser plaintiffs voluntarily dismissed their claims based upon the purchase of finished electronics products containing capacitors. </w:t>
      </w:r>
      <w:bookmarkStart w:id="408" w:name="Bookmark_I5GTYTWG2SF7T60010000400"/>
      <w:bookmarkEnd w:id="408"/>
      <w:hyperlink r:id="rId127" w:history="1">
        <w:r>
          <w:rPr>
            <w:rFonts w:ascii="arial" w:eastAsia="arial" w:hAnsi="arial" w:cs="arial"/>
            <w:b w:val="0"/>
            <w:i/>
            <w:strike w:val="0"/>
            <w:noProof w:val="0"/>
            <w:color w:val="0077CC"/>
            <w:position w:val="0"/>
            <w:sz w:val="20"/>
            <w:u w:val="single"/>
            <w:vertAlign w:val="baseline"/>
          </w:rPr>
          <w:t>2015 U.S. Dist. LEXIS 68615, [WL]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9" w:name="Bookmark_para_63"/>
      <w:bookmarkEnd w:id="409"/>
      <w:r>
        <w:rPr>
          <w:rFonts w:ascii="arial" w:eastAsia="arial" w:hAnsi="arial" w:cs="arial"/>
          <w:b w:val="0"/>
          <w:i w:val="0"/>
          <w:strike w:val="0"/>
          <w:noProof w:val="0"/>
          <w:color w:val="000000"/>
          <w:position w:val="0"/>
          <w:sz w:val="20"/>
          <w:u w:val="none"/>
          <w:vertAlign w:val="baseline"/>
        </w:rPr>
        <w:t>Defendants raise an additional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concern regarding Plaintiffs' intent to represent classes at different levels of the distribution chains, i.e., the Merchant Class and the Consumer Class. Defendants point out that even assuming that Plaintiffs could trace an overcharge from the manufacturer to the Merchant Class (and Defendants do not concede that Plaintiffs could), Plaintiffs have not alleged facts showing how they could quantify the amount of the overcharge paid by the Merchant Class versus the amount, if any, paid by the Consumer Class. Defendants' point is well-taken. The Court has grave reservations about Plaintiffs' ability to get any class certified in this action, let alone two separate classes that would be adverse to each other in the manner described by Defendants. Defendants argue that the issue goes beyond a class certification concern but rather implicates the more fundamental question of Article III traceability. Because the Court concludes that Plaintiffs lack Article III standing for other reasons, the Court need not address the issue of the conflict between claims asserted on behalf of the Merchant Class and those asserted on behalf of the Consumer Class. However, Plaintiffs obviously will have to</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address that issue at a future stage of the proceedings if this case goes forward.</w:t>
      </w:r>
    </w:p>
    <w:p>
      <w:pPr>
        <w:keepNext w:val="0"/>
        <w:widowControl w:val="0"/>
        <w:spacing w:before="200" w:after="0" w:line="260" w:lineRule="atLeast"/>
        <w:ind w:left="0" w:right="0" w:firstLine="0"/>
        <w:jc w:val="both"/>
      </w:pPr>
      <w:bookmarkStart w:id="410" w:name="Bookmark_para_64"/>
      <w:bookmarkEnd w:id="410"/>
      <w:r>
        <w:rPr>
          <w:rFonts w:ascii="arial" w:eastAsia="arial" w:hAnsi="arial" w:cs="arial"/>
          <w:b w:val="0"/>
          <w:i w:val="0"/>
          <w:strike w:val="0"/>
          <w:noProof w:val="0"/>
          <w:color w:val="000000"/>
          <w:position w:val="0"/>
          <w:sz w:val="20"/>
          <w:u w:val="none"/>
          <w:vertAlign w:val="baseline"/>
        </w:rPr>
        <w:t xml:space="preserve">After careful consideration of Plaintiffs' allegations and the SAC as a whole, the Court concludes that Plaintiffs have not established Article III standing to pursue claims arising out of the purchase of Architectural Coatings. </w:t>
      </w:r>
      <w:bookmarkStart w:id="411" w:name="Bookmark_I5GTYTWG2SF7T60040000400"/>
      <w:bookmarkEnd w:id="411"/>
      <w:r>
        <w:rPr>
          <w:rFonts w:ascii="arial" w:eastAsia="arial" w:hAnsi="arial" w:cs="arial"/>
          <w:b w:val="0"/>
          <w:i w:val="0"/>
          <w:strike w:val="0"/>
          <w:noProof w:val="0"/>
          <w:color w:val="000000"/>
          <w:position w:val="0"/>
          <w:sz w:val="20"/>
          <w:u w:val="none"/>
          <w:vertAlign w:val="baseline"/>
        </w:rPr>
        <w:t xml:space="preserve">Plaintiffs have alleged facts sufficient to make out a claim that Defendants conspired to and did artificially inflate the price of titanium dioxide, but Plaintiffs have not alleged facts showing that the resulting overcharges to manufacturers of Architectural Coatings were passed down the thousands of distribution chains at issue to Plaintiffs. </w:t>
      </w:r>
      <w:bookmarkStart w:id="412" w:name="Bookmark_LNHNREFclscc21"/>
      <w:bookmarkEnd w:id="412"/>
      <w:hyperlink r:id="rId13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02"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While Plaintiffs are not required to quantify their damages for the class period in order to establish injury for Article III purposes, Plaintiffs must demonstrate that the </w:t>
      </w:r>
      <w:r>
        <w:rPr>
          <w:rFonts w:ascii="arial" w:eastAsia="arial" w:hAnsi="arial" w:cs="arial"/>
          <w:b w:val="0"/>
          <w:i/>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of injury is not speculative. </w:t>
      </w:r>
      <w:r>
        <w:rPr>
          <w:rFonts w:ascii="arial" w:eastAsia="arial" w:hAnsi="arial" w:cs="arial"/>
          <w:b w:val="0"/>
          <w:i/>
          <w:strike w:val="0"/>
          <w:noProof w:val="0"/>
          <w:color w:val="000000"/>
          <w:position w:val="0"/>
          <w:sz w:val="20"/>
          <w:u w:val="none"/>
          <w:vertAlign w:val="baseline"/>
        </w:rPr>
        <w:t xml:space="preserve">See </w:t>
      </w:r>
      <w:bookmarkStart w:id="413" w:name="Bookmark_I5GTYTWG2SF7T60030000400"/>
      <w:bookmarkEnd w:id="413"/>
      <w:hyperlink r:id="rId135"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135" w:history="1">
        <w:r>
          <w:rPr>
            <w:rFonts w:ascii="arial" w:eastAsia="arial" w:hAnsi="arial" w:cs="arial"/>
            <w:b/>
            <w:i/>
            <w:strike w:val="0"/>
            <w:noProof w:val="0"/>
            <w:color w:val="0077CC"/>
            <w:position w:val="0"/>
            <w:sz w:val="20"/>
            <w:u w:val="single"/>
            <w:vertAlign w:val="baseline"/>
          </w:rPr>
          <w:t>Antitrust</w:t>
        </w:r>
      </w:hyperlink>
      <w:hyperlink r:id="rId135" w:history="1">
        <w:r>
          <w:rPr>
            <w:rFonts w:ascii="arial" w:eastAsia="arial" w:hAnsi="arial" w:cs="arial"/>
            <w:b w:val="0"/>
            <w:i/>
            <w:strike w:val="0"/>
            <w:noProof w:val="0"/>
            <w:color w:val="0077CC"/>
            <w:position w:val="0"/>
            <w:sz w:val="20"/>
            <w:u w:val="single"/>
            <w:vertAlign w:val="baseline"/>
          </w:rPr>
          <w:t xml:space="preserve"> Litigation</w:t>
        </w:r>
      </w:hyperlink>
      <w:hyperlink r:id="rId135" w:history="1">
        <w:r>
          <w:rPr>
            <w:rFonts w:ascii="arial" w:eastAsia="arial" w:hAnsi="arial" w:cs="arial"/>
            <w:b w:val="0"/>
            <w:i/>
            <w:strike w:val="0"/>
            <w:noProof w:val="0"/>
            <w:color w:val="0077CC"/>
            <w:position w:val="0"/>
            <w:sz w:val="20"/>
            <w:u w:val="single"/>
            <w:vertAlign w:val="baseline"/>
          </w:rPr>
          <w:t>, No. 07-md-01819 CW, 2010 U.S. Dist. LEXIS 141670, 2010 WL 5071694, at *8 (N.D. Cal. Dec. 7, 2010)</w:t>
        </w:r>
      </w:hyperlink>
      <w:r>
        <w:rPr>
          <w:rFonts w:ascii="arial" w:eastAsia="arial" w:hAnsi="arial" w:cs="arial"/>
          <w:b w:val="0"/>
          <w:i w:val="0"/>
          <w:strike w:val="0"/>
          <w:noProof w:val="0"/>
          <w:color w:val="000000"/>
          <w:position w:val="0"/>
          <w:sz w:val="20"/>
          <w:u w:val="none"/>
          <w:vertAlign w:val="baseline"/>
        </w:rPr>
        <w:t>. Were the Court concerned only with Plaintiffs' ability to quantify their damages with adequate specificity, the Court might conclude that Article III requirements have been met. However, in this case Plaintiffs allegations do not give rise to even a reasonable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inference of injury for the entire market of Architectural Coatings.</w:t>
      </w:r>
    </w:p>
    <w:p>
      <w:pPr>
        <w:keepNext w:val="0"/>
        <w:widowControl w:val="0"/>
        <w:spacing w:before="200" w:after="0" w:line="260" w:lineRule="atLeast"/>
        <w:ind w:left="0" w:right="0" w:firstLine="0"/>
        <w:jc w:val="both"/>
      </w:pPr>
      <w:bookmarkStart w:id="414" w:name="Bookmark_para_65"/>
      <w:bookmarkEnd w:id="414"/>
      <w:r>
        <w:rPr>
          <w:rFonts w:ascii="arial" w:eastAsia="arial" w:hAnsi="arial" w:cs="arial"/>
          <w:b w:val="0"/>
          <w:i w:val="0"/>
          <w:strike w:val="0"/>
          <w:noProof w:val="0"/>
          <w:color w:val="000000"/>
          <w:position w:val="0"/>
          <w:sz w:val="20"/>
          <w:u w:val="none"/>
          <w:vertAlign w:val="baseline"/>
        </w:rPr>
        <w:t>In considering whether to grant Plaintiffs another opportunity to amend, the Court has paid particular attention to Plaintiffs' allegations regarding architectural paint. The SAC alleges that almost all Plaintiffs bought paint.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SAC ¶¶ 16-44. Plaintiffs allege specific facts regarding the titanium dioxide content of one paint product, Sherwin-Williams SUPERPAINT Interior Flat Latex Wall Paint, which is alleged to contain 17% (by weight) of titanium dioxide. SAC ¶ 170. Plaintiffs cite to an online website where data about the SUPERPAINT may be found.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also allege that in 2011, analysts reported that "'TiO2 pigment accounts for 24-25% of the total raw cost to make architectural paint,' and Sherwin-Williams' CEO stated that Titanium Dioxide 'makes up most of [its] raw material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174. Those allegations suggest that Plaintiffs may be able to amend their complaint to show Article III standing for a more limited market. If Plaintiffs do amend, they will need to set forth a precise definition of the market for architectural paint and other products in order to allege sufficient facts to support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elements of Article III standing. The Court notes that based upon the allegations in the SAC, it is likely that Plaintiffs could successfully allege Article III standing with respect to the market for architectural paint.</w:t>
      </w:r>
    </w:p>
    <w:p>
      <w:pPr>
        <w:keepNext w:val="0"/>
        <w:widowControl w:val="0"/>
        <w:spacing w:before="240" w:after="0" w:line="260" w:lineRule="atLeast"/>
        <w:ind w:left="0" w:right="0" w:firstLine="0"/>
        <w:jc w:val="both"/>
      </w:pPr>
      <w:bookmarkStart w:id="416" w:name="Bookmark_para_66"/>
      <w:bookmarkEnd w:id="416"/>
      <w:r>
        <w:rPr>
          <w:rFonts w:ascii="arial" w:eastAsia="arial" w:hAnsi="arial" w:cs="arial"/>
          <w:b w:val="0"/>
          <w:i w:val="0"/>
          <w:strike w:val="0"/>
          <w:noProof w:val="0"/>
          <w:color w:val="000000"/>
          <w:position w:val="0"/>
          <w:sz w:val="20"/>
          <w:u w:val="none"/>
          <w:vertAlign w:val="baseline"/>
        </w:rPr>
        <w:t xml:space="preserve">Accordingly, the Court GRANTS Domestic Defendants' motion to dismiss all claims under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for lack of Article III standing,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417" w:name="Bookmark_para_67"/>
      <w:bookmarkEnd w:id="417"/>
      <w:r>
        <w:rPr>
          <w:rFonts w:ascii="arial" w:eastAsia="arial" w:hAnsi="arial" w:cs="arial"/>
          <w:b w:val="0"/>
          <w:i w:val="0"/>
          <w:strike w:val="0"/>
          <w:noProof w:val="0"/>
          <w:color w:val="000000"/>
          <w:position w:val="0"/>
          <w:sz w:val="20"/>
          <w:u w:val="none"/>
          <w:vertAlign w:val="baseline"/>
        </w:rPr>
        <w:t>Given the Court's view regarding the likelihood that Plaintiffs can establish Article III standing with respect to paint, the following analysis is provided on the remaining issues addressed in Defendants' motion.</w:t>
      </w:r>
    </w:p>
    <w:p>
      <w:pPr>
        <w:keepNext w:val="0"/>
        <w:widowControl w:val="0"/>
        <w:spacing w:before="240" w:after="0" w:line="260" w:lineRule="atLeast"/>
        <w:ind w:left="0" w:right="0" w:firstLine="0"/>
        <w:jc w:val="both"/>
      </w:pPr>
      <w:bookmarkStart w:id="418" w:name="Bookmark_para_68"/>
      <w:bookmarkEnd w:id="418"/>
      <w:bookmarkStart w:id="419" w:name="Bookmark_LNHNREFclscc22"/>
      <w:bookmarkEnd w:id="419"/>
      <w:hyperlink r:id="rId1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03"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420" w:name="Bookmark_I5GTYTWG2SF7T70010000400"/>
      <w:bookmarkEnd w:id="420"/>
      <w:bookmarkStart w:id="421" w:name="Bookmark_I7509FN9GP9000D07FS0032F"/>
      <w:bookmarkEnd w:id="421"/>
      <w:bookmarkStart w:id="422" w:name="Bookmark_I5GTYTWG2SF7T70030000400"/>
      <w:bookmarkEnd w:id="422"/>
      <w:r>
        <w:rPr>
          <w:rFonts w:ascii="arial" w:eastAsia="arial" w:hAnsi="arial" w:cs="arial"/>
          <w:b w:val="0"/>
          <w:i w:val="0"/>
          <w:strike w:val="0"/>
          <w:noProof w:val="0"/>
          <w:color w:val="000000"/>
          <w:position w:val="0"/>
          <w:sz w:val="20"/>
          <w:u w:val="none"/>
          <w:vertAlign w:val="baseline"/>
        </w:rPr>
        <w:t xml:space="preserve">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under federal statute, the court must determine "whether the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423" w:name="Bookmark_I5GTYTWG2SF7T60050000400"/>
      <w:bookmarkEnd w:id="423"/>
      <w:hyperlink r:id="rId137" w:history="1">
        <w:r>
          <w:rPr>
            <w:rFonts w:ascii="arial" w:eastAsia="arial" w:hAnsi="arial" w:cs="arial"/>
            <w:b w:val="0"/>
            <w:i/>
            <w:strike w:val="0"/>
            <w:noProof w:val="0"/>
            <w:color w:val="0077CC"/>
            <w:position w:val="0"/>
            <w:sz w:val="20"/>
            <w:u w:val="single"/>
            <w:vertAlign w:val="baseline"/>
          </w:rPr>
          <w:t>Assoc. Gen. Contractors v. Cal. State Council of Carpenters ("AGC")</w:t>
        </w:r>
      </w:hyperlink>
      <w:hyperlink r:id="rId137"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"The label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has traditionally been applied to some of the elements of this inquiry."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courts consider (1) the nature of plaintiffs' injuries and whether plaintiffs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were participants in the relevant markets; (2) the directness of the alleged injury; (3) the speculative nature of the alleged harm; (4) the risk of duplicative recovery; and (5) the complexity in apportioning damages." </w:t>
      </w:r>
      <w:bookmarkStart w:id="424" w:name="Bookmark_I5GTYTWG2SF7T70020000400"/>
      <w:bookmarkEnd w:id="424"/>
      <w:hyperlink r:id="rId138"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w:t>
        </w:r>
      </w:hyperlink>
      <w:hyperlink r:id="rId138" w:history="1">
        <w:r>
          <w:rPr>
            <w:rFonts w:ascii="arial" w:eastAsia="arial" w:hAnsi="arial" w:cs="arial"/>
            <w:b w:val="0"/>
            <w:i/>
            <w:strike w:val="0"/>
            <w:noProof w:val="0"/>
            <w:color w:val="0077CC"/>
            <w:position w:val="0"/>
            <w:sz w:val="20"/>
            <w:u w:val="single"/>
            <w:vertAlign w:val="baseline"/>
          </w:rPr>
          <w:t>, 586 F. Supp. 2d 1109, 1123 (N.D. Cal. 2008)</w:t>
        </w:r>
      </w:hyperlink>
      <w:r>
        <w:rPr>
          <w:rFonts w:ascii="arial" w:eastAsia="arial" w:hAnsi="arial" w:cs="arial"/>
          <w:b w:val="0"/>
          <w:i w:val="0"/>
          <w:strike w:val="0"/>
          <w:noProof w:val="0"/>
          <w:color w:val="000000"/>
          <w:position w:val="0"/>
          <w:sz w:val="20"/>
          <w:u w:val="none"/>
          <w:vertAlign w:val="baseline"/>
        </w:rPr>
        <w:t xml:space="preserve"> (citing </w:t>
      </w:r>
      <w:bookmarkStart w:id="425" w:name="Bookmark_I5GTYTWG2SF7T70040000400"/>
      <w:bookmarkEnd w:id="425"/>
      <w:hyperlink r:id="rId137" w:history="1">
        <w:r>
          <w:rPr>
            <w:rFonts w:ascii="arial" w:eastAsia="arial" w:hAnsi="arial" w:cs="arial"/>
            <w:b w:val="0"/>
            <w:i/>
            <w:strike w:val="0"/>
            <w:noProof w:val="0"/>
            <w:color w:val="0077CC"/>
            <w:position w:val="0"/>
            <w:sz w:val="20"/>
            <w:u w:val="single"/>
            <w:vertAlign w:val="baseline"/>
          </w:rPr>
          <w:t>AGC</w:t>
        </w:r>
      </w:hyperlink>
      <w:hyperlink r:id="rId137" w:history="1">
        <w:r>
          <w:rPr>
            <w:rFonts w:ascii="arial" w:eastAsia="arial" w:hAnsi="arial" w:cs="arial"/>
            <w:b w:val="0"/>
            <w:i/>
            <w:strike w:val="0"/>
            <w:noProof w:val="0"/>
            <w:color w:val="0077CC"/>
            <w:position w:val="0"/>
            <w:sz w:val="20"/>
            <w:u w:val="single"/>
            <w:vertAlign w:val="baseline"/>
          </w:rPr>
          <w:t>, 459 U.S. at 536-39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6" w:name="Bookmark_para_69"/>
      <w:bookmarkEnd w:id="426"/>
      <w:bookmarkStart w:id="427" w:name="Bookmark_LNHNREFclscc23"/>
      <w:bookmarkEnd w:id="427"/>
      <w:hyperlink r:id="rId1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4"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428" w:name="Bookmark_I5GTYTWG2HM6FW0020000400"/>
      <w:bookmarkEnd w:id="428"/>
      <w:bookmarkStart w:id="429" w:name="Bookmark_I5GTYTWG28T4280010000400"/>
      <w:bookmarkEnd w:id="429"/>
      <w:r>
        <w:rPr>
          <w:rFonts w:ascii="arial" w:eastAsia="arial" w:hAnsi="arial" w:cs="arial"/>
          <w:b w:val="0"/>
          <w:i w:val="0"/>
          <w:strike w:val="0"/>
          <w:noProof w:val="0"/>
          <w:color w:val="000000"/>
          <w:position w:val="0"/>
          <w:sz w:val="20"/>
          <w:u w:val="none"/>
          <w:vertAlign w:val="baseline"/>
        </w:rPr>
        <w:t xml:space="preserve">A challenge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properly is brought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430" w:name="Bookmark_I5GTYTWG28T4280030000400"/>
      <w:bookmarkEnd w:id="430"/>
      <w:r>
        <w:rPr>
          <w:rFonts w:ascii="arial" w:eastAsia="arial" w:hAnsi="arial" w:cs="arial"/>
          <w:b w:val="0"/>
          <w:i/>
          <w:strike w:val="0"/>
          <w:noProof w:val="0"/>
          <w:color w:val="000000"/>
          <w:position w:val="0"/>
          <w:sz w:val="20"/>
          <w:u w:val="none"/>
          <w:vertAlign w:val="baseline"/>
        </w:rPr>
        <w:t xml:space="preserve">See </w:t>
      </w:r>
      <w:bookmarkStart w:id="431" w:name="Bookmark_I5GTYTWG2HM6FW0010000400"/>
      <w:bookmarkEnd w:id="431"/>
      <w:hyperlink r:id="rId140" w:history="1">
        <w:r>
          <w:rPr>
            <w:rFonts w:ascii="arial" w:eastAsia="arial" w:hAnsi="arial" w:cs="arial"/>
            <w:b w:val="0"/>
            <w:i/>
            <w:strike w:val="0"/>
            <w:noProof w:val="0"/>
            <w:color w:val="0077CC"/>
            <w:position w:val="0"/>
            <w:sz w:val="20"/>
            <w:u w:val="single"/>
            <w:vertAlign w:val="baseline"/>
          </w:rPr>
          <w:t>Knevelbaard Dairies v. Kraft Foods, Inc.</w:t>
        </w:r>
      </w:hyperlink>
      <w:hyperlink r:id="rId140" w:history="1">
        <w:r>
          <w:rPr>
            <w:rFonts w:ascii="arial" w:eastAsia="arial" w:hAnsi="arial" w:cs="arial"/>
            <w:b w:val="0"/>
            <w:i/>
            <w:strike w:val="0"/>
            <w:noProof w:val="0"/>
            <w:color w:val="0077CC"/>
            <w:position w:val="0"/>
            <w:sz w:val="20"/>
            <w:u w:val="single"/>
            <w:vertAlign w:val="baseline"/>
          </w:rPr>
          <w:t>, 232 F.3d 979, 989 (9th Cir. 2000)</w:t>
        </w:r>
      </w:hyperlink>
      <w:r>
        <w:rPr>
          <w:rFonts w:ascii="arial" w:eastAsia="arial" w:hAnsi="arial" w:cs="arial"/>
          <w:b w:val="0"/>
          <w:i w:val="0"/>
          <w:strike w:val="0"/>
          <w:noProof w:val="0"/>
          <w:color w:val="000000"/>
          <w:position w:val="0"/>
          <w:sz w:val="20"/>
          <w:u w:val="none"/>
          <w:vertAlign w:val="baseline"/>
        </w:rPr>
        <w:t xml:space="preserve"> (analyzing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in the context of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strike w:val="0"/>
          <w:noProof w:val="0"/>
          <w:color w:val="000000"/>
          <w:position w:val="0"/>
          <w:sz w:val="20"/>
          <w:u w:val="none"/>
          <w:vertAlign w:val="baseline"/>
        </w:rPr>
        <w:t xml:space="preserve">see also </w:t>
      </w:r>
      <w:bookmarkStart w:id="432" w:name="Bookmark_I5GTYTWG2HM6FW0030000400"/>
      <w:bookmarkEnd w:id="432"/>
      <w:hyperlink r:id="rId141" w:history="1">
        <w:r>
          <w:rPr>
            <w:rFonts w:ascii="arial" w:eastAsia="arial" w:hAnsi="arial" w:cs="arial"/>
            <w:b w:val="0"/>
            <w:i/>
            <w:strike w:val="0"/>
            <w:noProof w:val="0"/>
            <w:color w:val="0077CC"/>
            <w:position w:val="0"/>
            <w:sz w:val="20"/>
            <w:u w:val="single"/>
            <w:vertAlign w:val="baseline"/>
          </w:rPr>
          <w:t>Brantley v. NBC Universal, Inc.</w:t>
        </w:r>
      </w:hyperlink>
      <w:hyperlink r:id="rId141" w:history="1">
        <w:r>
          <w:rPr>
            <w:rFonts w:ascii="arial" w:eastAsia="arial" w:hAnsi="arial" w:cs="arial"/>
            <w:b w:val="0"/>
            <w:i/>
            <w:strike w:val="0"/>
            <w:noProof w:val="0"/>
            <w:color w:val="0077CC"/>
            <w:position w:val="0"/>
            <w:sz w:val="20"/>
            <w:u w:val="single"/>
            <w:vertAlign w:val="baseline"/>
          </w:rPr>
          <w:t>, 675 F.3d 1192, 1197 (9th Cir. 2012)</w:t>
        </w:r>
      </w:hyperlink>
      <w:r>
        <w:rPr>
          <w:rFonts w:ascii="arial" w:eastAsia="arial" w:hAnsi="arial" w:cs="arial"/>
          <w:b w:val="0"/>
          <w:i w:val="0"/>
          <w:strike w:val="0"/>
          <w:noProof w:val="0"/>
          <w:color w:val="000000"/>
          <w:position w:val="0"/>
          <w:sz w:val="20"/>
          <w:u w:val="none"/>
          <w:vertAlign w:val="baseline"/>
        </w:rPr>
        <w:t xml:space="preserve"> (characterizing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 a pleading requirement for a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"tests the legal sufficiency of a claim." </w:t>
      </w:r>
      <w:bookmarkStart w:id="433" w:name="Bookmark_I5GTYTWG2HM6FW0050000400"/>
      <w:bookmarkEnd w:id="433"/>
      <w:hyperlink r:id="rId142" w:history="1">
        <w:r>
          <w:rPr>
            <w:rFonts w:ascii="arial" w:eastAsia="arial" w:hAnsi="arial" w:cs="arial"/>
            <w:b w:val="0"/>
            <w:i/>
            <w:strike w:val="0"/>
            <w:noProof w:val="0"/>
            <w:color w:val="0077CC"/>
            <w:position w:val="0"/>
            <w:sz w:val="20"/>
            <w:u w:val="single"/>
            <w:vertAlign w:val="baseline"/>
          </w:rPr>
          <w:t>Conservation Force v. Salazar</w:t>
        </w:r>
      </w:hyperlink>
      <w:hyperlink r:id="rId142" w:history="1">
        <w:r>
          <w:rPr>
            <w:rFonts w:ascii="arial" w:eastAsia="arial" w:hAnsi="arial" w:cs="arial"/>
            <w:b w:val="0"/>
            <w:i/>
            <w:strike w:val="0"/>
            <w:noProof w:val="0"/>
            <w:color w:val="0077CC"/>
            <w:position w:val="0"/>
            <w:sz w:val="20"/>
            <w:u w:val="single"/>
            <w:vertAlign w:val="baseline"/>
          </w:rPr>
          <w:t>, 646 F.3d 1240, 1241-42 (9th Cir. 2011)</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434" w:name="Bookmark_I5GTYTWG28T4280030000400_2"/>
      <w:bookmarkEnd w:id="434"/>
      <w:r>
        <w:rPr>
          <w:rFonts w:ascii="arial" w:eastAsia="arial" w:hAnsi="arial" w:cs="arial"/>
          <w:b w:val="0"/>
          <w:i w:val="0"/>
          <w:strike w:val="0"/>
          <w:noProof w:val="0"/>
          <w:color w:val="000000"/>
          <w:position w:val="0"/>
          <w:sz w:val="20"/>
          <w:u w:val="none"/>
          <w:vertAlign w:val="baseline"/>
        </w:rPr>
        <w:t xml:space="preserve">While a complaint need not contain detailed factual allegations, it "must contain sufficient factual matter, accepted as true, to 'state a claim to relief that is plausible on its face.'" </w:t>
      </w:r>
      <w:bookmarkStart w:id="435" w:name="Bookmark_I5GTYTWG28T4280020000400"/>
      <w:bookmarkEnd w:id="435"/>
      <w:hyperlink r:id="rId124" w:history="1">
        <w:r>
          <w:rPr>
            <w:rFonts w:ascii="arial" w:eastAsia="arial" w:hAnsi="arial" w:cs="arial"/>
            <w:b w:val="0"/>
            <w:i/>
            <w:strike w:val="0"/>
            <w:noProof w:val="0"/>
            <w:color w:val="0077CC"/>
            <w:position w:val="0"/>
            <w:sz w:val="20"/>
            <w:u w:val="single"/>
            <w:vertAlign w:val="baseline"/>
          </w:rPr>
          <w:t>Iqbal</w:t>
        </w:r>
      </w:hyperlink>
      <w:hyperlink r:id="rId12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436" w:name="Bookmark_I5GTYTWG28T4280040000400"/>
      <w:bookmarkEnd w:id="436"/>
      <w:hyperlink r:id="rId125" w:history="1">
        <w:r>
          <w:rPr>
            <w:rFonts w:ascii="arial" w:eastAsia="arial" w:hAnsi="arial" w:cs="arial"/>
            <w:b w:val="0"/>
            <w:i/>
            <w:strike w:val="0"/>
            <w:noProof w:val="0"/>
            <w:color w:val="0077CC"/>
            <w:position w:val="0"/>
            <w:sz w:val="20"/>
            <w:u w:val="single"/>
            <w:vertAlign w:val="baseline"/>
          </w:rPr>
          <w:t>Bell Atl. Corp. v. Twombly</w:t>
        </w:r>
      </w:hyperlink>
      <w:hyperlink r:id="rId125"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is facially plausible when it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37" w:name="Bookmark_para_70"/>
      <w:bookmarkEnd w:id="437"/>
      <w:r>
        <w:rPr>
          <w:rFonts w:ascii="arial" w:eastAsia="arial" w:hAnsi="arial" w:cs="arial"/>
          <w:b w:val="0"/>
          <w:i w:val="0"/>
          <w:strike w:val="0"/>
          <w:noProof w:val="0"/>
          <w:color w:val="000000"/>
          <w:position w:val="0"/>
          <w:sz w:val="20"/>
          <w:u w:val="none"/>
          <w:vertAlign w:val="baseline"/>
        </w:rPr>
        <w:t xml:space="preserve">The Court first addresses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's applicability to Plaintiffs' Sherman Act § 1 claim and then addresses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's applicability to Plaintiffs'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Standing to Pursue Sherman Act § 1 Claim</w:t>
      </w:r>
    </w:p>
    <w:p>
      <w:pPr>
        <w:keepNext w:val="0"/>
        <w:widowControl w:val="0"/>
        <w:spacing w:before="200" w:after="0" w:line="260" w:lineRule="atLeast"/>
        <w:ind w:left="0" w:right="0" w:firstLine="0"/>
        <w:jc w:val="both"/>
      </w:pPr>
      <w:bookmarkStart w:id="438" w:name="Bookmark_para_71"/>
      <w:bookmarkEnd w:id="438"/>
      <w:r>
        <w:rPr>
          <w:rFonts w:ascii="arial" w:eastAsia="arial" w:hAnsi="arial" w:cs="arial"/>
          <w:b w:val="0"/>
          <w:i w:val="0"/>
          <w:strike w:val="0"/>
          <w:noProof w:val="0"/>
          <w:color w:val="000000"/>
          <w:position w:val="0"/>
          <w:sz w:val="20"/>
          <w:u w:val="none"/>
          <w:vertAlign w:val="baseline"/>
        </w:rPr>
        <w:t xml:space="preserve">In Claim 4, Plaintiffs seek injunctive and equitable relief under </w:t>
      </w:r>
      <w:hyperlink r:id="rId78"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of the Clayton Act, </w:t>
      </w:r>
      <w:hyperlink r:id="rId79"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for Defendants'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alleged violation of §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439" w:name="Bookmark_I5GTYTWG2HM6FX0020000400"/>
      <w:bookmarkEnd w:id="439"/>
      <w:r>
        <w:rPr>
          <w:rFonts w:ascii="arial" w:eastAsia="arial" w:hAnsi="arial" w:cs="arial"/>
          <w:b w:val="0"/>
          <w:i w:val="0"/>
          <w:strike w:val="0"/>
          <w:noProof w:val="0"/>
          <w:color w:val="000000"/>
          <w:position w:val="0"/>
          <w:sz w:val="20"/>
          <w:u w:val="none"/>
          <w:vertAlign w:val="baseline"/>
        </w:rPr>
        <w:t>This Court previously determined that "with respect to the Sherman Act § 1 claim, the appropriate test is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lite.'" Order Granting Motion to Dismiss in Part, With Leave to Amend at 9, ECF 105. The "lite" aspect of the analysis refers to the fact that, because damages are not available under a Sherman Act § 1 claim, the fourth factor (risk of duplicative recovery) and fifth factor (complexity in apportioning damages) do not apply.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40" w:name="Bookmark_I5GTYTWG2HM6FX0010000400"/>
      <w:bookmarkEnd w:id="440"/>
      <w:hyperlink r:id="rId143" w:history="1">
        <w:r>
          <w:rPr>
            <w:rFonts w:ascii="arial" w:eastAsia="arial" w:hAnsi="arial" w:cs="arial"/>
            <w:b w:val="0"/>
            <w:i/>
            <w:strike w:val="0"/>
            <w:noProof w:val="0"/>
            <w:color w:val="0077CC"/>
            <w:position w:val="0"/>
            <w:sz w:val="20"/>
            <w:u w:val="single"/>
            <w:vertAlign w:val="baseline"/>
          </w:rPr>
          <w:t>Cargill, Inc. v. Monfort of Colorado, Inc.</w:t>
        </w:r>
      </w:hyperlink>
      <w:hyperlink r:id="rId143" w:history="1">
        <w:r>
          <w:rPr>
            <w:rFonts w:ascii="arial" w:eastAsia="arial" w:hAnsi="arial" w:cs="arial"/>
            <w:b w:val="0"/>
            <w:i/>
            <w:strike w:val="0"/>
            <w:noProof w:val="0"/>
            <w:color w:val="0077CC"/>
            <w:position w:val="0"/>
            <w:sz w:val="20"/>
            <w:u w:val="single"/>
            <w:vertAlign w:val="baseline"/>
          </w:rPr>
          <w:t>, 479 U.S. 104, 111 n.6, 107 S. Ct. 484, 93 L. Ed. 2d 427 (1986)</w:t>
        </w:r>
      </w:hyperlink>
      <w:r>
        <w:rPr>
          <w:rFonts w:ascii="arial" w:eastAsia="arial" w:hAnsi="arial" w:cs="arial"/>
          <w:b w:val="0"/>
          <w:i w:val="0"/>
          <w:strike w:val="0"/>
          <w:noProof w:val="0"/>
          <w:color w:val="000000"/>
          <w:position w:val="0"/>
          <w:sz w:val="20"/>
          <w:u w:val="none"/>
          <w:vertAlign w:val="baseline"/>
        </w:rPr>
        <w:t xml:space="preserve"> (recognizing that not all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apply to a claim under </w:t>
      </w:r>
      <w:hyperlink r:id="rId79"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of the Clayton Act because "standing under </w:t>
      </w:r>
      <w:hyperlink r:id="rId79"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raises no threat of multiple lawsuits or duplicative recoveries"); </w:t>
      </w:r>
      <w:bookmarkStart w:id="441" w:name="Bookmark_I5GTYTWG2HM6FX0030000400"/>
      <w:bookmarkEnd w:id="441"/>
      <w:hyperlink r:id="rId144" w:history="1">
        <w:r>
          <w:rPr>
            <w:rFonts w:ascii="arial" w:eastAsia="arial" w:hAnsi="arial" w:cs="arial"/>
            <w:b w:val="0"/>
            <w:i/>
            <w:strike w:val="0"/>
            <w:noProof w:val="0"/>
            <w:color w:val="0077CC"/>
            <w:position w:val="0"/>
            <w:sz w:val="20"/>
            <w:u w:val="single"/>
            <w:vertAlign w:val="baseline"/>
          </w:rPr>
          <w:t xml:space="preserve">In re Plasma-Derivative Protein Therapies </w:t>
        </w:r>
      </w:hyperlink>
      <w:hyperlink r:id="rId144" w:history="1">
        <w:r>
          <w:rPr>
            <w:rFonts w:ascii="arial" w:eastAsia="arial" w:hAnsi="arial" w:cs="arial"/>
            <w:b/>
            <w:i/>
            <w:strike w:val="0"/>
            <w:noProof w:val="0"/>
            <w:color w:val="0077CC"/>
            <w:position w:val="0"/>
            <w:sz w:val="20"/>
            <w:u w:val="single"/>
            <w:vertAlign w:val="baseline"/>
          </w:rPr>
          <w:t>Antitrust</w:t>
        </w:r>
      </w:hyperlink>
      <w:hyperlink r:id="rId144" w:history="1">
        <w:r>
          <w:rPr>
            <w:rFonts w:ascii="arial" w:eastAsia="arial" w:hAnsi="arial" w:cs="arial"/>
            <w:b w:val="0"/>
            <w:i/>
            <w:strike w:val="0"/>
            <w:noProof w:val="0"/>
            <w:color w:val="0077CC"/>
            <w:position w:val="0"/>
            <w:sz w:val="20"/>
            <w:u w:val="single"/>
            <w:vertAlign w:val="baseline"/>
          </w:rPr>
          <w:t xml:space="preserve"> Litig.</w:t>
        </w:r>
      </w:hyperlink>
      <w:hyperlink r:id="rId144" w:history="1">
        <w:r>
          <w:rPr>
            <w:rFonts w:ascii="arial" w:eastAsia="arial" w:hAnsi="arial" w:cs="arial"/>
            <w:b w:val="0"/>
            <w:i/>
            <w:strike w:val="0"/>
            <w:noProof w:val="0"/>
            <w:color w:val="0077CC"/>
            <w:position w:val="0"/>
            <w:sz w:val="20"/>
            <w:u w:val="single"/>
            <w:vertAlign w:val="baseline"/>
          </w:rPr>
          <w:t>, No. MDL 2109, 09 C 7666, 2012 U.S. Dist. LEXIS 2501, 2012 WL 39766, at *9 (N.D. Ill. Jan. 9, 2012)</w:t>
        </w:r>
      </w:hyperlink>
      <w:r>
        <w:rPr>
          <w:rFonts w:ascii="arial" w:eastAsia="arial" w:hAnsi="arial" w:cs="arial"/>
          <w:b w:val="0"/>
          <w:i w:val="0"/>
          <w:strike w:val="0"/>
          <w:noProof w:val="0"/>
          <w:color w:val="000000"/>
          <w:position w:val="0"/>
          <w:sz w:val="20"/>
          <w:u w:val="none"/>
          <w:vertAlign w:val="baseline"/>
        </w:rPr>
        <w:t xml:space="preserve"> (analysis must be modified when only injunctive relief is sought because not all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apply).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First Factor</w:t>
      </w:r>
    </w:p>
    <w:p>
      <w:pPr>
        <w:keepNext w:val="0"/>
        <w:widowControl w:val="0"/>
        <w:spacing w:before="200" w:after="0" w:line="260" w:lineRule="atLeast"/>
        <w:ind w:left="0" w:right="0" w:firstLine="0"/>
        <w:jc w:val="both"/>
      </w:pPr>
      <w:bookmarkStart w:id="442" w:name="Bookmark_para_72"/>
      <w:bookmarkEnd w:id="442"/>
      <w:bookmarkStart w:id="443" w:name="Bookmark_LNHNREFclscc24"/>
      <w:bookmarkEnd w:id="443"/>
      <w:hyperlink r:id="rId145"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5"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With respect to the first factor — the nature of the plaintiffs' injuries and whether the plaintiffs were participants in the relevant market — this Court's prior order summarized the different approaches that courts have taken to the definition of the relevant market. </w:t>
      </w:r>
      <w:bookmarkStart w:id="444" w:name="Bookmark_I5GTYTWG28T4290010000400"/>
      <w:bookmarkEnd w:id="44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Motion to Dismiss in Part, With Leave to Amend at 11-13, ECF 105. More recently, the </w:t>
      </w:r>
      <w:r>
        <w:rPr>
          <w:rFonts w:ascii="arial" w:eastAsia="arial" w:hAnsi="arial" w:cs="arial"/>
          <w:b w:val="0"/>
          <w:i/>
          <w:strike w:val="0"/>
          <w:noProof w:val="0"/>
          <w:color w:val="000000"/>
          <w:position w:val="0"/>
          <w:sz w:val="20"/>
          <w:u w:val="none"/>
          <w:vertAlign w:val="baseline"/>
        </w:rPr>
        <w:t>Ion Batteries</w:t>
      </w:r>
      <w:r>
        <w:rPr>
          <w:rFonts w:ascii="arial" w:eastAsia="arial" w:hAnsi="arial" w:cs="arial"/>
          <w:b w:val="0"/>
          <w:i w:val="0"/>
          <w:strike w:val="0"/>
          <w:noProof w:val="0"/>
          <w:color w:val="000000"/>
          <w:position w:val="0"/>
          <w:sz w:val="20"/>
          <w:u w:val="none"/>
          <w:vertAlign w:val="baseline"/>
        </w:rPr>
        <w:t xml:space="preserve"> decision discussed in detail the cases from this district addressing relevant market. </w:t>
      </w:r>
      <w:r>
        <w:rPr>
          <w:rFonts w:ascii="arial" w:eastAsia="arial" w:hAnsi="arial" w:cs="arial"/>
          <w:b w:val="0"/>
          <w:i/>
          <w:strike w:val="0"/>
          <w:noProof w:val="0"/>
          <w:color w:val="000000"/>
          <w:position w:val="0"/>
          <w:sz w:val="20"/>
          <w:u w:val="none"/>
          <w:vertAlign w:val="baseline"/>
        </w:rPr>
        <w:t xml:space="preserve">See </w:t>
      </w:r>
      <w:bookmarkStart w:id="445" w:name="Bookmark_I5GTYTWG2HM6FX0050000400"/>
      <w:bookmarkEnd w:id="445"/>
      <w:hyperlink r:id="rId128" w:history="1">
        <w:r>
          <w:rPr>
            <w:rFonts w:ascii="arial" w:eastAsia="arial" w:hAnsi="arial" w:cs="arial"/>
            <w:b w:val="0"/>
            <w:i/>
            <w:strike w:val="0"/>
            <w:noProof w:val="0"/>
            <w:color w:val="0077CC"/>
            <w:position w:val="0"/>
            <w:sz w:val="20"/>
            <w:u w:val="single"/>
            <w:vertAlign w:val="baseline"/>
          </w:rPr>
          <w:t>Ion Batteries</w:t>
        </w:r>
      </w:hyperlink>
      <w:hyperlink r:id="rId128" w:history="1">
        <w:r>
          <w:rPr>
            <w:rFonts w:ascii="arial" w:eastAsia="arial" w:hAnsi="arial" w:cs="arial"/>
            <w:b w:val="0"/>
            <w:i/>
            <w:strike w:val="0"/>
            <w:noProof w:val="0"/>
            <w:color w:val="0077CC"/>
            <w:position w:val="0"/>
            <w:sz w:val="20"/>
            <w:u w:val="single"/>
            <w:vertAlign w:val="baseline"/>
          </w:rPr>
          <w:t>, 2014 U.S. Dist. LEXIS 141358, 2014 WL 4955377, at *12-14</w:t>
        </w:r>
      </w:hyperlink>
      <w:r>
        <w:rPr>
          <w:rFonts w:ascii="arial" w:eastAsia="arial" w:hAnsi="arial" w:cs="arial"/>
          <w:b w:val="0"/>
          <w:i w:val="0"/>
          <w:strike w:val="0"/>
          <w:noProof w:val="0"/>
          <w:color w:val="000000"/>
          <w:position w:val="0"/>
          <w:sz w:val="20"/>
          <w:u w:val="none"/>
          <w:vertAlign w:val="baseline"/>
        </w:rPr>
        <w:t xml:space="preserve">. </w:t>
      </w:r>
      <w:bookmarkStart w:id="446" w:name="Bookmark_I7509FN9NT5000D07FS0032G"/>
      <w:bookmarkEnd w:id="446"/>
      <w:bookmarkStart w:id="447" w:name="Bookmark_I5GTYTWG28T4290030000400"/>
      <w:bookmarkEnd w:id="447"/>
      <w:r>
        <w:rPr>
          <w:rFonts w:ascii="arial" w:eastAsia="arial" w:hAnsi="arial" w:cs="arial"/>
          <w:b w:val="0"/>
          <w:i w:val="0"/>
          <w:strike w:val="0"/>
          <w:noProof w:val="0"/>
          <w:color w:val="000000"/>
          <w:position w:val="0"/>
          <w:sz w:val="20"/>
          <w:u w:val="none"/>
          <w:vertAlign w:val="baseline"/>
        </w:rPr>
        <w:t xml:space="preserve">Most of the decisions conclude that the first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 is satisfied if</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plaintiffs are participating in either the identical market as the price-fixed good or in a market that is "inextricably linked' to that market, for example, a market for products that incorporate the price-fixed good as a significant component.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(summarizing cases). Those "cases hinge on the plausibility of the markets alleged being linked in light of the nature of the components and finished products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components case from this district, </w:t>
      </w:r>
      <w:bookmarkStart w:id="448" w:name="Bookmark_I5GTYTWG28T4290020000400"/>
      <w:bookmarkEnd w:id="448"/>
      <w:hyperlink r:id="rId146"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146" w:history="1">
        <w:r>
          <w:rPr>
            <w:rFonts w:ascii="arial" w:eastAsia="arial" w:hAnsi="arial" w:cs="arial"/>
            <w:b/>
            <w:i/>
            <w:strike w:val="0"/>
            <w:noProof w:val="0"/>
            <w:color w:val="0077CC"/>
            <w:position w:val="0"/>
            <w:sz w:val="20"/>
            <w:u w:val="single"/>
            <w:vertAlign w:val="baseline"/>
          </w:rPr>
          <w:t>Antitrust</w:t>
        </w:r>
      </w:hyperlink>
      <w:hyperlink r:id="rId146" w:history="1">
        <w:r>
          <w:rPr>
            <w:rFonts w:ascii="arial" w:eastAsia="arial" w:hAnsi="arial" w:cs="arial"/>
            <w:b w:val="0"/>
            <w:i/>
            <w:strike w:val="0"/>
            <w:noProof w:val="0"/>
            <w:color w:val="0077CC"/>
            <w:position w:val="0"/>
            <w:sz w:val="20"/>
            <w:u w:val="single"/>
            <w:vertAlign w:val="baseline"/>
          </w:rPr>
          <w:t xml:space="preserve"> Litig. ("DRAM II")</w:t>
        </w:r>
      </w:hyperlink>
      <w:hyperlink r:id="rId146" w:history="1">
        <w:r>
          <w:rPr>
            <w:rFonts w:ascii="arial" w:eastAsia="arial" w:hAnsi="arial" w:cs="arial"/>
            <w:b w:val="0"/>
            <w:i/>
            <w:strike w:val="0"/>
            <w:noProof w:val="0"/>
            <w:color w:val="0077CC"/>
            <w:position w:val="0"/>
            <w:sz w:val="20"/>
            <w:u w:val="single"/>
            <w:vertAlign w:val="baseline"/>
          </w:rPr>
          <w:t>, 536 F. Supp. 2d 1129, 1140-41 (N.D. Cal. 2008)</w:t>
        </w:r>
      </w:hyperlink>
      <w:r>
        <w:rPr>
          <w:rFonts w:ascii="arial" w:eastAsia="arial" w:hAnsi="arial" w:cs="arial"/>
          <w:b w:val="0"/>
          <w:i w:val="0"/>
          <w:strike w:val="0"/>
          <w:noProof w:val="0"/>
          <w:color w:val="000000"/>
          <w:position w:val="0"/>
          <w:sz w:val="20"/>
          <w:u w:val="none"/>
          <w:vertAlign w:val="baseline"/>
        </w:rPr>
        <w:t xml:space="preserve">, concluded that the first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 is not satisfied by allegations that the plaintiffs purchased finished products that incorporate the price fixed component good.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(discussing </w:t>
      </w:r>
      <w:r>
        <w:rPr>
          <w:rFonts w:ascii="arial" w:eastAsia="arial" w:hAnsi="arial" w:cs="arial"/>
          <w:b w:val="0"/>
          <w:i/>
          <w:strike w:val="0"/>
          <w:noProof w:val="0"/>
          <w:color w:val="000000"/>
          <w:position w:val="0"/>
          <w:sz w:val="20"/>
          <w:u w:val="none"/>
          <w:vertAlign w:val="baseline"/>
        </w:rPr>
        <w:t>DRAM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DRAM II</w:t>
      </w:r>
      <w:r>
        <w:rPr>
          <w:rFonts w:ascii="arial" w:eastAsia="arial" w:hAnsi="arial" w:cs="arial"/>
          <w:b w:val="0"/>
          <w:i w:val="0"/>
          <w:strike w:val="0"/>
          <w:noProof w:val="0"/>
          <w:color w:val="000000"/>
          <w:position w:val="0"/>
          <w:sz w:val="20"/>
          <w:u w:val="none"/>
          <w:vertAlign w:val="baseline"/>
        </w:rPr>
        <w:t xml:space="preserve"> is an outlier that has not been adopted generally either inside or outside the district.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449" w:name="Bookmark_para_73"/>
      <w:bookmarkEnd w:id="449"/>
      <w:bookmarkStart w:id="450" w:name="Bookmark_I7509FP6795000D07FS00382"/>
      <w:bookmarkEnd w:id="450"/>
      <w:bookmarkStart w:id="451" w:name="Bookmark_I5GTYTWG28T4290050000400"/>
      <w:bookmarkEnd w:id="451"/>
      <w:bookmarkStart w:id="452" w:name="Bookmark_I7509FN9TM9000D07FS0032H"/>
      <w:bookmarkEnd w:id="452"/>
      <w:bookmarkStart w:id="453" w:name="Bookmark_I5GTYTWG2HM6FY0020000400"/>
      <w:bookmarkEnd w:id="453"/>
      <w:r>
        <w:rPr>
          <w:rFonts w:ascii="arial" w:eastAsia="arial" w:hAnsi="arial" w:cs="arial"/>
          <w:b w:val="0"/>
          <w:i w:val="0"/>
          <w:strike w:val="0"/>
          <w:noProof w:val="0"/>
          <w:color w:val="000000"/>
          <w:position w:val="0"/>
          <w:sz w:val="20"/>
          <w:u w:val="none"/>
          <w:vertAlign w:val="baseline"/>
        </w:rPr>
        <w:t xml:space="preserve">This Court agrees with the majority of the courts in this district in concluding that the first </w:t>
      </w:r>
      <w:bookmarkStart w:id="454" w:name="Bookmark_I5GTYTWG28T4290040000400"/>
      <w:bookmarkEnd w:id="454"/>
      <w:hyperlink r:id="rId137"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factor may be satisfied by an allegation of participation in an inextricably linked market. </w:t>
      </w:r>
      <w:r>
        <w:rPr>
          <w:rFonts w:ascii="arial" w:eastAsia="arial" w:hAnsi="arial" w:cs="arial"/>
          <w:b w:val="0"/>
          <w:i/>
          <w:strike w:val="0"/>
          <w:noProof w:val="0"/>
          <w:color w:val="000000"/>
          <w:position w:val="0"/>
          <w:sz w:val="20"/>
          <w:u w:val="none"/>
          <w:vertAlign w:val="baseline"/>
        </w:rPr>
        <w:t xml:space="preserve">Cf. </w:t>
      </w:r>
      <w:bookmarkStart w:id="455" w:name="Bookmark_I5GTYTWG2HM6FY0010000400"/>
      <w:bookmarkEnd w:id="455"/>
      <w:hyperlink r:id="rId147" w:history="1">
        <w:r>
          <w:rPr>
            <w:rFonts w:ascii="arial" w:eastAsia="arial" w:hAnsi="arial" w:cs="arial"/>
            <w:b w:val="0"/>
            <w:i/>
            <w:strike w:val="0"/>
            <w:noProof w:val="0"/>
            <w:color w:val="0077CC"/>
            <w:position w:val="0"/>
            <w:sz w:val="20"/>
            <w:u w:val="single"/>
            <w:vertAlign w:val="baseline"/>
          </w:rPr>
          <w:t>Blue Shield v. McCready</w:t>
        </w:r>
      </w:hyperlink>
      <w:hyperlink r:id="rId147" w:history="1">
        <w:r>
          <w:rPr>
            <w:rFonts w:ascii="arial" w:eastAsia="arial" w:hAnsi="arial" w:cs="arial"/>
            <w:b w:val="0"/>
            <w:i/>
            <w:strike w:val="0"/>
            <w:noProof w:val="0"/>
            <w:color w:val="0077CC"/>
            <w:position w:val="0"/>
            <w:sz w:val="20"/>
            <w:u w:val="single"/>
            <w:vertAlign w:val="baseline"/>
          </w:rPr>
          <w:t>, 457 U.S. 465, 480-81, 102 S. Ct. 2540, 73 L. Ed. 2d 149 (1982)</w:t>
        </w:r>
      </w:hyperlink>
      <w:r>
        <w:rPr>
          <w:rFonts w:ascii="arial" w:eastAsia="arial" w:hAnsi="arial" w:cs="arial"/>
          <w:b w:val="0"/>
          <w:i w:val="0"/>
          <w:strike w:val="0"/>
          <w:noProof w:val="0"/>
          <w:color w:val="000000"/>
          <w:position w:val="0"/>
          <w:sz w:val="20"/>
          <w:u w:val="none"/>
          <w:vertAlign w:val="baseline"/>
        </w:rPr>
        <w:t xml:space="preserve"> (holding that group health plan subscriber had standing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upon defendants' alleged scheme to exclude and boycott clinical psychologists from</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receiving compensation under the plan, as subscriber was within the area of the economy endangered by defendants' anticompetitive behavior). </w:t>
      </w:r>
      <w:r>
        <w:rPr>
          <w:rFonts w:ascii="arial" w:eastAsia="arial" w:hAnsi="arial" w:cs="arial"/>
          <w:b w:val="0"/>
          <w:i w:val="0"/>
          <w:strike w:val="0"/>
          <w:noProof w:val="0"/>
          <w:color w:val="000000"/>
          <w:position w:val="0"/>
          <w:sz w:val="20"/>
          <w:u w:val="none"/>
          <w:vertAlign w:val="baseline"/>
        </w:rPr>
        <w:t>This Court previously concluded that Plaintiffs had not satisfactorily alleged an inextricably linked market because they had defined the relevant market to include every product in the United States that contains titanium dioxide. Plaintiffs have revised their market definition to "Architectural Coatings." However, as discussed above in section III.A, the revised market definition is still so broad that Plaintiffs could not possibly demonstrate that the market for Architectural Coatings is inextricably linked to the market for titanium dioxide.</w:t>
      </w:r>
    </w:p>
    <w:p>
      <w:pPr>
        <w:keepNext w:val="0"/>
        <w:widowControl w:val="0"/>
        <w:spacing w:before="240" w:after="0" w:line="260" w:lineRule="atLeast"/>
        <w:ind w:left="0" w:right="0" w:firstLine="0"/>
        <w:jc w:val="both"/>
      </w:pPr>
      <w:bookmarkStart w:id="456" w:name="Bookmark_para_74"/>
      <w:bookmarkEnd w:id="456"/>
      <w:r>
        <w:rPr>
          <w:rFonts w:ascii="arial" w:eastAsia="arial" w:hAnsi="arial" w:cs="arial"/>
          <w:b w:val="0"/>
          <w:i w:val="0"/>
          <w:strike w:val="0"/>
          <w:noProof w:val="0"/>
          <w:color w:val="000000"/>
          <w:position w:val="0"/>
          <w:sz w:val="20"/>
          <w:u w:val="none"/>
          <w:vertAlign w:val="baseline"/>
        </w:rPr>
        <w:t xml:space="preserve">Domestic Defendants distinguish this case from a number of decisions finding markets to be inextricably linked when the price-fixed market is for a component that may be physically traced through the distribution chain of the allegedly linked market. As Defendants point out, titanium dioxide does not hold its distinct form but rather is absorbed into Architectural Coatings. </w:t>
      </w:r>
      <w:bookmarkStart w:id="457" w:name="Bookmark_I7509FNB0R5000D07FS0032J"/>
      <w:bookmarkEnd w:id="457"/>
      <w:bookmarkStart w:id="458" w:name="Bookmark_I7509FNB4J9000D07FS0032K"/>
      <w:bookmarkEnd w:id="458"/>
      <w:bookmarkStart w:id="459" w:name="Bookmark_I5GTYTWG2HM6FY0040000400"/>
      <w:bookmarkEnd w:id="459"/>
      <w:r>
        <w:rPr>
          <w:rFonts w:ascii="arial" w:eastAsia="arial" w:hAnsi="arial" w:cs="arial"/>
          <w:b w:val="0"/>
          <w:i w:val="0"/>
          <w:strike w:val="0"/>
          <w:noProof w:val="0"/>
          <w:color w:val="000000"/>
          <w:position w:val="0"/>
          <w:sz w:val="20"/>
          <w:u w:val="none"/>
          <w:vertAlign w:val="baseline"/>
        </w:rPr>
        <w:t>Defendants urge the Court to adopt a blanket prohibition against indirect purchaser suits whenever the price-fixed good is a chemical</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component or ingredient of a finished product. The Court declines to adopt that position absent compelling precedent. Defendants have not cited, and the Court has not discovered, any such case. As discussed above in section III.A, some courts have found indirect purchasers to have standing when the alleged price-fixed product was a chemical used in the manufacture of tires, </w:t>
      </w:r>
      <w:bookmarkStart w:id="460" w:name="Bookmark_I5GTYTWG2HM6FY0030000400"/>
      <w:bookmarkEnd w:id="460"/>
      <w:hyperlink r:id="rId130" w:history="1">
        <w:r>
          <w:rPr>
            <w:rFonts w:ascii="arial" w:eastAsia="arial" w:hAnsi="arial" w:cs="arial"/>
            <w:b w:val="0"/>
            <w:i/>
            <w:strike w:val="0"/>
            <w:noProof w:val="0"/>
            <w:color w:val="0077CC"/>
            <w:position w:val="0"/>
            <w:sz w:val="20"/>
            <w:u w:val="single"/>
            <w:vertAlign w:val="baseline"/>
          </w:rPr>
          <w:t>Lorix</w:t>
        </w:r>
      </w:hyperlink>
      <w:hyperlink r:id="rId130" w:history="1">
        <w:r>
          <w:rPr>
            <w:rFonts w:ascii="arial" w:eastAsia="arial" w:hAnsi="arial" w:cs="arial"/>
            <w:b w:val="0"/>
            <w:i/>
            <w:strike w:val="0"/>
            <w:noProof w:val="0"/>
            <w:color w:val="0077CC"/>
            <w:position w:val="0"/>
            <w:sz w:val="20"/>
            <w:u w:val="single"/>
            <w:vertAlign w:val="baseline"/>
          </w:rPr>
          <w:t>, 736 N.W. 2d at 632</w:t>
        </w:r>
      </w:hyperlink>
      <w:r>
        <w:rPr>
          <w:rFonts w:ascii="arial" w:eastAsia="arial" w:hAnsi="arial" w:cs="arial"/>
          <w:b w:val="0"/>
          <w:i w:val="0"/>
          <w:strike w:val="0"/>
          <w:noProof w:val="0"/>
          <w:color w:val="000000"/>
          <w:position w:val="0"/>
          <w:sz w:val="20"/>
          <w:u w:val="none"/>
          <w:vertAlign w:val="baseline"/>
        </w:rPr>
        <w:t xml:space="preserve">, or a plastics additive used in the manufacture of other products, </w:t>
      </w:r>
      <w:r>
        <w:rPr>
          <w:rFonts w:ascii="arial" w:eastAsia="arial" w:hAnsi="arial" w:cs="arial"/>
          <w:b w:val="0"/>
          <w:i/>
          <w:strike w:val="0"/>
          <w:noProof w:val="0"/>
          <w:color w:val="000000"/>
          <w:position w:val="0"/>
          <w:sz w:val="20"/>
          <w:u w:val="none"/>
          <w:vertAlign w:val="baseline"/>
        </w:rPr>
        <w:t xml:space="preserve">see </w:t>
      </w:r>
      <w:bookmarkStart w:id="461" w:name="Bookmark_I5GTYTWG2HM6FY0050000400"/>
      <w:bookmarkEnd w:id="461"/>
      <w:hyperlink r:id="rId131" w:history="1">
        <w:r>
          <w:rPr>
            <w:rFonts w:ascii="arial" w:eastAsia="arial" w:hAnsi="arial" w:cs="arial"/>
            <w:b w:val="0"/>
            <w:i/>
            <w:strike w:val="0"/>
            <w:noProof w:val="0"/>
            <w:color w:val="0077CC"/>
            <w:position w:val="0"/>
            <w:sz w:val="20"/>
            <w:u w:val="single"/>
            <w:vertAlign w:val="baseline"/>
          </w:rPr>
          <w:t>D.R. Ward</w:t>
        </w:r>
      </w:hyperlink>
      <w:hyperlink r:id="rId131" w:history="1">
        <w:r>
          <w:rPr>
            <w:rFonts w:ascii="arial" w:eastAsia="arial" w:hAnsi="arial" w:cs="arial"/>
            <w:b w:val="0"/>
            <w:i/>
            <w:strike w:val="0"/>
            <w:noProof w:val="0"/>
            <w:color w:val="0077CC"/>
            <w:position w:val="0"/>
            <w:sz w:val="20"/>
            <w:u w:val="single"/>
            <w:vertAlign w:val="baseline"/>
          </w:rPr>
          <w:t>, 470 F. Supp. 2d at 492-93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2" w:name="Bookmark_para_75"/>
      <w:bookmarkEnd w:id="462"/>
      <w:r>
        <w:rPr>
          <w:rFonts w:ascii="arial" w:eastAsia="arial" w:hAnsi="arial" w:cs="arial"/>
          <w:b w:val="0"/>
          <w:i w:val="0"/>
          <w:strike w:val="0"/>
          <w:noProof w:val="0"/>
          <w:color w:val="000000"/>
          <w:position w:val="0"/>
          <w:sz w:val="20"/>
          <w:u w:val="none"/>
          <w:vertAlign w:val="baseline"/>
        </w:rPr>
        <w:t>While the Court acknowledges that demonstrating the existence of an inextricably linked market might be easier when tracing a distinct, physical component through the chain of distribution, the Court perceives no reason why titanium dioxide could not be traced based upon an ingredient list and formula for each product at issue in the context of a sufficiently narrowly defined market.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Based on the allegations of the SAC, it appears that architectural paint might be a sufficiently narrow market to satisfy the first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 </w:t>
      </w:r>
      <w:bookmarkStart w:id="464" w:name="Bookmark_I7509FP6DD1000D07FS00383"/>
      <w:bookmarkEnd w:id="464"/>
      <w:bookmarkStart w:id="465" w:name="Bookmark_I5GTYTWG2N1PYT0030000400"/>
      <w:bookmarkEnd w:id="465"/>
      <w:r>
        <w:rPr>
          <w:rFonts w:ascii="arial" w:eastAsia="arial" w:hAnsi="arial" w:cs="arial"/>
          <w:b w:val="0"/>
          <w:i w:val="0"/>
          <w:strike w:val="0"/>
          <w:noProof w:val="0"/>
          <w:color w:val="000000"/>
          <w:position w:val="0"/>
          <w:sz w:val="20"/>
          <w:u w:val="none"/>
          <w:vertAlign w:val="baseline"/>
        </w:rPr>
        <w:t>However, Plaintiffs have not limited the relevant market definition to paint. The market for Architectural Coatings is simply too vast and ill-defined to be considered inextricably linked to the market for titanium dioxide.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Consequently, the first </w:t>
      </w:r>
      <w:bookmarkStart w:id="466" w:name="Bookmark_I5GTYTWG2N1PYT0030000400_2"/>
      <w:bookmarkEnd w:id="466"/>
      <w:bookmarkStart w:id="467" w:name="Bookmark_I5GTYTWG2N1PYT0020000400"/>
      <w:bookmarkEnd w:id="467"/>
      <w:hyperlink r:id="rId137"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factor weighs against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Second and Third Factors</w:t>
      </w:r>
    </w:p>
    <w:p>
      <w:pPr>
        <w:keepNext w:val="0"/>
        <w:widowControl w:val="0"/>
        <w:spacing w:before="200" w:after="0" w:line="260" w:lineRule="atLeast"/>
        <w:ind w:left="0" w:right="0" w:firstLine="0"/>
        <w:jc w:val="both"/>
      </w:pPr>
      <w:bookmarkStart w:id="468" w:name="Bookmark_para_76"/>
      <w:bookmarkEnd w:id="468"/>
      <w:r>
        <w:rPr>
          <w:rFonts w:ascii="arial" w:eastAsia="arial" w:hAnsi="arial" w:cs="arial"/>
          <w:b w:val="0"/>
          <w:i w:val="0"/>
          <w:strike w:val="0"/>
          <w:noProof w:val="0"/>
          <w:color w:val="000000"/>
          <w:position w:val="0"/>
          <w:sz w:val="20"/>
          <w:u w:val="none"/>
          <w:vertAlign w:val="baseline"/>
        </w:rPr>
        <w:t xml:space="preserve">With respect to the second and third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 the directness of the alleged injury and the speculative nature of the alleged harm — the analysis largely overlaps with the Article III analysis set forth above. Plaintiffs allege that Defendants conspired to and did fix the price of titanium dioxide at artificially high levels throughout the United States; as a result, direct purchasers paid unfairly high prices for titanium dioxide; those overcharges were passed through each level of distribution as titanium dioxide was incorporated into Architectural Coatings; and Plaintiffs and class members paid supracompetitive prices for Architectural Coatings during the class period. </w:t>
      </w:r>
      <w:bookmarkStart w:id="469" w:name="Bookmark_I5GTYTWG2N1PYT0050000400"/>
      <w:bookmarkEnd w:id="469"/>
      <w:r>
        <w:rPr>
          <w:rFonts w:ascii="arial" w:eastAsia="arial" w:hAnsi="arial" w:cs="arial"/>
          <w:b w:val="0"/>
          <w:i w:val="0"/>
          <w:strike w:val="0"/>
          <w:noProof w:val="0"/>
          <w:color w:val="000000"/>
          <w:position w:val="0"/>
          <w:sz w:val="20"/>
          <w:u w:val="none"/>
          <w:vertAlign w:val="baseline"/>
        </w:rPr>
        <w:t xml:space="preserve">SAC ¶¶ 80, 167. </w:t>
      </w:r>
      <w:bookmarkStart w:id="470" w:name="Bookmark_I7509FP6RB1000D07FS00385"/>
      <w:bookmarkEnd w:id="470"/>
      <w:bookmarkStart w:id="471" w:name="Bookmark_I5GTYTWG2D6NVV0020000400"/>
      <w:bookmarkEnd w:id="471"/>
      <w:r>
        <w:rPr>
          <w:rFonts w:ascii="arial" w:eastAsia="arial" w:hAnsi="arial" w:cs="arial"/>
          <w:b w:val="0"/>
          <w:i w:val="0"/>
          <w:strike w:val="0"/>
          <w:noProof w:val="0"/>
          <w:color w:val="000000"/>
          <w:position w:val="0"/>
          <w:sz w:val="20"/>
          <w:u w:val="none"/>
          <w:vertAlign w:val="baseline"/>
        </w:rPr>
        <w:t>As discussed above, the Court concludes that the market of Architectural Coatings is so broad, and the array</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products covered by that term so varied, that Plaintiffs cannot plausibly assert an ability to trace the alleged overcharges through the distribution chains with respect to each of the products at issue. </w:t>
      </w:r>
      <w:r>
        <w:rPr>
          <w:rFonts w:ascii="arial" w:eastAsia="arial" w:hAnsi="arial" w:cs="arial"/>
          <w:b w:val="0"/>
          <w:i/>
          <w:strike w:val="0"/>
          <w:noProof w:val="0"/>
          <w:color w:val="000000"/>
          <w:position w:val="0"/>
          <w:sz w:val="20"/>
          <w:u w:val="none"/>
          <w:vertAlign w:val="baseline"/>
        </w:rPr>
        <w:t xml:space="preserve">See </w:t>
      </w:r>
      <w:bookmarkStart w:id="472" w:name="Bookmark_I5GTYTWG2N1PYT0040000400"/>
      <w:bookmarkEnd w:id="472"/>
      <w:hyperlink r:id="rId133" w:history="1">
        <w:r>
          <w:rPr>
            <w:rFonts w:ascii="arial" w:eastAsia="arial" w:hAnsi="arial" w:cs="arial"/>
            <w:b w:val="0"/>
            <w:i/>
            <w:strike w:val="0"/>
            <w:noProof w:val="0"/>
            <w:color w:val="0077CC"/>
            <w:position w:val="0"/>
            <w:sz w:val="20"/>
            <w:u w:val="single"/>
            <w:vertAlign w:val="baseline"/>
          </w:rPr>
          <w:t>Magnesium Oxide</w:t>
        </w:r>
      </w:hyperlink>
      <w:hyperlink r:id="rId133" w:history="1">
        <w:r>
          <w:rPr>
            <w:rFonts w:ascii="arial" w:eastAsia="arial" w:hAnsi="arial" w:cs="arial"/>
            <w:b w:val="0"/>
            <w:i/>
            <w:strike w:val="0"/>
            <w:noProof w:val="0"/>
            <w:color w:val="0077CC"/>
            <w:position w:val="0"/>
            <w:sz w:val="20"/>
            <w:u w:val="single"/>
            <w:vertAlign w:val="baseline"/>
          </w:rPr>
          <w:t>, 2011 U.S. Dist. LEXIS 121373, 2011 WL 5008090, at *7</w:t>
        </w:r>
      </w:hyperlink>
      <w:r>
        <w:rPr>
          <w:rFonts w:ascii="arial" w:eastAsia="arial" w:hAnsi="arial" w:cs="arial"/>
          <w:b w:val="0"/>
          <w:i w:val="0"/>
          <w:strike w:val="0"/>
          <w:noProof w:val="0"/>
          <w:color w:val="000000"/>
          <w:position w:val="0"/>
          <w:sz w:val="20"/>
          <w:u w:val="none"/>
          <w:vertAlign w:val="baseline"/>
        </w:rPr>
        <w:t xml:space="preserve"> (dismissing indirect purchaser claims where plaintiffs had not specified which products containing magnesium oxide they had purchased but granting leave to amend to allege the specific purchased products and facts showing a nexus between increase in the price of those products and the alleged price-fixing conspiracy). </w:t>
      </w:r>
      <w:bookmarkStart w:id="473" w:name="Bookmark_I5GTYTWG2D6NVV0020000400_2"/>
      <w:bookmarkEnd w:id="473"/>
      <w:r>
        <w:rPr>
          <w:rFonts w:ascii="arial" w:eastAsia="arial" w:hAnsi="arial" w:cs="arial"/>
          <w:b w:val="0"/>
          <w:i w:val="0"/>
          <w:strike w:val="0"/>
          <w:noProof w:val="0"/>
          <w:color w:val="000000"/>
          <w:position w:val="0"/>
          <w:sz w:val="20"/>
          <w:u w:val="none"/>
          <w:vertAlign w:val="baseline"/>
        </w:rPr>
        <w:t xml:space="preserve">Consequently, the second and third </w:t>
      </w:r>
      <w:bookmarkStart w:id="474" w:name="Bookmark_I5GTYTWG2D6NVV0020000400_3"/>
      <w:bookmarkEnd w:id="474"/>
      <w:bookmarkStart w:id="475" w:name="Bookmark_I5GTYTWG2D6NVV0010000400"/>
      <w:bookmarkEnd w:id="475"/>
      <w:hyperlink r:id="rId137"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factors weigh against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It appears likely that upon amendment, Plaintiffs could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by limiting the relevant market to architectural paint, but it remains unclear whether Plaintiffs could successfully identify other products besides paint.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w:t>
      </w:r>
    </w:p>
    <w:p>
      <w:pPr>
        <w:keepNext w:val="0"/>
        <w:widowControl w:val="0"/>
        <w:spacing w:before="200" w:after="0" w:line="260" w:lineRule="atLeast"/>
        <w:ind w:left="0" w:right="0" w:firstLine="0"/>
        <w:jc w:val="both"/>
      </w:pPr>
      <w:bookmarkStart w:id="476" w:name="Bookmark_para_77"/>
      <w:bookmarkEnd w:id="476"/>
      <w:bookmarkStart w:id="477" w:name="Bookmark_I7509FP7635000D07FS00388"/>
      <w:bookmarkEnd w:id="477"/>
      <w:bookmarkStart w:id="478" w:name="Bookmark_I5GTYTWG2D6NVV0040000400"/>
      <w:bookmarkEnd w:id="478"/>
      <w:r>
        <w:rPr>
          <w:rFonts w:ascii="arial" w:eastAsia="arial" w:hAnsi="arial" w:cs="arial"/>
          <w:b w:val="0"/>
          <w:i w:val="0"/>
          <w:strike w:val="0"/>
          <w:noProof w:val="0"/>
          <w:color w:val="000000"/>
          <w:position w:val="0"/>
          <w:sz w:val="20"/>
          <w:u w:val="none"/>
          <w:vertAlign w:val="baseline"/>
        </w:rPr>
        <w:t xml:space="preserve">The Court thus concludes that the first, second, and third </w:t>
      </w:r>
      <w:bookmarkStart w:id="479" w:name="Bookmark_I5GTYTWG2D6NVV0030000400"/>
      <w:bookmarkEnd w:id="479"/>
      <w:hyperlink r:id="rId137"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factors weigh against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Plaintiffs' Sherman Act § 1 claim. In their brief in opposition to the present motion, Plaintiffs suggest that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does not apply to their Sherman Act § 1 claim, asserting that they may seek injunctive and equitable relief</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based solely on a showing of "a threatened injury, not an actual one." Pls.' Opp. at 13, ECF 135. </w:t>
      </w:r>
      <w:r>
        <w:rPr>
          <w:rFonts w:ascii="arial" w:eastAsia="arial" w:hAnsi="arial" w:cs="arial"/>
          <w:b w:val="0"/>
          <w:i w:val="0"/>
          <w:strike w:val="0"/>
          <w:noProof w:val="0"/>
          <w:color w:val="000000"/>
          <w:position w:val="0"/>
          <w:sz w:val="20"/>
          <w:u w:val="none"/>
          <w:vertAlign w:val="baseline"/>
        </w:rPr>
        <w:t>Even if that standard were the appropriate one, Plaintiffs have not shown a threatened injury in this case, because they have not alleged facts giving rise to a reasonable inference that the alleged overcharges paid by manufacturers of Architectural Coatings are passed down the distribution chains to Plaintiffs.</w:t>
      </w:r>
    </w:p>
    <w:p>
      <w:pPr>
        <w:keepNext w:val="0"/>
        <w:widowControl w:val="0"/>
        <w:spacing w:before="200" w:after="0" w:line="260" w:lineRule="atLeast"/>
        <w:ind w:left="0" w:right="0" w:firstLine="0"/>
        <w:jc w:val="both"/>
      </w:pPr>
      <w:bookmarkStart w:id="480" w:name="Bookmark_para_78"/>
      <w:bookmarkEnd w:id="480"/>
      <w:r>
        <w:rPr>
          <w:rFonts w:ascii="arial" w:eastAsia="arial" w:hAnsi="arial" w:cs="arial"/>
          <w:b w:val="0"/>
          <w:i w:val="0"/>
          <w:strike w:val="0"/>
          <w:noProof w:val="0"/>
          <w:color w:val="000000"/>
          <w:position w:val="0"/>
          <w:sz w:val="20"/>
          <w:u w:val="none"/>
          <w:vertAlign w:val="baseline"/>
        </w:rPr>
        <w:t xml:space="preserve">Accordingly, the Court GRANTS Domestic Defendants' motion to dismiss Plaintiffs' Sherman Act § 1 claim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Standing to Pursue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481" w:name="Bookmark_para_79"/>
      <w:bookmarkEnd w:id="481"/>
      <w:r>
        <w:rPr>
          <w:rFonts w:ascii="arial" w:eastAsia="arial" w:hAnsi="arial" w:cs="arial"/>
          <w:b w:val="0"/>
          <w:i w:val="0"/>
          <w:strike w:val="0"/>
          <w:noProof w:val="0"/>
          <w:color w:val="000000"/>
          <w:position w:val="0"/>
          <w:sz w:val="20"/>
          <w:u w:val="none"/>
          <w:vertAlign w:val="baseline"/>
        </w:rPr>
        <w:t xml:space="preserve">In Claim 1, Plaintiffs assert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sixteen states: Arizona, California, District of Columbia</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Iowa, Kansas, Michigan, Minnesota, Mississippi, Nebraska, New Hampshire, New Mexico, New York, North Carolina, Oregon, Tennessee, and Wisconsin. The parties dispute whether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must be applied in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those state law claims. In its prior order, this Court reviewed the different approaches adopted by courts in this district in determining the applicability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Motion to Dismiss in Part, With Leave to Amend at 9-11, ECF 105.</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t>
      </w:r>
      <w:bookmarkStart w:id="483" w:name="Bookmark_I5GTYTWG2N1PYV0010000400"/>
      <w:bookmarkEnd w:id="483"/>
      <w:r>
        <w:rPr>
          <w:rFonts w:ascii="arial" w:eastAsia="arial" w:hAnsi="arial" w:cs="arial"/>
          <w:b w:val="0"/>
          <w:i w:val="0"/>
          <w:strike w:val="0"/>
          <w:noProof w:val="0"/>
          <w:color w:val="000000"/>
          <w:position w:val="0"/>
          <w:sz w:val="20"/>
          <w:u w:val="none"/>
          <w:vertAlign w:val="baseline"/>
        </w:rPr>
        <w:t xml:space="preserve">This Court concluded that it is appropriate to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to a repealer statute if the state legislature or any state court clearly indicates that federal law should be followed in construing the statute, but that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should not be followed based solely upon a general harmonization provision in the state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Since issuance of that order, other courts in this district have issued thoughtful, reasoned decisions addressing the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state repealer statutes. </w:t>
      </w:r>
      <w:r>
        <w:rPr>
          <w:rFonts w:ascii="arial" w:eastAsia="arial" w:hAnsi="arial" w:cs="arial"/>
          <w:b w:val="0"/>
          <w:i/>
          <w:strike w:val="0"/>
          <w:noProof w:val="0"/>
          <w:color w:val="000000"/>
          <w:position w:val="0"/>
          <w:sz w:val="20"/>
          <w:u w:val="none"/>
          <w:vertAlign w:val="baseline"/>
        </w:rPr>
        <w:t xml:space="preserve">See, e.g., </w:t>
      </w:r>
      <w:bookmarkStart w:id="484" w:name="Bookmark_I5GTYTWG2D6NVV0050000400"/>
      <w:bookmarkEnd w:id="484"/>
      <w:hyperlink r:id="rId127" w:history="1">
        <w:r>
          <w:rPr>
            <w:rFonts w:ascii="arial" w:eastAsia="arial" w:hAnsi="arial" w:cs="arial"/>
            <w:b w:val="0"/>
            <w:i/>
            <w:strike w:val="0"/>
            <w:noProof w:val="0"/>
            <w:color w:val="0077CC"/>
            <w:position w:val="0"/>
            <w:sz w:val="20"/>
            <w:u w:val="single"/>
            <w:vertAlign w:val="baseline"/>
          </w:rPr>
          <w:t>Capacitors</w:t>
        </w:r>
      </w:hyperlink>
      <w:hyperlink r:id="rId127" w:history="1">
        <w:r>
          <w:rPr>
            <w:rFonts w:ascii="arial" w:eastAsia="arial" w:hAnsi="arial" w:cs="arial"/>
            <w:b w:val="0"/>
            <w:i/>
            <w:strike w:val="0"/>
            <w:noProof w:val="0"/>
            <w:color w:val="0077CC"/>
            <w:position w:val="0"/>
            <w:sz w:val="20"/>
            <w:u w:val="single"/>
            <w:vertAlign w:val="baseline"/>
          </w:rPr>
          <w:t>, 2015 U.S. Dist. LEXIS 68615, 2015 WL 3398199, at *13-14</w:t>
        </w:r>
      </w:hyperlink>
      <w:r>
        <w:rPr>
          <w:rFonts w:ascii="arial" w:eastAsia="arial" w:hAnsi="arial" w:cs="arial"/>
          <w:b w:val="0"/>
          <w:i w:val="0"/>
          <w:strike w:val="0"/>
          <w:noProof w:val="0"/>
          <w:color w:val="000000"/>
          <w:position w:val="0"/>
          <w:sz w:val="20"/>
          <w:u w:val="none"/>
          <w:vertAlign w:val="baseline"/>
        </w:rPr>
        <w:t xml:space="preserve">; </w:t>
      </w:r>
      <w:bookmarkStart w:id="485" w:name="Bookmark_I5GTYTWG2N1PYV0020000400"/>
      <w:bookmarkEnd w:id="485"/>
      <w:hyperlink r:id="rId128" w:history="1">
        <w:r>
          <w:rPr>
            <w:rFonts w:ascii="arial" w:eastAsia="arial" w:hAnsi="arial" w:cs="arial"/>
            <w:b w:val="0"/>
            <w:i/>
            <w:strike w:val="0"/>
            <w:noProof w:val="0"/>
            <w:color w:val="0077CC"/>
            <w:position w:val="0"/>
            <w:sz w:val="20"/>
            <w:u w:val="single"/>
            <w:vertAlign w:val="baseline"/>
          </w:rPr>
          <w:t>Ion Batteries</w:t>
        </w:r>
      </w:hyperlink>
      <w:hyperlink r:id="rId128" w:history="1">
        <w:r>
          <w:rPr>
            <w:rFonts w:ascii="arial" w:eastAsia="arial" w:hAnsi="arial" w:cs="arial"/>
            <w:b w:val="0"/>
            <w:i/>
            <w:strike w:val="0"/>
            <w:noProof w:val="0"/>
            <w:color w:val="0077CC"/>
            <w:position w:val="0"/>
            <w:sz w:val="20"/>
            <w:u w:val="single"/>
            <w:vertAlign w:val="baseline"/>
          </w:rPr>
          <w:t>, 2014 U.S. Dist. LEXIS 141358, 2014 WL 4955377, at *7-11</w:t>
        </w:r>
      </w:hyperlink>
      <w:r>
        <w:rPr>
          <w:rFonts w:ascii="arial" w:eastAsia="arial" w:hAnsi="arial" w:cs="arial"/>
          <w:b w:val="0"/>
          <w:i w:val="0"/>
          <w:strike w:val="0"/>
          <w:noProof w:val="0"/>
          <w:color w:val="000000"/>
          <w:position w:val="0"/>
          <w:sz w:val="20"/>
          <w:u w:val="none"/>
          <w:vertAlign w:val="baseline"/>
        </w:rPr>
        <w:t xml:space="preserve">. After considering those decisions, this Court finds it appropriate to revisit its approach to </w:t>
      </w:r>
      <w:r>
        <w:rPr>
          <w:rFonts w:ascii="arial" w:eastAsia="arial" w:hAnsi="arial" w:cs="arial"/>
          <w:b w:val="0"/>
          <w:i/>
          <w:strike w:val="0"/>
          <w:noProof w:val="0"/>
          <w:color w:val="000000"/>
          <w:position w:val="0"/>
          <w:sz w:val="20"/>
          <w:u w:val="none"/>
          <w:vertAlign w:val="baseline"/>
        </w:rPr>
        <w:t>AGC.</w:t>
      </w:r>
    </w:p>
    <w:p>
      <w:pPr>
        <w:keepNext w:val="0"/>
        <w:widowControl w:val="0"/>
        <w:spacing w:before="200" w:after="0" w:line="260" w:lineRule="atLeast"/>
        <w:ind w:left="0" w:right="0" w:firstLine="0"/>
        <w:jc w:val="both"/>
      </w:pPr>
      <w:bookmarkStart w:id="486" w:name="Bookmark_para_80"/>
      <w:bookmarkEnd w:id="486"/>
      <w:bookmarkStart w:id="487" w:name="Bookmark_I5GTYTWG2N1PYV0050000400"/>
      <w:bookmarkEnd w:id="487"/>
      <w:bookmarkStart w:id="488" w:name="Bookmark_I5GTYTWG2N1PYW0020000400"/>
      <w:bookmarkEnd w:id="488"/>
      <w:r>
        <w:rPr>
          <w:rFonts w:ascii="arial" w:eastAsia="arial" w:hAnsi="arial" w:cs="arial"/>
          <w:b w:val="0"/>
          <w:i w:val="0"/>
          <w:strike w:val="0"/>
          <w:noProof w:val="0"/>
          <w:color w:val="000000"/>
          <w:position w:val="0"/>
          <w:sz w:val="20"/>
          <w:u w:val="none"/>
          <w:vertAlign w:val="baseline"/>
        </w:rPr>
        <w:t xml:space="preserve">As noted in this Court's prior order, </w:t>
      </w:r>
      <w:r>
        <w:rPr>
          <w:rFonts w:ascii="arial" w:eastAsia="arial" w:hAnsi="arial" w:cs="arial"/>
          <w:b w:val="0"/>
          <w:i/>
          <w:strike w:val="0"/>
          <w:noProof w:val="0"/>
          <w:color w:val="000000"/>
          <w:position w:val="0"/>
          <w:sz w:val="20"/>
          <w:u w:val="none"/>
          <w:vertAlign w:val="baseline"/>
        </w:rPr>
        <w:t>DRAM I</w:t>
      </w:r>
      <w:r>
        <w:rPr>
          <w:rFonts w:ascii="arial" w:eastAsia="arial" w:hAnsi="arial" w:cs="arial"/>
          <w:b w:val="0"/>
          <w:i w:val="0"/>
          <w:strike w:val="0"/>
          <w:noProof w:val="0"/>
          <w:color w:val="000000"/>
          <w:position w:val="0"/>
          <w:sz w:val="20"/>
          <w:u w:val="none"/>
          <w:vertAlign w:val="baseline"/>
        </w:rPr>
        <w:t xml:space="preserve"> applied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broadly based upon state court decisions applying federal law and/or statutory harmonization provisions indicating that federal law applies. </w:t>
      </w:r>
      <w:bookmarkStart w:id="489" w:name="Bookmark_I5GTYTWG2N1PYV0040000400"/>
      <w:bookmarkEnd w:id="489"/>
      <w:hyperlink r:id="rId148" w:history="1">
        <w:r>
          <w:rPr>
            <w:rFonts w:ascii="arial" w:eastAsia="arial" w:hAnsi="arial" w:cs="arial"/>
            <w:b w:val="0"/>
            <w:i/>
            <w:strike w:val="0"/>
            <w:noProof w:val="0"/>
            <w:color w:val="0077CC"/>
            <w:position w:val="0"/>
            <w:sz w:val="20"/>
            <w:u w:val="single"/>
            <w:vertAlign w:val="baseline"/>
          </w:rPr>
          <w:t>DRAM I</w:t>
        </w:r>
      </w:hyperlink>
      <w:hyperlink r:id="rId148" w:history="1">
        <w:r>
          <w:rPr>
            <w:rFonts w:ascii="arial" w:eastAsia="arial" w:hAnsi="arial" w:cs="arial"/>
            <w:b w:val="0"/>
            <w:i/>
            <w:strike w:val="0"/>
            <w:noProof w:val="0"/>
            <w:color w:val="0077CC"/>
            <w:position w:val="0"/>
            <w:sz w:val="20"/>
            <w:u w:val="single"/>
            <w:vertAlign w:val="baseline"/>
          </w:rPr>
          <w:t>, 516 F. Supp. 2d at 1093-95</w:t>
        </w:r>
      </w:hyperlink>
      <w:r>
        <w:rPr>
          <w:rFonts w:ascii="arial" w:eastAsia="arial" w:hAnsi="arial" w:cs="arial"/>
          <w:b w:val="0"/>
          <w:i w:val="0"/>
          <w:strike w:val="0"/>
          <w:noProof w:val="0"/>
          <w:color w:val="000000"/>
          <w:position w:val="0"/>
          <w:sz w:val="20"/>
          <w:u w:val="none"/>
          <w:vertAlign w:val="baseline"/>
        </w:rPr>
        <w:t xml:space="preserve">. </w:t>
      </w:r>
      <w:bookmarkStart w:id="490" w:name="Bookmark_I5GTYTWG2N1PYW0040000400"/>
      <w:bookmarkEnd w:id="490"/>
      <w:r>
        <w:rPr>
          <w:rFonts w:ascii="arial" w:eastAsia="arial" w:hAnsi="arial" w:cs="arial"/>
          <w:b w:val="0"/>
          <w:i w:val="0"/>
          <w:strike w:val="0"/>
          <w:noProof w:val="0"/>
          <w:color w:val="000000"/>
          <w:position w:val="0"/>
          <w:sz w:val="20"/>
          <w:u w:val="none"/>
          <w:vertAlign w:val="baseline"/>
        </w:rPr>
        <w:t xml:space="preserve">A narrower approach was adopted in </w:t>
      </w:r>
      <w:bookmarkStart w:id="491" w:name="Bookmark_I5GTYTWG2N1PYW0010000400"/>
      <w:bookmarkEnd w:id="491"/>
      <w:hyperlink r:id="rId149"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149" w:history="1">
        <w:r>
          <w:rPr>
            <w:rFonts w:ascii="arial" w:eastAsia="arial" w:hAnsi="arial" w:cs="arial"/>
            <w:b/>
            <w:i/>
            <w:strike w:val="0"/>
            <w:noProof w:val="0"/>
            <w:color w:val="0077CC"/>
            <w:position w:val="0"/>
            <w:sz w:val="20"/>
            <w:u w:val="single"/>
            <w:vertAlign w:val="baseline"/>
          </w:rPr>
          <w:t>Antitrust</w:t>
        </w:r>
      </w:hyperlink>
      <w:hyperlink r:id="rId149" w:history="1">
        <w:r>
          <w:rPr>
            <w:rFonts w:ascii="arial" w:eastAsia="arial" w:hAnsi="arial" w:cs="arial"/>
            <w:b w:val="0"/>
            <w:i/>
            <w:strike w:val="0"/>
            <w:noProof w:val="0"/>
            <w:color w:val="0077CC"/>
            <w:position w:val="0"/>
            <w:sz w:val="20"/>
            <w:u w:val="single"/>
            <w:vertAlign w:val="baseline"/>
          </w:rPr>
          <w:t xml:space="preserve"> Litig. ("GPU II")</w:t>
        </w:r>
      </w:hyperlink>
      <w:hyperlink r:id="rId149" w:history="1">
        <w:r>
          <w:rPr>
            <w:rFonts w:ascii="arial" w:eastAsia="arial" w:hAnsi="arial" w:cs="arial"/>
            <w:b w:val="0"/>
            <w:i/>
            <w:strike w:val="0"/>
            <w:noProof w:val="0"/>
            <w:color w:val="0077CC"/>
            <w:position w:val="0"/>
            <w:sz w:val="20"/>
            <w:u w:val="single"/>
            <w:vertAlign w:val="baseline"/>
          </w:rPr>
          <w:t>, 540 F. Supp. 2d 1085, 1097 (N.D. Cal. 2007)</w:t>
        </w:r>
      </w:hyperlink>
      <w:r>
        <w:rPr>
          <w:rFonts w:ascii="arial" w:eastAsia="arial" w:hAnsi="arial" w:cs="arial"/>
          <w:b w:val="0"/>
          <w:i w:val="0"/>
          <w:strike w:val="0"/>
          <w:noProof w:val="0"/>
          <w:color w:val="000000"/>
          <w:position w:val="0"/>
          <w:sz w:val="20"/>
          <w:u w:val="none"/>
          <w:vertAlign w:val="baseline"/>
        </w:rPr>
        <w:t xml:space="preserve">, which determined that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is appropriate when a state's highest court has expressly endorsed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may or may not be appropriate when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has been endorsed only by an intermediate appellate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court, and is not appropriate based only upon a harmonization provision in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bookmarkStart w:id="492" w:name="Bookmark_I5GTYTWG2N1PYW0040000400_2"/>
      <w:bookmarkEnd w:id="492"/>
      <w:r>
        <w:rPr>
          <w:rFonts w:ascii="arial" w:eastAsia="arial" w:hAnsi="arial" w:cs="arial"/>
          <w:b w:val="0"/>
          <w:i/>
          <w:strike w:val="0"/>
          <w:noProof w:val="0"/>
          <w:color w:val="000000"/>
          <w:position w:val="0"/>
          <w:sz w:val="20"/>
          <w:u w:val="none"/>
          <w:vertAlign w:val="baseline"/>
        </w:rPr>
        <w:t>Flat Panel</w:t>
      </w:r>
      <w:r>
        <w:rPr>
          <w:rFonts w:ascii="arial" w:eastAsia="arial" w:hAnsi="arial" w:cs="arial"/>
          <w:b w:val="0"/>
          <w:i w:val="0"/>
          <w:strike w:val="0"/>
          <w:noProof w:val="0"/>
          <w:color w:val="000000"/>
          <w:position w:val="0"/>
          <w:sz w:val="20"/>
          <w:u w:val="none"/>
          <w:vertAlign w:val="baseline"/>
        </w:rPr>
        <w:t xml:space="preserve"> took a narrower approach, holding that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applies only when there is clear direction from the state's legislature or highest court. </w:t>
      </w:r>
      <w:bookmarkStart w:id="493" w:name="Bookmark_I5GTYTWG2SF7T80010000400"/>
      <w:bookmarkEnd w:id="493"/>
      <w:bookmarkStart w:id="494" w:name="Bookmark_I5GTYTWG2N1PYW0030000400"/>
      <w:bookmarkEnd w:id="494"/>
      <w:hyperlink r:id="rId138" w:history="1">
        <w:r>
          <w:rPr>
            <w:rFonts w:ascii="arial" w:eastAsia="arial" w:hAnsi="arial" w:cs="arial"/>
            <w:b w:val="0"/>
            <w:i/>
            <w:strike w:val="0"/>
            <w:noProof w:val="0"/>
            <w:color w:val="0077CC"/>
            <w:position w:val="0"/>
            <w:sz w:val="20"/>
            <w:u w:val="single"/>
            <w:vertAlign w:val="baseline"/>
          </w:rPr>
          <w:t>Flat Panel</w:t>
        </w:r>
      </w:hyperlink>
      <w:hyperlink r:id="rId138" w:history="1">
        <w:r>
          <w:rPr>
            <w:rFonts w:ascii="arial" w:eastAsia="arial" w:hAnsi="arial" w:cs="arial"/>
            <w:b w:val="0"/>
            <w:i/>
            <w:strike w:val="0"/>
            <w:noProof w:val="0"/>
            <w:color w:val="0077CC"/>
            <w:position w:val="0"/>
            <w:sz w:val="20"/>
            <w:u w:val="single"/>
            <w:vertAlign w:val="baseline"/>
          </w:rPr>
          <w:t>, 586 F. Supp. 2d at 1123</w:t>
        </w:r>
      </w:hyperlink>
      <w:r>
        <w:rPr>
          <w:rFonts w:ascii="arial" w:eastAsia="arial" w:hAnsi="arial" w:cs="arial"/>
          <w:b w:val="0"/>
          <w:i w:val="0"/>
          <w:strike w:val="0"/>
          <w:noProof w:val="0"/>
          <w:color w:val="000000"/>
          <w:position w:val="0"/>
          <w:sz w:val="20"/>
          <w:u w:val="none"/>
          <w:vertAlign w:val="baseline"/>
        </w:rPr>
        <w:t xml:space="preserve">. </w:t>
      </w:r>
      <w:bookmarkStart w:id="495" w:name="Bookmark_I5GTYTWG2SF7T80010000400_2"/>
      <w:bookmarkEnd w:id="495"/>
      <w:r>
        <w:rPr>
          <w:rFonts w:ascii="arial" w:eastAsia="arial" w:hAnsi="arial" w:cs="arial"/>
          <w:b w:val="0"/>
          <w:i w:val="0"/>
          <w:strike w:val="0"/>
          <w:noProof w:val="0"/>
          <w:color w:val="000000"/>
          <w:position w:val="0"/>
          <w:sz w:val="20"/>
          <w:u w:val="none"/>
          <w:vertAlign w:val="baseline"/>
        </w:rPr>
        <w:t xml:space="preserve">More recently, </w:t>
      </w:r>
      <w:r>
        <w:rPr>
          <w:rFonts w:ascii="arial" w:eastAsia="arial" w:hAnsi="arial" w:cs="arial"/>
          <w:b w:val="0"/>
          <w:i/>
          <w:strike w:val="0"/>
          <w:noProof w:val="0"/>
          <w:color w:val="000000"/>
          <w:position w:val="0"/>
          <w:sz w:val="20"/>
          <w:u w:val="none"/>
          <w:vertAlign w:val="baseline"/>
        </w:rPr>
        <w:t>Ion Batteries</w:t>
      </w:r>
      <w:r>
        <w:rPr>
          <w:rFonts w:ascii="arial" w:eastAsia="arial" w:hAnsi="arial" w:cs="arial"/>
          <w:b w:val="0"/>
          <w:i w:val="0"/>
          <w:strike w:val="0"/>
          <w:noProof w:val="0"/>
          <w:color w:val="000000"/>
          <w:position w:val="0"/>
          <w:sz w:val="20"/>
          <w:u w:val="none"/>
          <w:vertAlign w:val="baseline"/>
        </w:rPr>
        <w:t xml:space="preserve"> took an even narrower approach, applying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only when it can be determined that the state's legislature or highest court would apply </w:t>
      </w:r>
      <w:r>
        <w:rPr>
          <w:rFonts w:ascii="arial" w:eastAsia="arial" w:hAnsi="arial" w:cs="arial"/>
          <w:b w:val="0"/>
          <w:i/>
          <w:strike w:val="0"/>
          <w:noProof w:val="0"/>
          <w:color w:val="000000"/>
          <w:position w:val="0"/>
          <w:sz w:val="20"/>
          <w:u w:val="none"/>
          <w:vertAlign w:val="baseline"/>
        </w:rPr>
        <w:t>AGC in the same manner</w:t>
      </w:r>
      <w:r>
        <w:rPr>
          <w:rFonts w:ascii="arial" w:eastAsia="arial" w:hAnsi="arial" w:cs="arial"/>
          <w:b w:val="0"/>
          <w:i w:val="0"/>
          <w:strike w:val="0"/>
          <w:noProof w:val="0"/>
          <w:color w:val="000000"/>
          <w:position w:val="0"/>
          <w:sz w:val="20"/>
          <w:u w:val="none"/>
          <w:vertAlign w:val="baseline"/>
        </w:rPr>
        <w:t xml:space="preserve"> as it is applied by the federal courts. </w:t>
      </w:r>
      <w:bookmarkStart w:id="496" w:name="Bookmark_I5GTYTWG2N1PYW0050000400"/>
      <w:bookmarkEnd w:id="496"/>
      <w:hyperlink r:id="rId128" w:history="1">
        <w:r>
          <w:rPr>
            <w:rFonts w:ascii="arial" w:eastAsia="arial" w:hAnsi="arial" w:cs="arial"/>
            <w:b w:val="0"/>
            <w:i/>
            <w:strike w:val="0"/>
            <w:noProof w:val="0"/>
            <w:color w:val="0077CC"/>
            <w:position w:val="0"/>
            <w:sz w:val="20"/>
            <w:u w:val="single"/>
            <w:vertAlign w:val="baseline"/>
          </w:rPr>
          <w:t>Ion Batteries</w:t>
        </w:r>
      </w:hyperlink>
      <w:hyperlink r:id="rId128" w:history="1">
        <w:r>
          <w:rPr>
            <w:rFonts w:ascii="arial" w:eastAsia="arial" w:hAnsi="arial" w:cs="arial"/>
            <w:b w:val="0"/>
            <w:i/>
            <w:strike w:val="0"/>
            <w:noProof w:val="0"/>
            <w:color w:val="0077CC"/>
            <w:position w:val="0"/>
            <w:sz w:val="20"/>
            <w:u w:val="single"/>
            <w:vertAlign w:val="baseline"/>
          </w:rPr>
          <w:t>, 2014 U.S. Dist. LEXIS 141358, 2014 WL 4955377, at *7-11</w:t>
        </w:r>
      </w:hyperlink>
      <w:r>
        <w:rPr>
          <w:rFonts w:ascii="arial" w:eastAsia="arial" w:hAnsi="arial" w:cs="arial"/>
          <w:b w:val="0"/>
          <w:i w:val="0"/>
          <w:strike w:val="0"/>
          <w:noProof w:val="0"/>
          <w:color w:val="000000"/>
          <w:position w:val="0"/>
          <w:sz w:val="20"/>
          <w:u w:val="none"/>
          <w:vertAlign w:val="baseline"/>
        </w:rPr>
        <w:t xml:space="preserve"> (concluding that even when a state court specifically has invoked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decision must be read closely to determine whether the state court has modified the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so that it is different from the federal approach).</w:t>
      </w:r>
    </w:p>
    <w:p>
      <w:pPr>
        <w:keepNext w:val="0"/>
        <w:widowControl w:val="0"/>
        <w:spacing w:before="240" w:after="0" w:line="260" w:lineRule="atLeast"/>
        <w:ind w:left="0" w:right="0" w:firstLine="0"/>
        <w:jc w:val="both"/>
      </w:pPr>
      <w:bookmarkStart w:id="497" w:name="Bookmark_para_81"/>
      <w:bookmarkEnd w:id="497"/>
      <w:bookmarkStart w:id="498" w:name="Bookmark_I5GTYTWG2SF7T80030000400"/>
      <w:bookmarkEnd w:id="498"/>
      <w:bookmarkStart w:id="499" w:name="Bookmark_I5GTYTWG2SF7T80050000400"/>
      <w:bookmarkEnd w:id="499"/>
      <w:bookmarkStart w:id="500" w:name="Bookmark_I5GTYTWG2D6NVX0010000400"/>
      <w:bookmarkEnd w:id="500"/>
      <w:r>
        <w:rPr>
          <w:rFonts w:ascii="arial" w:eastAsia="arial" w:hAnsi="arial" w:cs="arial"/>
          <w:b w:val="0"/>
          <w:i w:val="0"/>
          <w:strike w:val="0"/>
          <w:noProof w:val="0"/>
          <w:color w:val="000000"/>
          <w:position w:val="0"/>
          <w:sz w:val="20"/>
          <w:u w:val="none"/>
          <w:vertAlign w:val="baseline"/>
        </w:rPr>
        <w:t xml:space="preserve">After reviewing all of the available authorities, and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503" w:name="Bookmark_LNHNREFclscc25"/>
      <w:bookmarkEnd w:id="503"/>
      <w:hyperlink r:id="rId150"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6"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this Court is persuaded that it should modify its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slightly. </w:t>
      </w:r>
      <w:bookmarkStart w:id="504" w:name="Bookmark_I7509FP5XC5000D07FS00380"/>
      <w:bookmarkEnd w:id="504"/>
      <w:bookmarkStart w:id="505" w:name="Bookmark_I5GTYTWG2D6NVW0020000400"/>
      <w:bookmarkEnd w:id="505"/>
      <w:r>
        <w:rPr>
          <w:rFonts w:ascii="arial" w:eastAsia="arial" w:hAnsi="arial" w:cs="arial"/>
          <w:b w:val="0"/>
          <w:i w:val="0"/>
          <w:strike w:val="0"/>
          <w:noProof w:val="0"/>
          <w:color w:val="000000"/>
          <w:position w:val="0"/>
          <w:sz w:val="20"/>
          <w:u w:val="none"/>
          <w:vertAlign w:val="baseline"/>
        </w:rPr>
        <w:t xml:space="preserve">The repealer statutes that were passed in response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"expressly allow[] indirect purchasers to recover money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law." </w:t>
      </w:r>
      <w:bookmarkStart w:id="506" w:name="Bookmark_I5GTYTWG2SF7T80020000400"/>
      <w:bookmarkEnd w:id="506"/>
      <w:hyperlink r:id="rId128" w:history="1">
        <w:r>
          <w:rPr>
            <w:rFonts w:ascii="arial" w:eastAsia="arial" w:hAnsi="arial" w:cs="arial"/>
            <w:b w:val="0"/>
            <w:i/>
            <w:strike w:val="0"/>
            <w:noProof w:val="0"/>
            <w:color w:val="0077CC"/>
            <w:position w:val="0"/>
            <w:sz w:val="20"/>
            <w:u w:val="single"/>
            <w:vertAlign w:val="baseline"/>
          </w:rPr>
          <w:t>Ion Batteries</w:t>
        </w:r>
      </w:hyperlink>
      <w:hyperlink r:id="rId128" w:history="1">
        <w:r>
          <w:rPr>
            <w:rFonts w:ascii="arial" w:eastAsia="arial" w:hAnsi="arial" w:cs="arial"/>
            <w:b w:val="0"/>
            <w:i/>
            <w:strike w:val="0"/>
            <w:noProof w:val="0"/>
            <w:color w:val="0077CC"/>
            <w:position w:val="0"/>
            <w:sz w:val="20"/>
            <w:u w:val="single"/>
            <w:vertAlign w:val="baseline"/>
          </w:rPr>
          <w:t>, 2014 U.S. Dist. LEXIS 141358, 2014 WL 4955377, at *6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(emphasis in original). Thus whether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applies to a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is a question of state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law. </w:t>
      </w:r>
      <w:bookmarkStart w:id="507" w:name="Bookmark_I5GTYTWG2SF7T80040000400"/>
      <w:bookmarkEnd w:id="507"/>
      <w:hyperlink r:id="rId151" w:history="1">
        <w:r>
          <w:rPr>
            <w:rFonts w:ascii="arial" w:eastAsia="arial" w:hAnsi="arial" w:cs="arial"/>
            <w:b w:val="0"/>
            <w:i/>
            <w:strike w:val="0"/>
            <w:noProof w:val="0"/>
            <w:color w:val="0077CC"/>
            <w:position w:val="0"/>
            <w:sz w:val="20"/>
            <w:u w:val="single"/>
            <w:vertAlign w:val="baseline"/>
          </w:rPr>
          <w:t xml:space="preserve">In re Flash Memory </w:t>
        </w:r>
      </w:hyperlink>
      <w:hyperlink r:id="rId151" w:history="1">
        <w:r>
          <w:rPr>
            <w:rFonts w:ascii="arial" w:eastAsia="arial" w:hAnsi="arial" w:cs="arial"/>
            <w:b/>
            <w:i/>
            <w:strike w:val="0"/>
            <w:noProof w:val="0"/>
            <w:color w:val="0077CC"/>
            <w:position w:val="0"/>
            <w:sz w:val="20"/>
            <w:u w:val="single"/>
            <w:vertAlign w:val="baseline"/>
          </w:rPr>
          <w:t>Antitrust</w:t>
        </w:r>
      </w:hyperlink>
      <w:hyperlink r:id="rId151" w:history="1">
        <w:r>
          <w:rPr>
            <w:rFonts w:ascii="arial" w:eastAsia="arial" w:hAnsi="arial" w:cs="arial"/>
            <w:b w:val="0"/>
            <w:i/>
            <w:strike w:val="0"/>
            <w:noProof w:val="0"/>
            <w:color w:val="0077CC"/>
            <w:position w:val="0"/>
            <w:sz w:val="20"/>
            <w:u w:val="single"/>
            <w:vertAlign w:val="baseline"/>
          </w:rPr>
          <w:t xml:space="preserve"> Litig.</w:t>
        </w:r>
      </w:hyperlink>
      <w:hyperlink r:id="rId151" w:history="1">
        <w:r>
          <w:rPr>
            <w:rFonts w:ascii="arial" w:eastAsia="arial" w:hAnsi="arial" w:cs="arial"/>
            <w:b w:val="0"/>
            <w:i/>
            <w:strike w:val="0"/>
            <w:noProof w:val="0"/>
            <w:color w:val="0077CC"/>
            <w:position w:val="0"/>
            <w:sz w:val="20"/>
            <w:u w:val="single"/>
            <w:vertAlign w:val="baseline"/>
          </w:rPr>
          <w:t xml:space="preserve"> 643 F. Supp. 2d 1133, 1151 (N.D. Cal. 2009)</w:t>
        </w:r>
      </w:hyperlink>
      <w:r>
        <w:rPr>
          <w:rFonts w:ascii="arial" w:eastAsia="arial" w:hAnsi="arial" w:cs="arial"/>
          <w:b w:val="0"/>
          <w:i w:val="0"/>
          <w:strike w:val="0"/>
          <w:noProof w:val="0"/>
          <w:color w:val="000000"/>
          <w:position w:val="0"/>
          <w:sz w:val="20"/>
          <w:u w:val="none"/>
          <w:vertAlign w:val="baseline"/>
        </w:rPr>
        <w:t xml:space="preserve">. </w:t>
      </w:r>
      <w:bookmarkStart w:id="508" w:name="Bookmark_I5GTYTWG2D6NVW0020000400_2"/>
      <w:bookmarkEnd w:id="508"/>
      <w:bookmarkStart w:id="509" w:name="Bookmark_I7509FNW469000D07FS00360"/>
      <w:bookmarkEnd w:id="509"/>
      <w:bookmarkStart w:id="510" w:name="Bookmark_I5GTYTWG2D6NVW0040000400"/>
      <w:bookmarkEnd w:id="510"/>
      <w:r>
        <w:rPr>
          <w:rFonts w:ascii="arial" w:eastAsia="arial" w:hAnsi="arial" w:cs="arial"/>
          <w:b w:val="0"/>
          <w:i w:val="0"/>
          <w:strike w:val="0"/>
          <w:noProof w:val="0"/>
          <w:color w:val="000000"/>
          <w:position w:val="0"/>
          <w:sz w:val="20"/>
          <w:u w:val="none"/>
          <w:vertAlign w:val="baseline"/>
        </w:rPr>
        <w:t xml:space="preserve">"In analyzing questions of state law, federal courts are bound by the decisions of the state's highest court" and "must follow the state intermediate appellate court decision" absent convincing evidence that the state's highest court likely would not follow it. </w:t>
      </w:r>
      <w:bookmarkStart w:id="511" w:name="Bookmark_I5GTYTWG2D6NVW0010000400"/>
      <w:bookmarkEnd w:id="511"/>
      <w:hyperlink r:id="rId15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512" w:name="Bookmark_I5GTYTWG2D6NVW0040000400_2"/>
      <w:bookmarkEnd w:id="512"/>
      <w:r>
        <w:rPr>
          <w:rFonts w:ascii="arial" w:eastAsia="arial" w:hAnsi="arial" w:cs="arial"/>
          <w:b w:val="0"/>
          <w:i w:val="0"/>
          <w:strike w:val="0"/>
          <w:noProof w:val="0"/>
          <w:color w:val="000000"/>
          <w:position w:val="0"/>
          <w:sz w:val="20"/>
          <w:u w:val="none"/>
          <w:vertAlign w:val="baseline"/>
        </w:rPr>
        <w:t xml:space="preserve">In the absence of such guidance, a federal court must predict how the state's highest court would rule on the issue. </w:t>
      </w:r>
      <w:bookmarkStart w:id="513" w:name="Bookmark_I5GTYTWG2D6NVW0030000400"/>
      <w:bookmarkEnd w:id="513"/>
      <w:hyperlink r:id="rId128" w:history="1">
        <w:r>
          <w:rPr>
            <w:rFonts w:ascii="arial" w:eastAsia="arial" w:hAnsi="arial" w:cs="arial"/>
            <w:b w:val="0"/>
            <w:i/>
            <w:strike w:val="0"/>
            <w:noProof w:val="0"/>
            <w:color w:val="0077CC"/>
            <w:position w:val="0"/>
            <w:sz w:val="20"/>
            <w:u w:val="single"/>
            <w:vertAlign w:val="baseline"/>
          </w:rPr>
          <w:t>Ion Batteries</w:t>
        </w:r>
      </w:hyperlink>
      <w:hyperlink r:id="rId128" w:history="1">
        <w:r>
          <w:rPr>
            <w:rFonts w:ascii="arial" w:eastAsia="arial" w:hAnsi="arial" w:cs="arial"/>
            <w:b w:val="0"/>
            <w:i/>
            <w:strike w:val="0"/>
            <w:noProof w:val="0"/>
            <w:color w:val="0077CC"/>
            <w:position w:val="0"/>
            <w:sz w:val="20"/>
            <w:u w:val="single"/>
            <w:vertAlign w:val="baseline"/>
          </w:rPr>
          <w:t>, 2014 U.S. Dist. LEXIS 141358, 2014 WL 4955377,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4" w:name="Bookmark_para_82"/>
      <w:bookmarkEnd w:id="514"/>
      <w:bookmarkStart w:id="515" w:name="Bookmark_I7509FP79X9000D07FS00389"/>
      <w:bookmarkEnd w:id="515"/>
      <w:bookmarkStart w:id="516" w:name="Bookmark_I7509FP5SJ1000D07FS0037Y"/>
      <w:bookmarkEnd w:id="516"/>
      <w:bookmarkStart w:id="517" w:name="Bookmark_I5GTYTWG2D6NVX0030000400"/>
      <w:bookmarkEnd w:id="517"/>
      <w:r>
        <w:rPr>
          <w:rFonts w:ascii="arial" w:eastAsia="arial" w:hAnsi="arial" w:cs="arial"/>
          <w:b w:val="0"/>
          <w:i w:val="0"/>
          <w:strike w:val="0"/>
          <w:noProof w:val="0"/>
          <w:color w:val="000000"/>
          <w:position w:val="0"/>
          <w:sz w:val="20"/>
          <w:u w:val="none"/>
          <w:vertAlign w:val="baseline"/>
        </w:rPr>
        <w:t xml:space="preserve">Applying these guidelines, this Court will apply </w:t>
      </w:r>
      <w:bookmarkStart w:id="518" w:name="Bookmark_I5GTYTWG2D6NVX0020000400"/>
      <w:bookmarkEnd w:id="518"/>
      <w:hyperlink r:id="rId137"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to claims brought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whenever the state's legislature, highest court, or intermediate court expressly has adopted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This approach varies slightly from that articulated in </w:t>
      </w:r>
      <w:bookmarkStart w:id="519" w:name="Bookmark_I5GTYTWG2D6NVX0040000400"/>
      <w:bookmarkEnd w:id="519"/>
      <w:hyperlink r:id="rId128" w:history="1">
        <w:r>
          <w:rPr>
            <w:rFonts w:ascii="arial" w:eastAsia="arial" w:hAnsi="arial" w:cs="arial"/>
            <w:b w:val="0"/>
            <w:i/>
            <w:strike w:val="0"/>
            <w:noProof w:val="0"/>
            <w:color w:val="0077CC"/>
            <w:position w:val="0"/>
            <w:sz w:val="20"/>
            <w:u w:val="single"/>
            <w:vertAlign w:val="baseline"/>
          </w:rPr>
          <w:t>Ion Batteries</w:t>
        </w:r>
      </w:hyperlink>
      <w:r>
        <w:rPr>
          <w:rFonts w:ascii="arial" w:eastAsia="arial" w:hAnsi="arial" w:cs="arial"/>
          <w:b w:val="0"/>
          <w:i w:val="0"/>
          <w:strike w:val="0"/>
          <w:noProof w:val="0"/>
          <w:color w:val="000000"/>
          <w:position w:val="0"/>
          <w:sz w:val="20"/>
          <w:u w:val="none"/>
          <w:vertAlign w:val="baseline"/>
        </w:rPr>
        <w:t xml:space="preserve">, which suggests that federal courts must determine not only whether a state has adopted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but also must conduct an independent inquiry to determine whether the state applies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exactly as do the federal courts or whether it has been modified at all by the state. </w:t>
      </w:r>
      <w:r>
        <w:rPr>
          <w:rFonts w:ascii="arial" w:eastAsia="arial" w:hAnsi="arial" w:cs="arial"/>
          <w:b w:val="0"/>
          <w:i w:val="0"/>
          <w:strike w:val="0"/>
          <w:noProof w:val="0"/>
          <w:color w:val="000000"/>
          <w:position w:val="0"/>
          <w:sz w:val="20"/>
          <w:u w:val="none"/>
          <w:vertAlign w:val="baseline"/>
        </w:rPr>
        <w:t xml:space="preserve">It seems to this Court that absent a </w:t>
      </w:r>
      <w:r>
        <w:rPr>
          <w:rFonts w:ascii="arial" w:eastAsia="arial" w:hAnsi="arial" w:cs="arial"/>
          <w:b w:val="0"/>
          <w:i/>
          <w:strike w:val="0"/>
          <w:noProof w:val="0"/>
          <w:color w:val="000000"/>
          <w:position w:val="0"/>
          <w:sz w:val="20"/>
          <w:u w:val="none"/>
          <w:vertAlign w:val="baseline"/>
        </w:rPr>
        <w:t>caveat</w:t>
      </w:r>
      <w:r>
        <w:rPr>
          <w:rFonts w:ascii="arial" w:eastAsia="arial" w:hAnsi="arial" w:cs="arial"/>
          <w:b w:val="0"/>
          <w:i w:val="0"/>
          <w:strike w:val="0"/>
          <w:noProof w:val="0"/>
          <w:color w:val="000000"/>
          <w:position w:val="0"/>
          <w:sz w:val="20"/>
          <w:u w:val="none"/>
          <w:vertAlign w:val="baseline"/>
        </w:rPr>
        <w:t xml:space="preserve"> in the statute itself, or in a high court or appellate court decision interpreting the statute, an express adoption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may be taken at face value.</w:t>
      </w:r>
    </w:p>
    <w:p>
      <w:pPr>
        <w:keepNext w:val="0"/>
        <w:widowControl w:val="0"/>
        <w:spacing w:before="240" w:after="0" w:line="260" w:lineRule="atLeast"/>
        <w:ind w:left="0" w:right="0" w:firstLine="0"/>
        <w:jc w:val="both"/>
      </w:pPr>
      <w:bookmarkStart w:id="520" w:name="Bookmark_para_83"/>
      <w:bookmarkEnd w:id="520"/>
      <w:r>
        <w:rPr>
          <w:rFonts w:ascii="arial" w:eastAsia="arial" w:hAnsi="arial" w:cs="arial"/>
          <w:b w:val="0"/>
          <w:i w:val="0"/>
          <w:strike w:val="0"/>
          <w:noProof w:val="0"/>
          <w:color w:val="000000"/>
          <w:position w:val="0"/>
          <w:sz w:val="20"/>
          <w:u w:val="none"/>
          <w:vertAlign w:val="baseline"/>
        </w:rPr>
        <w:t>However, this Court no longer finds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it prudent to rely upon state trial courts to predict how the state's highest court would come out on the issue. </w:t>
      </w:r>
      <w:bookmarkStart w:id="521" w:name="Bookmark_I7509FNWF49000D07FS00362"/>
      <w:bookmarkEnd w:id="521"/>
      <w:bookmarkStart w:id="522" w:name="Bookmark_I5GTYTWG28T42B0020000400"/>
      <w:bookmarkEnd w:id="522"/>
      <w:r>
        <w:rPr>
          <w:rFonts w:ascii="arial" w:eastAsia="arial" w:hAnsi="arial" w:cs="arial"/>
          <w:b w:val="0"/>
          <w:i w:val="0"/>
          <w:strike w:val="0"/>
          <w:noProof w:val="0"/>
          <w:color w:val="000000"/>
          <w:position w:val="0"/>
          <w:sz w:val="20"/>
          <w:u w:val="none"/>
          <w:vertAlign w:val="baseline"/>
        </w:rPr>
        <w:t xml:space="preserve">Although this Court previously concluded that a state trial court would be in a better position than this Court to predict how the state's highest court would rule on a particular issue, that conclusion has not been supported by further research. Moreover, </w:t>
      </w:r>
      <w:bookmarkStart w:id="523" w:name="Bookmark_LNHNREFclscc26"/>
      <w:bookmarkEnd w:id="523"/>
      <w:hyperlink r:id="rId152"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7"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while this Court previously was disposed to rely upon state court decisions indicating generally that federal law is consistent with or may inform interpretation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the Court finds persuasive those decisions requiring a more express adoption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before imposing federal pleading requirements on state repealer statutes. </w:t>
      </w:r>
      <w:r>
        <w:rPr>
          <w:rFonts w:ascii="arial" w:eastAsia="arial" w:hAnsi="arial" w:cs="arial"/>
          <w:b w:val="0"/>
          <w:i/>
          <w:strike w:val="0"/>
          <w:noProof w:val="0"/>
          <w:color w:val="000000"/>
          <w:position w:val="0"/>
          <w:sz w:val="20"/>
          <w:u w:val="none"/>
          <w:vertAlign w:val="baseline"/>
        </w:rPr>
        <w:t xml:space="preserve">See, e.g., </w:t>
      </w:r>
      <w:bookmarkStart w:id="524" w:name="Bookmark_I5GTYTWG28T42B0010000400"/>
      <w:bookmarkEnd w:id="524"/>
      <w:hyperlink r:id="rId128" w:history="1">
        <w:r>
          <w:rPr>
            <w:rFonts w:ascii="arial" w:eastAsia="arial" w:hAnsi="arial" w:cs="arial"/>
            <w:b w:val="0"/>
            <w:i/>
            <w:strike w:val="0"/>
            <w:noProof w:val="0"/>
            <w:color w:val="0077CC"/>
            <w:position w:val="0"/>
            <w:sz w:val="20"/>
            <w:u w:val="single"/>
            <w:vertAlign w:val="baseline"/>
          </w:rPr>
          <w:t>Ion Batteries</w:t>
        </w:r>
      </w:hyperlink>
      <w:hyperlink r:id="rId128" w:history="1">
        <w:r>
          <w:rPr>
            <w:rFonts w:ascii="arial" w:eastAsia="arial" w:hAnsi="arial" w:cs="arial"/>
            <w:b w:val="0"/>
            <w:i/>
            <w:strike w:val="0"/>
            <w:noProof w:val="0"/>
            <w:color w:val="0077CC"/>
            <w:position w:val="0"/>
            <w:sz w:val="20"/>
            <w:u w:val="single"/>
            <w:vertAlign w:val="baseline"/>
          </w:rPr>
          <w:t>, 2014 U.S. Dist. LEXIS 141358, 2014 WL 4955377,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AGC</w:t>
      </w:r>
      <w:r>
        <w:rPr>
          <w:rFonts w:ascii="arial" w:eastAsia="arial" w:hAnsi="arial" w:cs="arial"/>
          <w:b/>
          <w:i w:val="0"/>
          <w:strike w:val="0"/>
          <w:noProof w:val="0"/>
          <w:color w:val="000000"/>
          <w:position w:val="0"/>
          <w:sz w:val="20"/>
          <w:u w:val="none"/>
          <w:vertAlign w:val="baseline"/>
        </w:rPr>
        <w:t>Does Not Apply to Arizona, California, District of Columbia, Kansas, Michigan, Minnesota, Mississippi, New Hampshire, North Carolina, Oregon, Tennessee, and Wisconsin</w:t>
      </w:r>
    </w:p>
    <w:p>
      <w:pPr>
        <w:keepNext w:val="0"/>
        <w:widowControl w:val="0"/>
        <w:spacing w:before="200" w:after="0" w:line="260" w:lineRule="atLeast"/>
        <w:ind w:left="0" w:right="0" w:firstLine="0"/>
        <w:jc w:val="both"/>
      </w:pPr>
      <w:bookmarkStart w:id="525" w:name="Bookmark_para_84"/>
      <w:bookmarkEnd w:id="525"/>
      <w:bookmarkStart w:id="526" w:name="Bookmark_I7509FNWS29000D07FS00364"/>
      <w:bookmarkEnd w:id="526"/>
      <w:bookmarkStart w:id="527" w:name="Bookmark_I7509FNBX7F000D07FS0032S"/>
      <w:bookmarkEnd w:id="527"/>
      <w:bookmarkStart w:id="528" w:name="Bookmark_I7509FNC3B9000D07FS0032T"/>
      <w:bookmarkEnd w:id="528"/>
      <w:bookmarkStart w:id="529" w:name="Bookmark_I7509FNC75F000D07FS0032V"/>
      <w:bookmarkEnd w:id="529"/>
      <w:bookmarkStart w:id="530" w:name="Bookmark_I7509FNCD89000D07FS0032W"/>
      <w:bookmarkEnd w:id="530"/>
      <w:bookmarkStart w:id="531" w:name="Bookmark_I7509FNCJ3F000D07FS0032X"/>
      <w:bookmarkEnd w:id="531"/>
      <w:bookmarkStart w:id="532" w:name="Bookmark_I7509FNWM75000D07FS00363"/>
      <w:bookmarkEnd w:id="532"/>
      <w:bookmarkStart w:id="533" w:name="Bookmark_I7509FNB9N5000D07FS0032M"/>
      <w:bookmarkEnd w:id="533"/>
      <w:bookmarkStart w:id="534" w:name="Bookmark_I7509FNBFG9000D07FS0032N"/>
      <w:bookmarkEnd w:id="534"/>
      <w:bookmarkStart w:id="535" w:name="Bookmark_I7509FNBMK5000D07FS0032P"/>
      <w:bookmarkEnd w:id="535"/>
      <w:bookmarkStart w:id="536" w:name="Bookmark_I7509FNBSD9000D07FS0032R"/>
      <w:bookmarkEnd w:id="536"/>
      <w:bookmarkStart w:id="537" w:name="Bookmark_I5GTYTWG28T42B0040000400"/>
      <w:bookmarkEnd w:id="537"/>
      <w:r>
        <w:rPr>
          <w:rFonts w:ascii="arial" w:eastAsia="arial" w:hAnsi="arial" w:cs="arial"/>
          <w:b w:val="0"/>
          <w:i w:val="0"/>
          <w:strike w:val="0"/>
          <w:noProof w:val="0"/>
          <w:color w:val="000000"/>
          <w:position w:val="0"/>
          <w:sz w:val="20"/>
          <w:u w:val="none"/>
          <w:vertAlign w:val="baseline"/>
        </w:rPr>
        <w:t xml:space="preserve">Applying the standards outlined above, the Court concludes that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do not apply to the laws of twelve of the sixteen states implicated by Claim 1. As to those twelve states, listed below, the relevant authorities do not demonstrate an express adoption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by the state's legislature,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state's highest court, or the state's intermediary court. Thus while Defendants cite authorities indicating that some state trial courts have applied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and that some states have enacted statutes generally harmonizing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this Court concludes that there is insufficient authority to suggest that the highest courts of the following states would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Arizona, </w:t>
      </w:r>
      <w:r>
        <w:rPr>
          <w:rFonts w:ascii="arial" w:eastAsia="arial" w:hAnsi="arial" w:cs="arial"/>
          <w:b w:val="0"/>
          <w:i/>
          <w:strike w:val="0"/>
          <w:noProof w:val="0"/>
          <w:color w:val="000000"/>
          <w:position w:val="0"/>
          <w:sz w:val="20"/>
          <w:u w:val="none"/>
          <w:vertAlign w:val="baseline"/>
        </w:rPr>
        <w:t xml:space="preserve">see </w:t>
      </w:r>
      <w:bookmarkStart w:id="538" w:name="Bookmark_I5GTYTWG28T42B0030000400"/>
      <w:bookmarkEnd w:id="538"/>
      <w:hyperlink r:id="rId153" w:history="1">
        <w:r>
          <w:rPr>
            <w:rFonts w:ascii="arial" w:eastAsia="arial" w:hAnsi="arial" w:cs="arial"/>
            <w:b w:val="0"/>
            <w:i/>
            <w:strike w:val="0"/>
            <w:noProof w:val="0"/>
            <w:color w:val="0077CC"/>
            <w:position w:val="0"/>
            <w:sz w:val="20"/>
            <w:u w:val="single"/>
            <w:vertAlign w:val="baseline"/>
          </w:rPr>
          <w:t>Bunker's Glass Co. v. Pilkington</w:t>
        </w:r>
      </w:hyperlink>
      <w:hyperlink r:id="rId153" w:history="1">
        <w:r>
          <w:rPr>
            <w:rFonts w:ascii="arial" w:eastAsia="arial" w:hAnsi="arial" w:cs="arial"/>
            <w:b w:val="0"/>
            <w:i/>
            <w:strike w:val="0"/>
            <w:noProof w:val="0"/>
            <w:color w:val="0077CC"/>
            <w:position w:val="0"/>
            <w:sz w:val="20"/>
            <w:u w:val="single"/>
            <w:vertAlign w:val="baseline"/>
          </w:rPr>
          <w:t>, 206 Ariz. 9, 75 P.3d 99, 107 (Ariz. 2003)</w:t>
        </w:r>
      </w:hyperlink>
      <w:r>
        <w:rPr>
          <w:rFonts w:ascii="arial" w:eastAsia="arial" w:hAnsi="arial" w:cs="arial"/>
          <w:b w:val="0"/>
          <w:i w:val="0"/>
          <w:strike w:val="0"/>
          <w:noProof w:val="0"/>
          <w:color w:val="000000"/>
          <w:position w:val="0"/>
          <w:sz w:val="20"/>
          <w:u w:val="none"/>
          <w:vertAlign w:val="baseline"/>
        </w:rPr>
        <w:t xml:space="preserve"> (Arizona Supreme Court distinguished federal approach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from Arizona's approach); California, </w:t>
      </w:r>
      <w:r>
        <w:rPr>
          <w:rFonts w:ascii="arial" w:eastAsia="arial" w:hAnsi="arial" w:cs="arial"/>
          <w:b w:val="0"/>
          <w:i/>
          <w:strike w:val="0"/>
          <w:noProof w:val="0"/>
          <w:color w:val="000000"/>
          <w:position w:val="0"/>
          <w:sz w:val="20"/>
          <w:u w:val="none"/>
          <w:vertAlign w:val="baseline"/>
        </w:rPr>
        <w:t xml:space="preserve">see </w:t>
      </w:r>
      <w:bookmarkStart w:id="539" w:name="Bookmark_I5GTYTWG28T42B0050000400"/>
      <w:bookmarkEnd w:id="539"/>
      <w:hyperlink r:id="rId154" w:history="1">
        <w:r>
          <w:rPr>
            <w:rFonts w:ascii="arial" w:eastAsia="arial" w:hAnsi="arial" w:cs="arial"/>
            <w:b w:val="0"/>
            <w:i/>
            <w:strike w:val="0"/>
            <w:noProof w:val="0"/>
            <w:color w:val="0077CC"/>
            <w:position w:val="0"/>
            <w:sz w:val="20"/>
            <w:u w:val="single"/>
            <w:vertAlign w:val="baseline"/>
          </w:rPr>
          <w:t>Aryeh</w:t>
        </w:r>
      </w:hyperlink>
      <w:hyperlink r:id="rId154" w:history="1">
        <w:r>
          <w:rPr>
            <w:rFonts w:ascii="arial" w:eastAsia="arial" w:hAnsi="arial" w:cs="arial"/>
            <w:b w:val="0"/>
            <w:i/>
            <w:strike w:val="0"/>
            <w:noProof w:val="0"/>
            <w:color w:val="0077CC"/>
            <w:position w:val="0"/>
            <w:sz w:val="20"/>
            <w:u w:val="single"/>
            <w:vertAlign w:val="baseline"/>
          </w:rPr>
          <w:t>, 55 Cal. 4th at 1195</w:t>
        </w:r>
      </w:hyperlink>
      <w:r>
        <w:rPr>
          <w:rFonts w:ascii="arial" w:eastAsia="arial" w:hAnsi="arial" w:cs="arial"/>
          <w:b w:val="0"/>
          <w:i w:val="0"/>
          <w:strike w:val="0"/>
          <w:noProof w:val="0"/>
          <w:color w:val="000000"/>
          <w:position w:val="0"/>
          <w:sz w:val="20"/>
          <w:u w:val="none"/>
          <w:vertAlign w:val="baseline"/>
        </w:rPr>
        <w:t xml:space="preserve"> (California Supreme Court distinguished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from California's law)</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District of Columbia, </w:t>
      </w:r>
      <w:r>
        <w:rPr>
          <w:rFonts w:ascii="arial" w:eastAsia="arial" w:hAnsi="arial" w:cs="arial"/>
          <w:b w:val="0"/>
          <w:i/>
          <w:strike w:val="0"/>
          <w:noProof w:val="0"/>
          <w:color w:val="000000"/>
          <w:position w:val="0"/>
          <w:sz w:val="20"/>
          <w:u w:val="none"/>
          <w:vertAlign w:val="baseline"/>
        </w:rPr>
        <w:t xml:space="preserve">see </w:t>
      </w:r>
      <w:bookmarkStart w:id="568" w:name="Bookmark_I5GTYTWG2SF7T90020000400"/>
      <w:bookmarkEnd w:id="568"/>
      <w:hyperlink r:id="rId155" w:history="1">
        <w:r>
          <w:rPr>
            <w:rFonts w:ascii="arial" w:eastAsia="arial" w:hAnsi="arial" w:cs="arial"/>
            <w:b w:val="0"/>
            <w:i/>
            <w:strike w:val="0"/>
            <w:noProof w:val="0"/>
            <w:color w:val="0077CC"/>
            <w:position w:val="0"/>
            <w:sz w:val="20"/>
            <w:u w:val="single"/>
            <w:vertAlign w:val="baseline"/>
          </w:rPr>
          <w:t>Peterson v. Visa USA, Inc.</w:t>
        </w:r>
      </w:hyperlink>
      <w:hyperlink r:id="rId155" w:history="1">
        <w:r>
          <w:rPr>
            <w:rFonts w:ascii="arial" w:eastAsia="arial" w:hAnsi="arial" w:cs="arial"/>
            <w:b w:val="0"/>
            <w:i/>
            <w:strike w:val="0"/>
            <w:noProof w:val="0"/>
            <w:color w:val="0077CC"/>
            <w:position w:val="0"/>
            <w:sz w:val="20"/>
            <w:u w:val="single"/>
            <w:vertAlign w:val="baseline"/>
          </w:rPr>
          <w:t>, No. 03-8080, 2005 D.C. Super. LEXIS 17, 2005 WL 1403761, at *4-6 (D.C. Super. Ct. Apr. 22, 2005)</w:t>
        </w:r>
      </w:hyperlink>
      <w:r>
        <w:rPr>
          <w:rFonts w:ascii="arial" w:eastAsia="arial" w:hAnsi="arial" w:cs="arial"/>
          <w:b w:val="0"/>
          <w:i w:val="0"/>
          <w:strike w:val="0"/>
          <w:noProof w:val="0"/>
          <w:color w:val="000000"/>
          <w:position w:val="0"/>
          <w:sz w:val="20"/>
          <w:u w:val="none"/>
          <w:vertAlign w:val="baseline"/>
        </w:rPr>
        <w:t xml:space="preserve"> (District of Columbia trial court applied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but no adoption by higher state court); </w:t>
      </w:r>
      <w:hyperlink r:id="rId156" w:history="1">
        <w:r>
          <w:rPr>
            <w:rFonts w:ascii="arial" w:eastAsia="arial" w:hAnsi="arial" w:cs="arial"/>
            <w:b w:val="0"/>
            <w:i/>
            <w:strike w:val="0"/>
            <w:noProof w:val="0"/>
            <w:color w:val="0077CC"/>
            <w:position w:val="0"/>
            <w:sz w:val="20"/>
            <w:u w:val="single"/>
            <w:vertAlign w:val="baseline"/>
          </w:rPr>
          <w:t>D.C. Code § 28-4515</w:t>
        </w:r>
      </w:hyperlink>
      <w:r>
        <w:rPr>
          <w:rFonts w:ascii="arial" w:eastAsia="arial" w:hAnsi="arial" w:cs="arial"/>
          <w:b w:val="0"/>
          <w:i w:val="0"/>
          <w:strike w:val="0"/>
          <w:noProof w:val="0"/>
          <w:color w:val="000000"/>
          <w:position w:val="0"/>
          <w:sz w:val="20"/>
          <w:u w:val="none"/>
          <w:vertAlign w:val="baseline"/>
        </w:rPr>
        <w:t xml:space="preserve"> (permitting District of Columbia courts to use federal law to guide interpretation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but no express adoption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Kansas, </w:t>
      </w:r>
      <w:r>
        <w:rPr>
          <w:rFonts w:ascii="arial" w:eastAsia="arial" w:hAnsi="arial" w:cs="arial"/>
          <w:b w:val="0"/>
          <w:i/>
          <w:strike w:val="0"/>
          <w:noProof w:val="0"/>
          <w:color w:val="000000"/>
          <w:position w:val="0"/>
          <w:sz w:val="20"/>
          <w:u w:val="none"/>
          <w:vertAlign w:val="baseline"/>
        </w:rPr>
        <w:t xml:space="preserve">see </w:t>
      </w:r>
      <w:bookmarkStart w:id="569" w:name="Bookmark_I5GTYTWG2SF7T90040000400"/>
      <w:bookmarkEnd w:id="569"/>
      <w:r>
        <w:rPr>
          <w:rFonts w:ascii="arial" w:eastAsia="arial" w:hAnsi="arial" w:cs="arial"/>
          <w:b w:val="0"/>
          <w:i/>
          <w:strike w:val="0"/>
          <w:noProof w:val="0"/>
          <w:color w:val="000000"/>
          <w:position w:val="0"/>
          <w:sz w:val="20"/>
          <w:u w:val="none"/>
          <w:vertAlign w:val="baseline"/>
        </w:rPr>
        <w:t>Wrobel v. Avery Dennison Corp.</w:t>
      </w:r>
      <w:r>
        <w:rPr>
          <w:rFonts w:ascii="arial" w:eastAsia="arial" w:hAnsi="arial" w:cs="arial"/>
          <w:b w:val="0"/>
          <w:i w:val="0"/>
          <w:strike w:val="0"/>
          <w:noProof w:val="0"/>
          <w:color w:val="000000"/>
          <w:position w:val="0"/>
          <w:sz w:val="20"/>
          <w:u w:val="none"/>
          <w:vertAlign w:val="baseline"/>
        </w:rPr>
        <w:t xml:space="preserve">, No. 05-cv-1296, 2006 WL 7130617, at *2-4 (Kan. Dist. Ct. Feb. 1, 2006) (Kansas trial court applied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but no adoption by higher state court); Michigan, </w:t>
      </w:r>
      <w:r>
        <w:rPr>
          <w:rFonts w:ascii="arial" w:eastAsia="arial" w:hAnsi="arial" w:cs="arial"/>
          <w:b w:val="0"/>
          <w:i/>
          <w:strike w:val="0"/>
          <w:noProof w:val="0"/>
          <w:color w:val="000000"/>
          <w:position w:val="0"/>
          <w:sz w:val="20"/>
          <w:u w:val="none"/>
          <w:vertAlign w:val="baseline"/>
        </w:rPr>
        <w:t xml:space="preserve">see </w:t>
      </w:r>
      <w:bookmarkStart w:id="570" w:name="Bookmark_I5HY7P2428T4JX0010000400"/>
      <w:bookmarkEnd w:id="570"/>
      <w:r>
        <w:rPr>
          <w:rFonts w:ascii="arial" w:eastAsia="arial" w:hAnsi="arial" w:cs="arial"/>
          <w:b w:val="0"/>
          <w:i/>
          <w:strike w:val="0"/>
          <w:noProof w:val="0"/>
          <w:color w:val="000000"/>
          <w:position w:val="0"/>
          <w:sz w:val="20"/>
          <w:u w:val="none"/>
          <w:vertAlign w:val="baseline"/>
        </w:rPr>
        <w:t>Stark v. Visa USA, Inc.</w:t>
      </w:r>
      <w:r>
        <w:rPr>
          <w:rFonts w:ascii="arial" w:eastAsia="arial" w:hAnsi="arial" w:cs="arial"/>
          <w:b w:val="0"/>
          <w:i w:val="0"/>
          <w:strike w:val="0"/>
          <w:noProof w:val="0"/>
          <w:color w:val="000000"/>
          <w:position w:val="0"/>
          <w:sz w:val="20"/>
          <w:u w:val="none"/>
          <w:vertAlign w:val="baseline"/>
        </w:rPr>
        <w:t xml:space="preserve">, No. 03-055030-CZ, 2004 Extra LEXIS 214, 2004 WL 1879003, at *2-4 (Mich. Cir. Ct. July 23, 2004) (Michigan trial court applied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but no adoption by higher state court); </w:t>
      </w:r>
      <w:hyperlink r:id="rId157" w:history="1">
        <w:r>
          <w:rPr>
            <w:rFonts w:ascii="arial" w:eastAsia="arial" w:hAnsi="arial" w:cs="arial"/>
            <w:b w:val="0"/>
            <w:i/>
            <w:strike w:val="0"/>
            <w:noProof w:val="0"/>
            <w:color w:val="0077CC"/>
            <w:position w:val="0"/>
            <w:sz w:val="20"/>
            <w:u w:val="single"/>
            <w:vertAlign w:val="baseline"/>
          </w:rPr>
          <w:t>Mich. Comp. Laws § 445.784(2)</w:t>
        </w:r>
      </w:hyperlink>
      <w:r>
        <w:rPr>
          <w:rFonts w:ascii="arial" w:eastAsia="arial" w:hAnsi="arial" w:cs="arial"/>
          <w:b w:val="0"/>
          <w:i w:val="0"/>
          <w:strike w:val="0"/>
          <w:noProof w:val="0"/>
          <w:color w:val="000000"/>
          <w:position w:val="0"/>
          <w:sz w:val="20"/>
          <w:u w:val="none"/>
          <w:vertAlign w:val="baseline"/>
        </w:rPr>
        <w:t xml:space="preserve"> (harmonization statute indicating that Michigan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courts shall give "due deference to interpretations given by the federal courts to comparable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but no express adoption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Minnesota, </w:t>
      </w:r>
      <w:r>
        <w:rPr>
          <w:rFonts w:ascii="arial" w:eastAsia="arial" w:hAnsi="arial" w:cs="arial"/>
          <w:b w:val="0"/>
          <w:i/>
          <w:strike w:val="0"/>
          <w:noProof w:val="0"/>
          <w:color w:val="000000"/>
          <w:position w:val="0"/>
          <w:sz w:val="20"/>
          <w:u w:val="none"/>
          <w:vertAlign w:val="baseline"/>
        </w:rPr>
        <w:t xml:space="preserve">see </w:t>
      </w:r>
      <w:bookmarkStart w:id="571" w:name="Bookmark_I5GTYTWG2HM6G00030000400"/>
      <w:bookmarkEnd w:id="571"/>
      <w:hyperlink r:id="rId130" w:history="1">
        <w:r>
          <w:rPr>
            <w:rFonts w:ascii="arial" w:eastAsia="arial" w:hAnsi="arial" w:cs="arial"/>
            <w:b w:val="0"/>
            <w:i/>
            <w:strike w:val="0"/>
            <w:noProof w:val="0"/>
            <w:color w:val="0077CC"/>
            <w:position w:val="0"/>
            <w:sz w:val="20"/>
            <w:u w:val="single"/>
            <w:vertAlign w:val="baseline"/>
          </w:rPr>
          <w:t>Lorix</w:t>
        </w:r>
      </w:hyperlink>
      <w:hyperlink r:id="rId130" w:history="1">
        <w:r>
          <w:rPr>
            <w:rFonts w:ascii="arial" w:eastAsia="arial" w:hAnsi="arial" w:cs="arial"/>
            <w:b w:val="0"/>
            <w:i/>
            <w:strike w:val="0"/>
            <w:noProof w:val="0"/>
            <w:color w:val="0077CC"/>
            <w:position w:val="0"/>
            <w:sz w:val="20"/>
            <w:u w:val="single"/>
            <w:vertAlign w:val="baseline"/>
          </w:rPr>
          <w:t>, 736 N.W. 2d at 632 (Minn. 2007)</w:t>
        </w:r>
      </w:hyperlink>
      <w:r>
        <w:rPr>
          <w:rFonts w:ascii="arial" w:eastAsia="arial" w:hAnsi="arial" w:cs="arial"/>
          <w:b w:val="0"/>
          <w:i w:val="0"/>
          <w:strike w:val="0"/>
          <w:noProof w:val="0"/>
          <w:color w:val="000000"/>
          <w:position w:val="0"/>
          <w:sz w:val="20"/>
          <w:u w:val="none"/>
          <w:vertAlign w:val="baseline"/>
        </w:rPr>
        <w:t xml:space="preserve"> (Minnesota Supreme Court expressly rejected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Mississippi (no state court decision or statute adopting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72" w:name="Bookmark_I5GTYTWG2HM6G00050000400"/>
      <w:bookmarkEnd w:id="572"/>
      <w:hyperlink r:id="rId158" w:history="1">
        <w:r>
          <w:rPr>
            <w:rFonts w:ascii="arial" w:eastAsia="arial" w:hAnsi="arial" w:cs="arial"/>
            <w:b w:val="0"/>
            <w:i/>
            <w:strike w:val="0"/>
            <w:noProof w:val="0"/>
            <w:color w:val="0077CC"/>
            <w:position w:val="0"/>
            <w:sz w:val="20"/>
            <w:u w:val="single"/>
            <w:vertAlign w:val="baseline"/>
          </w:rPr>
          <w:t>Futurevision Cable Sys. of Wiggins, Inc. v. Multivision Cable TV Corp</w:t>
        </w:r>
      </w:hyperlink>
      <w:hyperlink r:id="rId158" w:history="1">
        <w:r>
          <w:rPr>
            <w:rFonts w:ascii="arial" w:eastAsia="arial" w:hAnsi="arial" w:cs="arial"/>
            <w:b w:val="0"/>
            <w:i/>
            <w:strike w:val="0"/>
            <w:noProof w:val="0"/>
            <w:color w:val="0077CC"/>
            <w:position w:val="0"/>
            <w:sz w:val="20"/>
            <w:u w:val="single"/>
            <w:vertAlign w:val="baseline"/>
          </w:rPr>
          <w:t>, 789 F. Supp. 760, 780</w:t>
        </w:r>
      </w:hyperlink>
      <w:r>
        <w:rPr>
          <w:rFonts w:ascii="arial" w:eastAsia="arial" w:hAnsi="arial" w:cs="arial"/>
          <w:b w:val="0"/>
          <w:i w:val="0"/>
          <w:strike w:val="0"/>
          <w:noProof w:val="0"/>
          <w:color w:val="000000"/>
          <w:position w:val="0"/>
          <w:sz w:val="20"/>
          <w:u w:val="none"/>
          <w:vertAlign w:val="baseline"/>
        </w:rPr>
        <w:t xml:space="preserve"> (federal district court dismissed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analytically identical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were dismissed under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but no citation to state authority expressly adopting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New Hampshire, </w:t>
      </w:r>
      <w:r>
        <w:rPr>
          <w:rFonts w:ascii="arial" w:eastAsia="arial" w:hAnsi="arial" w:cs="arial"/>
          <w:b w:val="0"/>
          <w:i/>
          <w:strike w:val="0"/>
          <w:noProof w:val="0"/>
          <w:color w:val="000000"/>
          <w:position w:val="0"/>
          <w:sz w:val="20"/>
          <w:u w:val="none"/>
          <w:vertAlign w:val="baseline"/>
        </w:rPr>
        <w:t xml:space="preserve">see </w:t>
      </w:r>
      <w:bookmarkStart w:id="573" w:name="Bookmark_I5GTYTWG2D6NVY0020000400"/>
      <w:bookmarkEnd w:id="573"/>
      <w:hyperlink r:id="rId159" w:history="1">
        <w:r>
          <w:rPr>
            <w:rFonts w:ascii="arial" w:eastAsia="arial" w:hAnsi="arial" w:cs="arial"/>
            <w:b w:val="0"/>
            <w:i/>
            <w:strike w:val="0"/>
            <w:noProof w:val="0"/>
            <w:color w:val="0077CC"/>
            <w:position w:val="0"/>
            <w:sz w:val="20"/>
            <w:u w:val="single"/>
            <w:vertAlign w:val="baseline"/>
          </w:rPr>
          <w:t>Minuteman, LLC v. Microsoft Corp.</w:t>
        </w:r>
      </w:hyperlink>
      <w:hyperlink r:id="rId159" w:history="1">
        <w:r>
          <w:rPr>
            <w:rFonts w:ascii="arial" w:eastAsia="arial" w:hAnsi="arial" w:cs="arial"/>
            <w:b w:val="0"/>
            <w:i/>
            <w:strike w:val="0"/>
            <w:noProof w:val="0"/>
            <w:color w:val="0077CC"/>
            <w:position w:val="0"/>
            <w:sz w:val="20"/>
            <w:u w:val="single"/>
            <w:vertAlign w:val="baseline"/>
          </w:rPr>
          <w:t>, 147 N.H. 634, 795 A. 2d 833, 839 (N.H. 2002)</w:t>
        </w:r>
      </w:hyperlink>
      <w:r>
        <w:rPr>
          <w:rFonts w:ascii="arial" w:eastAsia="arial" w:hAnsi="arial" w:cs="arial"/>
          <w:b w:val="0"/>
          <w:i w:val="0"/>
          <w:strike w:val="0"/>
          <w:noProof w:val="0"/>
          <w:color w:val="000000"/>
          <w:position w:val="0"/>
          <w:sz w:val="20"/>
          <w:u w:val="none"/>
          <w:vertAlign w:val="baseline"/>
        </w:rPr>
        <w:t xml:space="preserve"> (New Hampshire Supreme Court held that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should be construed consistently with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rule but did not discuss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North Carolina, </w:t>
      </w:r>
      <w:r>
        <w:rPr>
          <w:rFonts w:ascii="arial" w:eastAsia="arial" w:hAnsi="arial" w:cs="arial"/>
          <w:b w:val="0"/>
          <w:i/>
          <w:strike w:val="0"/>
          <w:noProof w:val="0"/>
          <w:color w:val="000000"/>
          <w:position w:val="0"/>
          <w:sz w:val="20"/>
          <w:u w:val="none"/>
          <w:vertAlign w:val="baseline"/>
        </w:rPr>
        <w:t xml:space="preserve">see </w:t>
      </w:r>
      <w:bookmarkStart w:id="574" w:name="Bookmark_I5GTYTWG2D6NVY0040000400"/>
      <w:bookmarkEnd w:id="574"/>
      <w:hyperlink r:id="rId160" w:history="1">
        <w:r>
          <w:rPr>
            <w:rFonts w:ascii="arial" w:eastAsia="arial" w:hAnsi="arial" w:cs="arial"/>
            <w:b w:val="0"/>
            <w:i/>
            <w:strike w:val="0"/>
            <w:noProof w:val="0"/>
            <w:color w:val="0077CC"/>
            <w:position w:val="0"/>
            <w:sz w:val="20"/>
            <w:u w:val="single"/>
            <w:vertAlign w:val="baseline"/>
          </w:rPr>
          <w:t>Teague v. Bayer AG</w:t>
        </w:r>
      </w:hyperlink>
      <w:hyperlink r:id="rId160" w:history="1">
        <w:r>
          <w:rPr>
            <w:rFonts w:ascii="arial" w:eastAsia="arial" w:hAnsi="arial" w:cs="arial"/>
            <w:b w:val="0"/>
            <w:i/>
            <w:strike w:val="0"/>
            <w:noProof w:val="0"/>
            <w:color w:val="0077CC"/>
            <w:position w:val="0"/>
            <w:sz w:val="20"/>
            <w:u w:val="single"/>
            <w:vertAlign w:val="baseline"/>
          </w:rPr>
          <w:t>, 195 N.C. App. 18, 671 S.E. 2d 550 (N.C. Ct. App. 2009)</w:t>
        </w:r>
      </w:hyperlink>
      <w:r>
        <w:rPr>
          <w:rFonts w:ascii="arial" w:eastAsia="arial" w:hAnsi="arial" w:cs="arial"/>
          <w:b w:val="0"/>
          <w:i w:val="0"/>
          <w:strike w:val="0"/>
          <w:noProof w:val="0"/>
          <w:color w:val="000000"/>
          <w:position w:val="0"/>
          <w:sz w:val="20"/>
          <w:u w:val="none"/>
          <w:vertAlign w:val="baseline"/>
        </w:rPr>
        <w:t xml:space="preserve"> (North Carolina appellate court declined to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Oregon, </w:t>
      </w:r>
      <w:r>
        <w:rPr>
          <w:rFonts w:ascii="arial" w:eastAsia="arial" w:hAnsi="arial" w:cs="arial"/>
          <w:b w:val="0"/>
          <w:i/>
          <w:strike w:val="0"/>
          <w:noProof w:val="0"/>
          <w:color w:val="000000"/>
          <w:position w:val="0"/>
          <w:sz w:val="20"/>
          <w:u w:val="none"/>
          <w:vertAlign w:val="baseline"/>
        </w:rPr>
        <w:t xml:space="preserve">see </w:t>
      </w:r>
      <w:bookmarkStart w:id="575" w:name="Bookmark_I5GTYTWG2SF7TB0010000400"/>
      <w:bookmarkEnd w:id="575"/>
      <w:hyperlink r:id="rId161" w:history="1">
        <w:r>
          <w:rPr>
            <w:rFonts w:ascii="arial" w:eastAsia="arial" w:hAnsi="arial" w:cs="arial"/>
            <w:b w:val="0"/>
            <w:i/>
            <w:strike w:val="0"/>
            <w:noProof w:val="0"/>
            <w:color w:val="0077CC"/>
            <w:position w:val="0"/>
            <w:sz w:val="20"/>
            <w:u w:val="single"/>
            <w:vertAlign w:val="baseline"/>
          </w:rPr>
          <w:t>N.W. Med. Labs., Inc. v. Blue Cross &amp; Blue Shield of Or., Inc.</w:t>
        </w:r>
      </w:hyperlink>
      <w:hyperlink r:id="rId161" w:history="1">
        <w:r>
          <w:rPr>
            <w:rFonts w:ascii="arial" w:eastAsia="arial" w:hAnsi="arial" w:cs="arial"/>
            <w:b w:val="0"/>
            <w:i/>
            <w:strike w:val="0"/>
            <w:noProof w:val="0"/>
            <w:color w:val="0077CC"/>
            <w:position w:val="0"/>
            <w:sz w:val="20"/>
            <w:u w:val="single"/>
            <w:vertAlign w:val="baseline"/>
          </w:rPr>
          <w:t>, 310 Ore. 72, 794 P. 2d 428, 433 (Or. 1990)</w:t>
        </w:r>
      </w:hyperlink>
      <w:r>
        <w:rPr>
          <w:rFonts w:ascii="arial" w:eastAsia="arial" w:hAnsi="arial" w:cs="arial"/>
          <w:b w:val="0"/>
          <w:i w:val="0"/>
          <w:strike w:val="0"/>
          <w:noProof w:val="0"/>
          <w:color w:val="000000"/>
          <w:position w:val="0"/>
          <w:sz w:val="20"/>
          <w:u w:val="none"/>
          <w:vertAlign w:val="baseline"/>
        </w:rPr>
        <w:t xml:space="preserve"> (stating that federal decisions addressing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persuasive authority, but not expressly adopting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Tennessee, </w:t>
      </w:r>
      <w:bookmarkStart w:id="576" w:name="Bookmark_I5GTYTWG2SF7TB0030000400"/>
      <w:bookmarkEnd w:id="576"/>
      <w:hyperlink r:id="rId162" w:history="1">
        <w:r>
          <w:rPr>
            <w:rFonts w:ascii="arial" w:eastAsia="arial" w:hAnsi="arial" w:cs="arial"/>
            <w:b w:val="0"/>
            <w:i/>
            <w:strike w:val="0"/>
            <w:noProof w:val="0"/>
            <w:color w:val="0077CC"/>
            <w:position w:val="0"/>
            <w:sz w:val="20"/>
            <w:u w:val="single"/>
            <w:vertAlign w:val="baseline"/>
          </w:rPr>
          <w:t>Spahr v. Leegin Creative Leather Products, Inc.</w:t>
        </w:r>
      </w:hyperlink>
      <w:hyperlink r:id="rId162" w:history="1">
        <w:r>
          <w:rPr>
            <w:rFonts w:ascii="arial" w:eastAsia="arial" w:hAnsi="arial" w:cs="arial"/>
            <w:b w:val="0"/>
            <w:i/>
            <w:strike w:val="0"/>
            <w:noProof w:val="0"/>
            <w:color w:val="0077CC"/>
            <w:position w:val="0"/>
            <w:sz w:val="20"/>
            <w:u w:val="single"/>
            <w:vertAlign w:val="baseline"/>
          </w:rPr>
          <w:t>, No. 2:07-cv-187, 2008 U.S. Dist. LEXIS 90079, 2008 WL 3914461, at *13-14 (E.D. Tenn. Aug. 20, 2008)</w:t>
        </w:r>
      </w:hyperlink>
      <w:r>
        <w:rPr>
          <w:rFonts w:ascii="arial" w:eastAsia="arial" w:hAnsi="arial" w:cs="arial"/>
          <w:b w:val="0"/>
          <w:i w:val="0"/>
          <w:strike w:val="0"/>
          <w:noProof w:val="0"/>
          <w:color w:val="000000"/>
          <w:position w:val="0"/>
          <w:sz w:val="20"/>
          <w:u w:val="none"/>
          <w:vertAlign w:val="baseline"/>
        </w:rPr>
        <w:t xml:space="preserve"> (observing that Tennessee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rely heavily on federal precedent but recognizing that the Tennessee Supreme Court has extended the reach of Tennessee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beyond that permitted by the Supreme Court's interpretation of</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 Sherman Act); and Wisconsin, </w:t>
      </w:r>
      <w:r>
        <w:rPr>
          <w:rFonts w:ascii="arial" w:eastAsia="arial" w:hAnsi="arial" w:cs="arial"/>
          <w:b w:val="0"/>
          <w:i/>
          <w:strike w:val="0"/>
          <w:noProof w:val="0"/>
          <w:color w:val="000000"/>
          <w:position w:val="0"/>
          <w:sz w:val="20"/>
          <w:u w:val="none"/>
          <w:vertAlign w:val="baseline"/>
        </w:rPr>
        <w:t xml:space="preserve">see </w:t>
      </w:r>
      <w:bookmarkStart w:id="577" w:name="Bookmark_I5GTYTWG2SF7TB0050000400"/>
      <w:bookmarkEnd w:id="577"/>
      <w:r>
        <w:rPr>
          <w:rFonts w:ascii="arial" w:eastAsia="arial" w:hAnsi="arial" w:cs="arial"/>
          <w:b w:val="0"/>
          <w:i/>
          <w:strike w:val="0"/>
          <w:noProof w:val="0"/>
          <w:color w:val="000000"/>
          <w:position w:val="0"/>
          <w:sz w:val="20"/>
          <w:u w:val="none"/>
          <w:vertAlign w:val="baseline"/>
        </w:rPr>
        <w:t>Strang v. Visa USA, Inc.</w:t>
      </w:r>
      <w:r>
        <w:rPr>
          <w:rFonts w:ascii="arial" w:eastAsia="arial" w:hAnsi="arial" w:cs="arial"/>
          <w:b w:val="0"/>
          <w:i w:val="0"/>
          <w:strike w:val="0"/>
          <w:noProof w:val="0"/>
          <w:color w:val="000000"/>
          <w:position w:val="0"/>
          <w:sz w:val="20"/>
          <w:u w:val="none"/>
          <w:vertAlign w:val="baseline"/>
        </w:rPr>
        <w:t xml:space="preserve">, No. 03 CV 011323, 2005 WL 1403769, at *3-5 (Wis. Cir. Ct. Feb. 8, 2005) (state trial court applied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but no higher state court decision adopting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i/>
          <w:strike w:val="0"/>
          <w:noProof w:val="0"/>
          <w:color w:val="000000"/>
          <w:position w:val="0"/>
          <w:sz w:val="20"/>
          <w:u w:val="none"/>
          <w:vertAlign w:val="baseline"/>
        </w:rPr>
        <w:t>AGC</w:t>
      </w:r>
      <w:r>
        <w:rPr>
          <w:rFonts w:ascii="arial" w:eastAsia="arial" w:hAnsi="arial" w:cs="arial"/>
          <w:b/>
          <w:i w:val="0"/>
          <w:strike w:val="0"/>
          <w:noProof w:val="0"/>
          <w:color w:val="000000"/>
          <w:position w:val="0"/>
          <w:sz w:val="20"/>
          <w:u w:val="none"/>
          <w:vertAlign w:val="baseline"/>
        </w:rPr>
        <w:t>Applies to Iowa, Nebraska, New Mexico, and New York</w:t>
      </w:r>
    </w:p>
    <w:p>
      <w:pPr>
        <w:keepNext w:val="0"/>
        <w:widowControl w:val="0"/>
        <w:spacing w:before="200" w:after="0" w:line="260" w:lineRule="atLeast"/>
        <w:ind w:left="0" w:right="0" w:firstLine="0"/>
        <w:jc w:val="both"/>
      </w:pPr>
      <w:bookmarkStart w:id="578" w:name="Bookmark_para_85"/>
      <w:bookmarkEnd w:id="578"/>
      <w:bookmarkStart w:id="579" w:name="Bookmark_I7509FNFSKF000D07FS0033D"/>
      <w:bookmarkEnd w:id="579"/>
      <w:bookmarkStart w:id="580" w:name="Bookmark_I7509FNF8JK000D07FS00339"/>
      <w:bookmarkEnd w:id="580"/>
      <w:bookmarkStart w:id="581" w:name="Bookmark_I7509FP7H15000D07FS0038B"/>
      <w:bookmarkEnd w:id="581"/>
      <w:bookmarkStart w:id="582" w:name="Bookmark_I7509FNFFNF000D07FS0033B"/>
      <w:bookmarkEnd w:id="582"/>
      <w:bookmarkStart w:id="583" w:name="Bookmark_I7509FNFKGK000D07FS0033C"/>
      <w:bookmarkEnd w:id="583"/>
      <w:bookmarkStart w:id="584" w:name="Bookmark_I5GTYTWG28T42D0010000400"/>
      <w:bookmarkEnd w:id="584"/>
      <w:r>
        <w:rPr>
          <w:rFonts w:ascii="arial" w:eastAsia="arial" w:hAnsi="arial" w:cs="arial"/>
          <w:b w:val="0"/>
          <w:i w:val="0"/>
          <w:strike w:val="0"/>
          <w:noProof w:val="0"/>
          <w:color w:val="000000"/>
          <w:position w:val="0"/>
          <w:sz w:val="20"/>
          <w:u w:val="none"/>
          <w:vertAlign w:val="baseline"/>
        </w:rPr>
        <w:t xml:space="preserve">The Court concludes that the </w:t>
      </w:r>
      <w:bookmarkStart w:id="585" w:name="Bookmark_I5GTYTWG2D6NW00050000400"/>
      <w:bookmarkEnd w:id="585"/>
      <w:hyperlink r:id="rId137"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factors apply to the laws of four of the sixteen states implicated by Claim 1: Iowa, </w:t>
      </w:r>
      <w:r>
        <w:rPr>
          <w:rFonts w:ascii="arial" w:eastAsia="arial" w:hAnsi="arial" w:cs="arial"/>
          <w:b w:val="0"/>
          <w:i/>
          <w:strike w:val="0"/>
          <w:noProof w:val="0"/>
          <w:color w:val="000000"/>
          <w:position w:val="0"/>
          <w:sz w:val="20"/>
          <w:u w:val="none"/>
          <w:vertAlign w:val="baseline"/>
        </w:rPr>
        <w:t xml:space="preserve">see </w:t>
      </w:r>
      <w:bookmarkStart w:id="586" w:name="Bookmark_I5GTYTWG28T42D0020000400"/>
      <w:bookmarkEnd w:id="586"/>
      <w:hyperlink r:id="rId163" w:history="1">
        <w:r>
          <w:rPr>
            <w:rFonts w:ascii="arial" w:eastAsia="arial" w:hAnsi="arial" w:cs="arial"/>
            <w:b w:val="0"/>
            <w:i/>
            <w:strike w:val="0"/>
            <w:noProof w:val="0"/>
            <w:color w:val="0077CC"/>
            <w:position w:val="0"/>
            <w:sz w:val="20"/>
            <w:u w:val="single"/>
            <w:vertAlign w:val="baseline"/>
          </w:rPr>
          <w:t>Southard v. Visa USA, Inc.</w:t>
        </w:r>
      </w:hyperlink>
      <w:hyperlink r:id="rId163" w:history="1">
        <w:r>
          <w:rPr>
            <w:rFonts w:ascii="arial" w:eastAsia="arial" w:hAnsi="arial" w:cs="arial"/>
            <w:b w:val="0"/>
            <w:i/>
            <w:strike w:val="0"/>
            <w:noProof w:val="0"/>
            <w:color w:val="0077CC"/>
            <w:position w:val="0"/>
            <w:sz w:val="20"/>
            <w:u w:val="single"/>
            <w:vertAlign w:val="baseline"/>
          </w:rPr>
          <w:t>, 734 N.W.2d 192, 198-99 (Iowa 2007)</w:t>
        </w:r>
      </w:hyperlink>
      <w:r>
        <w:rPr>
          <w:rFonts w:ascii="arial" w:eastAsia="arial" w:hAnsi="arial" w:cs="arial"/>
          <w:b w:val="0"/>
          <w:i w:val="0"/>
          <w:strike w:val="0"/>
          <w:noProof w:val="0"/>
          <w:color w:val="000000"/>
          <w:position w:val="0"/>
          <w:sz w:val="20"/>
          <w:u w:val="none"/>
          <w:vertAlign w:val="baseline"/>
        </w:rPr>
        <w:t xml:space="preserve"> (express adoption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by Iowa Supreme Court); Nebraska, </w:t>
      </w:r>
      <w:r>
        <w:rPr>
          <w:rFonts w:ascii="arial" w:eastAsia="arial" w:hAnsi="arial" w:cs="arial"/>
          <w:b w:val="0"/>
          <w:i/>
          <w:strike w:val="0"/>
          <w:noProof w:val="0"/>
          <w:color w:val="000000"/>
          <w:position w:val="0"/>
          <w:sz w:val="20"/>
          <w:u w:val="none"/>
          <w:vertAlign w:val="baseline"/>
        </w:rPr>
        <w:t xml:space="preserve">see </w:t>
      </w:r>
      <w:bookmarkStart w:id="587" w:name="Bookmark_I5GTYTWG28T42D0040000400"/>
      <w:bookmarkEnd w:id="587"/>
      <w:hyperlink r:id="rId164" w:history="1">
        <w:r>
          <w:rPr>
            <w:rFonts w:ascii="arial" w:eastAsia="arial" w:hAnsi="arial" w:cs="arial"/>
            <w:b w:val="0"/>
            <w:i/>
            <w:strike w:val="0"/>
            <w:noProof w:val="0"/>
            <w:color w:val="0077CC"/>
            <w:position w:val="0"/>
            <w:sz w:val="20"/>
            <w:u w:val="single"/>
            <w:vertAlign w:val="baseline"/>
          </w:rPr>
          <w:t>Kanne v. Visa USA, Inc.</w:t>
        </w:r>
      </w:hyperlink>
      <w:hyperlink r:id="rId164" w:history="1">
        <w:r>
          <w:rPr>
            <w:rFonts w:ascii="arial" w:eastAsia="arial" w:hAnsi="arial" w:cs="arial"/>
            <w:b w:val="0"/>
            <w:i/>
            <w:strike w:val="0"/>
            <w:noProof w:val="0"/>
            <w:color w:val="0077CC"/>
            <w:position w:val="0"/>
            <w:sz w:val="20"/>
            <w:u w:val="single"/>
            <w:vertAlign w:val="baseline"/>
          </w:rPr>
          <w:t>, 272 Neb. 489, 723 N.W.2d 293, 297-300 (Nebraska 2006)</w:t>
        </w:r>
      </w:hyperlink>
      <w:r>
        <w:rPr>
          <w:rFonts w:ascii="arial" w:eastAsia="arial" w:hAnsi="arial" w:cs="arial"/>
          <w:b w:val="0"/>
          <w:i w:val="0"/>
          <w:strike w:val="0"/>
          <w:noProof w:val="0"/>
          <w:color w:val="000000"/>
          <w:position w:val="0"/>
          <w:sz w:val="20"/>
          <w:u w:val="none"/>
          <w:vertAlign w:val="baseline"/>
        </w:rPr>
        <w:t xml:space="preserve"> (express adoption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by Nebraska Supreme Court); New Mexico, </w:t>
      </w:r>
      <w:r>
        <w:rPr>
          <w:rFonts w:ascii="arial" w:eastAsia="arial" w:hAnsi="arial" w:cs="arial"/>
          <w:b w:val="0"/>
          <w:i/>
          <w:strike w:val="0"/>
          <w:noProof w:val="0"/>
          <w:color w:val="000000"/>
          <w:position w:val="0"/>
          <w:sz w:val="20"/>
          <w:u w:val="none"/>
          <w:vertAlign w:val="baseline"/>
        </w:rPr>
        <w:t xml:space="preserve">see </w:t>
      </w:r>
      <w:bookmarkStart w:id="588" w:name="Bookmark_I5GTYTWG28T42F0010000400"/>
      <w:bookmarkEnd w:id="588"/>
      <w:hyperlink r:id="rId165" w:history="1">
        <w:r>
          <w:rPr>
            <w:rFonts w:ascii="arial" w:eastAsia="arial" w:hAnsi="arial" w:cs="arial"/>
            <w:b w:val="0"/>
            <w:i/>
            <w:strike w:val="0"/>
            <w:noProof w:val="0"/>
            <w:color w:val="0077CC"/>
            <w:position w:val="0"/>
            <w:sz w:val="20"/>
            <w:u w:val="single"/>
            <w:vertAlign w:val="baseline"/>
          </w:rPr>
          <w:t>Nass-Romero v. Visa U.S.A. Inc.</w:t>
        </w:r>
      </w:hyperlink>
      <w:hyperlink r:id="rId165" w:history="1">
        <w:r>
          <w:rPr>
            <w:rFonts w:ascii="arial" w:eastAsia="arial" w:hAnsi="arial" w:cs="arial"/>
            <w:b w:val="0"/>
            <w:i/>
            <w:strike w:val="0"/>
            <w:noProof w:val="0"/>
            <w:color w:val="0077CC"/>
            <w:position w:val="0"/>
            <w:sz w:val="20"/>
            <w:u w:val="single"/>
            <w:vertAlign w:val="baseline"/>
          </w:rPr>
          <w:t>, 2012 NMCA 058, 279 P.3d 772, 778 (N.M. Ct. App. 2012)</w:t>
        </w:r>
      </w:hyperlink>
      <w:r>
        <w:rPr>
          <w:rFonts w:ascii="arial" w:eastAsia="arial" w:hAnsi="arial" w:cs="arial"/>
          <w:b w:val="0"/>
          <w:i w:val="0"/>
          <w:strike w:val="0"/>
          <w:noProof w:val="0"/>
          <w:color w:val="000000"/>
          <w:position w:val="0"/>
          <w:sz w:val="20"/>
          <w:u w:val="none"/>
          <w:vertAlign w:val="baseline"/>
        </w:rPr>
        <w:t xml:space="preserve"> (express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by New Mexico appellate court); and New York, </w:t>
      </w:r>
      <w:r>
        <w:rPr>
          <w:rFonts w:ascii="arial" w:eastAsia="arial" w:hAnsi="arial" w:cs="arial"/>
          <w:b w:val="0"/>
          <w:i/>
          <w:strike w:val="0"/>
          <w:noProof w:val="0"/>
          <w:color w:val="000000"/>
          <w:position w:val="0"/>
          <w:sz w:val="20"/>
          <w:u w:val="none"/>
          <w:vertAlign w:val="baseline"/>
        </w:rPr>
        <w:t xml:space="preserve">see </w:t>
      </w:r>
      <w:bookmarkStart w:id="589" w:name="Bookmark_I5GTYTWG28T42F0030000400"/>
      <w:bookmarkEnd w:id="589"/>
      <w:hyperlink r:id="rId166" w:history="1">
        <w:r>
          <w:rPr>
            <w:rFonts w:ascii="arial" w:eastAsia="arial" w:hAnsi="arial" w:cs="arial"/>
            <w:b w:val="0"/>
            <w:i/>
            <w:strike w:val="0"/>
            <w:noProof w:val="0"/>
            <w:color w:val="0077CC"/>
            <w:position w:val="0"/>
            <w:sz w:val="20"/>
            <w:u w:val="single"/>
            <w:vertAlign w:val="baseline"/>
          </w:rPr>
          <w:t>Ho v. Visa USA, Inc.</w:t>
        </w:r>
      </w:hyperlink>
      <w:hyperlink r:id="rId166" w:history="1">
        <w:r>
          <w:rPr>
            <w:rFonts w:ascii="arial" w:eastAsia="arial" w:hAnsi="arial" w:cs="arial"/>
            <w:b w:val="0"/>
            <w:i/>
            <w:strike w:val="0"/>
            <w:noProof w:val="0"/>
            <w:color w:val="0077CC"/>
            <w:position w:val="0"/>
            <w:sz w:val="20"/>
            <w:u w:val="single"/>
            <w:vertAlign w:val="baseline"/>
          </w:rPr>
          <w:t>, 16 A.D.3d 256, 793 N.Y.S. 2d 8, 8-9 (N.Y. App. Div. 2005)</w:t>
        </w:r>
      </w:hyperlink>
      <w:r>
        <w:rPr>
          <w:rFonts w:ascii="arial" w:eastAsia="arial" w:hAnsi="arial" w:cs="arial"/>
          <w:b w:val="0"/>
          <w:i w:val="0"/>
          <w:strike w:val="0"/>
          <w:noProof w:val="0"/>
          <w:color w:val="000000"/>
          <w:position w:val="0"/>
          <w:sz w:val="20"/>
          <w:u w:val="none"/>
          <w:vertAlign w:val="baseline"/>
        </w:rPr>
        <w:t xml:space="preserve"> (New York appellate court affirmance of trial court's denial of indirect purchaser standing based upon trial court's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First, Second, and Third</w:t>
      </w:r>
      <w:r>
        <w:rPr>
          <w:rFonts w:ascii="arial" w:eastAsia="arial" w:hAnsi="arial" w:cs="arial"/>
          <w:b/>
          <w:i/>
          <w:strike w:val="0"/>
          <w:noProof w:val="0"/>
          <w:color w:val="000000"/>
          <w:position w:val="0"/>
          <w:sz w:val="20"/>
          <w:u w:val="none"/>
          <w:vertAlign w:val="baseline"/>
        </w:rPr>
        <w:t>AGC</w:t>
      </w:r>
      <w:r>
        <w:rPr>
          <w:rFonts w:ascii="arial" w:eastAsia="arial" w:hAnsi="arial" w:cs="arial"/>
          <w:b/>
          <w:i w:val="0"/>
          <w:strike w:val="0"/>
          <w:noProof w:val="0"/>
          <w:color w:val="000000"/>
          <w:position w:val="0"/>
          <w:sz w:val="20"/>
          <w:u w:val="none"/>
          <w:vertAlign w:val="baseline"/>
        </w:rPr>
        <w:t>Factors</w:t>
      </w:r>
    </w:p>
    <w:p>
      <w:pPr>
        <w:keepNext w:val="0"/>
        <w:widowControl w:val="0"/>
        <w:spacing w:before="200" w:after="0" w:line="260" w:lineRule="atLeast"/>
        <w:ind w:left="0" w:right="0" w:firstLine="0"/>
        <w:jc w:val="both"/>
      </w:pPr>
      <w:bookmarkStart w:id="590" w:name="Bookmark_para_86"/>
      <w:bookmarkEnd w:id="590"/>
      <w:bookmarkStart w:id="591" w:name="Bookmark_I7509FP7MV9000D07FS0038C"/>
      <w:bookmarkEnd w:id="591"/>
      <w:bookmarkStart w:id="592" w:name="Bookmark_I5GTYTWG2SF7TD0010000400"/>
      <w:bookmarkEnd w:id="592"/>
      <w:r>
        <w:rPr>
          <w:rFonts w:ascii="arial" w:eastAsia="arial" w:hAnsi="arial" w:cs="arial"/>
          <w:b w:val="0"/>
          <w:i w:val="0"/>
          <w:strike w:val="0"/>
          <w:noProof w:val="0"/>
          <w:color w:val="000000"/>
          <w:position w:val="0"/>
          <w:sz w:val="20"/>
          <w:u w:val="none"/>
          <w:vertAlign w:val="baseline"/>
        </w:rPr>
        <w:t xml:space="preserve">The analysis of the first, second, and third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with respect to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is identical to the analysis of those factors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with respect to the Sherman Act § 1 claim, set forth in sections III.B.1.a and III.B.1.b, above. In brief, the Court concludes that because Plaintiffs' alleged market of Architectural Coatings is so vast and ill-defined, and because Plaintiffs do not allege what specific products within that market they purchased, Plaintiffs have not alleged facts showing that the Architectural Coatings market plausibly can be considered to be inextricably linked to the titanium dioxide market, or giving rise to a plausible inference that the alleged overcharges caused by Defendants' anticompetitive conduct were passed down the distribution chains to Plaintiffs. Thus the first, second, and third </w:t>
      </w:r>
      <w:bookmarkStart w:id="593" w:name="Bookmark_I5GTYTWG2SF7TD0010000400_2"/>
      <w:bookmarkEnd w:id="593"/>
      <w:bookmarkStart w:id="594" w:name="Bookmark_I5GTYTWG28T42F0050000400"/>
      <w:bookmarkEnd w:id="594"/>
      <w:hyperlink r:id="rId137"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factors weigh against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Fourth and Fifth Factors</w:t>
      </w:r>
    </w:p>
    <w:p>
      <w:pPr>
        <w:keepNext w:val="0"/>
        <w:widowControl w:val="0"/>
        <w:spacing w:before="200" w:after="0" w:line="260" w:lineRule="atLeast"/>
        <w:ind w:left="0" w:right="0" w:firstLine="0"/>
        <w:jc w:val="both"/>
      </w:pPr>
      <w:bookmarkStart w:id="595" w:name="Bookmark_para_87"/>
      <w:bookmarkEnd w:id="595"/>
      <w:bookmarkStart w:id="596" w:name="Bookmark_I7509FNG27R000D07FS0033G"/>
      <w:bookmarkEnd w:id="596"/>
      <w:bookmarkStart w:id="597" w:name="Bookmark_I7509FNFXDK000D07FS0033F"/>
      <w:bookmarkEnd w:id="597"/>
      <w:bookmarkStart w:id="598" w:name="Bookmark_I5GTYTWG2SF7TD0030000400"/>
      <w:bookmarkEnd w:id="598"/>
      <w:r>
        <w:rPr>
          <w:rFonts w:ascii="arial" w:eastAsia="arial" w:hAnsi="arial" w:cs="arial"/>
          <w:b w:val="0"/>
          <w:i w:val="0"/>
          <w:strike w:val="0"/>
          <w:noProof w:val="0"/>
          <w:color w:val="000000"/>
          <w:position w:val="0"/>
          <w:sz w:val="20"/>
          <w:u w:val="none"/>
          <w:vertAlign w:val="baseline"/>
        </w:rPr>
        <w:t xml:space="preserve">Although the fourth and fifth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 risk of duplicative recovery and complexity in apportioning damages — do not apply to Plaintiffs' Sherman Act § 1 claim, which seeks only injunctive and equitable relief, those factors are relevant to Plaintiffs' state law claims, which seek damages. Plaintiffs cite several decisions holding that the referenced risk and complexity do not preclude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in repealer states, in which</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legislatures expressly have authorized indirect purchaser suits. </w:t>
      </w:r>
      <w:r>
        <w:rPr>
          <w:rFonts w:ascii="arial" w:eastAsia="arial" w:hAnsi="arial" w:cs="arial"/>
          <w:b w:val="0"/>
          <w:i/>
          <w:strike w:val="0"/>
          <w:noProof w:val="0"/>
          <w:color w:val="000000"/>
          <w:position w:val="0"/>
          <w:sz w:val="20"/>
          <w:u w:val="none"/>
          <w:vertAlign w:val="baseline"/>
        </w:rPr>
        <w:t xml:space="preserve">See, e.g., </w:t>
      </w:r>
      <w:bookmarkStart w:id="599" w:name="Bookmark_I5GTYTWG2SF7TD0020000400"/>
      <w:bookmarkEnd w:id="599"/>
      <w:hyperlink r:id="rId151" w:history="1">
        <w:r>
          <w:rPr>
            <w:rFonts w:ascii="arial" w:eastAsia="arial" w:hAnsi="arial" w:cs="arial"/>
            <w:b w:val="0"/>
            <w:i/>
            <w:strike w:val="0"/>
            <w:noProof w:val="0"/>
            <w:color w:val="0077CC"/>
            <w:position w:val="0"/>
            <w:sz w:val="20"/>
            <w:u w:val="single"/>
            <w:vertAlign w:val="baseline"/>
          </w:rPr>
          <w:t xml:space="preserve">In re Flash Memory </w:t>
        </w:r>
      </w:hyperlink>
      <w:hyperlink r:id="rId151" w:history="1">
        <w:r>
          <w:rPr>
            <w:rFonts w:ascii="arial" w:eastAsia="arial" w:hAnsi="arial" w:cs="arial"/>
            <w:b/>
            <w:i/>
            <w:strike w:val="0"/>
            <w:noProof w:val="0"/>
            <w:color w:val="0077CC"/>
            <w:position w:val="0"/>
            <w:sz w:val="20"/>
            <w:u w:val="single"/>
            <w:vertAlign w:val="baseline"/>
          </w:rPr>
          <w:t>Antitrust</w:t>
        </w:r>
      </w:hyperlink>
      <w:hyperlink r:id="rId151" w:history="1">
        <w:r>
          <w:rPr>
            <w:rFonts w:ascii="arial" w:eastAsia="arial" w:hAnsi="arial" w:cs="arial"/>
            <w:b w:val="0"/>
            <w:i/>
            <w:strike w:val="0"/>
            <w:noProof w:val="0"/>
            <w:color w:val="0077CC"/>
            <w:position w:val="0"/>
            <w:sz w:val="20"/>
            <w:u w:val="single"/>
            <w:vertAlign w:val="baseline"/>
          </w:rPr>
          <w:t xml:space="preserve"> Litig.</w:t>
        </w:r>
      </w:hyperlink>
      <w:hyperlink r:id="rId151" w:history="1">
        <w:r>
          <w:rPr>
            <w:rFonts w:ascii="arial" w:eastAsia="arial" w:hAnsi="arial" w:cs="arial"/>
            <w:b w:val="0"/>
            <w:i/>
            <w:strike w:val="0"/>
            <w:noProof w:val="0"/>
            <w:color w:val="0077CC"/>
            <w:position w:val="0"/>
            <w:sz w:val="20"/>
            <w:u w:val="single"/>
            <w:vertAlign w:val="baseline"/>
          </w:rPr>
          <w:t xml:space="preserve"> 643 F. Supp. 2d 1133, 1156 (N.D. Cal. 2009)</w:t>
        </w:r>
      </w:hyperlink>
      <w:r>
        <w:rPr>
          <w:rFonts w:ascii="arial" w:eastAsia="arial" w:hAnsi="arial" w:cs="arial"/>
          <w:b w:val="0"/>
          <w:i w:val="0"/>
          <w:strike w:val="0"/>
          <w:noProof w:val="0"/>
          <w:color w:val="000000"/>
          <w:position w:val="0"/>
          <w:sz w:val="20"/>
          <w:u w:val="none"/>
          <w:vertAlign w:val="baseline"/>
        </w:rPr>
        <w:t xml:space="preserve"> ("States . . . which have repealed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allowed indirect purchasers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have necessarily made the policy decision that duplicative recovery may permissibly occur.") (internal quotation marks and citation omitted); </w:t>
      </w:r>
      <w:bookmarkStart w:id="600" w:name="Bookmark_I5GTYTWG2SF7TD0040000400"/>
      <w:bookmarkEnd w:id="600"/>
      <w:hyperlink r:id="rId130" w:history="1">
        <w:r>
          <w:rPr>
            <w:rFonts w:ascii="arial" w:eastAsia="arial" w:hAnsi="arial" w:cs="arial"/>
            <w:b w:val="0"/>
            <w:i/>
            <w:strike w:val="0"/>
            <w:noProof w:val="0"/>
            <w:color w:val="0077CC"/>
            <w:position w:val="0"/>
            <w:sz w:val="20"/>
            <w:u w:val="single"/>
            <w:vertAlign w:val="baseline"/>
          </w:rPr>
          <w:t>Lorix</w:t>
        </w:r>
      </w:hyperlink>
      <w:hyperlink r:id="rId130" w:history="1">
        <w:r>
          <w:rPr>
            <w:rFonts w:ascii="arial" w:eastAsia="arial" w:hAnsi="arial" w:cs="arial"/>
            <w:b w:val="0"/>
            <w:i/>
            <w:strike w:val="0"/>
            <w:noProof w:val="0"/>
            <w:color w:val="0077CC"/>
            <w:position w:val="0"/>
            <w:sz w:val="20"/>
            <w:u w:val="single"/>
            <w:vertAlign w:val="baseline"/>
          </w:rPr>
          <w:t>, 736 N.W. 2d at 628</w:t>
        </w:r>
      </w:hyperlink>
      <w:r>
        <w:rPr>
          <w:rFonts w:ascii="arial" w:eastAsia="arial" w:hAnsi="arial" w:cs="arial"/>
          <w:b w:val="0"/>
          <w:i w:val="0"/>
          <w:strike w:val="0"/>
          <w:noProof w:val="0"/>
          <w:color w:val="000000"/>
          <w:position w:val="0"/>
          <w:sz w:val="20"/>
          <w:u w:val="none"/>
          <w:vertAlign w:val="baseline"/>
        </w:rPr>
        <w:t xml:space="preserve"> (same). </w:t>
      </w:r>
      <w:bookmarkStart w:id="601" w:name="Bookmark_I7509FP7YS9000D07FS0038F"/>
      <w:bookmarkEnd w:id="601"/>
      <w:bookmarkStart w:id="602" w:name="Bookmark_I5GTYTWG2HM6G10020000400"/>
      <w:bookmarkEnd w:id="602"/>
      <w:r>
        <w:rPr>
          <w:rFonts w:ascii="arial" w:eastAsia="arial" w:hAnsi="arial" w:cs="arial"/>
          <w:b w:val="0"/>
          <w:i w:val="0"/>
          <w:strike w:val="0"/>
          <w:noProof w:val="0"/>
          <w:color w:val="000000"/>
          <w:position w:val="0"/>
          <w:sz w:val="20"/>
          <w:u w:val="none"/>
          <w:vertAlign w:val="baseline"/>
        </w:rPr>
        <w:t xml:space="preserve">Those decisions do not address the aspect of Defendants' argument that is of most concern to the Court, which is not the risk of duplicate recovery or complexity of apportionment between direct and indirect purchasers, but rather the risk of duplicate recovery and complexity of apportionment between indirect purchasers at different levels in the same distribution chains. Plaintiffs do not address that issue directly in their SAC or in their briefing, other than to allege that "Plaintiffs will seek only one recovery from Defendants and will not make duplicative claims for damages." SAC ¶ 66, ECF 117. That conclusory allegation is insufficient to address the concerns articulated in the fourth and fifth </w:t>
      </w:r>
      <w:bookmarkStart w:id="603" w:name="Bookmark_I5GTYTWG2HM6G10020000400_2"/>
      <w:bookmarkEnd w:id="603"/>
      <w:bookmarkStart w:id="604" w:name="Bookmark_I5GTYTWG2HM6G10010000400"/>
      <w:bookmarkEnd w:id="604"/>
      <w:hyperlink r:id="rId137"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factors. Thus those factors weigh against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605" w:name="Bookmark_para_88"/>
      <w:bookmarkEnd w:id="605"/>
      <w:r>
        <w:rPr>
          <w:rFonts w:ascii="arial" w:eastAsia="arial" w:hAnsi="arial" w:cs="arial"/>
          <w:b w:val="0"/>
          <w:i w:val="0"/>
          <w:strike w:val="0"/>
          <w:noProof w:val="0"/>
          <w:color w:val="000000"/>
          <w:position w:val="0"/>
          <w:sz w:val="20"/>
          <w:u w:val="none"/>
          <w:vertAlign w:val="baseline"/>
        </w:rPr>
        <w:t>Accordingly, the Court GRANTS Domestic Defendants'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motion to dismiss Plaintiffs'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 to Iowa, Nebraska, New Mexico, and New York, with leave to amend, and otherwise DENIES Defendants' motion to dismiss Plaintiffs'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Consumer Protection Statutes</w:t>
      </w:r>
    </w:p>
    <w:p>
      <w:pPr>
        <w:keepNext w:val="0"/>
        <w:widowControl w:val="0"/>
        <w:spacing w:before="200" w:after="0" w:line="260" w:lineRule="atLeast"/>
        <w:ind w:left="0" w:right="0" w:firstLine="0"/>
        <w:jc w:val="both"/>
      </w:pPr>
      <w:bookmarkStart w:id="606" w:name="Bookmark_para_89"/>
      <w:bookmarkEnd w:id="606"/>
      <w:r>
        <w:rPr>
          <w:rFonts w:ascii="arial" w:eastAsia="arial" w:hAnsi="arial" w:cs="arial"/>
          <w:b w:val="0"/>
          <w:i w:val="0"/>
          <w:strike w:val="0"/>
          <w:noProof w:val="0"/>
          <w:color w:val="000000"/>
          <w:position w:val="0"/>
          <w:sz w:val="20"/>
          <w:u w:val="none"/>
          <w:vertAlign w:val="baseline"/>
        </w:rPr>
        <w:t>In Claim 2, Plaintiffs allege that Defendants' conduct gives rise to liability under consumer protection statutes of ten states: Arkansas, California, District of Columbia, Florida, Massachusetts, Missouri, New Mexico, New York, North Carolina, and South Carolina. Domestic Defendants argue that Plaintiffs have failed to state a claim under those state laws.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Class Actions Under South Carolina Law</w:t>
      </w:r>
    </w:p>
    <w:p>
      <w:pPr>
        <w:keepNext w:val="0"/>
        <w:widowControl w:val="0"/>
        <w:spacing w:before="240" w:after="0" w:line="260" w:lineRule="atLeast"/>
        <w:ind w:left="0" w:right="0" w:firstLine="0"/>
        <w:jc w:val="both"/>
      </w:pPr>
      <w:bookmarkStart w:id="608" w:name="Bookmark_para_90"/>
      <w:bookmarkEnd w:id="608"/>
      <w:bookmarkStart w:id="609" w:name="Bookmark_I5GTYTWG2HM6G10040000400"/>
      <w:bookmarkEnd w:id="609"/>
      <w:r>
        <w:rPr>
          <w:rFonts w:ascii="arial" w:eastAsia="arial" w:hAnsi="arial" w:cs="arial"/>
          <w:b w:val="0"/>
          <w:i w:val="0"/>
          <w:strike w:val="0"/>
          <w:noProof w:val="0"/>
          <w:color w:val="000000"/>
          <w:position w:val="0"/>
          <w:sz w:val="20"/>
          <w:u w:val="none"/>
          <w:vertAlign w:val="baseline"/>
        </w:rPr>
        <w:t xml:space="preserve">Plaintiffs assert claims under </w:t>
      </w:r>
      <w:bookmarkStart w:id="610" w:name="Bookmark_LNHNREFclscc27"/>
      <w:bookmarkEnd w:id="610"/>
      <w:hyperlink r:id="rId16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8"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South Carolina's consumer protection law, which provides that: "Any person who suffers any ascertainable loss of money or property, real or personal, as a result of the use or employment by another person of an unfair or deceptive method, act or practice declared unlawful by </w:t>
      </w:r>
      <w:hyperlink r:id="rId43" w:history="1">
        <w:r>
          <w:rPr>
            <w:rFonts w:ascii="arial" w:eastAsia="arial" w:hAnsi="arial" w:cs="arial"/>
            <w:b w:val="0"/>
            <w:i/>
            <w:strike w:val="0"/>
            <w:noProof w:val="0"/>
            <w:color w:val="0077CC"/>
            <w:position w:val="0"/>
            <w:sz w:val="20"/>
            <w:u w:val="single"/>
            <w:vertAlign w:val="baseline"/>
          </w:rPr>
          <w:t>§ 39-5-20</w:t>
        </w:r>
      </w:hyperlink>
      <w:r>
        <w:rPr>
          <w:rFonts w:ascii="arial" w:eastAsia="arial" w:hAnsi="arial" w:cs="arial"/>
          <w:b w:val="0"/>
          <w:i w:val="0"/>
          <w:strike w:val="0"/>
          <w:noProof w:val="0"/>
          <w:color w:val="000000"/>
          <w:position w:val="0"/>
          <w:sz w:val="20"/>
          <w:u w:val="none"/>
          <w:vertAlign w:val="baseline"/>
        </w:rPr>
        <w:t xml:space="preserve"> may bring an action individually, but not in a representative capacity, to recover actual damages." </w:t>
      </w:r>
      <w:hyperlink r:id="rId44" w:history="1">
        <w:r>
          <w:rPr>
            <w:rFonts w:ascii="arial" w:eastAsia="arial" w:hAnsi="arial" w:cs="arial"/>
            <w:b w:val="0"/>
            <w:i/>
            <w:strike w:val="0"/>
            <w:noProof w:val="0"/>
            <w:color w:val="0077CC"/>
            <w:position w:val="0"/>
            <w:sz w:val="20"/>
            <w:u w:val="single"/>
            <w:vertAlign w:val="baseline"/>
          </w:rPr>
          <w:t>S.C. Code § 39-5-140(a)</w:t>
        </w:r>
      </w:hyperlink>
      <w:r>
        <w:rPr>
          <w:rFonts w:ascii="arial" w:eastAsia="arial" w:hAnsi="arial" w:cs="arial"/>
          <w:b w:val="0"/>
          <w:i w:val="0"/>
          <w:strike w:val="0"/>
          <w:noProof w:val="0"/>
          <w:color w:val="000000"/>
          <w:position w:val="0"/>
          <w:sz w:val="20"/>
          <w:u w:val="none"/>
          <w:vertAlign w:val="baseline"/>
        </w:rPr>
        <w:t xml:space="preserve">. Defendants argue that because the state statute is limited to individual actions, Plaintiffs may not bring a class action under the statute in federal district court, citing </w:t>
      </w:r>
      <w:bookmarkStart w:id="611" w:name="Bookmark_I5GTYTWG2HM6G10030000400"/>
      <w:bookmarkEnd w:id="611"/>
      <w:hyperlink r:id="rId168"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168"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2" w:name="Bookmark_para_91"/>
      <w:bookmarkEnd w:id="612"/>
      <w:bookmarkStart w:id="613" w:name="Bookmark_I5GTYTWG2HM6G20010000400"/>
      <w:bookmarkEnd w:id="613"/>
      <w:bookmarkStart w:id="614" w:name="Bookmark_I5GTYTWG2HM6G20030000400"/>
      <w:bookmarkEnd w:id="6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the different opinions of the fractured Court took contrasting approaches to determining whether a New York statute prohibiting class actions in suits seeking penalties or statutory minimum damages precluded a federal district court sitting in diversity from entertaining a class action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615" w:name="Bookmark_I5GTYTWG2HM6G10050000400"/>
      <w:bookmarkEnd w:id="615"/>
      <w:hyperlink r:id="rId169" w:history="1">
        <w:r>
          <w:rPr>
            <w:rFonts w:ascii="arial" w:eastAsia="arial" w:hAnsi="arial" w:cs="arial"/>
            <w:b w:val="0"/>
            <w:i/>
            <w:strike w:val="0"/>
            <w:noProof w:val="0"/>
            <w:color w:val="0077CC"/>
            <w:position w:val="0"/>
            <w:sz w:val="20"/>
            <w:u w:val="single"/>
            <w:vertAlign w:val="baseline"/>
          </w:rPr>
          <w:t>In re Hydroxycut Mktg. and Sales Practices Litig.</w:t>
        </w:r>
      </w:hyperlink>
      <w:hyperlink r:id="rId169" w:history="1">
        <w:r>
          <w:rPr>
            <w:rFonts w:ascii="arial" w:eastAsia="arial" w:hAnsi="arial" w:cs="arial"/>
            <w:b w:val="0"/>
            <w:i/>
            <w:strike w:val="0"/>
            <w:noProof w:val="0"/>
            <w:color w:val="0077CC"/>
            <w:position w:val="0"/>
            <w:sz w:val="20"/>
            <w:u w:val="single"/>
            <w:vertAlign w:val="baseline"/>
          </w:rPr>
          <w:t>, 299 F.R.D. 648, 652 (S.D. Cal. 2014)</w:t>
        </w:r>
      </w:hyperlink>
      <w:r>
        <w:rPr>
          <w:rFonts w:ascii="arial" w:eastAsia="arial" w:hAnsi="arial" w:cs="arial"/>
          <w:b w:val="0"/>
          <w:i w:val="0"/>
          <w:strike w:val="0"/>
          <w:noProof w:val="0"/>
          <w:color w:val="000000"/>
          <w:position w:val="0"/>
          <w:sz w:val="20"/>
          <w:u w:val="none"/>
          <w:vertAlign w:val="baseline"/>
        </w:rPr>
        <w:t xml:space="preserve">. </w:t>
      </w:r>
      <w:bookmarkStart w:id="616" w:name="Bookmark_I7509FNY5KF000D07FS0036F"/>
      <w:bookmarkEnd w:id="616"/>
      <w:bookmarkStart w:id="617" w:name="Bookmark_I5GTYTWG2HM6G20050000400"/>
      <w:bookmarkEnd w:id="617"/>
      <w:r>
        <w:rPr>
          <w:rFonts w:ascii="arial" w:eastAsia="arial" w:hAnsi="arial" w:cs="arial"/>
          <w:b w:val="0"/>
          <w:i w:val="0"/>
          <w:strike w:val="0"/>
          <w:noProof w:val="0"/>
          <w:color w:val="000000"/>
          <w:position w:val="0"/>
          <w:sz w:val="20"/>
          <w:u w:val="none"/>
          <w:vertAlign w:val="baseline"/>
        </w:rPr>
        <w:t>Defendants argue that Justice Stevens' opinion controls, citing his statement that "[w]hen a State chooses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to use a traditionally procedural vehicle as a means of defining the scope of substantive rights or remedies, federal courts must recognize and respect that choice." </w:t>
      </w:r>
      <w:bookmarkStart w:id="618" w:name="Bookmark_I5GTYTWG2HM6G20020000400"/>
      <w:bookmarkEnd w:id="618"/>
      <w:hyperlink r:id="rId168" w:history="1">
        <w:r>
          <w:rPr>
            <w:rFonts w:ascii="arial" w:eastAsia="arial" w:hAnsi="arial" w:cs="arial"/>
            <w:b w:val="0"/>
            <w:i/>
            <w:strike w:val="0"/>
            <w:noProof w:val="0"/>
            <w:color w:val="0077CC"/>
            <w:position w:val="0"/>
            <w:sz w:val="20"/>
            <w:u w:val="single"/>
            <w:vertAlign w:val="baseline"/>
          </w:rPr>
          <w:t>Shady Grove</w:t>
        </w:r>
      </w:hyperlink>
      <w:hyperlink r:id="rId168" w:history="1">
        <w:r>
          <w:rPr>
            <w:rFonts w:ascii="arial" w:eastAsia="arial" w:hAnsi="arial" w:cs="arial"/>
            <w:b w:val="0"/>
            <w:i/>
            <w:strike w:val="0"/>
            <w:noProof w:val="0"/>
            <w:color w:val="0077CC"/>
            <w:position w:val="0"/>
            <w:sz w:val="20"/>
            <w:u w:val="single"/>
            <w:vertAlign w:val="baseline"/>
          </w:rPr>
          <w:t>, 559 U.S. at 420</w:t>
        </w:r>
      </w:hyperlink>
      <w:r>
        <w:rPr>
          <w:rFonts w:ascii="arial" w:eastAsia="arial" w:hAnsi="arial" w:cs="arial"/>
          <w:b w:val="0"/>
          <w:i w:val="0"/>
          <w:strike w:val="0"/>
          <w:noProof w:val="0"/>
          <w:color w:val="000000"/>
          <w:position w:val="0"/>
          <w:sz w:val="20"/>
          <w:u w:val="none"/>
          <w:vertAlign w:val="baseline"/>
        </w:rPr>
        <w:t xml:space="preserve">. </w:t>
      </w:r>
      <w:bookmarkStart w:id="619" w:name="Bookmark_I7509FNYGHF000D07FS0036H"/>
      <w:bookmarkEnd w:id="619"/>
      <w:bookmarkStart w:id="620" w:name="Bookmark_I7509FNG7BK000D07FS0033H"/>
      <w:bookmarkEnd w:id="620"/>
      <w:bookmarkStart w:id="621" w:name="Bookmark_I7509FNXVNF000D07FS0036C"/>
      <w:bookmarkEnd w:id="621"/>
      <w:bookmarkStart w:id="622" w:name="Bookmark_I5GTYTWG2HM6G30040000400"/>
      <w:bookmarkEnd w:id="622"/>
      <w:r>
        <w:rPr>
          <w:rFonts w:ascii="arial" w:eastAsia="arial" w:hAnsi="arial" w:cs="arial"/>
          <w:b w:val="0"/>
          <w:i w:val="0"/>
          <w:strike w:val="0"/>
          <w:noProof w:val="0"/>
          <w:color w:val="000000"/>
          <w:position w:val="0"/>
          <w:sz w:val="20"/>
          <w:u w:val="none"/>
          <w:vertAlign w:val="baseline"/>
        </w:rPr>
        <w:t xml:space="preserve">Plaintiffs contend that Justice Stevens' opinion is not controlling, citing to district court decisions relying upon other portions of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in holding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actions may be maintained under South Carolina's consumer protection law despite the language of the statute limiting suit to individual actions. </w:t>
      </w:r>
      <w:bookmarkStart w:id="623" w:name="Bookmark_I5GTYTWG2HM6G30040000400_2"/>
      <w:bookmarkEnd w:id="623"/>
      <w:bookmarkStart w:id="624" w:name="Bookmark_I5GTYTWG2HM6G20050000400_2"/>
      <w:bookmarkEnd w:id="624"/>
      <w:bookmarkStart w:id="625" w:name="Bookmark_I7509FP54P1000D07FS0037T"/>
      <w:bookmarkEnd w:id="625"/>
      <w:bookmarkStart w:id="626" w:name="Bookmark_I5GTYTWG2N1PYY0050000400"/>
      <w:bookmarkEnd w:id="626"/>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Ion Batteries</w:t>
      </w:r>
      <w:r>
        <w:rPr>
          <w:rFonts w:ascii="arial" w:eastAsia="arial" w:hAnsi="arial" w:cs="arial"/>
          <w:b w:val="0"/>
          <w:i w:val="0"/>
          <w:strike w:val="0"/>
          <w:noProof w:val="0"/>
          <w:color w:val="000000"/>
          <w:position w:val="0"/>
          <w:sz w:val="20"/>
          <w:u w:val="none"/>
          <w:vertAlign w:val="baseline"/>
        </w:rPr>
        <w:t xml:space="preserve">, the district court applied the test articulated by the Ninth Circuit in </w:t>
      </w:r>
      <w:bookmarkStart w:id="627" w:name="Bookmark_I5GTYTWG2HM6G20040000400"/>
      <w:bookmarkEnd w:id="627"/>
      <w:r>
        <w:rPr>
          <w:rFonts w:ascii="arial" w:eastAsia="arial" w:hAnsi="arial" w:cs="arial"/>
          <w:b w:val="0"/>
          <w:i/>
          <w:strike w:val="0"/>
          <w:noProof w:val="0"/>
          <w:color w:val="000000"/>
          <w:position w:val="0"/>
          <w:sz w:val="20"/>
          <w:u w:val="none"/>
          <w:vertAlign w:val="baseline"/>
        </w:rPr>
        <w:t>Freund v. Nycomed Amersham</w:t>
      </w:r>
      <w:r>
        <w:rPr>
          <w:rFonts w:ascii="arial" w:eastAsia="arial" w:hAnsi="arial" w:cs="arial"/>
          <w:b w:val="0"/>
          <w:i/>
          <w:strike w:val="0"/>
          <w:noProof w:val="0"/>
          <w:color w:val="000000"/>
          <w:position w:val="0"/>
          <w:sz w:val="20"/>
          <w:u w:val="none"/>
          <w:vertAlign w:val="baseline"/>
        </w:rPr>
        <w:t>, 347 F.3d 752, 761-62 (9th Cir. 2003)</w:t>
      </w:r>
      <w:r>
        <w:rPr>
          <w:rFonts w:ascii="arial" w:eastAsia="arial" w:hAnsi="arial" w:cs="arial"/>
          <w:b w:val="0"/>
          <w:i w:val="0"/>
          <w:strike w:val="0"/>
          <w:noProof w:val="0"/>
          <w:color w:val="000000"/>
          <w:position w:val="0"/>
          <w:sz w:val="20"/>
          <w:u w:val="none"/>
          <w:vertAlign w:val="baseline"/>
        </w:rPr>
        <w:t xml:space="preserve">, to conclude that the class action bans articulated in the consumer protection statutes of South Carolina and Illinois "are procedural, not substantive, and that application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them would not modify any substantive right." </w:t>
      </w:r>
      <w:bookmarkStart w:id="628" w:name="Bookmark_I5GTYTWG2HM6G30010000400"/>
      <w:bookmarkEnd w:id="628"/>
      <w:hyperlink r:id="rId128" w:history="1">
        <w:r>
          <w:rPr>
            <w:rFonts w:ascii="arial" w:eastAsia="arial" w:hAnsi="arial" w:cs="arial"/>
            <w:b w:val="0"/>
            <w:i/>
            <w:strike w:val="0"/>
            <w:noProof w:val="0"/>
            <w:color w:val="0077CC"/>
            <w:position w:val="0"/>
            <w:sz w:val="20"/>
            <w:u w:val="single"/>
            <w:vertAlign w:val="baseline"/>
          </w:rPr>
          <w:t>Ion Batteries</w:t>
        </w:r>
      </w:hyperlink>
      <w:hyperlink r:id="rId128" w:history="1">
        <w:r>
          <w:rPr>
            <w:rFonts w:ascii="arial" w:eastAsia="arial" w:hAnsi="arial" w:cs="arial"/>
            <w:b w:val="0"/>
            <w:i/>
            <w:strike w:val="0"/>
            <w:noProof w:val="0"/>
            <w:color w:val="0077CC"/>
            <w:position w:val="0"/>
            <w:sz w:val="20"/>
            <w:u w:val="single"/>
            <w:vertAlign w:val="baseline"/>
          </w:rPr>
          <w:t>, 2014 U.S. Dist. LEXIS 141358, 2014 WL 4955377, at *20-21</w:t>
        </w:r>
      </w:hyperlink>
      <w:r>
        <w:rPr>
          <w:rFonts w:ascii="arial" w:eastAsia="arial" w:hAnsi="arial" w:cs="arial"/>
          <w:b w:val="0"/>
          <w:i w:val="0"/>
          <w:strike w:val="0"/>
          <w:noProof w:val="0"/>
          <w:color w:val="000000"/>
          <w:position w:val="0"/>
          <w:sz w:val="20"/>
          <w:u w:val="none"/>
          <w:vertAlign w:val="baseline"/>
        </w:rPr>
        <w:t xml:space="preserve">. </w:t>
      </w:r>
      <w:bookmarkStart w:id="629" w:name="Bookmark_I5GTYTWG2N1PYY0050000400_2"/>
      <w:bookmarkEnd w:id="629"/>
      <w:r>
        <w:rPr>
          <w:rFonts w:ascii="arial" w:eastAsia="arial" w:hAnsi="arial" w:cs="arial"/>
          <w:b w:val="0"/>
          <w:i w:val="0"/>
          <w:strike w:val="0"/>
          <w:noProof w:val="0"/>
          <w:color w:val="000000"/>
          <w:position w:val="0"/>
          <w:sz w:val="20"/>
          <w:u w:val="none"/>
          <w:vertAlign w:val="baseline"/>
        </w:rPr>
        <w:t>The district court went on to hold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therefore governs and the challenged claims may be asserted on a representative basis in this federal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holding is consistent with several other decisions inside and outside of this district which expressly address the applicability of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to the South Carolina statute at issue in this case. </w:t>
      </w:r>
      <w:r>
        <w:rPr>
          <w:rFonts w:ascii="arial" w:eastAsia="arial" w:hAnsi="arial" w:cs="arial"/>
          <w:b w:val="0"/>
          <w:i/>
          <w:strike w:val="0"/>
          <w:noProof w:val="0"/>
          <w:color w:val="000000"/>
          <w:position w:val="0"/>
          <w:sz w:val="20"/>
          <w:u w:val="none"/>
          <w:vertAlign w:val="baseline"/>
        </w:rPr>
        <w:t xml:space="preserve">See </w:t>
      </w:r>
      <w:bookmarkStart w:id="630" w:name="Bookmark_I5GTYTWG2HM6G30030000400"/>
      <w:bookmarkEnd w:id="630"/>
      <w:hyperlink r:id="rId169" w:history="1">
        <w:r>
          <w:rPr>
            <w:rFonts w:ascii="arial" w:eastAsia="arial" w:hAnsi="arial" w:cs="arial"/>
            <w:b w:val="0"/>
            <w:i/>
            <w:strike w:val="0"/>
            <w:noProof w:val="0"/>
            <w:color w:val="0077CC"/>
            <w:position w:val="0"/>
            <w:sz w:val="20"/>
            <w:u w:val="single"/>
            <w:vertAlign w:val="baseline"/>
          </w:rPr>
          <w:t>In re Hydroxycut</w:t>
        </w:r>
      </w:hyperlink>
      <w:hyperlink r:id="rId169" w:history="1">
        <w:r>
          <w:rPr>
            <w:rFonts w:ascii="arial" w:eastAsia="arial" w:hAnsi="arial" w:cs="arial"/>
            <w:b w:val="0"/>
            <w:i/>
            <w:strike w:val="0"/>
            <w:noProof w:val="0"/>
            <w:color w:val="0077CC"/>
            <w:position w:val="0"/>
            <w:sz w:val="20"/>
            <w:u w:val="single"/>
            <w:vertAlign w:val="baseline"/>
          </w:rPr>
          <w:t>, 299 F.R.D. at 652</w:t>
        </w:r>
      </w:hyperlink>
      <w:r>
        <w:rPr>
          <w:rFonts w:ascii="arial" w:eastAsia="arial" w:hAnsi="arial" w:cs="arial"/>
          <w:b w:val="0"/>
          <w:i w:val="0"/>
          <w:strike w:val="0"/>
          <w:noProof w:val="0"/>
          <w:color w:val="000000"/>
          <w:position w:val="0"/>
          <w:sz w:val="20"/>
          <w:u w:val="none"/>
          <w:vertAlign w:val="baseline"/>
        </w:rPr>
        <w:t xml:space="preserve">; </w:t>
      </w:r>
      <w:bookmarkStart w:id="631" w:name="Bookmark_I5GTYTWG2HM6G30050000400"/>
      <w:bookmarkEnd w:id="631"/>
      <w:hyperlink r:id="rId170" w:history="1">
        <w:r>
          <w:rPr>
            <w:rFonts w:ascii="arial" w:eastAsia="arial" w:hAnsi="arial" w:cs="arial"/>
            <w:b w:val="0"/>
            <w:i/>
            <w:strike w:val="0"/>
            <w:noProof w:val="0"/>
            <w:color w:val="0077CC"/>
            <w:position w:val="0"/>
            <w:sz w:val="20"/>
            <w:u w:val="single"/>
            <w:vertAlign w:val="baseline"/>
          </w:rPr>
          <w:t xml:space="preserve">In re Automotive Parts </w:t>
        </w:r>
      </w:hyperlink>
      <w:hyperlink r:id="rId170" w:history="1">
        <w:r>
          <w:rPr>
            <w:rFonts w:ascii="arial" w:eastAsia="arial" w:hAnsi="arial" w:cs="arial"/>
            <w:b/>
            <w:i/>
            <w:strike w:val="0"/>
            <w:noProof w:val="0"/>
            <w:color w:val="0077CC"/>
            <w:position w:val="0"/>
            <w:sz w:val="20"/>
            <w:u w:val="single"/>
            <w:vertAlign w:val="baseline"/>
          </w:rPr>
          <w:t>Antitrust</w:t>
        </w:r>
      </w:hyperlink>
      <w:hyperlink r:id="rId170" w:history="1">
        <w:r>
          <w:rPr>
            <w:rFonts w:ascii="arial" w:eastAsia="arial" w:hAnsi="arial" w:cs="arial"/>
            <w:b w:val="0"/>
            <w:i/>
            <w:strike w:val="0"/>
            <w:noProof w:val="0"/>
            <w:color w:val="0077CC"/>
            <w:position w:val="0"/>
            <w:sz w:val="20"/>
            <w:u w:val="single"/>
            <w:vertAlign w:val="baseline"/>
          </w:rPr>
          <w:t xml:space="preserve"> Litig.</w:t>
        </w:r>
      </w:hyperlink>
      <w:hyperlink r:id="rId170" w:history="1">
        <w:r>
          <w:rPr>
            <w:rFonts w:ascii="arial" w:eastAsia="arial" w:hAnsi="arial" w:cs="arial"/>
            <w:b w:val="0"/>
            <w:i/>
            <w:strike w:val="0"/>
            <w:noProof w:val="0"/>
            <w:color w:val="0077CC"/>
            <w:position w:val="0"/>
            <w:sz w:val="20"/>
            <w:u w:val="single"/>
            <w:vertAlign w:val="baseline"/>
          </w:rPr>
          <w:t>, 2013 U.S. Dist. LEXIS 80338, 2013 WL 2456612, at *30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 </w:t>
      </w:r>
      <w:bookmarkStart w:id="632" w:name="Bookmark_I5GTYTWG2N1PYY0020000400"/>
      <w:bookmarkEnd w:id="632"/>
      <w:hyperlink r:id="rId171"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171" w:history="1">
        <w:r>
          <w:rPr>
            <w:rFonts w:ascii="arial" w:eastAsia="arial" w:hAnsi="arial" w:cs="arial"/>
            <w:b/>
            <w:i/>
            <w:strike w:val="0"/>
            <w:noProof w:val="0"/>
            <w:color w:val="0077CC"/>
            <w:position w:val="0"/>
            <w:sz w:val="20"/>
            <w:u w:val="single"/>
            <w:vertAlign w:val="baseline"/>
          </w:rPr>
          <w:t>Antitrust</w:t>
        </w:r>
      </w:hyperlink>
      <w:hyperlink r:id="rId171" w:history="1">
        <w:r>
          <w:rPr>
            <w:rFonts w:ascii="arial" w:eastAsia="arial" w:hAnsi="arial" w:cs="arial"/>
            <w:b w:val="0"/>
            <w:i/>
            <w:strike w:val="0"/>
            <w:noProof w:val="0"/>
            <w:color w:val="0077CC"/>
            <w:position w:val="0"/>
            <w:sz w:val="20"/>
            <w:u w:val="single"/>
            <w:vertAlign w:val="baseline"/>
          </w:rPr>
          <w:t xml:space="preserve"> Litig.</w:t>
        </w:r>
      </w:hyperlink>
      <w:hyperlink r:id="rId171" w:history="1">
        <w:r>
          <w:rPr>
            <w:rFonts w:ascii="arial" w:eastAsia="arial" w:hAnsi="arial" w:cs="arial"/>
            <w:b w:val="0"/>
            <w:i/>
            <w:strike w:val="0"/>
            <w:noProof w:val="0"/>
            <w:color w:val="0077CC"/>
            <w:position w:val="0"/>
            <w:sz w:val="20"/>
            <w:u w:val="single"/>
            <w:vertAlign w:val="baseline"/>
          </w:rPr>
          <w:t>, No. 3:10-md-2143 RS, 2012 U.S. Dist. LEXIS 55300, 2012 WL 1366718, at *8 (N.D. Cal. Apr. 19, 2012)</w:t>
        </w:r>
      </w:hyperlink>
      <w:r>
        <w:rPr>
          <w:rFonts w:ascii="arial" w:eastAsia="arial" w:hAnsi="arial" w:cs="arial"/>
          <w:b w:val="0"/>
          <w:i w:val="0"/>
          <w:strike w:val="0"/>
          <w:noProof w:val="0"/>
          <w:color w:val="000000"/>
          <w:position w:val="0"/>
          <w:sz w:val="20"/>
          <w:u w:val="none"/>
          <w:vertAlign w:val="baseline"/>
        </w:rPr>
        <w:t xml:space="preserve">. </w:t>
      </w:r>
      <w:bookmarkStart w:id="633" w:name="Bookmark_I5GTYTWG2N1PYY0050000400_3"/>
      <w:bookmarkEnd w:id="633"/>
      <w:r>
        <w:rPr>
          <w:rFonts w:ascii="arial" w:eastAsia="arial" w:hAnsi="arial" w:cs="arial"/>
          <w:b w:val="0"/>
          <w:i w:val="0"/>
          <w:strike w:val="0"/>
          <w:noProof w:val="0"/>
          <w:color w:val="000000"/>
          <w:position w:val="0"/>
          <w:sz w:val="20"/>
          <w:u w:val="none"/>
          <w:vertAlign w:val="baseline"/>
        </w:rPr>
        <w:t xml:space="preserve">This Court finds </w:t>
      </w:r>
      <w:bookmarkStart w:id="634" w:name="Bookmark_I5GTYTWG2N1PYY0050000400_4"/>
      <w:bookmarkEnd w:id="634"/>
      <w:bookmarkStart w:id="635" w:name="Bookmark_I5GTYTWG2N1PYY0040000400"/>
      <w:bookmarkEnd w:id="635"/>
      <w:hyperlink r:id="rId128" w:history="1">
        <w:r>
          <w:rPr>
            <w:rFonts w:ascii="arial" w:eastAsia="arial" w:hAnsi="arial" w:cs="arial"/>
            <w:b w:val="0"/>
            <w:i/>
            <w:strike w:val="0"/>
            <w:noProof w:val="0"/>
            <w:color w:val="0077CC"/>
            <w:position w:val="0"/>
            <w:sz w:val="20"/>
            <w:u w:val="single"/>
            <w:vertAlign w:val="baseline"/>
          </w:rPr>
          <w:t>Ion Batteries</w:t>
        </w:r>
      </w:hyperlink>
      <w:r>
        <w:rPr>
          <w:rFonts w:ascii="arial" w:eastAsia="arial" w:hAnsi="arial" w:cs="arial"/>
          <w:b w:val="0"/>
          <w:i w:val="0"/>
          <w:strike w:val="0"/>
          <w:noProof w:val="0"/>
          <w:color w:val="000000"/>
          <w:position w:val="0"/>
          <w:sz w:val="20"/>
          <w:u w:val="none"/>
          <w:vertAlign w:val="baseline"/>
        </w:rPr>
        <w:t xml:space="preserve"> and the other cited decisions to be persuasive and likewise concludes that </w:t>
      </w:r>
      <w:bookmarkStart w:id="636" w:name="Bookmark_LNHNREFclscc28"/>
      <w:bookmarkEnd w:id="636"/>
      <w:hyperlink r:id="rId172"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9"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a class action may be maintained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notwithstanding the language of the South Carolina statute limiting suit to individual claims.</w:t>
      </w:r>
    </w:p>
    <w:p>
      <w:pPr>
        <w:keepNext w:val="0"/>
        <w:widowControl w:val="0"/>
        <w:spacing w:before="200" w:after="0" w:line="260" w:lineRule="atLeast"/>
        <w:ind w:left="0" w:right="0" w:firstLine="0"/>
        <w:jc w:val="both"/>
      </w:pPr>
      <w:bookmarkStart w:id="637" w:name="Bookmark_para_92"/>
      <w:bookmarkEnd w:id="637"/>
      <w:r>
        <w:rPr>
          <w:rFonts w:ascii="arial" w:eastAsia="arial" w:hAnsi="arial" w:cs="arial"/>
          <w:b w:val="0"/>
          <w:i w:val="0"/>
          <w:strike w:val="0"/>
          <w:noProof w:val="0"/>
          <w:color w:val="000000"/>
          <w:position w:val="0"/>
          <w:sz w:val="20"/>
          <w:u w:val="none"/>
          <w:vertAlign w:val="baseline"/>
        </w:rPr>
        <w:t xml:space="preserve">Accordingly, the Court DENIES the motion to dismiss claims under South Carolina's consumer protection laws pursuant to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Standing under Arkansas, California, Florida, Massachusetts, Missouri, New Mexico, New York, North Carolina, and South Carolina Consumer Protection Statutes</w:t>
      </w:r>
    </w:p>
    <w:p>
      <w:pPr>
        <w:keepNext w:val="0"/>
        <w:widowControl w:val="0"/>
        <w:spacing w:before="200" w:after="0" w:line="260" w:lineRule="atLeast"/>
        <w:ind w:left="0" w:right="0" w:firstLine="0"/>
        <w:jc w:val="both"/>
      </w:pPr>
      <w:bookmarkStart w:id="638" w:name="Bookmark_para_93"/>
      <w:bookmarkEnd w:id="638"/>
      <w:r>
        <w:rPr>
          <w:rFonts w:ascii="arial" w:eastAsia="arial" w:hAnsi="arial" w:cs="arial"/>
          <w:b w:val="0"/>
          <w:i w:val="0"/>
          <w:strike w:val="0"/>
          <w:noProof w:val="0"/>
          <w:color w:val="000000"/>
          <w:position w:val="0"/>
          <w:sz w:val="20"/>
          <w:u w:val="none"/>
          <w:vertAlign w:val="baseline"/>
        </w:rPr>
        <w:t xml:space="preserve">Domestic Defendants contend that where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recast as consumer protection claims,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dictate standing to bring the consumer protection claims as well 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According to Defendants, "Arkansas and New York have recognized that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apply with equal force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are recast as consumer protection claims." Defs.' Mot. at 14, ECF 120. Defendants also assert that a number of other states — Florida, California, North Carolina, Massachusetts, Missouri, South Carolina, and New Mexico — have not directly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applied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the consumer protection context but have imposed causation requirements similar to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The thrust of Defendants' argument is that in those states that apply a version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consumer protection claims, a failure to satisfy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likewise dooms the parallel consumer protection claims.</w:t>
      </w:r>
    </w:p>
    <w:p>
      <w:pPr>
        <w:keepNext w:val="0"/>
        <w:widowControl w:val="0"/>
        <w:spacing w:before="200" w:after="0" w:line="260" w:lineRule="atLeast"/>
        <w:ind w:left="0" w:right="0" w:firstLine="0"/>
        <w:jc w:val="both"/>
      </w:pPr>
      <w:bookmarkStart w:id="639" w:name="Bookmark_para_94"/>
      <w:bookmarkEnd w:id="639"/>
      <w:bookmarkStart w:id="640" w:name="Bookmark_I5GTYTWG2N1R000020000400"/>
      <w:bookmarkEnd w:id="640"/>
      <w:r>
        <w:rPr>
          <w:rFonts w:ascii="arial" w:eastAsia="arial" w:hAnsi="arial" w:cs="arial"/>
          <w:b w:val="0"/>
          <w:i w:val="0"/>
          <w:strike w:val="0"/>
          <w:noProof w:val="0"/>
          <w:color w:val="000000"/>
          <w:position w:val="0"/>
          <w:sz w:val="20"/>
          <w:u w:val="none"/>
          <w:vertAlign w:val="baseline"/>
        </w:rPr>
        <w:t xml:space="preserve">As discussed above, the Court has determined that only Iowa, Nebraska, New Mexico, and New York would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of those states, only two overlap with the list of states that are the subject of the present argument, New Mexico and New York. With respect to New Mexico, Defendants cite only the relevant consumer protection statute, </w:t>
      </w:r>
      <w:hyperlink r:id="rId173" w:history="1">
        <w:r>
          <w:rPr>
            <w:rFonts w:ascii="arial" w:eastAsia="arial" w:hAnsi="arial" w:cs="arial"/>
            <w:b w:val="0"/>
            <w:i/>
            <w:strike w:val="0"/>
            <w:noProof w:val="0"/>
            <w:color w:val="0077CC"/>
            <w:position w:val="0"/>
            <w:sz w:val="20"/>
            <w:u w:val="single"/>
            <w:vertAlign w:val="baseline"/>
          </w:rPr>
          <w:t>N.M. Stat. Ann. § 57-12-10</w:t>
        </w:r>
      </w:hyperlink>
      <w:r>
        <w:rPr>
          <w:rFonts w:ascii="arial" w:eastAsia="arial" w:hAnsi="arial" w:cs="arial"/>
          <w:b w:val="0"/>
          <w:i w:val="0"/>
          <w:strike w:val="0"/>
          <w:noProof w:val="0"/>
          <w:color w:val="000000"/>
          <w:position w:val="0"/>
          <w:sz w:val="20"/>
          <w:u w:val="none"/>
          <w:vertAlign w:val="baseline"/>
        </w:rPr>
        <w:t xml:space="preserve">, in a footnote, without discussion. With respect to New York, Defendants cite </w:t>
      </w:r>
      <w:bookmarkStart w:id="641" w:name="Bookmark_I5GTYTWG2N1R000010000400"/>
      <w:bookmarkEnd w:id="641"/>
      <w:hyperlink r:id="rId146" w:history="1">
        <w:r>
          <w:rPr>
            <w:rFonts w:ascii="arial" w:eastAsia="arial" w:hAnsi="arial" w:cs="arial"/>
            <w:b w:val="0"/>
            <w:i/>
            <w:strike w:val="0"/>
            <w:noProof w:val="0"/>
            <w:color w:val="0077CC"/>
            <w:position w:val="0"/>
            <w:sz w:val="20"/>
            <w:u w:val="single"/>
            <w:vertAlign w:val="baseline"/>
          </w:rPr>
          <w:t>DRAM II</w:t>
        </w:r>
      </w:hyperlink>
      <w:hyperlink r:id="rId146" w:history="1">
        <w:r>
          <w:rPr>
            <w:rFonts w:ascii="arial" w:eastAsia="arial" w:hAnsi="arial" w:cs="arial"/>
            <w:b w:val="0"/>
            <w:i/>
            <w:strike w:val="0"/>
            <w:noProof w:val="0"/>
            <w:color w:val="0077CC"/>
            <w:position w:val="0"/>
            <w:sz w:val="20"/>
            <w:u w:val="single"/>
            <w:vertAlign w:val="baseline"/>
          </w:rPr>
          <w:t>, 536 F. Supp. 2d at 1142</w:t>
        </w:r>
      </w:hyperlink>
      <w:r>
        <w:rPr>
          <w:rFonts w:ascii="arial" w:eastAsia="arial" w:hAnsi="arial" w:cs="arial"/>
          <w:b w:val="0"/>
          <w:i w:val="0"/>
          <w:strike w:val="0"/>
          <w:noProof w:val="0"/>
          <w:color w:val="000000"/>
          <w:position w:val="0"/>
          <w:sz w:val="20"/>
          <w:u w:val="none"/>
          <w:vertAlign w:val="baseline"/>
        </w:rPr>
        <w:t xml:space="preserve">, which does hold that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applies to consumer protection claims brought under New York consumer protection laws, but the New York case relied upon by </w:t>
      </w:r>
      <w:r>
        <w:rPr>
          <w:rFonts w:ascii="arial" w:eastAsia="arial" w:hAnsi="arial" w:cs="arial"/>
          <w:b w:val="0"/>
          <w:i/>
          <w:strike w:val="0"/>
          <w:noProof w:val="0"/>
          <w:color w:val="000000"/>
          <w:position w:val="0"/>
          <w:sz w:val="20"/>
          <w:u w:val="none"/>
          <w:vertAlign w:val="baseline"/>
        </w:rPr>
        <w:t>DRAM II</w:t>
      </w:r>
      <w:r>
        <w:rPr>
          <w:rFonts w:ascii="arial" w:eastAsia="arial" w:hAnsi="arial" w:cs="arial"/>
          <w:b w:val="0"/>
          <w:i w:val="0"/>
          <w:strike w:val="0"/>
          <w:noProof w:val="0"/>
          <w:color w:val="000000"/>
          <w:position w:val="0"/>
          <w:sz w:val="20"/>
          <w:u w:val="none"/>
          <w:vertAlign w:val="baseline"/>
        </w:rPr>
        <w:t xml:space="preserve"> does not actually mention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Accordingly, the Court concludes that Defendants have not demonstrated that a failure to satisfy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is fatal to consumer protection claims brought under the laws of New Mexico or New York.</w:t>
      </w:r>
    </w:p>
    <w:p>
      <w:pPr>
        <w:keepNext w:val="0"/>
        <w:widowControl w:val="0"/>
        <w:spacing w:before="200" w:after="0" w:line="260" w:lineRule="atLeast"/>
        <w:ind w:left="0" w:right="0" w:firstLine="0"/>
        <w:jc w:val="both"/>
      </w:pPr>
      <w:bookmarkStart w:id="642" w:name="Bookmark_para_95"/>
      <w:bookmarkEnd w:id="642"/>
      <w:r>
        <w:rPr>
          <w:rFonts w:ascii="arial" w:eastAsia="arial" w:hAnsi="arial" w:cs="arial"/>
          <w:b w:val="0"/>
          <w:i w:val="0"/>
          <w:strike w:val="0"/>
          <w:noProof w:val="0"/>
          <w:color w:val="000000"/>
          <w:position w:val="0"/>
          <w:sz w:val="20"/>
          <w:u w:val="none"/>
          <w:vertAlign w:val="baseline"/>
        </w:rPr>
        <w:t>Accordingly, the Court DENIES the motion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to dismiss consumer protection claims brought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Consumer-Oriented Conduct Under New York Law</w:t>
      </w:r>
    </w:p>
    <w:p>
      <w:pPr>
        <w:keepNext w:val="0"/>
        <w:widowControl w:val="0"/>
        <w:spacing w:before="240" w:after="0" w:line="260" w:lineRule="atLeast"/>
        <w:ind w:left="0" w:right="0" w:firstLine="0"/>
        <w:jc w:val="both"/>
      </w:pPr>
      <w:bookmarkStart w:id="643" w:name="Bookmark_para_96"/>
      <w:bookmarkEnd w:id="643"/>
      <w:bookmarkStart w:id="644" w:name="Bookmark_LNHNREFclscc29"/>
      <w:bookmarkEnd w:id="644"/>
      <w:hyperlink r:id="rId17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10"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645" w:name="Bookmark_I7509FNGJ8K000D07FS0033K"/>
      <w:bookmarkEnd w:id="645"/>
      <w:bookmarkStart w:id="646" w:name="Bookmark_I5GTYTWG2N1R000040000400"/>
      <w:bookmarkEnd w:id="646"/>
      <w:r>
        <w:rPr>
          <w:rFonts w:ascii="arial" w:eastAsia="arial" w:hAnsi="arial" w:cs="arial"/>
          <w:b w:val="0"/>
          <w:i w:val="0"/>
          <w:strike w:val="0"/>
          <w:noProof w:val="0"/>
          <w:color w:val="000000"/>
          <w:position w:val="0"/>
          <w:sz w:val="20"/>
          <w:u w:val="none"/>
          <w:vertAlign w:val="baseline"/>
        </w:rPr>
        <w:t xml:space="preserve">New York's consumer protection law provides that "[d]eceptive acts or practices in the conduct of any business, trade or commerce or in the furnishing of any service in this state are hereby declared unlawful." </w:t>
      </w:r>
      <w:hyperlink r:id="rId47"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"A </w:t>
      </w:r>
      <w:hyperlink r:id="rId4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consists of three elements: first, that the challenged act or practice was consumer-oriented; second, that it was misleading in a material way; and third, that the plaintiff suffered injury as a result of the deceptive act." </w:t>
      </w:r>
      <w:bookmarkStart w:id="647" w:name="Bookmark_I5GTYTWG2N1R000030000400"/>
      <w:bookmarkEnd w:id="647"/>
      <w:hyperlink r:id="rId175" w:history="1">
        <w:r>
          <w:rPr>
            <w:rFonts w:ascii="arial" w:eastAsia="arial" w:hAnsi="arial" w:cs="arial"/>
            <w:b w:val="0"/>
            <w:i/>
            <w:strike w:val="0"/>
            <w:noProof w:val="0"/>
            <w:color w:val="0077CC"/>
            <w:position w:val="0"/>
            <w:sz w:val="20"/>
            <w:u w:val="single"/>
            <w:vertAlign w:val="baseline"/>
          </w:rPr>
          <w:t>Boris v. Wal-Mart Stores, Inc.</w:t>
        </w:r>
      </w:hyperlink>
      <w:hyperlink r:id="rId175" w:history="1">
        <w:r>
          <w:rPr>
            <w:rFonts w:ascii="arial" w:eastAsia="arial" w:hAnsi="arial" w:cs="arial"/>
            <w:b w:val="0"/>
            <w:i/>
            <w:strike w:val="0"/>
            <w:noProof w:val="0"/>
            <w:color w:val="0077CC"/>
            <w:position w:val="0"/>
            <w:sz w:val="20"/>
            <w:u w:val="single"/>
            <w:vertAlign w:val="baseline"/>
          </w:rPr>
          <w:t>, 35 F. Supp. 3d 1163, 1173 (C.D. Cal. 2014)</w:t>
        </w:r>
      </w:hyperlink>
      <w:r>
        <w:rPr>
          <w:rFonts w:ascii="arial" w:eastAsia="arial" w:hAnsi="arial" w:cs="arial"/>
          <w:b w:val="0"/>
          <w:i w:val="0"/>
          <w:strike w:val="0"/>
          <w:noProof w:val="0"/>
          <w:color w:val="000000"/>
          <w:position w:val="0"/>
          <w:sz w:val="20"/>
          <w:u w:val="none"/>
          <w:vertAlign w:val="baseline"/>
        </w:rPr>
        <w:t xml:space="preserve">. Defendants argue that Plaintiffs' claims do not meet the "consumer-oriented" requirement because Plaintiffs allege price-fixing agreements between companies, and not conduct aimed specifically at New York consumers. </w:t>
      </w:r>
      <w:bookmarkStart w:id="648" w:name="Bookmark_I5GTYTWG2N1R010010000400"/>
      <w:bookmarkEnd w:id="648"/>
      <w:r>
        <w:rPr>
          <w:rFonts w:ascii="arial" w:eastAsia="arial" w:hAnsi="arial" w:cs="arial"/>
          <w:b w:val="0"/>
          <w:i w:val="0"/>
          <w:strike w:val="0"/>
          <w:noProof w:val="0"/>
          <w:color w:val="000000"/>
          <w:position w:val="0"/>
          <w:sz w:val="20"/>
          <w:u w:val="none"/>
          <w:vertAlign w:val="baseline"/>
        </w:rPr>
        <w:t xml:space="preserve">This Court rejected the same argument in addressing Defendants' first motion to dismiss. Defendants acknowledge the Court's prior ruling and request that the Court take a closer look at New York state law. Defendants attach a state trial court decision addressing an indirect purchaser action brought by individuals who purchased tires against a company that sold rubber-processing chemicals to tire manufacturers.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[*78] </w:t>
      </w:r>
      <w:bookmarkStart w:id="649" w:name="Bookmark_I5GTYTWG2N1R000050000400"/>
      <w:bookmarkEnd w:id="649"/>
      <w:r>
        <w:rPr>
          <w:rFonts w:ascii="arial" w:eastAsia="arial" w:hAnsi="arial" w:cs="arial"/>
          <w:b w:val="0"/>
          <w:i/>
          <w:strike w:val="0"/>
          <w:noProof w:val="0"/>
          <w:color w:val="000000"/>
          <w:position w:val="0"/>
          <w:sz w:val="20"/>
          <w:u w:val="none"/>
          <w:vertAlign w:val="baseline"/>
        </w:rPr>
        <w:t>Sperry v. Crompton Corp.</w:t>
      </w:r>
      <w:r>
        <w:rPr>
          <w:rFonts w:ascii="arial" w:eastAsia="arial" w:hAnsi="arial" w:cs="arial"/>
          <w:b w:val="0"/>
          <w:i w:val="0"/>
          <w:strike w:val="0"/>
          <w:noProof w:val="0"/>
          <w:color w:val="000000"/>
          <w:position w:val="0"/>
          <w:sz w:val="20"/>
          <w:u w:val="none"/>
          <w:vertAlign w:val="baseline"/>
        </w:rPr>
        <w:t xml:space="preserve">, No. 17872/2002, slip op. at 4 (N.Y. Sup. Ct. Nov. 20, 2003), Defs.' Mot. Exh. B, ECF 120-2. </w:t>
      </w:r>
      <w:bookmarkStart w:id="650" w:name="Bookmark_I7509FP4TS1000D07FS0037R"/>
      <w:bookmarkEnd w:id="650"/>
      <w:bookmarkStart w:id="651" w:name="Bookmark_I5GTYTWG2N1R010030000400"/>
      <w:bookmarkEnd w:id="65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Sperry</w:t>
      </w:r>
      <w:r>
        <w:rPr>
          <w:rFonts w:ascii="arial" w:eastAsia="arial" w:hAnsi="arial" w:cs="arial"/>
          <w:b w:val="0"/>
          <w:i w:val="0"/>
          <w:strike w:val="0"/>
          <w:noProof w:val="0"/>
          <w:color w:val="000000"/>
          <w:position w:val="0"/>
          <w:sz w:val="20"/>
          <w:u w:val="none"/>
          <w:vertAlign w:val="baseline"/>
        </w:rPr>
        <w:t xml:space="preserve">, the trial court concluded that the transactions between the corporations — the company that sold rubber-processing chemicals and the tire manufacturers — could not be construed as consumer oriented.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that portion of the decision upon which Defendants rely. However, the trial court also focused upon the absence of allegations from which it could be inferred that the defendant companies engaged in a deceptive scheme likely to mislead reasonable tire-purchasing consumers. </w:t>
      </w:r>
      <w:bookmarkStart w:id="652" w:name="Bookmark_I7509FNGP3R000D07FS0033M"/>
      <w:bookmarkEnd w:id="652"/>
      <w:bookmarkStart w:id="653" w:name="Bookmark_I7509FNH11R000D07FS0033P"/>
      <w:bookmarkEnd w:id="653"/>
      <w:bookmarkStart w:id="654" w:name="Bookmark_I5GTYTWG2N1R010050000400"/>
      <w:bookmarkEnd w:id="654"/>
      <w:bookmarkStart w:id="655" w:name="Bookmark_I5GTYTWG2N1R010020000400"/>
      <w:bookmarkEnd w:id="65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present case, Plaintiffs have alleged such a scheme. </w:t>
      </w:r>
      <w:bookmarkStart w:id="656" w:name="Bookmark_I5GTYTWG2N1R010050000400_2"/>
      <w:bookmarkEnd w:id="656"/>
      <w:r>
        <w:rPr>
          <w:rFonts w:ascii="arial" w:eastAsia="arial" w:hAnsi="arial" w:cs="arial"/>
          <w:b w:val="0"/>
          <w:i w:val="0"/>
          <w:strike w:val="0"/>
          <w:noProof w:val="0"/>
          <w:color w:val="000000"/>
          <w:position w:val="0"/>
          <w:sz w:val="20"/>
          <w:u w:val="none"/>
          <w:vertAlign w:val="baseline"/>
        </w:rPr>
        <w:t xml:space="preserve">Accordingly, the Court remains unpersuaded that a claim arising out of the facts of the present case would be barred under New York law. The Court notes that other courts in this district have permitted similar claims under </w:t>
      </w:r>
      <w:hyperlink r:id="rId4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57" w:name="Bookmark_I5GTYTWG2N1R010040000400"/>
      <w:bookmarkEnd w:id="657"/>
      <w:hyperlink r:id="rId138" w:history="1">
        <w:r>
          <w:rPr>
            <w:rFonts w:ascii="arial" w:eastAsia="arial" w:hAnsi="arial" w:cs="arial"/>
            <w:b w:val="0"/>
            <w:i/>
            <w:strike w:val="0"/>
            <w:noProof w:val="0"/>
            <w:color w:val="0077CC"/>
            <w:position w:val="0"/>
            <w:sz w:val="20"/>
            <w:u w:val="single"/>
            <w:vertAlign w:val="baseline"/>
          </w:rPr>
          <w:t>Flat Panel</w:t>
        </w:r>
      </w:hyperlink>
      <w:hyperlink r:id="rId138" w:history="1">
        <w:r>
          <w:rPr>
            <w:rFonts w:ascii="arial" w:eastAsia="arial" w:hAnsi="arial" w:cs="arial"/>
            <w:b w:val="0"/>
            <w:i/>
            <w:strike w:val="0"/>
            <w:noProof w:val="0"/>
            <w:color w:val="0077CC"/>
            <w:position w:val="0"/>
            <w:sz w:val="20"/>
            <w:u w:val="single"/>
            <w:vertAlign w:val="baseline"/>
          </w:rPr>
          <w:t>, 586 F. Supp. 2d at 1128</w:t>
        </w:r>
      </w:hyperlink>
      <w:r>
        <w:rPr>
          <w:rFonts w:ascii="arial" w:eastAsia="arial" w:hAnsi="arial" w:cs="arial"/>
          <w:b w:val="0"/>
          <w:i w:val="0"/>
          <w:strike w:val="0"/>
          <w:noProof w:val="0"/>
          <w:color w:val="000000"/>
          <w:position w:val="0"/>
          <w:sz w:val="20"/>
          <w:u w:val="none"/>
          <w:vertAlign w:val="baseline"/>
        </w:rPr>
        <w:t xml:space="preserve"> (allegations of impact on New York consumers sufficient to state claim under </w:t>
      </w:r>
      <w:hyperlink r:id="rId4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w:t>
      </w:r>
      <w:bookmarkStart w:id="658" w:name="Bookmark_I5GTYTWG28T42G0010000400"/>
      <w:bookmarkEnd w:id="658"/>
      <w:hyperlink r:id="rId176"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176" w:history="1">
        <w:r>
          <w:rPr>
            <w:rFonts w:ascii="arial" w:eastAsia="arial" w:hAnsi="arial" w:cs="arial"/>
            <w:b/>
            <w:i/>
            <w:strike w:val="0"/>
            <w:noProof w:val="0"/>
            <w:color w:val="0077CC"/>
            <w:position w:val="0"/>
            <w:sz w:val="20"/>
            <w:u w:val="single"/>
            <w:vertAlign w:val="baseline"/>
          </w:rPr>
          <w:t>Antitrust</w:t>
        </w:r>
      </w:hyperlink>
      <w:hyperlink r:id="rId176" w:history="1">
        <w:r>
          <w:rPr>
            <w:rFonts w:ascii="arial" w:eastAsia="arial" w:hAnsi="arial" w:cs="arial"/>
            <w:b w:val="0"/>
            <w:i/>
            <w:strike w:val="0"/>
            <w:noProof w:val="0"/>
            <w:color w:val="0077CC"/>
            <w:position w:val="0"/>
            <w:sz w:val="20"/>
            <w:u w:val="single"/>
            <w:vertAlign w:val="baseline"/>
          </w:rPr>
          <w:t xml:space="preserve"> Litig. ("GPU I")</w:t>
        </w:r>
      </w:hyperlink>
      <w:hyperlink r:id="rId176" w:history="1">
        <w:r>
          <w:rPr>
            <w:rFonts w:ascii="arial" w:eastAsia="arial" w:hAnsi="arial" w:cs="arial"/>
            <w:b w:val="0"/>
            <w:i/>
            <w:strike w:val="0"/>
            <w:noProof w:val="0"/>
            <w:color w:val="0077CC"/>
            <w:position w:val="0"/>
            <w:sz w:val="20"/>
            <w:u w:val="single"/>
            <w:vertAlign w:val="baseline"/>
          </w:rPr>
          <w:t>, 527 F. Supp. 2d 1011, 1030 (N.D. Cal.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-type claims have been recognized under </w:t>
      </w:r>
      <w:hyperlink r:id="rId47" w:history="1">
        <w:r>
          <w:rPr>
            <w:rFonts w:ascii="arial" w:eastAsia="arial" w:hAnsi="arial" w:cs="arial"/>
            <w:b w:val="0"/>
            <w:i/>
            <w:strike w:val="0"/>
            <w:noProof w:val="0"/>
            <w:color w:val="0077CC"/>
            <w:position w:val="0"/>
            <w:sz w:val="20"/>
            <w:u w:val="single"/>
            <w:vertAlign w:val="baseline"/>
          </w:rPr>
          <w:t>§ 349(a)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9" w:name="Bookmark_para_97"/>
      <w:bookmarkEnd w:id="659"/>
      <w:bookmarkStart w:id="660" w:name="Bookmark_I5GTYTWG28T42G0040000400"/>
      <w:bookmarkEnd w:id="660"/>
      <w:bookmarkStart w:id="661" w:name="Bookmark_I7509FP50VW000D07FS0037S"/>
      <w:bookmarkEnd w:id="661"/>
      <w:bookmarkStart w:id="662" w:name="Bookmark_I5GTYTWG2D6NW10010000400"/>
      <w:bookmarkEnd w:id="662"/>
      <w:r>
        <w:rPr>
          <w:rFonts w:ascii="arial" w:eastAsia="arial" w:hAnsi="arial" w:cs="arial"/>
          <w:b w:val="0"/>
          <w:i w:val="0"/>
          <w:strike w:val="0"/>
          <w:noProof w:val="0"/>
          <w:color w:val="000000"/>
          <w:position w:val="0"/>
          <w:sz w:val="20"/>
          <w:u w:val="none"/>
          <w:vertAlign w:val="baseline"/>
        </w:rPr>
        <w:t>Defendants argue that the Merchant Class cannot assert a consumer protection claim under New York law because they are not consumers and because titanium dioxide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is not a consumer product. Defendants cite a state appellate decision holding that "[i]n New York law, the term 'consumer' is consistently associated with an individual or natural person who purchases goods, services or property primarily for 'personal, family or household purposes.'" </w:t>
      </w:r>
      <w:bookmarkStart w:id="663" w:name="Bookmark_I5GTYTWG28T42G0030000400"/>
      <w:bookmarkEnd w:id="663"/>
      <w:hyperlink r:id="rId177" w:history="1">
        <w:r>
          <w:rPr>
            <w:rFonts w:ascii="arial" w:eastAsia="arial" w:hAnsi="arial" w:cs="arial"/>
            <w:b w:val="0"/>
            <w:i/>
            <w:strike w:val="0"/>
            <w:noProof w:val="0"/>
            <w:color w:val="0077CC"/>
            <w:position w:val="0"/>
            <w:sz w:val="20"/>
            <w:u w:val="single"/>
            <w:vertAlign w:val="baseline"/>
          </w:rPr>
          <w:t>Cruz v. NYNEX Info. Resources</w:t>
        </w:r>
      </w:hyperlink>
      <w:hyperlink r:id="rId177" w:history="1">
        <w:r>
          <w:rPr>
            <w:rFonts w:ascii="arial" w:eastAsia="arial" w:hAnsi="arial" w:cs="arial"/>
            <w:b w:val="0"/>
            <w:i/>
            <w:strike w:val="0"/>
            <w:noProof w:val="0"/>
            <w:color w:val="0077CC"/>
            <w:position w:val="0"/>
            <w:sz w:val="20"/>
            <w:u w:val="single"/>
            <w:vertAlign w:val="baseline"/>
          </w:rPr>
          <w:t>, 263 A.D.2d 285, 289, 703 N.Y.S.2d 103 (2000)</w:t>
        </w:r>
      </w:hyperlink>
      <w:r>
        <w:rPr>
          <w:rFonts w:ascii="arial" w:eastAsia="arial" w:hAnsi="arial" w:cs="arial"/>
          <w:b w:val="0"/>
          <w:i w:val="0"/>
          <w:strike w:val="0"/>
          <w:noProof w:val="0"/>
          <w:color w:val="000000"/>
          <w:position w:val="0"/>
          <w:sz w:val="20"/>
          <w:u w:val="none"/>
          <w:vertAlign w:val="baseline"/>
        </w:rPr>
        <w:t xml:space="preserve">. Defendants ignore other language of the decision that </w:t>
      </w:r>
      <w:bookmarkStart w:id="664" w:name="Bookmark_LNHNREFclscc30"/>
      <w:bookmarkEnd w:id="664"/>
      <w:hyperlink r:id="rId178"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11"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New York's consumer protection statute "does not preclude its application to disputes between businesses per se," and that "[t]he threshold requirement of consumer-oriented conduct is met by a showing that the acts or practices have a broader impact on consumers at large" in that they are directed to consumers or potentially affect similarly situated consumers." </w:t>
      </w:r>
      <w:bookmarkStart w:id="665" w:name="Bookmark_I5GTYTWG28T42G0050000400"/>
      <w:bookmarkEnd w:id="665"/>
      <w:hyperlink r:id="rId17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none"/>
          <w:vertAlign w:val="baseline"/>
        </w:rPr>
        <w:t>This language does not clearly preclude the claims of the Merchant Class.</w:t>
      </w:r>
    </w:p>
    <w:p>
      <w:pPr>
        <w:keepNext w:val="0"/>
        <w:widowControl w:val="0"/>
        <w:spacing w:before="200" w:after="0" w:line="260" w:lineRule="atLeast"/>
        <w:ind w:left="0" w:right="0" w:firstLine="0"/>
        <w:jc w:val="both"/>
      </w:pPr>
      <w:bookmarkStart w:id="666" w:name="Bookmark_para_98"/>
      <w:bookmarkEnd w:id="666"/>
      <w:r>
        <w:rPr>
          <w:rFonts w:ascii="arial" w:eastAsia="arial" w:hAnsi="arial" w:cs="arial"/>
          <w:b w:val="0"/>
          <w:i w:val="0"/>
          <w:strike w:val="0"/>
          <w:noProof w:val="0"/>
          <w:color w:val="000000"/>
          <w:position w:val="0"/>
          <w:sz w:val="20"/>
          <w:u w:val="none"/>
          <w:vertAlign w:val="baseline"/>
        </w:rPr>
        <w:t>Accordingly, the Court DENIES the motion to dismiss the New York consumer protection claims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Requirement of Purchase for Personal Use Under Missouri Law</w:t>
      </w:r>
    </w:p>
    <w:p>
      <w:pPr>
        <w:keepNext w:val="0"/>
        <w:widowControl w:val="0"/>
        <w:spacing w:before="240" w:after="0" w:line="260" w:lineRule="atLeast"/>
        <w:ind w:left="0" w:right="0" w:firstLine="0"/>
        <w:jc w:val="both"/>
      </w:pPr>
      <w:bookmarkStart w:id="667" w:name="Bookmark_para_99"/>
      <w:bookmarkEnd w:id="667"/>
      <w:bookmarkStart w:id="668" w:name="Bookmark_I7509FNH9YR000D07FS0033S"/>
      <w:bookmarkEnd w:id="668"/>
      <w:bookmarkStart w:id="669" w:name="Bookmark_I5GTYTWG2D6NW10030000400"/>
      <w:bookmarkEnd w:id="669"/>
      <w:r>
        <w:rPr>
          <w:rFonts w:ascii="arial" w:eastAsia="arial" w:hAnsi="arial" w:cs="arial"/>
          <w:b w:val="0"/>
          <w:i w:val="0"/>
          <w:strike w:val="0"/>
          <w:noProof w:val="0"/>
          <w:color w:val="000000"/>
          <w:position w:val="0"/>
          <w:sz w:val="20"/>
          <w:u w:val="none"/>
          <w:vertAlign w:val="baseline"/>
        </w:rPr>
        <w:t xml:space="preserve">Defendants argue that Missouri's Merchandising Practices Act ("MMPA") authorizes claims only for those who purchase goods "primarily for personal, family or household purposes." </w:t>
      </w:r>
      <w:hyperlink r:id="rId50" w:history="1">
        <w:r>
          <w:rPr>
            <w:rFonts w:ascii="arial" w:eastAsia="arial" w:hAnsi="arial" w:cs="arial"/>
            <w:b w:val="0"/>
            <w:i/>
            <w:strike w:val="0"/>
            <w:noProof w:val="0"/>
            <w:color w:val="0077CC"/>
            <w:position w:val="0"/>
            <w:sz w:val="20"/>
            <w:u w:val="single"/>
            <w:vertAlign w:val="baseline"/>
          </w:rPr>
          <w:t>Mo. Ann. St. § 407.025</w:t>
        </w:r>
      </w:hyperlink>
      <w:r>
        <w:rPr>
          <w:rFonts w:ascii="arial" w:eastAsia="arial" w:hAnsi="arial" w:cs="arial"/>
          <w:b w:val="0"/>
          <w:i w:val="0"/>
          <w:strike w:val="0"/>
          <w:noProof w:val="0"/>
          <w:color w:val="000000"/>
          <w:position w:val="0"/>
          <w:sz w:val="20"/>
          <w:u w:val="none"/>
          <w:vertAlign w:val="baseline"/>
        </w:rPr>
        <w:t xml:space="preserve">. </w:t>
      </w:r>
      <w:bookmarkStart w:id="670" w:name="Bookmark_LNHNREFclscc31"/>
      <w:bookmarkEnd w:id="670"/>
      <w:hyperlink r:id="rId179"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12"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Cases in this district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have interpreted the statute to confer standing only upon persons who purchase property for their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personal, family or household purposes. </w:t>
      </w:r>
      <w:r>
        <w:rPr>
          <w:rFonts w:ascii="arial" w:eastAsia="arial" w:hAnsi="arial" w:cs="arial"/>
          <w:b w:val="0"/>
          <w:i/>
          <w:strike w:val="0"/>
          <w:noProof w:val="0"/>
          <w:color w:val="000000"/>
          <w:position w:val="0"/>
          <w:sz w:val="20"/>
          <w:u w:val="none"/>
          <w:vertAlign w:val="baseline"/>
        </w:rPr>
        <w:t xml:space="preserve">See, e.g., </w:t>
      </w:r>
      <w:bookmarkStart w:id="671" w:name="Bookmark_I5GTYTWG2D6NW10020000400"/>
      <w:bookmarkEnd w:id="671"/>
      <w:hyperlink r:id="rId180" w:history="1">
        <w:r>
          <w:rPr>
            <w:rFonts w:ascii="arial" w:eastAsia="arial" w:hAnsi="arial" w:cs="arial"/>
            <w:b w:val="0"/>
            <w:i/>
            <w:strike w:val="0"/>
            <w:noProof w:val="0"/>
            <w:color w:val="0077CC"/>
            <w:position w:val="0"/>
            <w:sz w:val="20"/>
            <w:u w:val="single"/>
            <w:vertAlign w:val="baseline"/>
          </w:rPr>
          <w:t>In re Actimmune Marketing Litig.</w:t>
        </w:r>
      </w:hyperlink>
      <w:hyperlink r:id="rId180" w:history="1">
        <w:r>
          <w:rPr>
            <w:rFonts w:ascii="arial" w:eastAsia="arial" w:hAnsi="arial" w:cs="arial"/>
            <w:b w:val="0"/>
            <w:i/>
            <w:strike w:val="0"/>
            <w:noProof w:val="0"/>
            <w:color w:val="0077CC"/>
            <w:position w:val="0"/>
            <w:sz w:val="20"/>
            <w:u w:val="single"/>
            <w:vertAlign w:val="baseline"/>
          </w:rPr>
          <w:t>, No. C 08-02376-MHP, 2010 U.S. Dist. LEXIS 90480, 2010 WL 3463491, at *12 (N.D. Cal. Sept. 1,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Court likewise concludes that the Merchant Class cannot maintain a claim under the MMPA.</w:t>
      </w:r>
    </w:p>
    <w:p>
      <w:pPr>
        <w:keepNext w:val="0"/>
        <w:widowControl w:val="0"/>
        <w:spacing w:before="200" w:after="0" w:line="260" w:lineRule="atLeast"/>
        <w:ind w:left="0" w:right="0" w:firstLine="0"/>
        <w:jc w:val="both"/>
      </w:pPr>
      <w:bookmarkStart w:id="672" w:name="Bookmark_para_100"/>
      <w:bookmarkEnd w:id="672"/>
      <w:r>
        <w:rPr>
          <w:rFonts w:ascii="arial" w:eastAsia="arial" w:hAnsi="arial" w:cs="arial"/>
          <w:b w:val="0"/>
          <w:i w:val="0"/>
          <w:strike w:val="0"/>
          <w:noProof w:val="0"/>
          <w:color w:val="000000"/>
          <w:position w:val="0"/>
          <w:sz w:val="20"/>
          <w:u w:val="none"/>
          <w:vertAlign w:val="baseline"/>
        </w:rPr>
        <w:t>The Court GRANTS the motion to dismiss claims on behalf of the Merchant Class under Missouri consumer protection law, without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Necessity of Pleading Fraud or Deceit under Arkansas, California, District of Columbia, Florida, Missouri, and New York</w:t>
      </w:r>
    </w:p>
    <w:p>
      <w:pPr>
        <w:keepNext w:val="0"/>
        <w:widowControl w:val="0"/>
        <w:spacing w:before="200" w:after="0" w:line="260" w:lineRule="atLeast"/>
        <w:ind w:left="0" w:right="0" w:firstLine="0"/>
        <w:jc w:val="both"/>
      </w:pPr>
      <w:bookmarkStart w:id="673" w:name="Bookmark_para_101"/>
      <w:bookmarkEnd w:id="673"/>
      <w:r>
        <w:rPr>
          <w:rFonts w:ascii="arial" w:eastAsia="arial" w:hAnsi="arial" w:cs="arial"/>
          <w:b w:val="0"/>
          <w:i w:val="0"/>
          <w:strike w:val="0"/>
          <w:noProof w:val="0"/>
          <w:color w:val="000000"/>
          <w:position w:val="0"/>
          <w:sz w:val="20"/>
          <w:u w:val="none"/>
          <w:vertAlign w:val="baseline"/>
        </w:rPr>
        <w:t xml:space="preserve">Defendants argue that Plaintiffs' claims under </w:t>
      </w:r>
      <w:bookmarkStart w:id="674" w:name="Bookmark_LNHNREFclscc32"/>
      <w:bookmarkEnd w:id="674"/>
      <w:hyperlink r:id="rId181"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13"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the consumer protection statutes of Arkansas, California, District of Columbia, Florida, Missouri, and New York fail because Plaintiffs do not adequately allege fraud or deceit. Defendants' argument misses the mark for the most part, because as discussed below, only New York's consumer protection statute requires allegations of deceit — the statutes of the other states permit claims based upon "unconscionable," "unfair," or "unlawful" conduct. For the reasons discussed below, the Court concludes that Plaintiffs have alleged claims under the latter statutes, but that they have not alleged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deceit sufficient to state a claim under New York's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Arkansas</w:t>
      </w:r>
    </w:p>
    <w:p>
      <w:pPr>
        <w:keepNext w:val="0"/>
        <w:widowControl w:val="0"/>
        <w:spacing w:before="240" w:after="0" w:line="260" w:lineRule="atLeast"/>
        <w:ind w:left="0" w:right="0" w:firstLine="0"/>
        <w:jc w:val="both"/>
      </w:pPr>
      <w:bookmarkStart w:id="675" w:name="Bookmark_para_102"/>
      <w:bookmarkEnd w:id="675"/>
      <w:bookmarkStart w:id="676" w:name="Bookmark_LNHNREFclscc33"/>
      <w:bookmarkEnd w:id="676"/>
      <w:hyperlink r:id="rId182"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4"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677" w:name="Bookmark_I5GTYTWG2D6NW10050000400"/>
      <w:bookmarkEnd w:id="677"/>
      <w:r>
        <w:rPr>
          <w:rFonts w:ascii="arial" w:eastAsia="arial" w:hAnsi="arial" w:cs="arial"/>
          <w:b w:val="0"/>
          <w:i w:val="0"/>
          <w:strike w:val="0"/>
          <w:noProof w:val="0"/>
          <w:color w:val="000000"/>
          <w:position w:val="0"/>
          <w:sz w:val="20"/>
          <w:u w:val="none"/>
          <w:vertAlign w:val="baseline"/>
        </w:rPr>
        <w:t xml:space="preserve">Arkansas's Deceptive Trade Practices Act prohibits "unconscionable" acts as well as "false, or deceptive acts" in business, commerce, or trade, and there is a split of authority whether claims grounded in anticompetitive conduct may be brought under the "unconscionable" prong. </w:t>
      </w:r>
      <w:r>
        <w:rPr>
          <w:rFonts w:ascii="arial" w:eastAsia="arial" w:hAnsi="arial" w:cs="arial"/>
          <w:b w:val="0"/>
          <w:i/>
          <w:strike w:val="0"/>
          <w:noProof w:val="0"/>
          <w:color w:val="000000"/>
          <w:position w:val="0"/>
          <w:sz w:val="20"/>
          <w:u w:val="none"/>
          <w:vertAlign w:val="baseline"/>
        </w:rPr>
        <w:t xml:space="preserve">See </w:t>
      </w:r>
      <w:bookmarkStart w:id="678" w:name="Bookmark_I5GTYTWG2D6NW10040000400"/>
      <w:bookmarkEnd w:id="678"/>
      <w:hyperlink r:id="rId183" w:history="1">
        <w:r>
          <w:rPr>
            <w:rFonts w:ascii="arial" w:eastAsia="arial" w:hAnsi="arial" w:cs="arial"/>
            <w:b w:val="0"/>
            <w:i/>
            <w:strike w:val="0"/>
            <w:noProof w:val="0"/>
            <w:color w:val="0077CC"/>
            <w:position w:val="0"/>
            <w:sz w:val="20"/>
            <w:u w:val="single"/>
            <w:vertAlign w:val="baseline"/>
          </w:rPr>
          <w:t xml:space="preserve">In re Lidoderm </w:t>
        </w:r>
      </w:hyperlink>
      <w:hyperlink r:id="rId183" w:history="1">
        <w:r>
          <w:rPr>
            <w:rFonts w:ascii="arial" w:eastAsia="arial" w:hAnsi="arial" w:cs="arial"/>
            <w:b/>
            <w:i/>
            <w:strike w:val="0"/>
            <w:noProof w:val="0"/>
            <w:color w:val="0077CC"/>
            <w:position w:val="0"/>
            <w:sz w:val="20"/>
            <w:u w:val="single"/>
            <w:vertAlign w:val="baseline"/>
          </w:rPr>
          <w:t>Antitrust</w:t>
        </w:r>
      </w:hyperlink>
      <w:hyperlink r:id="rId183" w:history="1">
        <w:r>
          <w:rPr>
            <w:rFonts w:ascii="arial" w:eastAsia="arial" w:hAnsi="arial" w:cs="arial"/>
            <w:b w:val="0"/>
            <w:i/>
            <w:strike w:val="0"/>
            <w:noProof w:val="0"/>
            <w:color w:val="0077CC"/>
            <w:position w:val="0"/>
            <w:sz w:val="20"/>
            <w:u w:val="single"/>
            <w:vertAlign w:val="baseline"/>
          </w:rPr>
          <w:t xml:space="preserve"> Litig.</w:t>
        </w:r>
      </w:hyperlink>
      <w:hyperlink r:id="rId183" w:history="1">
        <w:r>
          <w:rPr>
            <w:rFonts w:ascii="arial" w:eastAsia="arial" w:hAnsi="arial" w:cs="arial"/>
            <w:b w:val="0"/>
            <w:i/>
            <w:strike w:val="0"/>
            <w:noProof w:val="0"/>
            <w:color w:val="0077CC"/>
            <w:position w:val="0"/>
            <w:sz w:val="20"/>
            <w:u w:val="single"/>
            <w:vertAlign w:val="baseline"/>
          </w:rPr>
          <w:t>, 103 F. Supp. 3d 1155, No. 14-md-02521-WHO, 2015 U.S. Dist. LEXIS 58979, 2015 WL 2089223, at *6- (N.D. Cal. May 5, 2015)</w:t>
        </w:r>
      </w:hyperlink>
      <w:r>
        <w:rPr>
          <w:rFonts w:ascii="arial" w:eastAsia="arial" w:hAnsi="arial" w:cs="arial"/>
          <w:b w:val="0"/>
          <w:i w:val="0"/>
          <w:strike w:val="0"/>
          <w:noProof w:val="0"/>
          <w:color w:val="000000"/>
          <w:position w:val="0"/>
          <w:sz w:val="20"/>
          <w:u w:val="none"/>
          <w:vertAlign w:val="baseline"/>
        </w:rPr>
        <w:t xml:space="preserve"> (collecting cases). </w:t>
      </w:r>
      <w:bookmarkStart w:id="679" w:name="Bookmark_I7509FNHFSW000D07FS0033T"/>
      <w:bookmarkEnd w:id="679"/>
      <w:bookmarkStart w:id="680" w:name="Bookmark_I7509FP04CF000D07FS0036N"/>
      <w:bookmarkEnd w:id="680"/>
      <w:bookmarkStart w:id="681" w:name="Bookmark_I7509FNHSPW000D07FS0033W"/>
      <w:bookmarkEnd w:id="681"/>
      <w:bookmarkStart w:id="682" w:name="Bookmark_I7509FNYTFF000D07FS0036K"/>
      <w:bookmarkEnd w:id="682"/>
      <w:bookmarkStart w:id="683" w:name="Bookmark_I7509FP0F9F000D07FS0036R"/>
      <w:bookmarkEnd w:id="683"/>
      <w:bookmarkStart w:id="684" w:name="Bookmark_I5GTYTWG2D6NW20020000400"/>
      <w:bookmarkEnd w:id="684"/>
      <w:r>
        <w:rPr>
          <w:rFonts w:ascii="arial" w:eastAsia="arial" w:hAnsi="arial" w:cs="arial"/>
          <w:b w:val="0"/>
          <w:i w:val="0"/>
          <w:strike w:val="0"/>
          <w:noProof w:val="0"/>
          <w:color w:val="000000"/>
          <w:position w:val="0"/>
          <w:sz w:val="20"/>
          <w:u w:val="none"/>
          <w:vertAlign w:val="baseline"/>
        </w:rPr>
        <w:t xml:space="preserve">Courts in this district have gone both ways on the issue. </w:t>
      </w:r>
      <w:bookmarkStart w:id="685" w:name="Bookmark_I5GTYTWG2D6NW20020000400_2"/>
      <w:bookmarkEnd w:id="68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Court is inclined to follow those cases that have permitted the claims to go forward under Arkansas law given the statute's use of the broad term "unconscionable," which Arkansas state courts have construed to mean that the statute is to be interpreted liberally. </w:t>
      </w:r>
      <w:r>
        <w:rPr>
          <w:rFonts w:ascii="arial" w:eastAsia="arial" w:hAnsi="arial" w:cs="arial"/>
          <w:b w:val="0"/>
          <w:i/>
          <w:strike w:val="0"/>
          <w:noProof w:val="0"/>
          <w:color w:val="000000"/>
          <w:position w:val="0"/>
          <w:sz w:val="20"/>
          <w:u w:val="none"/>
          <w:vertAlign w:val="baseline"/>
        </w:rPr>
        <w:t xml:space="preserve">See </w:t>
      </w:r>
      <w:bookmarkStart w:id="686" w:name="Bookmark_I5GTYTWG2D6NW20010000400"/>
      <w:bookmarkEnd w:id="686"/>
      <w:hyperlink r:id="rId184" w:history="1">
        <w:r>
          <w:rPr>
            <w:rFonts w:ascii="arial" w:eastAsia="arial" w:hAnsi="arial" w:cs="arial"/>
            <w:b w:val="0"/>
            <w:i/>
            <w:strike w:val="0"/>
            <w:noProof w:val="0"/>
            <w:color w:val="0077CC"/>
            <w:position w:val="0"/>
            <w:sz w:val="20"/>
            <w:u w:val="single"/>
            <w:vertAlign w:val="baseline"/>
          </w:rPr>
          <w:t>State ex rel. Bryant v. R &amp; A Inv. Co.</w:t>
        </w:r>
      </w:hyperlink>
      <w:hyperlink r:id="rId184" w:history="1">
        <w:r>
          <w:rPr>
            <w:rFonts w:ascii="arial" w:eastAsia="arial" w:hAnsi="arial" w:cs="arial"/>
            <w:b w:val="0"/>
            <w:i/>
            <w:strike w:val="0"/>
            <w:noProof w:val="0"/>
            <w:color w:val="0077CC"/>
            <w:position w:val="0"/>
            <w:sz w:val="20"/>
            <w:u w:val="single"/>
            <w:vertAlign w:val="baseline"/>
          </w:rPr>
          <w:t>, 336 Ark. 289, 985 S.W.2d 299, 302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7" w:name="Bookmark_I5GTYTWG2D6NW20030000400"/>
      <w:bookmarkEnd w:id="687"/>
      <w:hyperlink r:id="rId128" w:history="1">
        <w:r>
          <w:rPr>
            <w:rFonts w:ascii="arial" w:eastAsia="arial" w:hAnsi="arial" w:cs="arial"/>
            <w:b w:val="0"/>
            <w:i/>
            <w:strike w:val="0"/>
            <w:noProof w:val="0"/>
            <w:color w:val="0077CC"/>
            <w:position w:val="0"/>
            <w:sz w:val="20"/>
            <w:u w:val="single"/>
            <w:vertAlign w:val="baseline"/>
          </w:rPr>
          <w:t>Ion Batteries</w:t>
        </w:r>
      </w:hyperlink>
      <w:hyperlink r:id="rId128" w:history="1">
        <w:r>
          <w:rPr>
            <w:rFonts w:ascii="arial" w:eastAsia="arial" w:hAnsi="arial" w:cs="arial"/>
            <w:b w:val="0"/>
            <w:i/>
            <w:strike w:val="0"/>
            <w:noProof w:val="0"/>
            <w:color w:val="0077CC"/>
            <w:position w:val="0"/>
            <w:sz w:val="20"/>
            <w:u w:val="single"/>
            <w:vertAlign w:val="baseline"/>
          </w:rPr>
          <w:t>, 2014 U.S. Dist. LEXIS 141358, 2014 WL 4955377, at *23</w:t>
        </w:r>
      </w:hyperlink>
      <w:r>
        <w:rPr>
          <w:rFonts w:ascii="arial" w:eastAsia="arial" w:hAnsi="arial" w:cs="arial"/>
          <w:b w:val="0"/>
          <w:i w:val="0"/>
          <w:strike w:val="0"/>
          <w:noProof w:val="0"/>
          <w:color w:val="000000"/>
          <w:position w:val="0"/>
          <w:sz w:val="20"/>
          <w:u w:val="none"/>
          <w:vertAlign w:val="baseline"/>
        </w:rPr>
        <w:t xml:space="preserve"> (allowing claims); </w:t>
      </w:r>
      <w:bookmarkStart w:id="688" w:name="Bookmark_I5GTYTWG2D6NW20050000400"/>
      <w:bookmarkEnd w:id="688"/>
      <w:hyperlink r:id="rId151" w:history="1">
        <w:r>
          <w:rPr>
            <w:rFonts w:ascii="arial" w:eastAsia="arial" w:hAnsi="arial" w:cs="arial"/>
            <w:b w:val="0"/>
            <w:i/>
            <w:strike w:val="0"/>
            <w:noProof w:val="0"/>
            <w:color w:val="0077CC"/>
            <w:position w:val="0"/>
            <w:sz w:val="20"/>
            <w:u w:val="single"/>
            <w:vertAlign w:val="baseline"/>
          </w:rPr>
          <w:t xml:space="preserve">In re Flash Memory </w:t>
        </w:r>
      </w:hyperlink>
      <w:hyperlink r:id="rId151" w:history="1">
        <w:r>
          <w:rPr>
            <w:rFonts w:ascii="arial" w:eastAsia="arial" w:hAnsi="arial" w:cs="arial"/>
            <w:b/>
            <w:i/>
            <w:strike w:val="0"/>
            <w:noProof w:val="0"/>
            <w:color w:val="0077CC"/>
            <w:position w:val="0"/>
            <w:sz w:val="20"/>
            <w:u w:val="single"/>
            <w:vertAlign w:val="baseline"/>
          </w:rPr>
          <w:t>Antitrust</w:t>
        </w:r>
      </w:hyperlink>
      <w:hyperlink r:id="rId151" w:history="1">
        <w:r>
          <w:rPr>
            <w:rFonts w:ascii="arial" w:eastAsia="arial" w:hAnsi="arial" w:cs="arial"/>
            <w:b w:val="0"/>
            <w:i/>
            <w:strike w:val="0"/>
            <w:noProof w:val="0"/>
            <w:color w:val="0077CC"/>
            <w:position w:val="0"/>
            <w:sz w:val="20"/>
            <w:u w:val="single"/>
            <w:vertAlign w:val="baseline"/>
          </w:rPr>
          <w:t xml:space="preserve"> Litig.</w:t>
        </w:r>
      </w:hyperlink>
      <w:hyperlink r:id="rId151" w:history="1">
        <w:r>
          <w:rPr>
            <w:rFonts w:ascii="arial" w:eastAsia="arial" w:hAnsi="arial" w:cs="arial"/>
            <w:b w:val="0"/>
            <w:i/>
            <w:strike w:val="0"/>
            <w:noProof w:val="0"/>
            <w:color w:val="0077CC"/>
            <w:position w:val="0"/>
            <w:sz w:val="20"/>
            <w:u w:val="single"/>
            <w:vertAlign w:val="baseline"/>
          </w:rPr>
          <w:t>, 643 F. Supp. 2d at 1156-57</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but see </w:t>
      </w:r>
      <w:bookmarkStart w:id="689" w:name="Bookmark_I5GTYTWG2HM6G40020000400"/>
      <w:bookmarkEnd w:id="689"/>
      <w:hyperlink r:id="rId183" w:history="1">
        <w:r>
          <w:rPr>
            <w:rFonts w:ascii="arial" w:eastAsia="arial" w:hAnsi="arial" w:cs="arial"/>
            <w:b w:val="0"/>
            <w:i/>
            <w:strike w:val="0"/>
            <w:noProof w:val="0"/>
            <w:color w:val="0077CC"/>
            <w:position w:val="0"/>
            <w:sz w:val="20"/>
            <w:u w:val="single"/>
            <w:vertAlign w:val="baseline"/>
          </w:rPr>
          <w:t>Lidoderm</w:t>
        </w:r>
      </w:hyperlink>
      <w:hyperlink r:id="rId183" w:history="1">
        <w:r>
          <w:rPr>
            <w:rFonts w:ascii="arial" w:eastAsia="arial" w:hAnsi="arial" w:cs="arial"/>
            <w:b w:val="0"/>
            <w:i/>
            <w:strike w:val="0"/>
            <w:noProof w:val="0"/>
            <w:color w:val="0077CC"/>
            <w:position w:val="0"/>
            <w:sz w:val="20"/>
            <w:u w:val="single"/>
            <w:vertAlign w:val="baseline"/>
          </w:rPr>
          <w:t>, 2015 U.S. Dist. LEXIS 58979, 2015 WL 2089223, at *7</w:t>
        </w:r>
      </w:hyperlink>
      <w:r>
        <w:rPr>
          <w:rFonts w:ascii="arial" w:eastAsia="arial" w:hAnsi="arial" w:cs="arial"/>
          <w:b w:val="0"/>
          <w:i w:val="0"/>
          <w:strike w:val="0"/>
          <w:noProof w:val="0"/>
          <w:color w:val="000000"/>
          <w:position w:val="0"/>
          <w:sz w:val="20"/>
          <w:u w:val="none"/>
          <w:vertAlign w:val="baseline"/>
        </w:rPr>
        <w:t xml:space="preserve"> (precluding claims); </w:t>
      </w:r>
      <w:bookmarkStart w:id="690" w:name="Bookmark_I5GTYTWG2HM6G40040000400"/>
      <w:bookmarkEnd w:id="690"/>
      <w:hyperlink r:id="rId185" w:history="1">
        <w:r>
          <w:rPr>
            <w:rFonts w:ascii="arial" w:eastAsia="arial" w:hAnsi="arial" w:cs="arial"/>
            <w:b w:val="0"/>
            <w:i/>
            <w:strike w:val="0"/>
            <w:noProof w:val="0"/>
            <w:color w:val="0077CC"/>
            <w:position w:val="0"/>
            <w:sz w:val="20"/>
            <w:u w:val="single"/>
            <w:vertAlign w:val="baseline"/>
          </w:rPr>
          <w:t>In re TFT</w:t>
        </w:r>
      </w:hyperlink>
      <w:hyperlink r:id="rId185" w:history="1">
        <w:r>
          <w:rPr>
            <w:rFonts w:ascii="arial" w:eastAsia="arial" w:hAnsi="arial" w:cs="arial"/>
            <w:b w:val="0"/>
            <w:i/>
            <w:strike w:val="0"/>
            <w:noProof w:val="0"/>
            <w:color w:val="0077CC"/>
            <w:position w:val="0"/>
            <w:sz w:val="20"/>
            <w:u w:val="single"/>
            <w:vertAlign w:val="baseline"/>
          </w:rPr>
          <w:t xml:space="preserve">—LCD </w:t>
        </w:r>
      </w:hyperlink>
      <w:hyperlink r:id="rId185" w:history="1">
        <w:r>
          <w:rPr>
            <w:rFonts w:ascii="arial" w:eastAsia="arial" w:hAnsi="arial" w:cs="arial"/>
            <w:b/>
            <w:i/>
            <w:strike w:val="0"/>
            <w:noProof w:val="0"/>
            <w:color w:val="0077CC"/>
            <w:position w:val="0"/>
            <w:sz w:val="20"/>
            <w:u w:val="single"/>
            <w:vertAlign w:val="baseline"/>
          </w:rPr>
          <w:t>Antitrust</w:t>
        </w:r>
      </w:hyperlink>
      <w:hyperlink r:id="rId185" w:history="1">
        <w:r>
          <w:rPr>
            <w:rFonts w:ascii="arial" w:eastAsia="arial" w:hAnsi="arial" w:cs="arial"/>
            <w:b w:val="0"/>
            <w:i/>
            <w:strike w:val="0"/>
            <w:noProof w:val="0"/>
            <w:color w:val="0077CC"/>
            <w:position w:val="0"/>
            <w:sz w:val="20"/>
            <w:u w:val="single"/>
            <w:vertAlign w:val="baseline"/>
          </w:rPr>
          <w:t xml:space="preserve"> Litig.</w:t>
        </w:r>
      </w:hyperlink>
      <w:hyperlink r:id="rId185" w:history="1">
        <w:r>
          <w:rPr>
            <w:rFonts w:ascii="arial" w:eastAsia="arial" w:hAnsi="arial" w:cs="arial"/>
            <w:b w:val="0"/>
            <w:i/>
            <w:strike w:val="0"/>
            <w:noProof w:val="0"/>
            <w:color w:val="0077CC"/>
            <w:position w:val="0"/>
            <w:sz w:val="20"/>
            <w:u w:val="single"/>
            <w:vertAlign w:val="baseline"/>
          </w:rPr>
          <w:t>, 787 F. Supp. 2d at 1042</w:t>
        </w:r>
      </w:hyperlink>
      <w:r>
        <w:rPr>
          <w:rFonts w:ascii="arial" w:eastAsia="arial" w:hAnsi="arial" w:cs="arial"/>
          <w:b w:val="0"/>
          <w:i w:val="0"/>
          <w:strike w:val="0"/>
          <w:noProof w:val="0"/>
          <w:color w:val="000000"/>
          <w:position w:val="0"/>
          <w:sz w:val="20"/>
          <w:u w:val="none"/>
          <w:vertAlign w:val="baseline"/>
        </w:rPr>
        <w:t xml:space="preserve"> (precluding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California</w:t>
      </w:r>
    </w:p>
    <w:p>
      <w:pPr>
        <w:keepNext w:val="0"/>
        <w:widowControl w:val="0"/>
        <w:spacing w:before="200" w:after="0" w:line="260" w:lineRule="atLeast"/>
        <w:ind w:left="0" w:right="0" w:firstLine="0"/>
        <w:jc w:val="both"/>
      </w:pPr>
      <w:bookmarkStart w:id="691" w:name="Bookmark_para_103"/>
      <w:bookmarkEnd w:id="691"/>
      <w:bookmarkStart w:id="692" w:name="Bookmark_LNHNREFclscc34"/>
      <w:bookmarkEnd w:id="692"/>
      <w:hyperlink r:id="rId186"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5"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693" w:name="Bookmark_I5GTYTWG2SF7TF0020000400"/>
      <w:bookmarkEnd w:id="693"/>
      <w:r>
        <w:rPr>
          <w:rFonts w:ascii="arial" w:eastAsia="arial" w:hAnsi="arial" w:cs="arial"/>
          <w:b w:val="0"/>
          <w:i w:val="0"/>
          <w:strike w:val="0"/>
          <w:noProof w:val="0"/>
          <w:color w:val="000000"/>
          <w:position w:val="0"/>
          <w:sz w:val="20"/>
          <w:u w:val="none"/>
          <w:vertAlign w:val="baseline"/>
        </w:rPr>
        <w:t xml:space="preserve">California's Unfair Competition Law, California Civil Code § 17200, may be grounded in "unfair" or "unlawful" business practices as well as "fraudulent" business practices. </w:t>
      </w:r>
      <w:bookmarkStart w:id="694" w:name="Bookmark_I5GTYTWG2SF7TF0040000400"/>
      <w:bookmarkEnd w:id="694"/>
      <w:r>
        <w:rPr>
          <w:rFonts w:ascii="arial" w:eastAsia="arial" w:hAnsi="arial" w:cs="arial"/>
          <w:b w:val="0"/>
          <w:i/>
          <w:strike w:val="0"/>
          <w:noProof w:val="0"/>
          <w:color w:val="000000"/>
          <w:position w:val="0"/>
          <w:sz w:val="20"/>
          <w:u w:val="none"/>
          <w:vertAlign w:val="baseline"/>
        </w:rPr>
        <w:t xml:space="preserve">See </w:t>
      </w:r>
      <w:bookmarkStart w:id="695" w:name="Bookmark_I5GTYTWG2SF7TF0010000400"/>
      <w:bookmarkEnd w:id="695"/>
      <w:hyperlink r:id="rId187" w:history="1">
        <w:r>
          <w:rPr>
            <w:rFonts w:ascii="arial" w:eastAsia="arial" w:hAnsi="arial" w:cs="arial"/>
            <w:b w:val="0"/>
            <w:i/>
            <w:strike w:val="0"/>
            <w:noProof w:val="0"/>
            <w:color w:val="0077CC"/>
            <w:position w:val="0"/>
            <w:sz w:val="20"/>
            <w:u w:val="single"/>
            <w:vertAlign w:val="baseline"/>
          </w:rPr>
          <w:t>Davis v. HSBC Bank Nevada, N.A.</w:t>
        </w:r>
      </w:hyperlink>
      <w:hyperlink r:id="rId187" w:history="1">
        <w:r>
          <w:rPr>
            <w:rFonts w:ascii="arial" w:eastAsia="arial" w:hAnsi="arial" w:cs="arial"/>
            <w:b w:val="0"/>
            <w:i/>
            <w:strike w:val="0"/>
            <w:noProof w:val="0"/>
            <w:color w:val="0077CC"/>
            <w:position w:val="0"/>
            <w:sz w:val="20"/>
            <w:u w:val="single"/>
            <w:vertAlign w:val="baseline"/>
          </w:rPr>
          <w:t>, 691 F.3d 1152, 1168 (9th Cir. 2012)</w:t>
        </w:r>
      </w:hyperlink>
      <w:r>
        <w:rPr>
          <w:rFonts w:ascii="arial" w:eastAsia="arial" w:hAnsi="arial" w:cs="arial"/>
          <w:b w:val="0"/>
          <w:i w:val="0"/>
          <w:strike w:val="0"/>
          <w:noProof w:val="0"/>
          <w:color w:val="000000"/>
          <w:position w:val="0"/>
          <w:sz w:val="20"/>
          <w:u w:val="none"/>
          <w:vertAlign w:val="baseline"/>
        </w:rPr>
        <w:t>. Thus even if the Court were to conclude that Plaintiffs' allegations could not support a claim under the fraud prong, Plaintiffs could proceed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under the unfair and unlawful prongs based upon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696" w:name="Bookmark_I5GTYTWG2SF7TF0040000400_2"/>
      <w:bookmarkEnd w:id="696"/>
      <w:r>
        <w:rPr>
          <w:rFonts w:ascii="arial" w:eastAsia="arial" w:hAnsi="arial" w:cs="arial"/>
          <w:b w:val="0"/>
          <w:i/>
          <w:strike w:val="0"/>
          <w:noProof w:val="0"/>
          <w:color w:val="000000"/>
          <w:position w:val="0"/>
          <w:sz w:val="20"/>
          <w:u w:val="none"/>
          <w:vertAlign w:val="baseline"/>
        </w:rPr>
        <w:t xml:space="preserve">See </w:t>
      </w:r>
      <w:bookmarkStart w:id="697" w:name="Bookmark_I5GTYTWG2SF7TF0030000400"/>
      <w:bookmarkEnd w:id="697"/>
      <w:hyperlink r:id="rId188"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88" w:history="1">
        <w:r>
          <w:rPr>
            <w:rFonts w:ascii="arial" w:eastAsia="arial" w:hAnsi="arial" w:cs="arial"/>
            <w:b/>
            <w:i/>
            <w:strike w:val="0"/>
            <w:noProof w:val="0"/>
            <w:color w:val="0077CC"/>
            <w:position w:val="0"/>
            <w:sz w:val="20"/>
            <w:u w:val="single"/>
            <w:vertAlign w:val="baseline"/>
          </w:rPr>
          <w:t>Antitrust</w:t>
        </w:r>
      </w:hyperlink>
      <w:hyperlink r:id="rId188" w:history="1">
        <w:r>
          <w:rPr>
            <w:rFonts w:ascii="arial" w:eastAsia="arial" w:hAnsi="arial" w:cs="arial"/>
            <w:b w:val="0"/>
            <w:i/>
            <w:strike w:val="0"/>
            <w:noProof w:val="0"/>
            <w:color w:val="0077CC"/>
            <w:position w:val="0"/>
            <w:sz w:val="20"/>
            <w:u w:val="single"/>
            <w:vertAlign w:val="baseline"/>
          </w:rPr>
          <w:t xml:space="preserve"> Litig.</w:t>
        </w:r>
      </w:hyperlink>
      <w:hyperlink r:id="rId188" w:history="1">
        <w:r>
          <w:rPr>
            <w:rFonts w:ascii="arial" w:eastAsia="arial" w:hAnsi="arial" w:cs="arial"/>
            <w:b w:val="0"/>
            <w:i/>
            <w:strike w:val="0"/>
            <w:noProof w:val="0"/>
            <w:color w:val="0077CC"/>
            <w:position w:val="0"/>
            <w:sz w:val="20"/>
            <w:u w:val="single"/>
            <w:vertAlign w:val="baseline"/>
          </w:rPr>
          <w:t>, 851 F. Supp. 2d 867, 900 (E.D. Penn. 2012)</w:t>
        </w:r>
      </w:hyperlink>
      <w:r>
        <w:rPr>
          <w:rFonts w:ascii="arial" w:eastAsia="arial" w:hAnsi="arial" w:cs="arial"/>
          <w:b w:val="0"/>
          <w:i w:val="0"/>
          <w:strike w:val="0"/>
          <w:noProof w:val="0"/>
          <w:color w:val="000000"/>
          <w:position w:val="0"/>
          <w:sz w:val="20"/>
          <w:u w:val="none"/>
          <w:vertAlign w:val="baseline"/>
        </w:rPr>
        <w:t xml:space="preserve"> (finding that § 17200 claim based upon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need not be brought under the fraud prong of § 17200 but may be brought under the unfair and unlawful prongs).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District of Columbia</w:t>
      </w:r>
    </w:p>
    <w:p>
      <w:pPr>
        <w:keepNext w:val="0"/>
        <w:widowControl w:val="0"/>
        <w:spacing w:before="200" w:after="0" w:line="260" w:lineRule="atLeast"/>
        <w:ind w:left="0" w:right="0" w:firstLine="0"/>
        <w:jc w:val="both"/>
      </w:pPr>
      <w:bookmarkStart w:id="698" w:name="Bookmark_para_104"/>
      <w:bookmarkEnd w:id="698"/>
      <w:bookmarkStart w:id="699" w:name="Bookmark_LNHNREFclscc35"/>
      <w:bookmarkEnd w:id="699"/>
      <w:hyperlink r:id="rId18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6"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700" w:name="Bookmark_I7509FNJ8RR000D07FS00340"/>
      <w:bookmarkEnd w:id="700"/>
      <w:bookmarkStart w:id="701" w:name="Bookmark_I7509FNJ3MW000D07FS0033Y"/>
      <w:bookmarkEnd w:id="701"/>
      <w:bookmarkStart w:id="702" w:name="Bookmark_I5GTYTWG2SF7TG0010000400"/>
      <w:bookmarkEnd w:id="702"/>
      <w:r>
        <w:rPr>
          <w:rFonts w:ascii="arial" w:eastAsia="arial" w:hAnsi="arial" w:cs="arial"/>
          <w:b w:val="0"/>
          <w:i w:val="0"/>
          <w:strike w:val="0"/>
          <w:noProof w:val="0"/>
          <w:color w:val="000000"/>
          <w:position w:val="0"/>
          <w:sz w:val="20"/>
          <w:u w:val="none"/>
          <w:vertAlign w:val="baseline"/>
        </w:rPr>
        <w:t xml:space="preserve">The District of Columbia's Consumer Protection Procedures Act, </w:t>
      </w:r>
      <w:hyperlink r:id="rId56" w:history="1">
        <w:r>
          <w:rPr>
            <w:rFonts w:ascii="arial" w:eastAsia="arial" w:hAnsi="arial" w:cs="arial"/>
            <w:b w:val="0"/>
            <w:i/>
            <w:strike w:val="0"/>
            <w:noProof w:val="0"/>
            <w:color w:val="0077CC"/>
            <w:position w:val="0"/>
            <w:sz w:val="20"/>
            <w:u w:val="single"/>
            <w:vertAlign w:val="baseline"/>
          </w:rPr>
          <w:t xml:space="preserve">D.C. Code §§ 28-3901 </w:t>
        </w:r>
      </w:hyperlink>
      <w:hyperlink r:id="rId5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is designed to remedy "all improper trade practices," and several courts have permitted plaintiffs to go forward under the statute for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whether or not those violations arose to the level of "deceptive practices." </w:t>
      </w:r>
      <w:bookmarkStart w:id="703" w:name="Bookmark_I5GTYTWG2SF7TF0050000400"/>
      <w:bookmarkEnd w:id="703"/>
      <w:hyperlink r:id="rId138" w:history="1">
        <w:r>
          <w:rPr>
            <w:rFonts w:ascii="arial" w:eastAsia="arial" w:hAnsi="arial" w:cs="arial"/>
            <w:b w:val="0"/>
            <w:i/>
            <w:strike w:val="0"/>
            <w:noProof w:val="0"/>
            <w:color w:val="0077CC"/>
            <w:position w:val="0"/>
            <w:sz w:val="20"/>
            <w:u w:val="single"/>
            <w:vertAlign w:val="baseline"/>
          </w:rPr>
          <w:t>Flat Panel</w:t>
        </w:r>
      </w:hyperlink>
      <w:hyperlink r:id="rId138" w:history="1">
        <w:r>
          <w:rPr>
            <w:rFonts w:ascii="arial" w:eastAsia="arial" w:hAnsi="arial" w:cs="arial"/>
            <w:b w:val="0"/>
            <w:i/>
            <w:strike w:val="0"/>
            <w:noProof w:val="0"/>
            <w:color w:val="0077CC"/>
            <w:position w:val="0"/>
            <w:sz w:val="20"/>
            <w:u w:val="single"/>
            <w:vertAlign w:val="baseline"/>
          </w:rPr>
          <w:t>, 586 F. Supp. 2d at 1126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04" w:name="Bookmark_I5GTYTWG2SF7TG0020000400"/>
      <w:bookmarkEnd w:id="704"/>
      <w:hyperlink r:id="rId188" w:history="1">
        <w:r>
          <w:rPr>
            <w:rFonts w:ascii="arial" w:eastAsia="arial" w:hAnsi="arial" w:cs="arial"/>
            <w:b w:val="0"/>
            <w:i/>
            <w:strike w:val="0"/>
            <w:noProof w:val="0"/>
            <w:color w:val="0077CC"/>
            <w:position w:val="0"/>
            <w:sz w:val="20"/>
            <w:u w:val="single"/>
            <w:vertAlign w:val="baseline"/>
          </w:rPr>
          <w:t>Eggs</w:t>
        </w:r>
      </w:hyperlink>
      <w:hyperlink r:id="rId188" w:history="1">
        <w:r>
          <w:rPr>
            <w:rFonts w:ascii="arial" w:eastAsia="arial" w:hAnsi="arial" w:cs="arial"/>
            <w:b w:val="0"/>
            <w:i/>
            <w:strike w:val="0"/>
            <w:noProof w:val="0"/>
            <w:color w:val="0077CC"/>
            <w:position w:val="0"/>
            <w:sz w:val="20"/>
            <w:u w:val="single"/>
            <w:vertAlign w:val="baseline"/>
          </w:rPr>
          <w:t>, 851 F. Supp. 2d at 898-99</w:t>
        </w:r>
      </w:hyperlink>
      <w:r>
        <w:rPr>
          <w:rFonts w:ascii="arial" w:eastAsia="arial" w:hAnsi="arial" w:cs="arial"/>
          <w:b w:val="0"/>
          <w:i w:val="0"/>
          <w:strike w:val="0"/>
          <w:noProof w:val="0"/>
          <w:color w:val="000000"/>
          <w:position w:val="0"/>
          <w:sz w:val="20"/>
          <w:u w:val="none"/>
          <w:vertAlign w:val="baseline"/>
        </w:rPr>
        <w:t xml:space="preserve"> ("Defendants also have raised no valid arguments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itself cannot comprise an unlawful trade practice within the meaning of the DCCPPA."); </w:t>
      </w:r>
      <w:r>
        <w:rPr>
          <w:rFonts w:ascii="arial" w:eastAsia="arial" w:hAnsi="arial" w:cs="arial"/>
          <w:b w:val="0"/>
          <w:i/>
          <w:strike w:val="0"/>
          <w:noProof w:val="0"/>
          <w:color w:val="000000"/>
          <w:position w:val="0"/>
          <w:sz w:val="20"/>
          <w:u w:val="none"/>
          <w:vertAlign w:val="baseline"/>
        </w:rPr>
        <w:t xml:space="preserve">but see </w:t>
      </w:r>
      <w:bookmarkStart w:id="705" w:name="Bookmark_I5GTYTWG2SF7TG0040000400"/>
      <w:bookmarkEnd w:id="705"/>
      <w:hyperlink r:id="rId149" w:history="1">
        <w:r>
          <w:rPr>
            <w:rFonts w:ascii="arial" w:eastAsia="arial" w:hAnsi="arial" w:cs="arial"/>
            <w:b w:val="0"/>
            <w:i/>
            <w:strike w:val="0"/>
            <w:noProof w:val="0"/>
            <w:color w:val="0077CC"/>
            <w:position w:val="0"/>
            <w:sz w:val="20"/>
            <w:u w:val="single"/>
            <w:vertAlign w:val="baseline"/>
          </w:rPr>
          <w:t>GPU II</w:t>
        </w:r>
      </w:hyperlink>
      <w:hyperlink r:id="rId149" w:history="1">
        <w:r>
          <w:rPr>
            <w:rFonts w:ascii="arial" w:eastAsia="arial" w:hAnsi="arial" w:cs="arial"/>
            <w:b w:val="0"/>
            <w:i/>
            <w:strike w:val="0"/>
            <w:noProof w:val="0"/>
            <w:color w:val="0077CC"/>
            <w:position w:val="0"/>
            <w:sz w:val="20"/>
            <w:u w:val="single"/>
            <w:vertAlign w:val="baseline"/>
          </w:rPr>
          <w:t>, 540 F. Supp. 2d at 1100-1101</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alone did not give rise to claims under state consumer protection statutes precluding deceptive or unconscionable conduct). Consequently, Plaintiffs may proceed with this claim even absent allegations of fraud or deceit.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Florida</w:t>
      </w:r>
    </w:p>
    <w:p>
      <w:pPr>
        <w:keepNext w:val="0"/>
        <w:widowControl w:val="0"/>
        <w:spacing w:before="240" w:after="0" w:line="260" w:lineRule="atLeast"/>
        <w:ind w:left="0" w:right="0" w:firstLine="0"/>
        <w:jc w:val="both"/>
      </w:pPr>
      <w:bookmarkStart w:id="706" w:name="Bookmark_para_105"/>
      <w:bookmarkEnd w:id="706"/>
      <w:bookmarkStart w:id="707" w:name="Bookmark_LNHNREFclscc36"/>
      <w:bookmarkEnd w:id="707"/>
      <w:hyperlink r:id="rId19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7"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708" w:name="Bookmark_I5GTYTWG2N1R020020000400"/>
      <w:bookmarkEnd w:id="708"/>
      <w:r>
        <w:rPr>
          <w:rFonts w:ascii="arial" w:eastAsia="arial" w:hAnsi="arial" w:cs="arial"/>
          <w:b w:val="0"/>
          <w:i w:val="0"/>
          <w:strike w:val="0"/>
          <w:noProof w:val="0"/>
          <w:color w:val="000000"/>
          <w:position w:val="0"/>
          <w:sz w:val="20"/>
          <w:u w:val="none"/>
          <w:vertAlign w:val="baseline"/>
        </w:rPr>
        <w:t>Florida's Deceptive and Unfair Trade Practices Act prohibits "[u]nfair methods of competition, unconscionable acts or practices, and unfair or deceptive acts or practices in the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conduct of any trade or commerce." </w:t>
      </w:r>
      <w:hyperlink r:id="rId58" w:history="1">
        <w:r>
          <w:rPr>
            <w:rFonts w:ascii="arial" w:eastAsia="arial" w:hAnsi="arial" w:cs="arial"/>
            <w:b w:val="0"/>
            <w:i/>
            <w:strike w:val="0"/>
            <w:noProof w:val="0"/>
            <w:color w:val="0077CC"/>
            <w:position w:val="0"/>
            <w:sz w:val="20"/>
            <w:u w:val="single"/>
            <w:vertAlign w:val="baseline"/>
          </w:rPr>
          <w:t>Fla. Stat. § 501.204(1)</w:t>
        </w:r>
      </w:hyperlink>
      <w:r>
        <w:rPr>
          <w:rFonts w:ascii="arial" w:eastAsia="arial" w:hAnsi="arial" w:cs="arial"/>
          <w:b w:val="0"/>
          <w:i w:val="0"/>
          <w:strike w:val="0"/>
          <w:noProof w:val="0"/>
          <w:color w:val="000000"/>
          <w:position w:val="0"/>
          <w:sz w:val="20"/>
          <w:u w:val="none"/>
          <w:vertAlign w:val="baseline"/>
        </w:rPr>
        <w:t xml:space="preserve">. Anticompetitive conduct alone may give rise to a claim under this statute; allegations of fraud are not required. </w:t>
      </w:r>
      <w:r>
        <w:rPr>
          <w:rFonts w:ascii="arial" w:eastAsia="arial" w:hAnsi="arial" w:cs="arial"/>
          <w:b w:val="0"/>
          <w:i/>
          <w:strike w:val="0"/>
          <w:noProof w:val="0"/>
          <w:color w:val="000000"/>
          <w:position w:val="0"/>
          <w:sz w:val="20"/>
          <w:u w:val="none"/>
          <w:vertAlign w:val="baseline"/>
        </w:rPr>
        <w:t xml:space="preserve">See </w:t>
      </w:r>
      <w:bookmarkStart w:id="709" w:name="Bookmark_I5GTYTWG2N1R020010000400"/>
      <w:bookmarkEnd w:id="709"/>
      <w:hyperlink r:id="rId188" w:history="1">
        <w:r>
          <w:rPr>
            <w:rFonts w:ascii="arial" w:eastAsia="arial" w:hAnsi="arial" w:cs="arial"/>
            <w:b w:val="0"/>
            <w:i/>
            <w:strike w:val="0"/>
            <w:noProof w:val="0"/>
            <w:color w:val="0077CC"/>
            <w:position w:val="0"/>
            <w:sz w:val="20"/>
            <w:u w:val="single"/>
            <w:vertAlign w:val="baseline"/>
          </w:rPr>
          <w:t>Eggs</w:t>
        </w:r>
      </w:hyperlink>
      <w:hyperlink r:id="rId188" w:history="1">
        <w:r>
          <w:rPr>
            <w:rFonts w:ascii="arial" w:eastAsia="arial" w:hAnsi="arial" w:cs="arial"/>
            <w:b w:val="0"/>
            <w:i/>
            <w:strike w:val="0"/>
            <w:noProof w:val="0"/>
            <w:color w:val="0077CC"/>
            <w:position w:val="0"/>
            <w:sz w:val="20"/>
            <w:u w:val="single"/>
            <w:vertAlign w:val="baseline"/>
          </w:rPr>
          <w:t>, 851 F. Supp. 2d at 900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Missouri</w:t>
      </w:r>
    </w:p>
    <w:p>
      <w:pPr>
        <w:keepNext w:val="0"/>
        <w:widowControl w:val="0"/>
        <w:spacing w:before="240" w:after="0" w:line="260" w:lineRule="atLeast"/>
        <w:ind w:left="0" w:right="0" w:firstLine="0"/>
        <w:jc w:val="both"/>
      </w:pPr>
      <w:bookmarkStart w:id="710" w:name="Bookmark_para_106"/>
      <w:bookmarkEnd w:id="710"/>
      <w:bookmarkStart w:id="711" w:name="Bookmark_LNHNREFclscc37"/>
      <w:bookmarkEnd w:id="711"/>
      <w:hyperlink r:id="rId191"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8"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712" w:name="Bookmark_I5GTYTWG2N1R020040000400"/>
      <w:bookmarkEnd w:id="712"/>
      <w:r>
        <w:rPr>
          <w:rFonts w:ascii="arial" w:eastAsia="arial" w:hAnsi="arial" w:cs="arial"/>
          <w:b w:val="0"/>
          <w:i w:val="0"/>
          <w:strike w:val="0"/>
          <w:noProof w:val="0"/>
          <w:color w:val="000000"/>
          <w:position w:val="0"/>
          <w:sz w:val="20"/>
          <w:u w:val="none"/>
          <w:vertAlign w:val="baseline"/>
        </w:rPr>
        <w:t xml:space="preserve">Missouri's Merchandising Practices Act, </w:t>
      </w:r>
      <w:hyperlink r:id="rId60" w:history="1">
        <w:r>
          <w:rPr>
            <w:rFonts w:ascii="arial" w:eastAsia="arial" w:hAnsi="arial" w:cs="arial"/>
            <w:b w:val="0"/>
            <w:i/>
            <w:strike w:val="0"/>
            <w:noProof w:val="0"/>
            <w:color w:val="0077CC"/>
            <w:position w:val="0"/>
            <w:sz w:val="20"/>
            <w:u w:val="single"/>
            <w:vertAlign w:val="baseline"/>
          </w:rPr>
          <w:t>Mo. Ann. Stat. § 407.020</w:t>
        </w:r>
      </w:hyperlink>
      <w:r>
        <w:rPr>
          <w:rFonts w:ascii="arial" w:eastAsia="arial" w:hAnsi="arial" w:cs="arial"/>
          <w:b w:val="0"/>
          <w:i w:val="0"/>
          <w:strike w:val="0"/>
          <w:noProof w:val="0"/>
          <w:color w:val="000000"/>
          <w:position w:val="0"/>
          <w:sz w:val="20"/>
          <w:u w:val="none"/>
          <w:vertAlign w:val="baseline"/>
        </w:rPr>
        <w:t xml:space="preserve">, makes unlawful "[t]he act, use or employment by any person of any deception, fraud, false pretense, false promise, misrepresentation, unfair practice or the concealment, suppression, or omission of any material fact in connection with the sale . . . of any merchandise in trade or commerce . . . in or from the state of Missouri[.]" Anticompetitive conduct may give rise to a claim under this statute. </w:t>
      </w:r>
      <w:r>
        <w:rPr>
          <w:rFonts w:ascii="arial" w:eastAsia="arial" w:hAnsi="arial" w:cs="arial"/>
          <w:b w:val="0"/>
          <w:i/>
          <w:strike w:val="0"/>
          <w:noProof w:val="0"/>
          <w:color w:val="000000"/>
          <w:position w:val="0"/>
          <w:sz w:val="20"/>
          <w:u w:val="none"/>
          <w:vertAlign w:val="baseline"/>
        </w:rPr>
        <w:t xml:space="preserve">See </w:t>
      </w:r>
      <w:bookmarkStart w:id="713" w:name="Bookmark_I5GTYTWG2N1R020030000400"/>
      <w:bookmarkEnd w:id="713"/>
      <w:hyperlink r:id="rId128" w:history="1">
        <w:r>
          <w:rPr>
            <w:rFonts w:ascii="arial" w:eastAsia="arial" w:hAnsi="arial" w:cs="arial"/>
            <w:b w:val="0"/>
            <w:i/>
            <w:strike w:val="0"/>
            <w:noProof w:val="0"/>
            <w:color w:val="0077CC"/>
            <w:position w:val="0"/>
            <w:sz w:val="20"/>
            <w:u w:val="single"/>
            <w:vertAlign w:val="baseline"/>
          </w:rPr>
          <w:t>Ion Batteries</w:t>
        </w:r>
      </w:hyperlink>
      <w:hyperlink r:id="rId128" w:history="1">
        <w:r>
          <w:rPr>
            <w:rFonts w:ascii="arial" w:eastAsia="arial" w:hAnsi="arial" w:cs="arial"/>
            <w:b w:val="0"/>
            <w:i/>
            <w:strike w:val="0"/>
            <w:noProof w:val="0"/>
            <w:color w:val="0077CC"/>
            <w:position w:val="0"/>
            <w:sz w:val="20"/>
            <w:u w:val="single"/>
            <w:vertAlign w:val="baseline"/>
          </w:rPr>
          <w:t>, 2014 U.S. Dist. LEXIS 141358, 2014 WL 4955377, at *19-20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New York</w:t>
      </w:r>
    </w:p>
    <w:p>
      <w:pPr>
        <w:keepNext w:val="0"/>
        <w:widowControl w:val="0"/>
        <w:spacing w:before="200" w:after="0" w:line="260" w:lineRule="atLeast"/>
        <w:ind w:left="0" w:right="0" w:firstLine="0"/>
        <w:jc w:val="both"/>
      </w:pPr>
      <w:bookmarkStart w:id="714" w:name="Bookmark_para_107"/>
      <w:bookmarkEnd w:id="714"/>
      <w:bookmarkStart w:id="715" w:name="Bookmark_I7509FNJDJW000D07FS00341"/>
      <w:bookmarkEnd w:id="715"/>
      <w:bookmarkStart w:id="716" w:name="Bookmark_I5GTYTWG2D6NW30010000400"/>
      <w:bookmarkEnd w:id="716"/>
      <w:r>
        <w:rPr>
          <w:rFonts w:ascii="arial" w:eastAsia="arial" w:hAnsi="arial" w:cs="arial"/>
          <w:b w:val="0"/>
          <w:i w:val="0"/>
          <w:strike w:val="0"/>
          <w:noProof w:val="0"/>
          <w:color w:val="000000"/>
          <w:position w:val="0"/>
          <w:sz w:val="20"/>
          <w:u w:val="none"/>
          <w:vertAlign w:val="baseline"/>
        </w:rPr>
        <w:t xml:space="preserve">As noted above, New York's consumer protection law provides that "[d]eceptive acts or practices in the conduct of any business, trade or commerce or in the furnishing of any service in this state are hereby declared unlawful." </w:t>
      </w:r>
      <w:hyperlink r:id="rId47"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w:t>
      </w:r>
      <w:bookmarkStart w:id="717" w:name="Bookmark_LNHNREFclscc38"/>
      <w:bookmarkEnd w:id="717"/>
      <w:hyperlink r:id="rId192"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19"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"A </w:t>
      </w:r>
      <w:hyperlink r:id="rId4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consists of three elements: first, that the challenged act or practice was consumer-oriented; second, that it was misleading in a material way; and third, that the plaintiff suffered injury as a result of the deceptive act." </w:t>
      </w:r>
      <w:bookmarkStart w:id="718" w:name="Bookmark_I5GTYTWG2N1R020050000400"/>
      <w:bookmarkEnd w:id="718"/>
      <w:hyperlink r:id="rId175" w:history="1">
        <w:r>
          <w:rPr>
            <w:rFonts w:ascii="arial" w:eastAsia="arial" w:hAnsi="arial" w:cs="arial"/>
            <w:b w:val="0"/>
            <w:i/>
            <w:strike w:val="0"/>
            <w:noProof w:val="0"/>
            <w:color w:val="0077CC"/>
            <w:position w:val="0"/>
            <w:sz w:val="20"/>
            <w:u w:val="single"/>
            <w:vertAlign w:val="baseline"/>
          </w:rPr>
          <w:t>Boris</w:t>
        </w:r>
      </w:hyperlink>
      <w:hyperlink r:id="rId175" w:history="1">
        <w:r>
          <w:rPr>
            <w:rFonts w:ascii="arial" w:eastAsia="arial" w:hAnsi="arial" w:cs="arial"/>
            <w:b w:val="0"/>
            <w:i/>
            <w:strike w:val="0"/>
            <w:noProof w:val="0"/>
            <w:color w:val="0077CC"/>
            <w:position w:val="0"/>
            <w:sz w:val="20"/>
            <w:u w:val="single"/>
            <w:vertAlign w:val="baseline"/>
          </w:rPr>
          <w:t>, 35 F. Supp. 3d at 1173</w:t>
        </w:r>
      </w:hyperlink>
      <w:r>
        <w:rPr>
          <w:rFonts w:ascii="arial" w:eastAsia="arial" w:hAnsi="arial" w:cs="arial"/>
          <w:b w:val="0"/>
          <w:i w:val="0"/>
          <w:strike w:val="0"/>
          <w:noProof w:val="0"/>
          <w:color w:val="000000"/>
          <w:position w:val="0"/>
          <w:sz w:val="20"/>
          <w:u w:val="none"/>
          <w:vertAlign w:val="baseline"/>
        </w:rPr>
        <w:t>. In section III.C.3, above, the Court addressed Defendants' argument regarding the first prong, that the challenged conduct</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was consumer oriented. </w:t>
      </w:r>
      <w:r>
        <w:rPr>
          <w:rFonts w:ascii="arial" w:eastAsia="arial" w:hAnsi="arial" w:cs="arial"/>
          <w:b w:val="0"/>
          <w:i w:val="0"/>
          <w:strike w:val="0"/>
          <w:noProof w:val="0"/>
          <w:color w:val="000000"/>
          <w:position w:val="0"/>
          <w:sz w:val="20"/>
          <w:u w:val="none"/>
          <w:vertAlign w:val="baseline"/>
        </w:rPr>
        <w:t>In this section, the Court addresses Defendants' argument regarding the second prong, that the alleged conduct was misleading in a material way.</w:t>
      </w:r>
    </w:p>
    <w:p>
      <w:pPr>
        <w:keepNext w:val="0"/>
        <w:widowControl w:val="0"/>
        <w:spacing w:before="240" w:after="0" w:line="260" w:lineRule="atLeast"/>
        <w:ind w:left="0" w:right="0" w:firstLine="0"/>
        <w:jc w:val="both"/>
      </w:pPr>
      <w:bookmarkStart w:id="719" w:name="Bookmark_para_108"/>
      <w:bookmarkEnd w:id="719"/>
      <w:bookmarkStart w:id="720" w:name="Bookmark_LNHNREFclscc39"/>
      <w:bookmarkEnd w:id="720"/>
      <w:hyperlink r:id="rId193"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20"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721" w:name="Bookmark_I5GTYTWG2D6NW30030000400"/>
      <w:bookmarkEnd w:id="721"/>
      <w:bookmarkStart w:id="722" w:name="Bookmark_I7509FNJKNR000D07FS00342"/>
      <w:bookmarkEnd w:id="722"/>
      <w:bookmarkStart w:id="723" w:name="Bookmark_I5GTYTWG2D6NW30050000400"/>
      <w:bookmarkEnd w:id="723"/>
      <w:r>
        <w:rPr>
          <w:rFonts w:ascii="arial" w:eastAsia="arial" w:hAnsi="arial" w:cs="arial"/>
          <w:b w:val="0"/>
          <w:i w:val="0"/>
          <w:strike w:val="0"/>
          <w:noProof w:val="0"/>
          <w:color w:val="000000"/>
          <w:position w:val="0"/>
          <w:sz w:val="20"/>
          <w:u w:val="none"/>
          <w:vertAlign w:val="baseline"/>
        </w:rPr>
        <w:t xml:space="preserve">Unlike the consumer protection statutes in Arkansas, California, District of Columbia, Florida, and Missouri, New York does require allegations of "deceptive" 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w:t>
      </w:r>
      <w:bookmarkStart w:id="724" w:name="Bookmark_I5GTYTWG2D6NW30020000400"/>
      <w:bookmarkEnd w:id="724"/>
      <w:hyperlink r:id="rId175" w:history="1">
        <w:r>
          <w:rPr>
            <w:rFonts w:ascii="arial" w:eastAsia="arial" w:hAnsi="arial" w:cs="arial"/>
            <w:b w:val="0"/>
            <w:i/>
            <w:strike w:val="0"/>
            <w:noProof w:val="0"/>
            <w:color w:val="0077CC"/>
            <w:position w:val="0"/>
            <w:sz w:val="20"/>
            <w:u w:val="single"/>
            <w:vertAlign w:val="baseline"/>
          </w:rPr>
          <w:t>Boris</w:t>
        </w:r>
      </w:hyperlink>
      <w:hyperlink r:id="rId175" w:history="1">
        <w:r>
          <w:rPr>
            <w:rFonts w:ascii="arial" w:eastAsia="arial" w:hAnsi="arial" w:cs="arial"/>
            <w:b w:val="0"/>
            <w:i/>
            <w:strike w:val="0"/>
            <w:noProof w:val="0"/>
            <w:color w:val="0077CC"/>
            <w:position w:val="0"/>
            <w:sz w:val="20"/>
            <w:u w:val="single"/>
            <w:vertAlign w:val="baseline"/>
          </w:rPr>
          <w:t>, 35 F. Supp. 3d at 1173</w:t>
        </w:r>
      </w:hyperlink>
      <w:r>
        <w:rPr>
          <w:rFonts w:ascii="arial" w:eastAsia="arial" w:hAnsi="arial" w:cs="arial"/>
          <w:b w:val="0"/>
          <w:i w:val="0"/>
          <w:strike w:val="0"/>
          <w:noProof w:val="0"/>
          <w:color w:val="000000"/>
          <w:position w:val="0"/>
          <w:sz w:val="20"/>
          <w:u w:val="none"/>
          <w:vertAlign w:val="baseline"/>
        </w:rPr>
        <w:t xml:space="preserve">. </w:t>
      </w:r>
      <w:bookmarkStart w:id="725" w:name="Bookmark_I7509FNJSSK000D07FS00343"/>
      <w:bookmarkEnd w:id="725"/>
      <w:bookmarkStart w:id="726" w:name="Bookmark_I5GTYTWG28T42J0040000400"/>
      <w:bookmarkEnd w:id="726"/>
      <w:r>
        <w:rPr>
          <w:rFonts w:ascii="arial" w:eastAsia="arial" w:hAnsi="arial" w:cs="arial"/>
          <w:b w:val="0"/>
          <w:i w:val="0"/>
          <w:strike w:val="0"/>
          <w:noProof w:val="0"/>
          <w:color w:val="000000"/>
          <w:position w:val="0"/>
          <w:sz w:val="20"/>
          <w:u w:val="none"/>
          <w:vertAlign w:val="baseline"/>
        </w:rPr>
        <w:t xml:space="preserve">Some cases have held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form the basis of a claim under this statute, </w:t>
      </w:r>
      <w:r>
        <w:rPr>
          <w:rFonts w:ascii="arial" w:eastAsia="arial" w:hAnsi="arial" w:cs="arial"/>
          <w:b w:val="0"/>
          <w:i/>
          <w:strike w:val="0"/>
          <w:noProof w:val="0"/>
          <w:color w:val="000000"/>
          <w:position w:val="0"/>
          <w:sz w:val="20"/>
          <w:u w:val="none"/>
          <w:vertAlign w:val="baseline"/>
        </w:rPr>
        <w:t xml:space="preserve">see, e.g., </w:t>
      </w:r>
      <w:bookmarkStart w:id="727" w:name="Bookmark_I5GTYTWG2D6NW30040000400"/>
      <w:bookmarkEnd w:id="727"/>
      <w:hyperlink r:id="rId138" w:history="1">
        <w:r>
          <w:rPr>
            <w:rFonts w:ascii="arial" w:eastAsia="arial" w:hAnsi="arial" w:cs="arial"/>
            <w:b w:val="0"/>
            <w:i/>
            <w:strike w:val="0"/>
            <w:noProof w:val="0"/>
            <w:color w:val="0077CC"/>
            <w:position w:val="0"/>
            <w:sz w:val="20"/>
            <w:u w:val="single"/>
            <w:vertAlign w:val="baseline"/>
          </w:rPr>
          <w:t>Flat Panel</w:t>
        </w:r>
      </w:hyperlink>
      <w:hyperlink r:id="rId138" w:history="1">
        <w:r>
          <w:rPr>
            <w:rFonts w:ascii="arial" w:eastAsia="arial" w:hAnsi="arial" w:cs="arial"/>
            <w:b w:val="0"/>
            <w:i/>
            <w:strike w:val="0"/>
            <w:noProof w:val="0"/>
            <w:color w:val="0077CC"/>
            <w:position w:val="0"/>
            <w:sz w:val="20"/>
            <w:u w:val="single"/>
            <w:vertAlign w:val="baseline"/>
          </w:rPr>
          <w:t>, 586 F. Supp. 2d at 1127-28</w:t>
        </w:r>
      </w:hyperlink>
      <w:r>
        <w:rPr>
          <w:rFonts w:ascii="arial" w:eastAsia="arial" w:hAnsi="arial" w:cs="arial"/>
          <w:b w:val="0"/>
          <w:i w:val="0"/>
          <w:strike w:val="0"/>
          <w:noProof w:val="0"/>
          <w:color w:val="000000"/>
          <w:position w:val="0"/>
          <w:sz w:val="20"/>
          <w:u w:val="none"/>
          <w:vertAlign w:val="baseline"/>
        </w:rPr>
        <w:t xml:space="preserve">, while others have held to the contrary, </w:t>
      </w:r>
      <w:r>
        <w:rPr>
          <w:rFonts w:ascii="arial" w:eastAsia="arial" w:hAnsi="arial" w:cs="arial"/>
          <w:b w:val="0"/>
          <w:i/>
          <w:strike w:val="0"/>
          <w:noProof w:val="0"/>
          <w:color w:val="000000"/>
          <w:position w:val="0"/>
          <w:sz w:val="20"/>
          <w:u w:val="none"/>
          <w:vertAlign w:val="baseline"/>
        </w:rPr>
        <w:t xml:space="preserve">see, e.g., </w:t>
      </w:r>
      <w:bookmarkStart w:id="728" w:name="Bookmark_I5GTYTWG28T42J0010000400"/>
      <w:bookmarkEnd w:id="728"/>
      <w:hyperlink r:id="rId188" w:history="1">
        <w:r>
          <w:rPr>
            <w:rFonts w:ascii="arial" w:eastAsia="arial" w:hAnsi="arial" w:cs="arial"/>
            <w:b w:val="0"/>
            <w:i/>
            <w:strike w:val="0"/>
            <w:noProof w:val="0"/>
            <w:color w:val="0077CC"/>
            <w:position w:val="0"/>
            <w:sz w:val="20"/>
            <w:u w:val="single"/>
            <w:vertAlign w:val="baseline"/>
          </w:rPr>
          <w:t>Eggs</w:t>
        </w:r>
      </w:hyperlink>
      <w:hyperlink r:id="rId188" w:history="1">
        <w:r>
          <w:rPr>
            <w:rFonts w:ascii="arial" w:eastAsia="arial" w:hAnsi="arial" w:cs="arial"/>
            <w:b w:val="0"/>
            <w:i/>
            <w:strike w:val="0"/>
            <w:noProof w:val="0"/>
            <w:color w:val="0077CC"/>
            <w:position w:val="0"/>
            <w:sz w:val="20"/>
            <w:u w:val="single"/>
            <w:vertAlign w:val="baseline"/>
          </w:rPr>
          <w:t>, 851 F. Supp. 2d at 908-09</w:t>
        </w:r>
      </w:hyperlink>
      <w:r>
        <w:rPr>
          <w:rFonts w:ascii="arial" w:eastAsia="arial" w:hAnsi="arial" w:cs="arial"/>
          <w:b w:val="0"/>
          <w:i w:val="0"/>
          <w:strike w:val="0"/>
          <w:noProof w:val="0"/>
          <w:color w:val="000000"/>
          <w:position w:val="0"/>
          <w:sz w:val="20"/>
          <w:u w:val="none"/>
          <w:vertAlign w:val="baseline"/>
        </w:rPr>
        <w:t xml:space="preserve">. This Court agrees with </w:t>
      </w:r>
      <w:r>
        <w:rPr>
          <w:rFonts w:ascii="arial" w:eastAsia="arial" w:hAnsi="arial" w:cs="arial"/>
          <w:b w:val="0"/>
          <w:i/>
          <w:strike w:val="0"/>
          <w:noProof w:val="0"/>
          <w:color w:val="000000"/>
          <w:position w:val="0"/>
          <w:sz w:val="20"/>
          <w:u w:val="none"/>
          <w:vertAlign w:val="baseline"/>
        </w:rPr>
        <w:t>Eggs</w:t>
      </w:r>
      <w:r>
        <w:rPr>
          <w:rFonts w:ascii="arial" w:eastAsia="arial" w:hAnsi="arial" w:cs="arial"/>
          <w:b w:val="0"/>
          <w:i w:val="0"/>
          <w:strike w:val="0"/>
          <w:noProof w:val="0"/>
          <w:color w:val="000000"/>
          <w:position w:val="0"/>
          <w:sz w:val="20"/>
          <w:u w:val="none"/>
          <w:vertAlign w:val="baseline"/>
        </w:rPr>
        <w:t xml:space="preserve">, in which the court dismissed a § 349(a) claim after concluding that although the defendants were alleged to have made misrepresentations to conceal their price-fixing conspiracy, it was the price-fixing itself that caused the plaintiffs' injury, not the concealment of the conspiracy. </w:t>
      </w:r>
      <w:bookmarkStart w:id="729" w:name="Bookmark_I5GTYTWG28T42J0040000400_2"/>
      <w:bookmarkEnd w:id="729"/>
      <w:r>
        <w:rPr>
          <w:rFonts w:ascii="arial" w:eastAsia="arial" w:hAnsi="arial" w:cs="arial"/>
          <w:b w:val="0"/>
          <w:i/>
          <w:strike w:val="0"/>
          <w:noProof w:val="0"/>
          <w:color w:val="000000"/>
          <w:position w:val="0"/>
          <w:sz w:val="20"/>
          <w:u w:val="none"/>
          <w:vertAlign w:val="baseline"/>
        </w:rPr>
        <w:t xml:space="preserve">See </w:t>
      </w:r>
      <w:bookmarkStart w:id="730" w:name="Bookmark_I5GTYTWG28T42J0030000400"/>
      <w:bookmarkEnd w:id="730"/>
      <w:hyperlink r:id="rId188" w:history="1">
        <w:r>
          <w:rPr>
            <w:rFonts w:ascii="arial" w:eastAsia="arial" w:hAnsi="arial" w:cs="arial"/>
            <w:b w:val="0"/>
            <w:i/>
            <w:strike w:val="0"/>
            <w:noProof w:val="0"/>
            <w:color w:val="0077CC"/>
            <w:position w:val="0"/>
            <w:sz w:val="20"/>
            <w:u w:val="single"/>
            <w:vertAlign w:val="baseline"/>
          </w:rPr>
          <w:t>Eggs</w:t>
        </w:r>
      </w:hyperlink>
      <w:hyperlink r:id="rId188" w:history="1">
        <w:r>
          <w:rPr>
            <w:rFonts w:ascii="arial" w:eastAsia="arial" w:hAnsi="arial" w:cs="arial"/>
            <w:b w:val="0"/>
            <w:i/>
            <w:strike w:val="0"/>
            <w:noProof w:val="0"/>
            <w:color w:val="0077CC"/>
            <w:position w:val="0"/>
            <w:sz w:val="20"/>
            <w:u w:val="single"/>
            <w:vertAlign w:val="baseline"/>
          </w:rPr>
          <w:t>, 851 F. Supp. 2d at 908-09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Similarly, in this case, it is the price-fixing that is alleged to have caused Plaintiffs' injury — the payment of supracompetitive prices — not the misrepresentations Defendants made to cover their tracks. Accordingly, Plaintiffs have failed to state a claim under </w:t>
      </w:r>
      <w:hyperlink r:id="rId4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1" w:name="Bookmark_para_109"/>
      <w:bookmarkEnd w:id="731"/>
      <w:r>
        <w:rPr>
          <w:rFonts w:ascii="arial" w:eastAsia="arial" w:hAnsi="arial" w:cs="arial"/>
          <w:b w:val="0"/>
          <w:i w:val="0"/>
          <w:strike w:val="0"/>
          <w:noProof w:val="0"/>
          <w:color w:val="000000"/>
          <w:position w:val="0"/>
          <w:sz w:val="20"/>
          <w:u w:val="none"/>
          <w:vertAlign w:val="baseline"/>
        </w:rPr>
        <w:t>The Court GRANTS the motion to dismiss Plaintiffs' claims under New York's consumer protection law on this basis, with</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leave to amend, and DENIES the motion to dismiss Plaintiffs' claims under the consumer protection laws of Arkansas, California, District of Columbia, Florida, and Missouri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Price-Fixing Claims Under Arkansas Consumer Protection Law</w:t>
      </w:r>
    </w:p>
    <w:p>
      <w:pPr>
        <w:keepNext w:val="0"/>
        <w:widowControl w:val="0"/>
        <w:spacing w:before="240" w:after="0" w:line="260" w:lineRule="atLeast"/>
        <w:ind w:left="0" w:right="0" w:firstLine="0"/>
        <w:jc w:val="both"/>
      </w:pPr>
      <w:bookmarkStart w:id="732" w:name="Bookmark_para_110"/>
      <w:bookmarkEnd w:id="732"/>
      <w:bookmarkStart w:id="733" w:name="Bookmark_I5GTYTWG2D6NW40010000400"/>
      <w:bookmarkEnd w:id="733"/>
      <w:bookmarkStart w:id="734" w:name="Bookmark_I7509FNK3PK000D07FS00345"/>
      <w:bookmarkEnd w:id="734"/>
      <w:bookmarkStart w:id="735" w:name="Bookmark_I7509FP0PYR000D07FS0036T"/>
      <w:bookmarkEnd w:id="735"/>
      <w:bookmarkStart w:id="736" w:name="Bookmark_I5GTYTWG2D6NW40030000400"/>
      <w:bookmarkEnd w:id="736"/>
      <w:r>
        <w:rPr>
          <w:rFonts w:ascii="arial" w:eastAsia="arial" w:hAnsi="arial" w:cs="arial"/>
          <w:b w:val="0"/>
          <w:i w:val="0"/>
          <w:strike w:val="0"/>
          <w:noProof w:val="0"/>
          <w:color w:val="000000"/>
          <w:position w:val="0"/>
          <w:sz w:val="20"/>
          <w:u w:val="none"/>
          <w:vertAlign w:val="baseline"/>
        </w:rPr>
        <w:t xml:space="preserve">Domestic Defendants assert that price-fixing allegations may not be raised under Arkansas consumer protection law. As discussed above, </w:t>
      </w:r>
      <w:bookmarkStart w:id="737" w:name="Bookmark_LNHNREFclscc40"/>
      <w:bookmarkEnd w:id="737"/>
      <w:hyperlink r:id="rId194"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21"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there is a split in authority whether claims based upon anticompetitive conduct may be brought under Arkansas's Deceptive Trade Practices Act. </w:t>
      </w:r>
      <w:r>
        <w:rPr>
          <w:rFonts w:ascii="arial" w:eastAsia="arial" w:hAnsi="arial" w:cs="arial"/>
          <w:b w:val="0"/>
          <w:i/>
          <w:strike w:val="0"/>
          <w:noProof w:val="0"/>
          <w:color w:val="000000"/>
          <w:position w:val="0"/>
          <w:sz w:val="20"/>
          <w:u w:val="none"/>
          <w:vertAlign w:val="baseline"/>
        </w:rPr>
        <w:t xml:space="preserve">See </w:t>
      </w:r>
      <w:bookmarkStart w:id="738" w:name="Bookmark_I5GTYTWG28T42J0050000400"/>
      <w:bookmarkEnd w:id="738"/>
      <w:hyperlink r:id="rId183" w:history="1">
        <w:r>
          <w:rPr>
            <w:rFonts w:ascii="arial" w:eastAsia="arial" w:hAnsi="arial" w:cs="arial"/>
            <w:b w:val="0"/>
            <w:i/>
            <w:strike w:val="0"/>
            <w:noProof w:val="0"/>
            <w:color w:val="0077CC"/>
            <w:position w:val="0"/>
            <w:sz w:val="20"/>
            <w:u w:val="single"/>
            <w:vertAlign w:val="baseline"/>
          </w:rPr>
          <w:t>Lidoderm</w:t>
        </w:r>
      </w:hyperlink>
      <w:hyperlink r:id="rId183" w:history="1">
        <w:r>
          <w:rPr>
            <w:rFonts w:ascii="arial" w:eastAsia="arial" w:hAnsi="arial" w:cs="arial"/>
            <w:b w:val="0"/>
            <w:i/>
            <w:strike w:val="0"/>
            <w:noProof w:val="0"/>
            <w:color w:val="0077CC"/>
            <w:position w:val="0"/>
            <w:sz w:val="20"/>
            <w:u w:val="single"/>
            <w:vertAlign w:val="baseline"/>
          </w:rPr>
          <w:t>, 2015 U.S. Dist. LEXIS 58979, 2015 WL 2089223, at *6</w:t>
        </w:r>
      </w:hyperlink>
      <w:r>
        <w:rPr>
          <w:rFonts w:ascii="arial" w:eastAsia="arial" w:hAnsi="arial" w:cs="arial"/>
          <w:b w:val="0"/>
          <w:i w:val="0"/>
          <w:strike w:val="0"/>
          <w:noProof w:val="0"/>
          <w:color w:val="000000"/>
          <w:position w:val="0"/>
          <w:sz w:val="20"/>
          <w:u w:val="none"/>
          <w:vertAlign w:val="baseline"/>
        </w:rPr>
        <w:t xml:space="preserve"> (collecting cases). This Court agrees with those cases that have permitted such claims under the "unconscionable" prong of the Arkansas statute. </w:t>
      </w:r>
      <w:r>
        <w:rPr>
          <w:rFonts w:ascii="arial" w:eastAsia="arial" w:hAnsi="arial" w:cs="arial"/>
          <w:b w:val="0"/>
          <w:i/>
          <w:strike w:val="0"/>
          <w:noProof w:val="0"/>
          <w:color w:val="000000"/>
          <w:position w:val="0"/>
          <w:sz w:val="20"/>
          <w:u w:val="none"/>
          <w:vertAlign w:val="baseline"/>
        </w:rPr>
        <w:t xml:space="preserve">See </w:t>
      </w:r>
      <w:bookmarkStart w:id="739" w:name="Bookmark_I5GTYTWG2D6NW40020000400"/>
      <w:bookmarkEnd w:id="739"/>
      <w:hyperlink r:id="rId151" w:history="1">
        <w:r>
          <w:rPr>
            <w:rFonts w:ascii="arial" w:eastAsia="arial" w:hAnsi="arial" w:cs="arial"/>
            <w:b w:val="0"/>
            <w:i/>
            <w:strike w:val="0"/>
            <w:noProof w:val="0"/>
            <w:color w:val="0077CC"/>
            <w:position w:val="0"/>
            <w:sz w:val="20"/>
            <w:u w:val="single"/>
            <w:vertAlign w:val="baseline"/>
          </w:rPr>
          <w:t xml:space="preserve">In re Flash Memory </w:t>
        </w:r>
      </w:hyperlink>
      <w:hyperlink r:id="rId151" w:history="1">
        <w:r>
          <w:rPr>
            <w:rFonts w:ascii="arial" w:eastAsia="arial" w:hAnsi="arial" w:cs="arial"/>
            <w:b/>
            <w:i/>
            <w:strike w:val="0"/>
            <w:noProof w:val="0"/>
            <w:color w:val="0077CC"/>
            <w:position w:val="0"/>
            <w:sz w:val="20"/>
            <w:u w:val="single"/>
            <w:vertAlign w:val="baseline"/>
          </w:rPr>
          <w:t>Antitrust</w:t>
        </w:r>
      </w:hyperlink>
      <w:hyperlink r:id="rId151" w:history="1">
        <w:r>
          <w:rPr>
            <w:rFonts w:ascii="arial" w:eastAsia="arial" w:hAnsi="arial" w:cs="arial"/>
            <w:b w:val="0"/>
            <w:i/>
            <w:strike w:val="0"/>
            <w:noProof w:val="0"/>
            <w:color w:val="0077CC"/>
            <w:position w:val="0"/>
            <w:sz w:val="20"/>
            <w:u w:val="single"/>
            <w:vertAlign w:val="baseline"/>
          </w:rPr>
          <w:t xml:space="preserve"> Litig.</w:t>
        </w:r>
      </w:hyperlink>
      <w:hyperlink r:id="rId151" w:history="1">
        <w:r>
          <w:rPr>
            <w:rFonts w:ascii="arial" w:eastAsia="arial" w:hAnsi="arial" w:cs="arial"/>
            <w:b w:val="0"/>
            <w:i/>
            <w:strike w:val="0"/>
            <w:noProof w:val="0"/>
            <w:color w:val="0077CC"/>
            <w:position w:val="0"/>
            <w:sz w:val="20"/>
            <w:u w:val="single"/>
            <w:vertAlign w:val="baseline"/>
          </w:rPr>
          <w:t>, 643 F. Supp. 2d at 1156-57</w:t>
        </w:r>
      </w:hyperlink>
      <w:r>
        <w:rPr>
          <w:rFonts w:ascii="arial" w:eastAsia="arial" w:hAnsi="arial" w:cs="arial"/>
          <w:b w:val="0"/>
          <w:i w:val="0"/>
          <w:strike w:val="0"/>
          <w:noProof w:val="0"/>
          <w:color w:val="000000"/>
          <w:position w:val="0"/>
          <w:sz w:val="20"/>
          <w:u w:val="none"/>
          <w:vertAlign w:val="baseline"/>
        </w:rPr>
        <w:t xml:space="preserve"> (permitting claims); </w:t>
      </w:r>
      <w:r>
        <w:rPr>
          <w:rFonts w:ascii="arial" w:eastAsia="arial" w:hAnsi="arial" w:cs="arial"/>
          <w:b w:val="0"/>
          <w:i/>
          <w:strike w:val="0"/>
          <w:noProof w:val="0"/>
          <w:color w:val="000000"/>
          <w:position w:val="0"/>
          <w:sz w:val="20"/>
          <w:u w:val="none"/>
          <w:vertAlign w:val="baseline"/>
        </w:rPr>
        <w:t xml:space="preserve">but see </w:t>
      </w:r>
      <w:bookmarkStart w:id="740" w:name="Bookmark_I5GTYTWG2D6NW40040000400"/>
      <w:bookmarkEnd w:id="740"/>
      <w:hyperlink r:id="rId183" w:history="1">
        <w:r>
          <w:rPr>
            <w:rFonts w:ascii="arial" w:eastAsia="arial" w:hAnsi="arial" w:cs="arial"/>
            <w:b w:val="0"/>
            <w:i/>
            <w:strike w:val="0"/>
            <w:noProof w:val="0"/>
            <w:color w:val="0077CC"/>
            <w:position w:val="0"/>
            <w:sz w:val="20"/>
            <w:u w:val="single"/>
            <w:vertAlign w:val="baseline"/>
          </w:rPr>
          <w:t>Lidoderm</w:t>
        </w:r>
      </w:hyperlink>
      <w:hyperlink r:id="rId183" w:history="1">
        <w:r>
          <w:rPr>
            <w:rFonts w:ascii="arial" w:eastAsia="arial" w:hAnsi="arial" w:cs="arial"/>
            <w:b w:val="0"/>
            <w:i/>
            <w:strike w:val="0"/>
            <w:noProof w:val="0"/>
            <w:color w:val="0077CC"/>
            <w:position w:val="0"/>
            <w:sz w:val="20"/>
            <w:u w:val="single"/>
            <w:vertAlign w:val="baseline"/>
          </w:rPr>
          <w:t>, 2015 U.S. Dist. LEXIS 58979, 2015 WL 2089223, at *7</w:t>
        </w:r>
      </w:hyperlink>
      <w:r>
        <w:rPr>
          <w:rFonts w:ascii="arial" w:eastAsia="arial" w:hAnsi="arial" w:cs="arial"/>
          <w:b w:val="0"/>
          <w:i w:val="0"/>
          <w:strike w:val="0"/>
          <w:noProof w:val="0"/>
          <w:color w:val="000000"/>
          <w:position w:val="0"/>
          <w:sz w:val="20"/>
          <w:u w:val="none"/>
          <w:vertAlign w:val="baseline"/>
        </w:rPr>
        <w:t xml:space="preserve"> (precluding claims).</w:t>
      </w:r>
    </w:p>
    <w:p>
      <w:pPr>
        <w:keepNext w:val="0"/>
        <w:widowControl w:val="0"/>
        <w:spacing w:before="200" w:after="0" w:line="260" w:lineRule="atLeast"/>
        <w:ind w:left="0" w:right="0" w:firstLine="0"/>
        <w:jc w:val="both"/>
      </w:pPr>
      <w:bookmarkStart w:id="741" w:name="Bookmark_para_111"/>
      <w:bookmarkEnd w:id="741"/>
      <w:r>
        <w:rPr>
          <w:rFonts w:ascii="arial" w:eastAsia="arial" w:hAnsi="arial" w:cs="arial"/>
          <w:b w:val="0"/>
          <w:i w:val="0"/>
          <w:strike w:val="0"/>
          <w:noProof w:val="0"/>
          <w:color w:val="000000"/>
          <w:position w:val="0"/>
          <w:sz w:val="20"/>
          <w:u w:val="none"/>
          <w:vertAlign w:val="baseline"/>
        </w:rPr>
        <w:t>Accordingly, the Court DENIES the motion to dismiss claims brought under the ADTPA.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Unjust Enrichment</w:t>
      </w:r>
    </w:p>
    <w:p>
      <w:pPr>
        <w:keepNext w:val="0"/>
        <w:widowControl w:val="0"/>
        <w:spacing w:before="200" w:after="0" w:line="260" w:lineRule="atLeast"/>
        <w:ind w:left="0" w:right="0" w:firstLine="0"/>
        <w:jc w:val="both"/>
      </w:pPr>
      <w:bookmarkStart w:id="742" w:name="Bookmark_para_112"/>
      <w:bookmarkEnd w:id="742"/>
      <w:r>
        <w:rPr>
          <w:rFonts w:ascii="arial" w:eastAsia="arial" w:hAnsi="arial" w:cs="arial"/>
          <w:b w:val="0"/>
          <w:i w:val="0"/>
          <w:strike w:val="0"/>
          <w:noProof w:val="0"/>
          <w:color w:val="000000"/>
          <w:position w:val="0"/>
          <w:sz w:val="20"/>
          <w:u w:val="none"/>
          <w:vertAlign w:val="baseline"/>
        </w:rPr>
        <w:t>In Claim 3, Plaintiffs assert unjust enrichment claims under the laws of 21 states: Arkansas, Arizona, California, District of Columbia, Florida, Iowa, Kansas, Massachusetts, Michigan, Minnesota, Mississippi, Missouri, Nebraska, New Hampshire, New Mexico, New York, North Carolina, Oregon, South Carolina, Tennessee, and Wisconsin. Domestic Defendants contend that these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claims fail for a number of reasons.</w:t>
      </w:r>
    </w:p>
    <w:p>
      <w:pPr>
        <w:keepNext w:val="0"/>
        <w:widowControl w:val="0"/>
        <w:spacing w:before="200" w:after="0" w:line="260" w:lineRule="atLeast"/>
        <w:ind w:left="0" w:right="0" w:firstLine="0"/>
        <w:jc w:val="both"/>
      </w:pPr>
      <w:bookmarkStart w:id="743" w:name="Bookmark_para_113"/>
      <w:bookmarkEnd w:id="743"/>
      <w:bookmarkStart w:id="744" w:name="Bookmark_I5GTYTWG28T42K0020000400"/>
      <w:bookmarkEnd w:id="744"/>
      <w:r>
        <w:rPr>
          <w:rFonts w:ascii="arial" w:eastAsia="arial" w:hAnsi="arial" w:cs="arial"/>
          <w:b w:val="0"/>
          <w:i w:val="0"/>
          <w:strike w:val="0"/>
          <w:noProof w:val="0"/>
          <w:color w:val="000000"/>
          <w:position w:val="0"/>
          <w:sz w:val="20"/>
          <w:u w:val="none"/>
          <w:vertAlign w:val="baseline"/>
        </w:rPr>
        <w:t xml:space="preserve">With respect to jurisdictions that view unjust enrichment as a theory of recovery rather than an independent claim, Defendants argue that Plaintiffs' "parasitic" unjust enrichment claims fail with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w:t>
      </w:r>
      <w:r>
        <w:rPr>
          <w:rFonts w:ascii="arial" w:eastAsia="arial" w:hAnsi="arial" w:cs="arial"/>
          <w:b w:val="0"/>
          <w:i/>
          <w:strike w:val="0"/>
          <w:noProof w:val="0"/>
          <w:color w:val="000000"/>
          <w:position w:val="0"/>
          <w:sz w:val="20"/>
          <w:u w:val="none"/>
          <w:vertAlign w:val="baseline"/>
        </w:rPr>
        <w:t xml:space="preserve">See </w:t>
      </w:r>
      <w:bookmarkStart w:id="745" w:name="Bookmark_I5GTYTWG28T42K0010000400"/>
      <w:bookmarkEnd w:id="745"/>
      <w:hyperlink r:id="rId195" w:history="1">
        <w:r>
          <w:rPr>
            <w:rFonts w:ascii="arial" w:eastAsia="arial" w:hAnsi="arial" w:cs="arial"/>
            <w:b w:val="0"/>
            <w:i/>
            <w:strike w:val="0"/>
            <w:noProof w:val="0"/>
            <w:color w:val="0077CC"/>
            <w:position w:val="0"/>
            <w:sz w:val="20"/>
            <w:u w:val="single"/>
            <w:vertAlign w:val="baseline"/>
          </w:rPr>
          <w:t xml:space="preserve">In re Digital Music </w:t>
        </w:r>
      </w:hyperlink>
      <w:hyperlink r:id="rId195" w:history="1">
        <w:r>
          <w:rPr>
            <w:rFonts w:ascii="arial" w:eastAsia="arial" w:hAnsi="arial" w:cs="arial"/>
            <w:b/>
            <w:i/>
            <w:strike w:val="0"/>
            <w:noProof w:val="0"/>
            <w:color w:val="0077CC"/>
            <w:position w:val="0"/>
            <w:sz w:val="20"/>
            <w:u w:val="single"/>
            <w:vertAlign w:val="baseline"/>
          </w:rPr>
          <w:t>Antitrust</w:t>
        </w:r>
      </w:hyperlink>
      <w:hyperlink r:id="rId195" w:history="1">
        <w:r>
          <w:rPr>
            <w:rFonts w:ascii="arial" w:eastAsia="arial" w:hAnsi="arial" w:cs="arial"/>
            <w:b w:val="0"/>
            <w:i/>
            <w:strike w:val="0"/>
            <w:noProof w:val="0"/>
            <w:color w:val="0077CC"/>
            <w:position w:val="0"/>
            <w:sz w:val="20"/>
            <w:u w:val="single"/>
            <w:vertAlign w:val="baseline"/>
          </w:rPr>
          <w:t xml:space="preserve"> Litig.</w:t>
        </w:r>
      </w:hyperlink>
      <w:hyperlink r:id="rId195" w:history="1">
        <w:r>
          <w:rPr>
            <w:rFonts w:ascii="arial" w:eastAsia="arial" w:hAnsi="arial" w:cs="arial"/>
            <w:b w:val="0"/>
            <w:i/>
            <w:strike w:val="0"/>
            <w:noProof w:val="0"/>
            <w:color w:val="0077CC"/>
            <w:position w:val="0"/>
            <w:sz w:val="20"/>
            <w:u w:val="single"/>
            <w:vertAlign w:val="baseline"/>
          </w:rPr>
          <w:t>, 812 F. Supp. 2d 390, 411 (S.D.N.Y. 2011)</w:t>
        </w:r>
      </w:hyperlink>
      <w:r>
        <w:rPr>
          <w:rFonts w:ascii="arial" w:eastAsia="arial" w:hAnsi="arial" w:cs="arial"/>
          <w:b w:val="0"/>
          <w:i w:val="0"/>
          <w:strike w:val="0"/>
          <w:noProof w:val="0"/>
          <w:color w:val="000000"/>
          <w:position w:val="0"/>
          <w:sz w:val="20"/>
          <w:u w:val="none"/>
          <w:vertAlign w:val="baseline"/>
        </w:rPr>
        <w:t xml:space="preserve"> (defining parasitic unjust enrichment claims as those based upon a separate predicate wrong such as a tort, breach of contract,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Court agrees that </w:t>
      </w:r>
      <w:bookmarkStart w:id="746" w:name="Bookmark_LNHNREFclscc41"/>
      <w:bookmarkEnd w:id="746"/>
      <w:hyperlink r:id="rId196"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22"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to the extent an unjust enrichment claim is based wholly upon a predicate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consumer protection claim, the unjust enrichment claim falls with the predicate claim. However, Defendants have not identified any unjust enrichment claims that are based wholly upon failed predicate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consumer protection claims. Accordingly, this argument does not provide a basis for dismissing any particular claims at this time.</w:t>
      </w:r>
    </w:p>
    <w:p>
      <w:pPr>
        <w:keepNext w:val="0"/>
        <w:widowControl w:val="0"/>
        <w:spacing w:before="200" w:after="0" w:line="260" w:lineRule="atLeast"/>
        <w:ind w:left="0" w:right="0" w:firstLine="0"/>
        <w:jc w:val="both"/>
      </w:pPr>
      <w:bookmarkStart w:id="747" w:name="Bookmark_para_114"/>
      <w:bookmarkEnd w:id="747"/>
      <w:r>
        <w:rPr>
          <w:rFonts w:ascii="arial" w:eastAsia="arial" w:hAnsi="arial" w:cs="arial"/>
          <w:b w:val="0"/>
          <w:i w:val="0"/>
          <w:strike w:val="0"/>
          <w:noProof w:val="0"/>
          <w:color w:val="000000"/>
          <w:position w:val="0"/>
          <w:sz w:val="20"/>
          <w:u w:val="none"/>
          <w:vertAlign w:val="baseline"/>
        </w:rPr>
        <w:t xml:space="preserve">With respect to jurisdictions that view unjust enrichment as an independent claim, Defendants assert that Plaintiffs' unjust enrichment claims may not be used to end-run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meaning that Plaintiffs may not bring unjust enrichment claims based upon the same facts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that are insufficient to make out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consumer protection claims. This argument must be evaluated on a state-by-state basis, and Defendants have not briefed the issue in any depth, presumably because of the page limits imposed by this Court. Accordingly, this argument does not provide a basis for dismissing any particular claims at this time.</w:t>
      </w:r>
    </w:p>
    <w:p>
      <w:pPr>
        <w:keepNext w:val="0"/>
        <w:widowControl w:val="0"/>
        <w:spacing w:before="200" w:after="0" w:line="260" w:lineRule="atLeast"/>
        <w:ind w:left="0" w:right="0" w:firstLine="0"/>
        <w:jc w:val="both"/>
      </w:pPr>
      <w:bookmarkStart w:id="748" w:name="Bookmark_para_115"/>
      <w:bookmarkEnd w:id="748"/>
      <w:r>
        <w:rPr>
          <w:rFonts w:ascii="arial" w:eastAsia="arial" w:hAnsi="arial" w:cs="arial"/>
          <w:b w:val="0"/>
          <w:i w:val="0"/>
          <w:strike w:val="0"/>
          <w:noProof w:val="0"/>
          <w:color w:val="000000"/>
          <w:position w:val="0"/>
          <w:sz w:val="20"/>
          <w:u w:val="none"/>
          <w:vertAlign w:val="baseline"/>
        </w:rPr>
        <w:t>Defendants also contend that Plaintiffs' unjust enrichment claims fail as to eighteen states that preclude unjust enrichment claims where the plaintiff received the benefit of the bargain; as to eight states that preclude unjust enrichment where the defendant provided consideration for benefits received; as to four states that preclude unjust enrichment claims unless the plaintiff directly confers a benefit upon the defendant; and as to five states that require an absence of remedy at law. Finally, Defendants assert that the SAC fails to state a claim under South Carolina, California, and New York law. The Court addresses those categories of states in the same order as Defendants' briefing.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Benefit of the Bargain: Arkansas, Arizona, California, District of Columbia, Florida, Iowa, Massachusetts, Michigan, Minnesota, Mississippi, Missouri,</w:t>
      </w:r>
      <w:r>
        <w:rPr>
          <w:rFonts w:ascii="arial" w:eastAsia="arial" w:hAnsi="arial" w:cs="arial"/>
          <w:b/>
          <w:i w:val="0"/>
          <w:strike w:val="0"/>
          <w:noProof w:val="0"/>
          <w:color w:val="000000"/>
          <w:position w:val="0"/>
          <w:sz w:val="20"/>
          <w:u w:val="none"/>
          <w:vertAlign w:val="baseline"/>
        </w:rPr>
        <w:t> [*88] </w:t>
      </w:r>
      <w:r>
        <w:rPr>
          <w:rFonts w:ascii="arial" w:eastAsia="arial" w:hAnsi="arial" w:cs="arial"/>
          <w:b/>
          <w:i w:val="0"/>
          <w:strike w:val="0"/>
          <w:noProof w:val="0"/>
          <w:color w:val="000000"/>
          <w:position w:val="0"/>
          <w:sz w:val="20"/>
          <w:u w:val="none"/>
          <w:vertAlign w:val="baseline"/>
        </w:rPr>
        <w:t xml:space="preserve"> Nebraska, New Hampshire, New Mexico, New York, North Carolina, Oregon, and South Carolina</w:t>
      </w:r>
    </w:p>
    <w:p>
      <w:pPr>
        <w:keepNext w:val="0"/>
        <w:widowControl w:val="0"/>
        <w:spacing w:before="240" w:after="0" w:line="260" w:lineRule="atLeast"/>
        <w:ind w:left="0" w:right="0" w:firstLine="0"/>
        <w:jc w:val="both"/>
      </w:pPr>
      <w:bookmarkStart w:id="749" w:name="Bookmark_para_116"/>
      <w:bookmarkEnd w:id="749"/>
      <w:bookmarkStart w:id="750" w:name="Bookmark_I7509FNN8XW000D07FS0034N"/>
      <w:bookmarkEnd w:id="750"/>
      <w:bookmarkStart w:id="751" w:name="Bookmark_I7509FNMH7R000D07FS0034G"/>
      <w:bookmarkEnd w:id="751"/>
      <w:bookmarkStart w:id="752" w:name="Bookmark_I7509FNMN2W000D07FS0034H"/>
      <w:bookmarkEnd w:id="752"/>
      <w:bookmarkStart w:id="753" w:name="Bookmark_I7509FNMV5R000D07FS0034J"/>
      <w:bookmarkEnd w:id="753"/>
      <w:bookmarkStart w:id="754" w:name="Bookmark_I7509FNN00W000D07FS0034K"/>
      <w:bookmarkEnd w:id="754"/>
      <w:bookmarkStart w:id="755" w:name="Bookmark_I7509FNN53R000D07FS0034M"/>
      <w:bookmarkEnd w:id="755"/>
      <w:bookmarkStart w:id="756" w:name="Bookmark_I7509FNK7HR000D07FS00346"/>
      <w:bookmarkEnd w:id="756"/>
      <w:bookmarkStart w:id="757" w:name="Bookmark_I7509FNMB4W000D07FS0034F"/>
      <w:bookmarkEnd w:id="757"/>
      <w:bookmarkStart w:id="758" w:name="Bookmark_I7509FNM69R000D07FS0034D"/>
      <w:bookmarkEnd w:id="758"/>
      <w:bookmarkStart w:id="759" w:name="Bookmark_I7509FNM16W000D07FS0034C"/>
      <w:bookmarkEnd w:id="759"/>
      <w:bookmarkStart w:id="760" w:name="Bookmark_I7509FNKWCR000D07FS0034B"/>
      <w:bookmarkEnd w:id="760"/>
      <w:bookmarkStart w:id="761" w:name="Bookmark_I7509FNKP8W000D07FS00349"/>
      <w:bookmarkEnd w:id="761"/>
      <w:bookmarkStart w:id="762" w:name="Bookmark_I7509FNKJFR000D07FS00348"/>
      <w:bookmarkEnd w:id="762"/>
      <w:bookmarkStart w:id="763" w:name="Bookmark_I7509FNKDMK000D07FS00347"/>
      <w:bookmarkEnd w:id="763"/>
      <w:bookmarkStart w:id="764" w:name="Bookmark_I5GTYTWG28T42K0040000400"/>
      <w:bookmarkEnd w:id="764"/>
      <w:r>
        <w:rPr>
          <w:rFonts w:ascii="arial" w:eastAsia="arial" w:hAnsi="arial" w:cs="arial"/>
          <w:b w:val="0"/>
          <w:i w:val="0"/>
          <w:strike w:val="0"/>
          <w:noProof w:val="0"/>
          <w:color w:val="000000"/>
          <w:position w:val="0"/>
          <w:sz w:val="20"/>
          <w:u w:val="none"/>
          <w:vertAlign w:val="baseline"/>
        </w:rPr>
        <w:t>Domestic Defendants contend that eighteen states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preclude unjust enrichment claims where the plaintiff received the benefit of bargain. The vast majority of unjust enrichment cases cited by Defendants arose in the context of a contractual relationship between the plaintiff and the defendant. </w:t>
      </w:r>
      <w:r>
        <w:rPr>
          <w:rFonts w:ascii="arial" w:eastAsia="arial" w:hAnsi="arial" w:cs="arial"/>
          <w:b w:val="0"/>
          <w:i/>
          <w:strike w:val="0"/>
          <w:noProof w:val="0"/>
          <w:color w:val="000000"/>
          <w:position w:val="0"/>
          <w:sz w:val="20"/>
          <w:u w:val="none"/>
          <w:vertAlign w:val="baseline"/>
        </w:rPr>
        <w:t xml:space="preserve">See </w:t>
      </w:r>
      <w:bookmarkStart w:id="766" w:name="Bookmark_I5GTYTWG28T42K0030000400"/>
      <w:bookmarkEnd w:id="766"/>
      <w:hyperlink r:id="rId197" w:history="1">
        <w:r>
          <w:rPr>
            <w:rFonts w:ascii="arial" w:eastAsia="arial" w:hAnsi="arial" w:cs="arial"/>
            <w:b w:val="0"/>
            <w:i/>
            <w:strike w:val="0"/>
            <w:noProof w:val="0"/>
            <w:color w:val="0077CC"/>
            <w:position w:val="0"/>
            <w:sz w:val="20"/>
            <w:u w:val="single"/>
            <w:vertAlign w:val="baseline"/>
          </w:rPr>
          <w:t>Brooks v. Valley Nat'l Bank</w:t>
        </w:r>
      </w:hyperlink>
      <w:hyperlink r:id="rId197" w:history="1">
        <w:r>
          <w:rPr>
            <w:rFonts w:ascii="arial" w:eastAsia="arial" w:hAnsi="arial" w:cs="arial"/>
            <w:b w:val="0"/>
            <w:i/>
            <w:strike w:val="0"/>
            <w:noProof w:val="0"/>
            <w:color w:val="0077CC"/>
            <w:position w:val="0"/>
            <w:sz w:val="20"/>
            <w:u w:val="single"/>
            <w:vertAlign w:val="baseline"/>
          </w:rPr>
          <w:t>, 113 Ariz. 169, 548 P.2d 1166, 1171 (Ariz. 1976)</w:t>
        </w:r>
      </w:hyperlink>
      <w:r>
        <w:rPr>
          <w:rFonts w:ascii="arial" w:eastAsia="arial" w:hAnsi="arial" w:cs="arial"/>
          <w:b w:val="0"/>
          <w:i w:val="0"/>
          <w:strike w:val="0"/>
          <w:noProof w:val="0"/>
          <w:color w:val="000000"/>
          <w:position w:val="0"/>
          <w:sz w:val="20"/>
          <w:u w:val="none"/>
          <w:vertAlign w:val="baseline"/>
        </w:rPr>
        <w:t xml:space="preserve"> (mortgage); </w:t>
      </w:r>
      <w:bookmarkStart w:id="767" w:name="Bookmark_I5GTYTWG28T42K0050000400"/>
      <w:bookmarkEnd w:id="767"/>
      <w:hyperlink r:id="rId198" w:history="1">
        <w:r>
          <w:rPr>
            <w:rFonts w:ascii="arial" w:eastAsia="arial" w:hAnsi="arial" w:cs="arial"/>
            <w:b w:val="0"/>
            <w:i/>
            <w:strike w:val="0"/>
            <w:noProof w:val="0"/>
            <w:color w:val="0077CC"/>
            <w:position w:val="0"/>
            <w:sz w:val="20"/>
            <w:u w:val="single"/>
            <w:vertAlign w:val="baseline"/>
          </w:rPr>
          <w:t>Frein v. Windsor Weeping Mary LP</w:t>
        </w:r>
      </w:hyperlink>
      <w:hyperlink r:id="rId198" w:history="1">
        <w:r>
          <w:rPr>
            <w:rFonts w:ascii="arial" w:eastAsia="arial" w:hAnsi="arial" w:cs="arial"/>
            <w:b w:val="0"/>
            <w:i/>
            <w:strike w:val="0"/>
            <w:noProof w:val="0"/>
            <w:color w:val="0077CC"/>
            <w:position w:val="0"/>
            <w:sz w:val="20"/>
            <w:u w:val="single"/>
            <w:vertAlign w:val="baseline"/>
          </w:rPr>
          <w:t>, 2009 Ark. App. 774, 366 S.W.3d 367 (Ark. Ct. App. 2009)</w:t>
        </w:r>
      </w:hyperlink>
      <w:r>
        <w:rPr>
          <w:rFonts w:ascii="arial" w:eastAsia="arial" w:hAnsi="arial" w:cs="arial"/>
          <w:b w:val="0"/>
          <w:i w:val="0"/>
          <w:strike w:val="0"/>
          <w:noProof w:val="0"/>
          <w:color w:val="000000"/>
          <w:position w:val="0"/>
          <w:sz w:val="20"/>
          <w:u w:val="none"/>
          <w:vertAlign w:val="baseline"/>
        </w:rPr>
        <w:t xml:space="preserve"> (lease); </w:t>
      </w:r>
      <w:bookmarkStart w:id="768" w:name="Bookmark_I5GTYTWG2HM6G50020000400"/>
      <w:bookmarkEnd w:id="768"/>
      <w:hyperlink r:id="rId199" w:history="1">
        <w:r>
          <w:rPr>
            <w:rFonts w:ascii="arial" w:eastAsia="arial" w:hAnsi="arial" w:cs="arial"/>
            <w:b w:val="0"/>
            <w:i/>
            <w:strike w:val="0"/>
            <w:noProof w:val="0"/>
            <w:color w:val="0077CC"/>
            <w:position w:val="0"/>
            <w:sz w:val="20"/>
            <w:u w:val="single"/>
            <w:vertAlign w:val="baseline"/>
          </w:rPr>
          <w:t>Peterson v. Cellco Partnership</w:t>
        </w:r>
      </w:hyperlink>
      <w:hyperlink r:id="rId199" w:history="1">
        <w:r>
          <w:rPr>
            <w:rFonts w:ascii="arial" w:eastAsia="arial" w:hAnsi="arial" w:cs="arial"/>
            <w:b w:val="0"/>
            <w:i/>
            <w:strike w:val="0"/>
            <w:noProof w:val="0"/>
            <w:color w:val="0077CC"/>
            <w:position w:val="0"/>
            <w:sz w:val="20"/>
            <w:u w:val="single"/>
            <w:vertAlign w:val="baseline"/>
          </w:rPr>
          <w:t>, 164 Cal. App. 4th 1583, 80 Cal. Rptr. 3d 316 (2008)</w:t>
        </w:r>
      </w:hyperlink>
      <w:r>
        <w:rPr>
          <w:rFonts w:ascii="arial" w:eastAsia="arial" w:hAnsi="arial" w:cs="arial"/>
          <w:b w:val="0"/>
          <w:i w:val="0"/>
          <w:strike w:val="0"/>
          <w:noProof w:val="0"/>
          <w:color w:val="000000"/>
          <w:position w:val="0"/>
          <w:sz w:val="20"/>
          <w:u w:val="none"/>
          <w:vertAlign w:val="baseline"/>
        </w:rPr>
        <w:t xml:space="preserve"> (insurance); </w:t>
      </w:r>
      <w:bookmarkStart w:id="769" w:name="Bookmark_I5GTYTWG2HM6G50040000400"/>
      <w:bookmarkEnd w:id="769"/>
      <w:hyperlink r:id="rId200" w:history="1">
        <w:r>
          <w:rPr>
            <w:rFonts w:ascii="arial" w:eastAsia="arial" w:hAnsi="arial" w:cs="arial"/>
            <w:b w:val="0"/>
            <w:i/>
            <w:strike w:val="0"/>
            <w:noProof w:val="0"/>
            <w:color w:val="0077CC"/>
            <w:position w:val="0"/>
            <w:sz w:val="20"/>
            <w:u w:val="single"/>
            <w:vertAlign w:val="baseline"/>
          </w:rPr>
          <w:t>Smith v. Stowell</w:t>
        </w:r>
      </w:hyperlink>
      <w:hyperlink r:id="rId200" w:history="1">
        <w:r>
          <w:rPr>
            <w:rFonts w:ascii="arial" w:eastAsia="arial" w:hAnsi="arial" w:cs="arial"/>
            <w:b w:val="0"/>
            <w:i/>
            <w:strike w:val="0"/>
            <w:noProof w:val="0"/>
            <w:color w:val="0077CC"/>
            <w:position w:val="0"/>
            <w:sz w:val="20"/>
            <w:u w:val="single"/>
            <w:vertAlign w:val="baseline"/>
          </w:rPr>
          <w:t>, 256 Iowa 165, 125 N.W. 2d 795 (Iowa 1964)</w:t>
        </w:r>
      </w:hyperlink>
      <w:r>
        <w:rPr>
          <w:rFonts w:ascii="arial" w:eastAsia="arial" w:hAnsi="arial" w:cs="arial"/>
          <w:b w:val="0"/>
          <w:i w:val="0"/>
          <w:strike w:val="0"/>
          <w:noProof w:val="0"/>
          <w:color w:val="000000"/>
          <w:position w:val="0"/>
          <w:sz w:val="20"/>
          <w:u w:val="none"/>
          <w:vertAlign w:val="baseline"/>
        </w:rPr>
        <w:t xml:space="preserve"> (option agreement); </w:t>
      </w:r>
      <w:bookmarkStart w:id="770" w:name="Bookmark_I5GTYTWG2SF7TH0010000400"/>
      <w:bookmarkEnd w:id="770"/>
      <w:hyperlink r:id="rId201" w:history="1">
        <w:r>
          <w:rPr>
            <w:rFonts w:ascii="arial" w:eastAsia="arial" w:hAnsi="arial" w:cs="arial"/>
            <w:b w:val="0"/>
            <w:i/>
            <w:strike w:val="0"/>
            <w:noProof w:val="0"/>
            <w:color w:val="0077CC"/>
            <w:position w:val="0"/>
            <w:sz w:val="20"/>
            <w:u w:val="single"/>
            <w:vertAlign w:val="baseline"/>
          </w:rPr>
          <w:t>Community Builders v. Indian Motocycle Assocs.</w:t>
        </w:r>
      </w:hyperlink>
      <w:hyperlink r:id="rId201" w:history="1">
        <w:r>
          <w:rPr>
            <w:rFonts w:ascii="arial" w:eastAsia="arial" w:hAnsi="arial" w:cs="arial"/>
            <w:b w:val="0"/>
            <w:i/>
            <w:strike w:val="0"/>
            <w:noProof w:val="0"/>
            <w:color w:val="0077CC"/>
            <w:position w:val="0"/>
            <w:sz w:val="20"/>
            <w:u w:val="single"/>
            <w:vertAlign w:val="baseline"/>
          </w:rPr>
          <w:t>, 44 Mass. App. Ct. 537, 692 N.E.2d 964 (Mass. App. Ct. 1998)</w:t>
        </w:r>
      </w:hyperlink>
      <w:r>
        <w:rPr>
          <w:rFonts w:ascii="arial" w:eastAsia="arial" w:hAnsi="arial" w:cs="arial"/>
          <w:b w:val="0"/>
          <w:i w:val="0"/>
          <w:strike w:val="0"/>
          <w:noProof w:val="0"/>
          <w:color w:val="000000"/>
          <w:position w:val="0"/>
          <w:sz w:val="20"/>
          <w:u w:val="none"/>
          <w:vertAlign w:val="baseline"/>
        </w:rPr>
        <w:t xml:space="preserve"> (consulting agreement); </w:t>
      </w:r>
      <w:bookmarkStart w:id="771" w:name="Bookmark_I5GTYTWG2SF7TH0030000400"/>
      <w:bookmarkEnd w:id="771"/>
      <w:hyperlink r:id="rId202" w:history="1">
        <w:r>
          <w:rPr>
            <w:rFonts w:ascii="arial" w:eastAsia="arial" w:hAnsi="arial" w:cs="arial"/>
            <w:b w:val="0"/>
            <w:i/>
            <w:strike w:val="0"/>
            <w:noProof w:val="0"/>
            <w:color w:val="0077CC"/>
            <w:position w:val="0"/>
            <w:sz w:val="20"/>
            <w:u w:val="single"/>
            <w:vertAlign w:val="baseline"/>
          </w:rPr>
          <w:t>Isom v. NE Lots LLC</w:t>
        </w:r>
      </w:hyperlink>
      <w:hyperlink r:id="rId202" w:history="1">
        <w:r>
          <w:rPr>
            <w:rFonts w:ascii="arial" w:eastAsia="arial" w:hAnsi="arial" w:cs="arial"/>
            <w:b w:val="0"/>
            <w:i/>
            <w:strike w:val="0"/>
            <w:noProof w:val="0"/>
            <w:color w:val="0077CC"/>
            <w:position w:val="0"/>
            <w:sz w:val="20"/>
            <w:u w:val="single"/>
            <w:vertAlign w:val="baseline"/>
          </w:rPr>
          <w:t>, 2010 Mich. App. LEXIS 87, 2010 WL 143470 (Mich. Ct. App. Jan 14, 2010)</w:t>
        </w:r>
      </w:hyperlink>
      <w:r>
        <w:rPr>
          <w:rFonts w:ascii="arial" w:eastAsia="arial" w:hAnsi="arial" w:cs="arial"/>
          <w:b w:val="0"/>
          <w:i w:val="0"/>
          <w:strike w:val="0"/>
          <w:noProof w:val="0"/>
          <w:color w:val="000000"/>
          <w:position w:val="0"/>
          <w:sz w:val="20"/>
          <w:u w:val="none"/>
          <w:vertAlign w:val="baseline"/>
        </w:rPr>
        <w:t xml:space="preserve"> (contract for real property); </w:t>
      </w:r>
      <w:bookmarkStart w:id="772" w:name="Bookmark_I5GTYTWG2SF7TH0050000400"/>
      <w:bookmarkEnd w:id="772"/>
      <w:hyperlink r:id="rId203" w:history="1">
        <w:r>
          <w:rPr>
            <w:rFonts w:ascii="arial" w:eastAsia="arial" w:hAnsi="arial" w:cs="arial"/>
            <w:b w:val="0"/>
            <w:i/>
            <w:strike w:val="0"/>
            <w:noProof w:val="0"/>
            <w:color w:val="0077CC"/>
            <w:position w:val="0"/>
            <w:sz w:val="20"/>
            <w:u w:val="single"/>
            <w:vertAlign w:val="baseline"/>
          </w:rPr>
          <w:t>Zinter v. Univ. of Minn.</w:t>
        </w:r>
      </w:hyperlink>
      <w:hyperlink r:id="rId203" w:history="1">
        <w:r>
          <w:rPr>
            <w:rFonts w:ascii="arial" w:eastAsia="arial" w:hAnsi="arial" w:cs="arial"/>
            <w:b w:val="0"/>
            <w:i/>
            <w:strike w:val="0"/>
            <w:noProof w:val="0"/>
            <w:color w:val="0077CC"/>
            <w:position w:val="0"/>
            <w:sz w:val="20"/>
            <w:u w:val="single"/>
            <w:vertAlign w:val="baseline"/>
          </w:rPr>
          <w:t>, 799 N.W. 2d 243 (Minn. Ct. App. 2011)</w:t>
        </w:r>
      </w:hyperlink>
      <w:r>
        <w:rPr>
          <w:rFonts w:ascii="arial" w:eastAsia="arial" w:hAnsi="arial" w:cs="arial"/>
          <w:b w:val="0"/>
          <w:i w:val="0"/>
          <w:strike w:val="0"/>
          <w:noProof w:val="0"/>
          <w:color w:val="000000"/>
          <w:position w:val="0"/>
          <w:sz w:val="20"/>
          <w:u w:val="none"/>
          <w:vertAlign w:val="baseline"/>
        </w:rPr>
        <w:t xml:space="preserve"> (tuition payment); </w:t>
      </w:r>
      <w:bookmarkStart w:id="773" w:name="Bookmark_I5GTYTWG2HM6G60020000400"/>
      <w:bookmarkEnd w:id="773"/>
      <w:hyperlink r:id="rId204" w:history="1">
        <w:r>
          <w:rPr>
            <w:rFonts w:ascii="arial" w:eastAsia="arial" w:hAnsi="arial" w:cs="arial"/>
            <w:b w:val="0"/>
            <w:i/>
            <w:strike w:val="0"/>
            <w:noProof w:val="0"/>
            <w:color w:val="0077CC"/>
            <w:position w:val="0"/>
            <w:sz w:val="20"/>
            <w:u w:val="single"/>
            <w:vertAlign w:val="baseline"/>
          </w:rPr>
          <w:t>Howard v. Turnbull</w:t>
        </w:r>
      </w:hyperlink>
      <w:hyperlink r:id="rId204" w:history="1">
        <w:r>
          <w:rPr>
            <w:rFonts w:ascii="arial" w:eastAsia="arial" w:hAnsi="arial" w:cs="arial"/>
            <w:b w:val="0"/>
            <w:i/>
            <w:strike w:val="0"/>
            <w:noProof w:val="0"/>
            <w:color w:val="0077CC"/>
            <w:position w:val="0"/>
            <w:sz w:val="20"/>
            <w:u w:val="single"/>
            <w:vertAlign w:val="baseline"/>
          </w:rPr>
          <w:t>, 316 S.W. 3d 431 (Mo. Ct. App. 2010)</w:t>
        </w:r>
      </w:hyperlink>
      <w:r>
        <w:rPr>
          <w:rFonts w:ascii="arial" w:eastAsia="arial" w:hAnsi="arial" w:cs="arial"/>
          <w:b w:val="0"/>
          <w:i w:val="0"/>
          <w:strike w:val="0"/>
          <w:noProof w:val="0"/>
          <w:color w:val="000000"/>
          <w:position w:val="0"/>
          <w:sz w:val="20"/>
          <w:u w:val="none"/>
          <w:vertAlign w:val="baseline"/>
        </w:rPr>
        <w:t xml:space="preserve"> (real property loan); </w:t>
      </w:r>
      <w:bookmarkStart w:id="774" w:name="Bookmark_I5GTYTWG2HM6G60040000400"/>
      <w:bookmarkEnd w:id="774"/>
      <w:hyperlink r:id="rId205" w:history="1">
        <w:r>
          <w:rPr>
            <w:rFonts w:ascii="arial" w:eastAsia="arial" w:hAnsi="arial" w:cs="arial"/>
            <w:b w:val="0"/>
            <w:i/>
            <w:strike w:val="0"/>
            <w:noProof w:val="0"/>
            <w:color w:val="0077CC"/>
            <w:position w:val="0"/>
            <w:sz w:val="20"/>
            <w:u w:val="single"/>
            <w:vertAlign w:val="baseline"/>
          </w:rPr>
          <w:t>Washa v. Miller</w:t>
        </w:r>
      </w:hyperlink>
      <w:hyperlink r:id="rId205" w:history="1">
        <w:r>
          <w:rPr>
            <w:rFonts w:ascii="arial" w:eastAsia="arial" w:hAnsi="arial" w:cs="arial"/>
            <w:b w:val="0"/>
            <w:i/>
            <w:strike w:val="0"/>
            <w:noProof w:val="0"/>
            <w:color w:val="0077CC"/>
            <w:position w:val="0"/>
            <w:sz w:val="20"/>
            <w:u w:val="single"/>
            <w:vertAlign w:val="baseline"/>
          </w:rPr>
          <w:t>, 249 Neb. 941, 546 N.W. 2d 813 (Neb. 1996)</w:t>
        </w:r>
      </w:hyperlink>
      <w:r>
        <w:rPr>
          <w:rFonts w:ascii="arial" w:eastAsia="arial" w:hAnsi="arial" w:cs="arial"/>
          <w:b w:val="0"/>
          <w:i w:val="0"/>
          <w:strike w:val="0"/>
          <w:noProof w:val="0"/>
          <w:color w:val="000000"/>
          <w:position w:val="0"/>
          <w:sz w:val="20"/>
          <w:u w:val="none"/>
          <w:vertAlign w:val="baseline"/>
        </w:rPr>
        <w:t xml:space="preserve"> (attorney-client relationship); </w:t>
      </w:r>
      <w:bookmarkStart w:id="775" w:name="Bookmark_I5GTYTWG28T42M0010000400"/>
      <w:bookmarkEnd w:id="775"/>
      <w:hyperlink r:id="rId206" w:history="1">
        <w:r>
          <w:rPr>
            <w:rFonts w:ascii="arial" w:eastAsia="arial" w:hAnsi="arial" w:cs="arial"/>
            <w:b w:val="0"/>
            <w:i/>
            <w:strike w:val="0"/>
            <w:noProof w:val="0"/>
            <w:color w:val="0077CC"/>
            <w:position w:val="0"/>
            <w:sz w:val="20"/>
            <w:u w:val="single"/>
            <w:vertAlign w:val="baseline"/>
          </w:rPr>
          <w:t>Clapp v. Goffstown Sch. Dist.</w:t>
        </w:r>
      </w:hyperlink>
      <w:hyperlink r:id="rId206" w:history="1">
        <w:r>
          <w:rPr>
            <w:rFonts w:ascii="arial" w:eastAsia="arial" w:hAnsi="arial" w:cs="arial"/>
            <w:b w:val="0"/>
            <w:i/>
            <w:strike w:val="0"/>
            <w:noProof w:val="0"/>
            <w:color w:val="0077CC"/>
            <w:position w:val="0"/>
            <w:sz w:val="20"/>
            <w:u w:val="single"/>
            <w:vertAlign w:val="baseline"/>
          </w:rPr>
          <w:t>, 159 N.H. 206, 977 A.2d 1021 (N.H. 2009)</w:t>
        </w:r>
      </w:hyperlink>
      <w:r>
        <w:rPr>
          <w:rFonts w:ascii="arial" w:eastAsia="arial" w:hAnsi="arial" w:cs="arial"/>
          <w:b w:val="0"/>
          <w:i w:val="0"/>
          <w:strike w:val="0"/>
          <w:noProof w:val="0"/>
          <w:color w:val="000000"/>
          <w:position w:val="0"/>
          <w:sz w:val="20"/>
          <w:u w:val="none"/>
          <w:vertAlign w:val="baseline"/>
        </w:rPr>
        <w:t xml:space="preserve"> (employment); </w:t>
      </w:r>
      <w:bookmarkStart w:id="776" w:name="Bookmark_I5GTYTWG28T42M0030000400"/>
      <w:bookmarkEnd w:id="776"/>
      <w:hyperlink r:id="rId207" w:history="1">
        <w:r>
          <w:rPr>
            <w:rFonts w:ascii="arial" w:eastAsia="arial" w:hAnsi="arial" w:cs="arial"/>
            <w:b w:val="0"/>
            <w:i/>
            <w:strike w:val="0"/>
            <w:noProof w:val="0"/>
            <w:color w:val="0077CC"/>
            <w:position w:val="0"/>
            <w:sz w:val="20"/>
            <w:u w:val="single"/>
            <w:vertAlign w:val="baseline"/>
          </w:rPr>
          <w:t>Arena Res., Inc. v. Obo, Inc.</w:t>
        </w:r>
      </w:hyperlink>
      <w:hyperlink r:id="rId207" w:history="1">
        <w:r>
          <w:rPr>
            <w:rFonts w:ascii="arial" w:eastAsia="arial" w:hAnsi="arial" w:cs="arial"/>
            <w:b w:val="0"/>
            <w:i/>
            <w:strike w:val="0"/>
            <w:noProof w:val="0"/>
            <w:color w:val="0077CC"/>
            <w:position w:val="0"/>
            <w:sz w:val="20"/>
            <w:u w:val="single"/>
            <w:vertAlign w:val="baseline"/>
          </w:rPr>
          <w:t>, 2010- NMCA 061, 148 N.M. 483, 238 P.3d 357 (N.M. Ct. App. 2010)</w:t>
        </w:r>
      </w:hyperlink>
      <w:r>
        <w:rPr>
          <w:rFonts w:ascii="arial" w:eastAsia="arial" w:hAnsi="arial" w:cs="arial"/>
          <w:b w:val="0"/>
          <w:i w:val="0"/>
          <w:strike w:val="0"/>
          <w:noProof w:val="0"/>
          <w:color w:val="000000"/>
          <w:position w:val="0"/>
          <w:sz w:val="20"/>
          <w:u w:val="none"/>
          <w:vertAlign w:val="baseline"/>
        </w:rPr>
        <w:t xml:space="preserve"> (operating agreement); </w:t>
      </w:r>
      <w:bookmarkStart w:id="777" w:name="Bookmark_I5GTYTWG28T42M0050000400"/>
      <w:bookmarkEnd w:id="777"/>
      <w:hyperlink r:id="rId208" w:history="1">
        <w:r>
          <w:rPr>
            <w:rFonts w:ascii="arial" w:eastAsia="arial" w:hAnsi="arial" w:cs="arial"/>
            <w:b w:val="0"/>
            <w:i/>
            <w:strike w:val="0"/>
            <w:noProof w:val="0"/>
            <w:color w:val="0077CC"/>
            <w:position w:val="0"/>
            <w:sz w:val="20"/>
            <w:u w:val="single"/>
            <w:vertAlign w:val="baseline"/>
          </w:rPr>
          <w:t>One Step Up, Ltd. v. Webster Bus. Credit Corp.</w:t>
        </w:r>
      </w:hyperlink>
      <w:hyperlink r:id="rId208" w:history="1">
        <w:r>
          <w:rPr>
            <w:rFonts w:ascii="arial" w:eastAsia="arial" w:hAnsi="arial" w:cs="arial"/>
            <w:b w:val="0"/>
            <w:i/>
            <w:strike w:val="0"/>
            <w:noProof w:val="0"/>
            <w:color w:val="0077CC"/>
            <w:position w:val="0"/>
            <w:sz w:val="20"/>
            <w:u w:val="single"/>
            <w:vertAlign w:val="baseline"/>
          </w:rPr>
          <w:t>, 87 A.D.3d 1, 925 N.Y.S.2d 61 (N.Y. App. Div. 2011)</w:t>
        </w:r>
      </w:hyperlink>
      <w:r>
        <w:rPr>
          <w:rFonts w:ascii="arial" w:eastAsia="arial" w:hAnsi="arial" w:cs="arial"/>
          <w:b w:val="0"/>
          <w:i w:val="0"/>
          <w:strike w:val="0"/>
          <w:noProof w:val="0"/>
          <w:color w:val="000000"/>
          <w:position w:val="0"/>
          <w:sz w:val="20"/>
          <w:u w:val="none"/>
          <w:vertAlign w:val="baseline"/>
        </w:rPr>
        <w:t xml:space="preserve"> (letter of credit); </w:t>
      </w:r>
      <w:bookmarkStart w:id="778" w:name="Bookmark_I5GTYTWG2SF7TJ0020000400"/>
      <w:bookmarkEnd w:id="778"/>
      <w:hyperlink r:id="rId209" w:history="1">
        <w:r>
          <w:rPr>
            <w:rFonts w:ascii="arial" w:eastAsia="arial" w:hAnsi="arial" w:cs="arial"/>
            <w:b w:val="0"/>
            <w:i/>
            <w:strike w:val="0"/>
            <w:noProof w:val="0"/>
            <w:color w:val="0077CC"/>
            <w:position w:val="0"/>
            <w:sz w:val="20"/>
            <w:u w:val="single"/>
            <w:vertAlign w:val="baseline"/>
          </w:rPr>
          <w:t>Britt v. Britt</w:t>
        </w:r>
      </w:hyperlink>
      <w:hyperlink r:id="rId209" w:history="1">
        <w:r>
          <w:rPr>
            <w:rFonts w:ascii="arial" w:eastAsia="arial" w:hAnsi="arial" w:cs="arial"/>
            <w:b w:val="0"/>
            <w:i/>
            <w:strike w:val="0"/>
            <w:noProof w:val="0"/>
            <w:color w:val="0077CC"/>
            <w:position w:val="0"/>
            <w:sz w:val="20"/>
            <w:u w:val="single"/>
            <w:vertAlign w:val="baseline"/>
          </w:rPr>
          <w:t>, 320 N.C. 573, 359 S.E.2d 467 (N.C. 1987)</w:t>
        </w:r>
      </w:hyperlink>
      <w:r>
        <w:rPr>
          <w:rFonts w:ascii="arial" w:eastAsia="arial" w:hAnsi="arial" w:cs="arial"/>
          <w:b w:val="0"/>
          <w:i w:val="0"/>
          <w:strike w:val="0"/>
          <w:noProof w:val="0"/>
          <w:color w:val="000000"/>
          <w:position w:val="0"/>
          <w:sz w:val="20"/>
          <w:u w:val="none"/>
          <w:vertAlign w:val="baseline"/>
        </w:rPr>
        <w:t xml:space="preserve"> (oral contract, trust); </w:t>
      </w:r>
      <w:bookmarkStart w:id="779" w:name="Bookmark_I5GTYTWG2SF7TJ0040000400"/>
      <w:bookmarkEnd w:id="779"/>
      <w:hyperlink r:id="rId210" w:history="1">
        <w:r>
          <w:rPr>
            <w:rFonts w:ascii="arial" w:eastAsia="arial" w:hAnsi="arial" w:cs="arial"/>
            <w:b w:val="0"/>
            <w:i/>
            <w:strike w:val="0"/>
            <w:noProof w:val="0"/>
            <w:color w:val="0077CC"/>
            <w:position w:val="0"/>
            <w:sz w:val="20"/>
            <w:u w:val="single"/>
            <w:vertAlign w:val="baseline"/>
          </w:rPr>
          <w:t>High v. Davis</w:t>
        </w:r>
      </w:hyperlink>
      <w:hyperlink r:id="rId210" w:history="1">
        <w:r>
          <w:rPr>
            <w:rFonts w:ascii="arial" w:eastAsia="arial" w:hAnsi="arial" w:cs="arial"/>
            <w:b w:val="0"/>
            <w:i/>
            <w:strike w:val="0"/>
            <w:noProof w:val="0"/>
            <w:color w:val="0077CC"/>
            <w:position w:val="0"/>
            <w:sz w:val="20"/>
            <w:u w:val="single"/>
            <w:vertAlign w:val="baseline"/>
          </w:rPr>
          <w:t>, 283 Ore. 315, 584 P.2d 725 (Or. 1978)</w:t>
        </w:r>
      </w:hyperlink>
      <w:r>
        <w:rPr>
          <w:rFonts w:ascii="arial" w:eastAsia="arial" w:hAnsi="arial" w:cs="arial"/>
          <w:b w:val="0"/>
          <w:i w:val="0"/>
          <w:strike w:val="0"/>
          <w:noProof w:val="0"/>
          <w:color w:val="000000"/>
          <w:position w:val="0"/>
          <w:sz w:val="20"/>
          <w:u w:val="none"/>
          <w:vertAlign w:val="baseline"/>
        </w:rPr>
        <w:t xml:space="preserve"> (real property instruments).</w:t>
      </w:r>
    </w:p>
    <w:p>
      <w:pPr>
        <w:keepNext w:val="0"/>
        <w:widowControl w:val="0"/>
        <w:spacing w:before="200" w:after="0" w:line="260" w:lineRule="atLeast"/>
        <w:ind w:left="0" w:right="0" w:firstLine="0"/>
        <w:jc w:val="both"/>
      </w:pPr>
      <w:bookmarkStart w:id="780" w:name="Bookmark_para_117"/>
      <w:bookmarkEnd w:id="780"/>
      <w:bookmarkStart w:id="781" w:name="Bookmark_I7509FNNKVW000D07FS0034R"/>
      <w:bookmarkEnd w:id="781"/>
      <w:bookmarkStart w:id="782" w:name="Bookmark_I7509FNNDS1000D07FS0034P"/>
      <w:bookmarkEnd w:id="782"/>
      <w:bookmarkStart w:id="783" w:name="Bookmark_I7509FNNRP1000D07FS0034S"/>
      <w:bookmarkEnd w:id="783"/>
      <w:bookmarkStart w:id="784" w:name="Bookmark_I7509FNNXSW000D07FS0034T"/>
      <w:bookmarkEnd w:id="784"/>
      <w:bookmarkStart w:id="785" w:name="Bookmark_I5GTYTWG2N1R030020000400"/>
      <w:bookmarkEnd w:id="785"/>
      <w:r>
        <w:rPr>
          <w:rFonts w:ascii="arial" w:eastAsia="arial" w:hAnsi="arial" w:cs="arial"/>
          <w:b w:val="0"/>
          <w:i w:val="0"/>
          <w:strike w:val="0"/>
          <w:noProof w:val="0"/>
          <w:color w:val="000000"/>
          <w:position w:val="0"/>
          <w:sz w:val="20"/>
          <w:u w:val="none"/>
          <w:vertAlign w:val="baseline"/>
        </w:rPr>
        <w:t xml:space="preserve">Other cases cited by Defendants arose from alleged false advertising, </w:t>
      </w:r>
      <w:r>
        <w:rPr>
          <w:rFonts w:ascii="arial" w:eastAsia="arial" w:hAnsi="arial" w:cs="arial"/>
          <w:b w:val="0"/>
          <w:i/>
          <w:strike w:val="0"/>
          <w:noProof w:val="0"/>
          <w:color w:val="000000"/>
          <w:position w:val="0"/>
          <w:sz w:val="20"/>
          <w:u w:val="none"/>
          <w:vertAlign w:val="baseline"/>
        </w:rPr>
        <w:t xml:space="preserve">see </w:t>
      </w:r>
      <w:bookmarkStart w:id="786" w:name="Bookmark_I5GTYTWG2N1R030010000400"/>
      <w:bookmarkEnd w:id="786"/>
      <w:hyperlink r:id="rId211" w:history="1">
        <w:r>
          <w:rPr>
            <w:rFonts w:ascii="arial" w:eastAsia="arial" w:hAnsi="arial" w:cs="arial"/>
            <w:b w:val="0"/>
            <w:i/>
            <w:strike w:val="0"/>
            <w:noProof w:val="0"/>
            <w:color w:val="0077CC"/>
            <w:position w:val="0"/>
            <w:sz w:val="20"/>
            <w:u w:val="single"/>
            <w:vertAlign w:val="baseline"/>
          </w:rPr>
          <w:t>Dahlgren v. Audiovox Commc'ns Corp.</w:t>
        </w:r>
      </w:hyperlink>
      <w:hyperlink r:id="rId211" w:history="1">
        <w:r>
          <w:rPr>
            <w:rFonts w:ascii="arial" w:eastAsia="arial" w:hAnsi="arial" w:cs="arial"/>
            <w:b w:val="0"/>
            <w:i/>
            <w:strike w:val="0"/>
            <w:noProof w:val="0"/>
            <w:color w:val="0077CC"/>
            <w:position w:val="0"/>
            <w:sz w:val="20"/>
            <w:u w:val="single"/>
            <w:vertAlign w:val="baseline"/>
          </w:rPr>
          <w:t>, 2012 D.C. Super. LEXIS 13, 2012 WL 2131937 (D.C. Super. Ct. March 15, 2012)</w:t>
        </w:r>
      </w:hyperlink>
      <w:r>
        <w:rPr>
          <w:rFonts w:ascii="arial" w:eastAsia="arial" w:hAnsi="arial" w:cs="arial"/>
          <w:b w:val="0"/>
          <w:i w:val="0"/>
          <w:strike w:val="0"/>
          <w:noProof w:val="0"/>
          <w:color w:val="000000"/>
          <w:position w:val="0"/>
          <w:sz w:val="20"/>
          <w:u w:val="none"/>
          <w:vertAlign w:val="baseline"/>
        </w:rPr>
        <w:t xml:space="preserve"> (fraud in marketing of cellular telephones); </w:t>
      </w:r>
      <w:bookmarkStart w:id="787" w:name="Bookmark_I5GTYTWG2N1R030030000400"/>
      <w:bookmarkEnd w:id="787"/>
      <w:hyperlink r:id="rId212" w:history="1">
        <w:r>
          <w:rPr>
            <w:rFonts w:ascii="arial" w:eastAsia="arial" w:hAnsi="arial" w:cs="arial"/>
            <w:b w:val="0"/>
            <w:i/>
            <w:strike w:val="0"/>
            <w:noProof w:val="0"/>
            <w:color w:val="0077CC"/>
            <w:position w:val="0"/>
            <w:sz w:val="20"/>
            <w:u w:val="single"/>
            <w:vertAlign w:val="baseline"/>
          </w:rPr>
          <w:t>Prohias v. Pfizer, Inc.</w:t>
        </w:r>
      </w:hyperlink>
      <w:hyperlink r:id="rId212" w:history="1">
        <w:r>
          <w:rPr>
            <w:rFonts w:ascii="arial" w:eastAsia="arial" w:hAnsi="arial" w:cs="arial"/>
            <w:b w:val="0"/>
            <w:i/>
            <w:strike w:val="0"/>
            <w:noProof w:val="0"/>
            <w:color w:val="0077CC"/>
            <w:position w:val="0"/>
            <w:sz w:val="20"/>
            <w:u w:val="single"/>
            <w:vertAlign w:val="baseline"/>
          </w:rPr>
          <w:t>, 485 F. Supp. 2d 1329 (S.D. Fla. 2007)</w:t>
        </w:r>
      </w:hyperlink>
      <w:r>
        <w:rPr>
          <w:rFonts w:ascii="arial" w:eastAsia="arial" w:hAnsi="arial" w:cs="arial"/>
          <w:b w:val="0"/>
          <w:i w:val="0"/>
          <w:strike w:val="0"/>
          <w:noProof w:val="0"/>
          <w:color w:val="000000"/>
          <w:position w:val="0"/>
          <w:sz w:val="20"/>
          <w:u w:val="none"/>
          <w:vertAlign w:val="baseline"/>
        </w:rPr>
        <w:t xml:space="preserve"> (false advertising class action against drug manufacturer), the sale of a bank, </w:t>
      </w:r>
      <w:r>
        <w:rPr>
          <w:rFonts w:ascii="arial" w:eastAsia="arial" w:hAnsi="arial" w:cs="arial"/>
          <w:b w:val="0"/>
          <w:i/>
          <w:strike w:val="0"/>
          <w:noProof w:val="0"/>
          <w:color w:val="000000"/>
          <w:position w:val="0"/>
          <w:sz w:val="20"/>
          <w:u w:val="none"/>
          <w:vertAlign w:val="baseline"/>
        </w:rPr>
        <w:t xml:space="preserve">see </w:t>
      </w:r>
      <w:bookmarkStart w:id="788" w:name="Bookmark_I5GTYTWG2N1R030050000400"/>
      <w:bookmarkEnd w:id="788"/>
      <w:hyperlink r:id="rId213" w:history="1">
        <w:r>
          <w:rPr>
            <w:rFonts w:ascii="arial" w:eastAsia="arial" w:hAnsi="arial" w:cs="arial"/>
            <w:b w:val="0"/>
            <w:i/>
            <w:strike w:val="0"/>
            <w:noProof w:val="0"/>
            <w:color w:val="0077CC"/>
            <w:position w:val="0"/>
            <w:sz w:val="20"/>
            <w:u w:val="single"/>
            <w:vertAlign w:val="baseline"/>
          </w:rPr>
          <w:t>Omnibank of Mantee v. United S. Bank</w:t>
        </w:r>
      </w:hyperlink>
      <w:hyperlink r:id="rId213" w:history="1">
        <w:r>
          <w:rPr>
            <w:rFonts w:ascii="arial" w:eastAsia="arial" w:hAnsi="arial" w:cs="arial"/>
            <w:b w:val="0"/>
            <w:i/>
            <w:strike w:val="0"/>
            <w:noProof w:val="0"/>
            <w:color w:val="0077CC"/>
            <w:position w:val="0"/>
            <w:sz w:val="20"/>
            <w:u w:val="single"/>
            <w:vertAlign w:val="baseline"/>
          </w:rPr>
          <w:t>, 607 So.2d 76 (Miss. 1992)</w:t>
        </w:r>
      </w:hyperlink>
      <w:r>
        <w:rPr>
          <w:rFonts w:ascii="arial" w:eastAsia="arial" w:hAnsi="arial" w:cs="arial"/>
          <w:b w:val="0"/>
          <w:i w:val="0"/>
          <w:strike w:val="0"/>
          <w:noProof w:val="0"/>
          <w:color w:val="000000"/>
          <w:position w:val="0"/>
          <w:sz w:val="20"/>
          <w:u w:val="none"/>
          <w:vertAlign w:val="baseline"/>
        </w:rPr>
        <w:t xml:space="preserve">, and a quantum meruit action between two dentists who shared a practice, </w:t>
      </w:r>
      <w:bookmarkStart w:id="789" w:name="Bookmark_I5GTYTWG2HM6G70020000400"/>
      <w:bookmarkEnd w:id="789"/>
      <w:hyperlink r:id="rId214" w:history="1">
        <w:r>
          <w:rPr>
            <w:rFonts w:ascii="arial" w:eastAsia="arial" w:hAnsi="arial" w:cs="arial"/>
            <w:b w:val="0"/>
            <w:i/>
            <w:strike w:val="0"/>
            <w:noProof w:val="0"/>
            <w:color w:val="0077CC"/>
            <w:position w:val="0"/>
            <w:sz w:val="20"/>
            <w:u w:val="single"/>
            <w:vertAlign w:val="baseline"/>
          </w:rPr>
          <w:t>Johnston v. Brown</w:t>
        </w:r>
      </w:hyperlink>
      <w:hyperlink r:id="rId214" w:history="1">
        <w:r>
          <w:rPr>
            <w:rFonts w:ascii="arial" w:eastAsia="arial" w:hAnsi="arial" w:cs="arial"/>
            <w:b w:val="0"/>
            <w:i/>
            <w:strike w:val="0"/>
            <w:noProof w:val="0"/>
            <w:color w:val="0077CC"/>
            <w:position w:val="0"/>
            <w:sz w:val="20"/>
            <w:u w:val="single"/>
            <w:vertAlign w:val="baseline"/>
          </w:rPr>
          <w:t>, 290 S.C. 141, 348 S.E.2d 391 (S.C. Ct. App. 1986)</w:t>
        </w:r>
      </w:hyperlink>
      <w:r>
        <w:rPr>
          <w:rFonts w:ascii="arial" w:eastAsia="arial" w:hAnsi="arial" w:cs="arial"/>
          <w:b w:val="0"/>
          <w:i w:val="0"/>
          <w:strike w:val="0"/>
          <w:noProof w:val="0"/>
          <w:color w:val="000000"/>
          <w:position w:val="0"/>
          <w:sz w:val="20"/>
          <w:u w:val="none"/>
          <w:vertAlign w:val="baseline"/>
        </w:rPr>
        <w:t>. None of the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cases involved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790" w:name="Bookmark_para_118"/>
      <w:bookmarkEnd w:id="790"/>
      <w:r>
        <w:rPr>
          <w:rFonts w:ascii="arial" w:eastAsia="arial" w:hAnsi="arial" w:cs="arial"/>
          <w:b w:val="0"/>
          <w:i w:val="0"/>
          <w:strike w:val="0"/>
          <w:noProof w:val="0"/>
          <w:color w:val="000000"/>
          <w:position w:val="0"/>
          <w:sz w:val="20"/>
          <w:u w:val="none"/>
          <w:vertAlign w:val="baseline"/>
        </w:rPr>
        <w:t>The Court is not persuaded that the blanket prohibition urged by Defendants can be extracted from the cited cases. It is one thing to say that a party who contracts with another for a particular set of rights, and receives all of those rights for the agreed upon price, may not seek to alter the arrangement later. But that rationale does not translate well to an indirect purchaser case in which Plaintiffs are not seeking to avoid an agreement negotiated with Defendants.</w:t>
      </w:r>
    </w:p>
    <w:p>
      <w:pPr>
        <w:keepNext w:val="0"/>
        <w:widowControl w:val="0"/>
        <w:spacing w:before="200" w:after="0" w:line="260" w:lineRule="atLeast"/>
        <w:ind w:left="0" w:right="0" w:firstLine="0"/>
        <w:jc w:val="both"/>
      </w:pPr>
      <w:bookmarkStart w:id="791" w:name="Bookmark_para_119"/>
      <w:bookmarkEnd w:id="791"/>
      <w:bookmarkStart w:id="792" w:name="Bookmark_I7509FNP2M1000D07FS0034V"/>
      <w:bookmarkEnd w:id="792"/>
      <w:bookmarkStart w:id="793" w:name="Bookmark_I5GTYTWG2HM6G70050000400"/>
      <w:bookmarkEnd w:id="793"/>
      <w:r>
        <w:rPr>
          <w:rFonts w:ascii="arial" w:eastAsia="arial" w:hAnsi="arial" w:cs="arial"/>
          <w:b w:val="0"/>
          <w:i w:val="0"/>
          <w:strike w:val="0"/>
          <w:noProof w:val="0"/>
          <w:color w:val="000000"/>
          <w:position w:val="0"/>
          <w:sz w:val="20"/>
          <w:u w:val="none"/>
          <w:vertAlign w:val="baseline"/>
        </w:rPr>
        <w:t xml:space="preserve">Some courts nonetheless have applied the benefit of the bargain rationale to preclude unjust enrichment claims arising out of anticompetitive conduct. </w:t>
      </w:r>
      <w:bookmarkStart w:id="794" w:name="Bookmark_I7509FNP7PW000D07FS0034W"/>
      <w:bookmarkEnd w:id="794"/>
      <w:bookmarkStart w:id="795" w:name="Bookmark_I5GTYTWG2D6NW50020000400"/>
      <w:bookmarkEnd w:id="795"/>
      <w:r>
        <w:rPr>
          <w:rFonts w:ascii="arial" w:eastAsia="arial" w:hAnsi="arial" w:cs="arial"/>
          <w:b w:val="0"/>
          <w:i/>
          <w:strike w:val="0"/>
          <w:noProof w:val="0"/>
          <w:color w:val="000000"/>
          <w:position w:val="0"/>
          <w:sz w:val="20"/>
          <w:u w:val="none"/>
          <w:vertAlign w:val="baseline"/>
        </w:rPr>
        <w:t xml:space="preserve">See, e.g., </w:t>
      </w:r>
      <w:bookmarkStart w:id="796" w:name="Bookmark_I5GTYTWG2HM6G70040000400"/>
      <w:bookmarkEnd w:id="796"/>
      <w:hyperlink r:id="rId195" w:history="1">
        <w:r>
          <w:rPr>
            <w:rFonts w:ascii="arial" w:eastAsia="arial" w:hAnsi="arial" w:cs="arial"/>
            <w:b w:val="0"/>
            <w:i/>
            <w:strike w:val="0"/>
            <w:noProof w:val="0"/>
            <w:color w:val="0077CC"/>
            <w:position w:val="0"/>
            <w:sz w:val="20"/>
            <w:u w:val="single"/>
            <w:vertAlign w:val="baseline"/>
          </w:rPr>
          <w:t xml:space="preserve">In re Digital Music </w:t>
        </w:r>
      </w:hyperlink>
      <w:hyperlink r:id="rId195" w:history="1">
        <w:r>
          <w:rPr>
            <w:rFonts w:ascii="arial" w:eastAsia="arial" w:hAnsi="arial" w:cs="arial"/>
            <w:b/>
            <w:i/>
            <w:strike w:val="0"/>
            <w:noProof w:val="0"/>
            <w:color w:val="0077CC"/>
            <w:position w:val="0"/>
            <w:sz w:val="20"/>
            <w:u w:val="single"/>
            <w:vertAlign w:val="baseline"/>
          </w:rPr>
          <w:t>Antitrust</w:t>
        </w:r>
      </w:hyperlink>
      <w:hyperlink r:id="rId195" w:history="1">
        <w:r>
          <w:rPr>
            <w:rFonts w:ascii="arial" w:eastAsia="arial" w:hAnsi="arial" w:cs="arial"/>
            <w:b w:val="0"/>
            <w:i/>
            <w:strike w:val="0"/>
            <w:noProof w:val="0"/>
            <w:color w:val="0077CC"/>
            <w:position w:val="0"/>
            <w:sz w:val="20"/>
            <w:u w:val="single"/>
            <w:vertAlign w:val="baseline"/>
          </w:rPr>
          <w:t xml:space="preserve"> Litig.</w:t>
        </w:r>
      </w:hyperlink>
      <w:hyperlink r:id="rId195" w:history="1">
        <w:r>
          <w:rPr>
            <w:rFonts w:ascii="arial" w:eastAsia="arial" w:hAnsi="arial" w:cs="arial"/>
            <w:b w:val="0"/>
            <w:i/>
            <w:strike w:val="0"/>
            <w:noProof w:val="0"/>
            <w:color w:val="0077CC"/>
            <w:position w:val="0"/>
            <w:sz w:val="20"/>
            <w:u w:val="single"/>
            <w:vertAlign w:val="baseline"/>
          </w:rPr>
          <w:t>, 812 F. Supp. 2d 390, 412 (S.D.N.Y. 2011)</w:t>
        </w:r>
      </w:hyperlink>
      <w:r>
        <w:rPr>
          <w:rFonts w:ascii="arial" w:eastAsia="arial" w:hAnsi="arial" w:cs="arial"/>
          <w:b w:val="0"/>
          <w:i w:val="0"/>
          <w:strike w:val="0"/>
          <w:noProof w:val="0"/>
          <w:color w:val="000000"/>
          <w:position w:val="0"/>
          <w:sz w:val="20"/>
          <w:u w:val="none"/>
          <w:vertAlign w:val="baseline"/>
        </w:rPr>
        <w:t xml:space="preserve"> (buyers of digital music barred from asserting unjust enrichment claims because they received the music they purchased at the price they agreed to pay). Other courts have rejected the benefit of the bargain argument as a basis for dismissing unjust enrichment claims asserted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bookmarkStart w:id="797" w:name="Bookmark_I5GTYTWG2D6NW50020000400_2"/>
      <w:bookmarkEnd w:id="797"/>
      <w:r>
        <w:rPr>
          <w:rFonts w:ascii="arial" w:eastAsia="arial" w:hAnsi="arial" w:cs="arial"/>
          <w:b w:val="0"/>
          <w:i/>
          <w:strike w:val="0"/>
          <w:noProof w:val="0"/>
          <w:color w:val="000000"/>
          <w:position w:val="0"/>
          <w:sz w:val="20"/>
          <w:u w:val="none"/>
          <w:vertAlign w:val="baseline"/>
        </w:rPr>
        <w:t xml:space="preserve">See, e.g., </w:t>
      </w:r>
      <w:bookmarkStart w:id="798" w:name="Bookmark_I5GTYTWG2D6NW50010000400"/>
      <w:bookmarkEnd w:id="798"/>
      <w:hyperlink r:id="rId215" w:history="1">
        <w:r>
          <w:rPr>
            <w:rFonts w:ascii="arial" w:eastAsia="arial" w:hAnsi="arial" w:cs="arial"/>
            <w:b w:val="0"/>
            <w:i/>
            <w:strike w:val="0"/>
            <w:noProof w:val="0"/>
            <w:color w:val="0077CC"/>
            <w:position w:val="0"/>
            <w:sz w:val="20"/>
            <w:u w:val="single"/>
            <w:vertAlign w:val="baseline"/>
          </w:rPr>
          <w:t xml:space="preserve">In re Automotive Parts </w:t>
        </w:r>
      </w:hyperlink>
      <w:hyperlink r:id="rId215" w:history="1">
        <w:r>
          <w:rPr>
            <w:rFonts w:ascii="arial" w:eastAsia="arial" w:hAnsi="arial" w:cs="arial"/>
            <w:b/>
            <w:i/>
            <w:strike w:val="0"/>
            <w:noProof w:val="0"/>
            <w:color w:val="0077CC"/>
            <w:position w:val="0"/>
            <w:sz w:val="20"/>
            <w:u w:val="single"/>
            <w:vertAlign w:val="baseline"/>
          </w:rPr>
          <w:t>Antitrust</w:t>
        </w:r>
      </w:hyperlink>
      <w:hyperlink r:id="rId215" w:history="1">
        <w:r>
          <w:rPr>
            <w:rFonts w:ascii="arial" w:eastAsia="arial" w:hAnsi="arial" w:cs="arial"/>
            <w:b w:val="0"/>
            <w:i/>
            <w:strike w:val="0"/>
            <w:noProof w:val="0"/>
            <w:color w:val="0077CC"/>
            <w:position w:val="0"/>
            <w:sz w:val="20"/>
            <w:u w:val="single"/>
            <w:vertAlign w:val="baseline"/>
          </w:rPr>
          <w:t xml:space="preserve"> Litig.</w:t>
        </w:r>
      </w:hyperlink>
      <w:hyperlink r:id="rId215" w:history="1">
        <w:r>
          <w:rPr>
            <w:rFonts w:ascii="arial" w:eastAsia="arial" w:hAnsi="arial" w:cs="arial"/>
            <w:b w:val="0"/>
            <w:i/>
            <w:strike w:val="0"/>
            <w:noProof w:val="0"/>
            <w:color w:val="0077CC"/>
            <w:position w:val="0"/>
            <w:sz w:val="20"/>
            <w:u w:val="single"/>
            <w:vertAlign w:val="baseline"/>
          </w:rPr>
          <w:t>, 50 F. Supp. 3d 869, 894-95 (E.D. Mich. 2014)</w:t>
        </w:r>
      </w:hyperlink>
      <w:r>
        <w:rPr>
          <w:rFonts w:ascii="arial" w:eastAsia="arial" w:hAnsi="arial" w:cs="arial"/>
          <w:b w:val="0"/>
          <w:i w:val="0"/>
          <w:strike w:val="0"/>
          <w:noProof w:val="0"/>
          <w:color w:val="000000"/>
          <w:position w:val="0"/>
          <w:sz w:val="20"/>
          <w:u w:val="none"/>
          <w:vertAlign w:val="baseline"/>
        </w:rPr>
        <w:t xml:space="preserve"> ("[W]hen stripped to its essence, a claim of unjust enrichment requires IPPs to allege sufficient facts to show that Defendants received a benefit, and under the circumstances of the case, retention of the benefit would be unjust.").</w:t>
      </w:r>
      <w:r>
        <w:rPr>
          <w:rFonts w:ascii="arial" w:eastAsia="arial" w:hAnsi="arial" w:cs="arial"/>
          <w:b/>
          <w:i w:val="0"/>
          <w:strike w:val="0"/>
          <w:noProof w:val="0"/>
          <w:color w:val="000000"/>
          <w:position w:val="0"/>
          <w:sz w:val="20"/>
          <w:u w:val="none"/>
          <w:vertAlign w:val="baseline"/>
        </w:rPr>
        <w:t> [*90] </w:t>
      </w:r>
    </w:p>
    <w:p>
      <w:pPr>
        <w:keepNext w:val="0"/>
        <w:widowControl w:val="0"/>
        <w:spacing w:before="200" w:after="0" w:line="260" w:lineRule="atLeast"/>
        <w:ind w:left="0" w:right="0" w:firstLine="0"/>
        <w:jc w:val="both"/>
      </w:pPr>
      <w:bookmarkStart w:id="799" w:name="Bookmark_para_120"/>
      <w:bookmarkEnd w:id="799"/>
      <w:bookmarkStart w:id="800" w:name="Bookmark_I5GTYTWG2D6NW50040000400"/>
      <w:bookmarkEnd w:id="800"/>
      <w:r>
        <w:rPr>
          <w:rFonts w:ascii="arial" w:eastAsia="arial" w:hAnsi="arial" w:cs="arial"/>
          <w:b w:val="0"/>
          <w:i w:val="0"/>
          <w:strike w:val="0"/>
          <w:noProof w:val="0"/>
          <w:color w:val="000000"/>
          <w:position w:val="0"/>
          <w:sz w:val="20"/>
          <w:u w:val="none"/>
          <w:vertAlign w:val="baseline"/>
        </w:rPr>
        <w:t xml:space="preserve">It is this Court's task to predict how each state's highest court would rule on the issue. </w:t>
      </w:r>
      <w:r>
        <w:rPr>
          <w:rFonts w:ascii="arial" w:eastAsia="arial" w:hAnsi="arial" w:cs="arial"/>
          <w:b w:val="0"/>
          <w:i/>
          <w:strike w:val="0"/>
          <w:noProof w:val="0"/>
          <w:color w:val="000000"/>
          <w:position w:val="0"/>
          <w:sz w:val="20"/>
          <w:u w:val="none"/>
          <w:vertAlign w:val="baseline"/>
        </w:rPr>
        <w:t xml:space="preserve">See </w:t>
      </w:r>
      <w:bookmarkStart w:id="801" w:name="Bookmark_I5GTYTWG2D6NW50030000400"/>
      <w:bookmarkEnd w:id="801"/>
      <w:hyperlink r:id="rId128" w:history="1">
        <w:r>
          <w:rPr>
            <w:rFonts w:ascii="arial" w:eastAsia="arial" w:hAnsi="arial" w:cs="arial"/>
            <w:b w:val="0"/>
            <w:i/>
            <w:strike w:val="0"/>
            <w:noProof w:val="0"/>
            <w:color w:val="0077CC"/>
            <w:position w:val="0"/>
            <w:sz w:val="20"/>
            <w:u w:val="single"/>
            <w:vertAlign w:val="baseline"/>
          </w:rPr>
          <w:t>Ion Batteries</w:t>
        </w:r>
      </w:hyperlink>
      <w:hyperlink r:id="rId128" w:history="1">
        <w:r>
          <w:rPr>
            <w:rFonts w:ascii="arial" w:eastAsia="arial" w:hAnsi="arial" w:cs="arial"/>
            <w:b w:val="0"/>
            <w:i/>
            <w:strike w:val="0"/>
            <w:noProof w:val="0"/>
            <w:color w:val="0077CC"/>
            <w:position w:val="0"/>
            <w:sz w:val="20"/>
            <w:u w:val="single"/>
            <w:vertAlign w:val="baseline"/>
          </w:rPr>
          <w:t>, 2014 U.S. Dist. LEXIS 141358, 2014 WL 4955377, at *8</w:t>
        </w:r>
      </w:hyperlink>
      <w:r>
        <w:rPr>
          <w:rFonts w:ascii="arial" w:eastAsia="arial" w:hAnsi="arial" w:cs="arial"/>
          <w:b w:val="0"/>
          <w:i w:val="0"/>
          <w:strike w:val="0"/>
          <w:noProof w:val="0"/>
          <w:color w:val="000000"/>
          <w:position w:val="0"/>
          <w:sz w:val="20"/>
          <w:u w:val="none"/>
          <w:vertAlign w:val="baseline"/>
        </w:rPr>
        <w:t xml:space="preserve">. None of the state court decisions cited by Defendants holds or even suggests that the states' highest courts would apply the benefit of the bargain rule to preclude unjust enrichment claims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Given the dearth of state law on point, and the split among the federal courts that have addressed the issue, this Court is not persuaded that the states' highest courts would adopt Defendants' position.</w:t>
      </w:r>
    </w:p>
    <w:p>
      <w:pPr>
        <w:keepNext w:val="0"/>
        <w:widowControl w:val="0"/>
        <w:spacing w:before="200" w:after="0" w:line="260" w:lineRule="atLeast"/>
        <w:ind w:left="0" w:right="0" w:firstLine="0"/>
        <w:jc w:val="both"/>
      </w:pPr>
      <w:bookmarkStart w:id="802" w:name="Bookmark_para_121"/>
      <w:bookmarkEnd w:id="802"/>
      <w:r>
        <w:rPr>
          <w:rFonts w:ascii="arial" w:eastAsia="arial" w:hAnsi="arial" w:cs="arial"/>
          <w:b w:val="0"/>
          <w:i w:val="0"/>
          <w:strike w:val="0"/>
          <w:noProof w:val="0"/>
          <w:color w:val="000000"/>
          <w:position w:val="0"/>
          <w:sz w:val="20"/>
          <w:u w:val="none"/>
          <w:vertAlign w:val="baseline"/>
        </w:rPr>
        <w:t>Accordingly, the Court DENIES the motion to dismiss Plaintiffs' unjust enrichment claims on the ground that Plaintiffs received the benefit of the bargain.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Consideration for Benefits Received: Arizona, Florida, Kansas, Massachusetts, Missouri, New Hampshire, Tennessee, and Wisconsin</w:t>
      </w:r>
    </w:p>
    <w:p>
      <w:pPr>
        <w:keepNext w:val="0"/>
        <w:widowControl w:val="0"/>
        <w:spacing w:before="240" w:after="0" w:line="260" w:lineRule="atLeast"/>
        <w:ind w:left="0" w:right="0" w:firstLine="0"/>
        <w:jc w:val="both"/>
      </w:pPr>
      <w:bookmarkStart w:id="803" w:name="Bookmark_para_122"/>
      <w:bookmarkEnd w:id="803"/>
      <w:bookmarkStart w:id="804" w:name="Bookmark_I7509FNR6GW000D07FS00353"/>
      <w:bookmarkEnd w:id="804"/>
      <w:bookmarkStart w:id="805" w:name="Bookmark_I7509FNR1D1000D07FS00352"/>
      <w:bookmarkEnd w:id="805"/>
      <w:bookmarkStart w:id="806" w:name="Bookmark_I7509FNPWJW000D07FS00351"/>
      <w:bookmarkEnd w:id="806"/>
      <w:bookmarkStart w:id="807" w:name="Bookmark_I7509FNPPG1000D07FS00350"/>
      <w:bookmarkEnd w:id="807"/>
      <w:bookmarkStart w:id="808" w:name="Bookmark_I7509FNPJMW000D07FS0034Y"/>
      <w:bookmarkEnd w:id="808"/>
      <w:bookmarkStart w:id="809" w:name="Bookmark_I5GTYTWG2N1R040010000400"/>
      <w:bookmarkEnd w:id="809"/>
      <w:r>
        <w:rPr>
          <w:rFonts w:ascii="arial" w:eastAsia="arial" w:hAnsi="arial" w:cs="arial"/>
          <w:b w:val="0"/>
          <w:i w:val="0"/>
          <w:strike w:val="0"/>
          <w:noProof w:val="0"/>
          <w:color w:val="000000"/>
          <w:position w:val="0"/>
          <w:sz w:val="20"/>
          <w:u w:val="none"/>
          <w:vertAlign w:val="baseline"/>
        </w:rPr>
        <w:t>Defendants next argue that eight states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preclude unjust enrichment claims where the defendant provided any consideration for the benefits it received. Most of Defendants' cases on this point involved disputes between subcontractors on the one hand and property owners or general contractors on the other. </w:t>
      </w:r>
      <w:r>
        <w:rPr>
          <w:rFonts w:ascii="arial" w:eastAsia="arial" w:hAnsi="arial" w:cs="arial"/>
          <w:b w:val="0"/>
          <w:i/>
          <w:strike w:val="0"/>
          <w:noProof w:val="0"/>
          <w:color w:val="000000"/>
          <w:position w:val="0"/>
          <w:sz w:val="20"/>
          <w:u w:val="none"/>
          <w:vertAlign w:val="baseline"/>
        </w:rPr>
        <w:t xml:space="preserve">See </w:t>
      </w:r>
      <w:bookmarkStart w:id="811" w:name="Bookmark_I5GTYTWG2D6NW50050000400"/>
      <w:bookmarkEnd w:id="811"/>
      <w:hyperlink r:id="rId216" w:history="1">
        <w:r>
          <w:rPr>
            <w:rFonts w:ascii="arial" w:eastAsia="arial" w:hAnsi="arial" w:cs="arial"/>
            <w:b w:val="0"/>
            <w:i/>
            <w:strike w:val="0"/>
            <w:noProof w:val="0"/>
            <w:color w:val="0077CC"/>
            <w:position w:val="0"/>
            <w:sz w:val="20"/>
            <w:u w:val="single"/>
            <w:vertAlign w:val="baseline"/>
          </w:rPr>
          <w:t>Senne &amp; Co. v. Simon Capital Ltd. Partnership</w:t>
        </w:r>
      </w:hyperlink>
      <w:hyperlink r:id="rId216" w:history="1">
        <w:r>
          <w:rPr>
            <w:rFonts w:ascii="arial" w:eastAsia="arial" w:hAnsi="arial" w:cs="arial"/>
            <w:b w:val="0"/>
            <w:i/>
            <w:strike w:val="0"/>
            <w:noProof w:val="0"/>
            <w:color w:val="0077CC"/>
            <w:position w:val="0"/>
            <w:sz w:val="20"/>
            <w:u w:val="single"/>
            <w:vertAlign w:val="baseline"/>
          </w:rPr>
          <w:t>, 2007 Kan. App. Unpub. LEXIS 871, 2007 WL 1175858 (Kan. Ct. App. Apr. 20, 2007)</w:t>
        </w:r>
      </w:hyperlink>
      <w:r>
        <w:rPr>
          <w:rFonts w:ascii="arial" w:eastAsia="arial" w:hAnsi="arial" w:cs="arial"/>
          <w:b w:val="0"/>
          <w:i w:val="0"/>
          <w:strike w:val="0"/>
          <w:noProof w:val="0"/>
          <w:color w:val="000000"/>
          <w:position w:val="0"/>
          <w:sz w:val="20"/>
          <w:u w:val="none"/>
          <w:vertAlign w:val="baseline"/>
        </w:rPr>
        <w:t xml:space="preserve"> (precluding an unjust enrichment claim in a mechanics' lien case); </w:t>
      </w:r>
      <w:bookmarkStart w:id="812" w:name="Bookmark_I5GTYTWG2N1R040020000400"/>
      <w:bookmarkEnd w:id="812"/>
      <w:hyperlink r:id="rId217" w:history="1">
        <w:r>
          <w:rPr>
            <w:rFonts w:ascii="arial" w:eastAsia="arial" w:hAnsi="arial" w:cs="arial"/>
            <w:b w:val="0"/>
            <w:i/>
            <w:strike w:val="0"/>
            <w:noProof w:val="0"/>
            <w:color w:val="0077CC"/>
            <w:position w:val="0"/>
            <w:sz w:val="20"/>
            <w:u w:val="single"/>
            <w:vertAlign w:val="baseline"/>
          </w:rPr>
          <w:t>Cnty. Asphalt Paving, Co. v. Mosley Constr., Inc.</w:t>
        </w:r>
      </w:hyperlink>
      <w:hyperlink r:id="rId217" w:history="1">
        <w:r>
          <w:rPr>
            <w:rFonts w:ascii="arial" w:eastAsia="arial" w:hAnsi="arial" w:cs="arial"/>
            <w:b w:val="0"/>
            <w:i/>
            <w:strike w:val="0"/>
            <w:noProof w:val="0"/>
            <w:color w:val="0077CC"/>
            <w:position w:val="0"/>
            <w:sz w:val="20"/>
            <w:u w:val="single"/>
            <w:vertAlign w:val="baseline"/>
          </w:rPr>
          <w:t>, 239 S.W.3d 704 (Mo. Ct. App. 2007)</w:t>
        </w:r>
      </w:hyperlink>
      <w:r>
        <w:rPr>
          <w:rFonts w:ascii="arial" w:eastAsia="arial" w:hAnsi="arial" w:cs="arial"/>
          <w:b w:val="0"/>
          <w:i w:val="0"/>
          <w:strike w:val="0"/>
          <w:noProof w:val="0"/>
          <w:color w:val="000000"/>
          <w:position w:val="0"/>
          <w:sz w:val="20"/>
          <w:u w:val="none"/>
          <w:vertAlign w:val="baseline"/>
        </w:rPr>
        <w:t xml:space="preserve"> (precluding subcontractor's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quantum meruit claim where property owner had paid full contract price); </w:t>
      </w:r>
      <w:bookmarkStart w:id="813" w:name="Bookmark_I5GTYTWG2N1R040040000400"/>
      <w:bookmarkEnd w:id="813"/>
      <w:hyperlink r:id="rId218" w:history="1">
        <w:r>
          <w:rPr>
            <w:rFonts w:ascii="arial" w:eastAsia="arial" w:hAnsi="arial" w:cs="arial"/>
            <w:b w:val="0"/>
            <w:i/>
            <w:strike w:val="0"/>
            <w:noProof w:val="0"/>
            <w:color w:val="0077CC"/>
            <w:position w:val="0"/>
            <w:sz w:val="20"/>
            <w:u w:val="single"/>
            <w:vertAlign w:val="baseline"/>
          </w:rPr>
          <w:t>Axenics, Inc. v. Turner Constr. Co.</w:t>
        </w:r>
      </w:hyperlink>
      <w:hyperlink r:id="rId218" w:history="1">
        <w:r>
          <w:rPr>
            <w:rFonts w:ascii="arial" w:eastAsia="arial" w:hAnsi="arial" w:cs="arial"/>
            <w:b w:val="0"/>
            <w:i/>
            <w:strike w:val="0"/>
            <w:noProof w:val="0"/>
            <w:color w:val="0077CC"/>
            <w:position w:val="0"/>
            <w:sz w:val="20"/>
            <w:u w:val="single"/>
            <w:vertAlign w:val="baseline"/>
          </w:rPr>
          <w:t>, 164 N.H. 659, 62 A.3d 754 (N.H. 2013)</w:t>
        </w:r>
      </w:hyperlink>
      <w:r>
        <w:rPr>
          <w:rFonts w:ascii="arial" w:eastAsia="arial" w:hAnsi="arial" w:cs="arial"/>
          <w:b w:val="0"/>
          <w:i w:val="0"/>
          <w:strike w:val="0"/>
          <w:noProof w:val="0"/>
          <w:color w:val="000000"/>
          <w:position w:val="0"/>
          <w:sz w:val="20"/>
          <w:u w:val="none"/>
          <w:vertAlign w:val="baseline"/>
        </w:rPr>
        <w:t xml:space="preserve"> (subcontractor's unjust enrichment claim precluded by express contract covering the same subject matter); </w:t>
      </w:r>
      <w:bookmarkStart w:id="814" w:name="Bookmark_I5GTYTWG2D6NW60010000400"/>
      <w:bookmarkEnd w:id="814"/>
      <w:hyperlink r:id="rId219" w:history="1">
        <w:r>
          <w:rPr>
            <w:rFonts w:ascii="arial" w:eastAsia="arial" w:hAnsi="arial" w:cs="arial"/>
            <w:b w:val="0"/>
            <w:i/>
            <w:strike w:val="0"/>
            <w:noProof w:val="0"/>
            <w:color w:val="0077CC"/>
            <w:position w:val="0"/>
            <w:sz w:val="20"/>
            <w:u w:val="single"/>
            <w:vertAlign w:val="baseline"/>
          </w:rPr>
          <w:t>Paschall's, Inc. v. Dozier</w:t>
        </w:r>
      </w:hyperlink>
      <w:hyperlink r:id="rId219" w:history="1">
        <w:r>
          <w:rPr>
            <w:rFonts w:ascii="arial" w:eastAsia="arial" w:hAnsi="arial" w:cs="arial"/>
            <w:b w:val="0"/>
            <w:i/>
            <w:strike w:val="0"/>
            <w:noProof w:val="0"/>
            <w:color w:val="0077CC"/>
            <w:position w:val="0"/>
            <w:sz w:val="20"/>
            <w:u w:val="single"/>
            <w:vertAlign w:val="baseline"/>
          </w:rPr>
          <w:t>, 219 Tenn. 45, 407 S.W.2d 150, 155 (1966)</w:t>
        </w:r>
      </w:hyperlink>
      <w:r>
        <w:rPr>
          <w:rFonts w:ascii="arial" w:eastAsia="arial" w:hAnsi="arial" w:cs="arial"/>
          <w:b w:val="0"/>
          <w:i w:val="0"/>
          <w:strike w:val="0"/>
          <w:noProof w:val="0"/>
          <w:color w:val="000000"/>
          <w:position w:val="0"/>
          <w:sz w:val="20"/>
          <w:u w:val="none"/>
          <w:vertAlign w:val="baseline"/>
        </w:rPr>
        <w:t xml:space="preserve"> (cited for the proposition that "if the landowner has given any consideration to any person for the improvements, it would not be unjust for him to retain the benefit without paying the furnisher"); </w:t>
      </w:r>
      <w:bookmarkStart w:id="815" w:name="Bookmark_I5GTYTWG2D6NW60030000400"/>
      <w:bookmarkEnd w:id="815"/>
      <w:hyperlink r:id="rId220" w:history="1">
        <w:r>
          <w:rPr>
            <w:rFonts w:ascii="arial" w:eastAsia="arial" w:hAnsi="arial" w:cs="arial"/>
            <w:b w:val="0"/>
            <w:i/>
            <w:strike w:val="0"/>
            <w:noProof w:val="0"/>
            <w:color w:val="0077CC"/>
            <w:position w:val="0"/>
            <w:sz w:val="20"/>
            <w:u w:val="single"/>
            <w:vertAlign w:val="baseline"/>
          </w:rPr>
          <w:t>Tri-State Mech., Inc. v. Northland Coll.</w:t>
        </w:r>
      </w:hyperlink>
      <w:hyperlink r:id="rId220" w:history="1">
        <w:r>
          <w:rPr>
            <w:rFonts w:ascii="arial" w:eastAsia="arial" w:hAnsi="arial" w:cs="arial"/>
            <w:b w:val="0"/>
            <w:i/>
            <w:strike w:val="0"/>
            <w:noProof w:val="0"/>
            <w:color w:val="0077CC"/>
            <w:position w:val="0"/>
            <w:sz w:val="20"/>
            <w:u w:val="single"/>
            <w:vertAlign w:val="baseline"/>
          </w:rPr>
          <w:t>, 2004 WI App 100, 273 Wis. 2d 471, 681 N.W.2d 302 (Wis Ct. App. 2004)</w:t>
        </w:r>
      </w:hyperlink>
      <w:r>
        <w:rPr>
          <w:rFonts w:ascii="arial" w:eastAsia="arial" w:hAnsi="arial" w:cs="arial"/>
          <w:b w:val="0"/>
          <w:i w:val="0"/>
          <w:strike w:val="0"/>
          <w:noProof w:val="0"/>
          <w:color w:val="000000"/>
          <w:position w:val="0"/>
          <w:sz w:val="20"/>
          <w:u w:val="none"/>
          <w:vertAlign w:val="baseline"/>
        </w:rPr>
        <w:t xml:space="preserve"> (precluding subcontractor's unjust enrichment claim against college where college had fully paid contract price plus excess costs to general contractor).</w:t>
      </w:r>
    </w:p>
    <w:p>
      <w:pPr>
        <w:keepNext w:val="0"/>
        <w:widowControl w:val="0"/>
        <w:spacing w:before="240" w:after="0" w:line="260" w:lineRule="atLeast"/>
        <w:ind w:left="0" w:right="0" w:firstLine="0"/>
        <w:jc w:val="both"/>
      </w:pPr>
      <w:bookmarkStart w:id="816" w:name="Bookmark_para_123"/>
      <w:bookmarkEnd w:id="816"/>
      <w:bookmarkStart w:id="817" w:name="Bookmark_I7509FNRBB1000D07FS00354"/>
      <w:bookmarkEnd w:id="817"/>
      <w:bookmarkStart w:id="818" w:name="Bookmark_I5GTYTWG2SF7TK0010000400"/>
      <w:bookmarkEnd w:id="818"/>
      <w:r>
        <w:rPr>
          <w:rFonts w:ascii="arial" w:eastAsia="arial" w:hAnsi="arial" w:cs="arial"/>
          <w:b w:val="0"/>
          <w:i w:val="0"/>
          <w:strike w:val="0"/>
          <w:noProof w:val="0"/>
          <w:color w:val="000000"/>
          <w:position w:val="0"/>
          <w:sz w:val="20"/>
          <w:u w:val="none"/>
          <w:vertAlign w:val="baseline"/>
        </w:rPr>
        <w:t xml:space="preserve">Other cited cases arose in a variety of circumstances (although none involving alleged anticompetitive conduct). In </w:t>
      </w:r>
      <w:bookmarkStart w:id="819" w:name="Bookmark_I5GTYTWG2D6NW60050000400"/>
      <w:bookmarkEnd w:id="819"/>
      <w:hyperlink r:id="rId221" w:history="1">
        <w:r>
          <w:rPr>
            <w:rFonts w:ascii="arial" w:eastAsia="arial" w:hAnsi="arial" w:cs="arial"/>
            <w:b w:val="0"/>
            <w:i/>
            <w:strike w:val="0"/>
            <w:noProof w:val="0"/>
            <w:color w:val="0077CC"/>
            <w:position w:val="0"/>
            <w:sz w:val="20"/>
            <w:u w:val="single"/>
            <w:vertAlign w:val="baseline"/>
          </w:rPr>
          <w:t>A M Leasing, Ltd. v. Baker</w:t>
        </w:r>
      </w:hyperlink>
      <w:hyperlink r:id="rId221" w:history="1">
        <w:r>
          <w:rPr>
            <w:rFonts w:ascii="arial" w:eastAsia="arial" w:hAnsi="arial" w:cs="arial"/>
            <w:b w:val="0"/>
            <w:i/>
            <w:strike w:val="0"/>
            <w:noProof w:val="0"/>
            <w:color w:val="0077CC"/>
            <w:position w:val="0"/>
            <w:sz w:val="20"/>
            <w:u w:val="single"/>
            <w:vertAlign w:val="baseline"/>
          </w:rPr>
          <w:t>, 163 Ariz. 194, 786 P.2d 1045 (Ariz. Ct. App. 1990)</w:t>
        </w:r>
      </w:hyperlink>
      <w:r>
        <w:rPr>
          <w:rFonts w:ascii="arial" w:eastAsia="arial" w:hAnsi="arial" w:cs="arial"/>
          <w:b w:val="0"/>
          <w:i w:val="0"/>
          <w:strike w:val="0"/>
          <w:noProof w:val="0"/>
          <w:color w:val="000000"/>
          <w:position w:val="0"/>
          <w:sz w:val="20"/>
          <w:u w:val="none"/>
          <w:vertAlign w:val="baseline"/>
        </w:rPr>
        <w:t xml:space="preserve">, a lessor repossessed a backhoe that the lessee had repaired at his own expense. </w:t>
      </w:r>
      <w:bookmarkStart w:id="820" w:name="Bookmark_I5GTYTWG2SF7TK0030000400"/>
      <w:bookmarkEnd w:id="820"/>
      <w:r>
        <w:rPr>
          <w:rFonts w:ascii="arial" w:eastAsia="arial" w:hAnsi="arial" w:cs="arial"/>
          <w:b w:val="0"/>
          <w:i w:val="0"/>
          <w:strike w:val="0"/>
          <w:noProof w:val="0"/>
          <w:color w:val="000000"/>
          <w:position w:val="0"/>
          <w:sz w:val="20"/>
          <w:u w:val="none"/>
          <w:vertAlign w:val="baseline"/>
        </w:rPr>
        <w:t xml:space="preserve">The lessee then sought to assert an unjust enrichment claim against the lessor for the repairs. </w:t>
      </w:r>
      <w:bookmarkStart w:id="821" w:name="Bookmark_I5GTYTWG2SF7TK0030000400_2"/>
      <w:bookmarkEnd w:id="821"/>
      <w:bookmarkStart w:id="822" w:name="Bookmark_I7509FNRHDW000D07FS00355"/>
      <w:bookmarkEnd w:id="822"/>
      <w:bookmarkStart w:id="823" w:name="Bookmark_I5GTYTWG2SF7TK0050000400"/>
      <w:bookmarkEnd w:id="823"/>
      <w:r>
        <w:rPr>
          <w:rFonts w:ascii="arial" w:eastAsia="arial" w:hAnsi="arial" w:cs="arial"/>
          <w:b w:val="0"/>
          <w:i w:val="0"/>
          <w:strike w:val="0"/>
          <w:noProof w:val="0"/>
          <w:color w:val="000000"/>
          <w:position w:val="0"/>
          <w:sz w:val="20"/>
          <w:u w:val="none"/>
          <w:vertAlign w:val="baseline"/>
        </w:rPr>
        <w:t xml:space="preserve">The court held that the lessee could not maintain such a claim because return of the backhoe in good repair was a benefit to which the lessor was entitled under the parties' agreement and for which the lessor had given full consideration. </w:t>
      </w:r>
      <w:bookmarkStart w:id="824" w:name="Bookmark_I7509FNRT35000D07FS00357"/>
      <w:bookmarkEnd w:id="824"/>
      <w:bookmarkStart w:id="825" w:name="Bookmark_I5GTYTWG28T42N0040000400"/>
      <w:bookmarkEnd w:id="825"/>
      <w:r>
        <w:rPr>
          <w:rFonts w:ascii="arial" w:eastAsia="arial" w:hAnsi="arial" w:cs="arial"/>
          <w:b w:val="0"/>
          <w:i/>
          <w:strike w:val="0"/>
          <w:noProof w:val="0"/>
          <w:color w:val="000000"/>
          <w:position w:val="0"/>
          <w:sz w:val="20"/>
          <w:u w:val="none"/>
          <w:vertAlign w:val="baseline"/>
        </w:rPr>
        <w:t xml:space="preserve">See </w:t>
      </w:r>
      <w:bookmarkStart w:id="826" w:name="Bookmark_I5GTYTWG2SF7TK0020000400"/>
      <w:bookmarkEnd w:id="826"/>
      <w:hyperlink r:id="rId221" w:history="1">
        <w:r>
          <w:rPr>
            <w:rFonts w:ascii="arial" w:eastAsia="arial" w:hAnsi="arial" w:cs="arial"/>
            <w:b w:val="0"/>
            <w:i/>
            <w:strike w:val="0"/>
            <w:noProof w:val="0"/>
            <w:color w:val="0077CC"/>
            <w:position w:val="0"/>
            <w:sz w:val="20"/>
            <w:u w:val="single"/>
            <w:vertAlign w:val="baseline"/>
          </w:rPr>
          <w:t>id.</w:t>
        </w:r>
      </w:hyperlink>
      <w:hyperlink r:id="rId221" w:history="1">
        <w:r>
          <w:rPr>
            <w:rFonts w:ascii="arial" w:eastAsia="arial" w:hAnsi="arial" w:cs="arial"/>
            <w:b w:val="0"/>
            <w:i/>
            <w:strike w:val="0"/>
            <w:noProof w:val="0"/>
            <w:color w:val="0077CC"/>
            <w:position w:val="0"/>
            <w:sz w:val="20"/>
            <w:u w:val="single"/>
            <w:vertAlign w:val="baseline"/>
          </w:rPr>
          <w:t xml:space="preserve"> at 198</w:t>
        </w:r>
      </w:hyperlink>
      <w:r>
        <w:rPr>
          <w:rFonts w:ascii="arial" w:eastAsia="arial" w:hAnsi="arial" w:cs="arial"/>
          <w:b w:val="0"/>
          <w:i w:val="0"/>
          <w:strike w:val="0"/>
          <w:noProof w:val="0"/>
          <w:color w:val="000000"/>
          <w:position w:val="0"/>
          <w:sz w:val="20"/>
          <w:u w:val="none"/>
          <w:vertAlign w:val="baseline"/>
        </w:rPr>
        <w:t xml:space="preserve">. </w:t>
      </w:r>
      <w:bookmarkStart w:id="827" w:name="Bookmark_I5GTYTWG28T42N0040000400_2"/>
      <w:bookmarkEnd w:id="827"/>
      <w:bookmarkStart w:id="828" w:name="Bookmark_I5GTYTWG2SF7TK0050000400_2"/>
      <w:bookmarkEnd w:id="828"/>
      <w:bookmarkStart w:id="829" w:name="Bookmark_I5GTYTWG2N1R050010000400"/>
      <w:bookmarkEnd w:id="829"/>
      <w:r>
        <w:rPr>
          <w:rFonts w:ascii="arial" w:eastAsia="arial" w:hAnsi="arial" w:cs="arial"/>
          <w:b w:val="0"/>
          <w:i w:val="0"/>
          <w:strike w:val="0"/>
          <w:noProof w:val="0"/>
          <w:color w:val="000000"/>
          <w:position w:val="0"/>
          <w:sz w:val="20"/>
          <w:u w:val="none"/>
          <w:vertAlign w:val="baseline"/>
        </w:rPr>
        <w:t xml:space="preserve">In </w:t>
      </w:r>
      <w:bookmarkStart w:id="830" w:name="Bookmark_I5GTYTWG2SF7TK0040000400"/>
      <w:bookmarkEnd w:id="830"/>
      <w:hyperlink r:id="rId222" w:history="1">
        <w:r>
          <w:rPr>
            <w:rFonts w:ascii="arial" w:eastAsia="arial" w:hAnsi="arial" w:cs="arial"/>
            <w:b w:val="0"/>
            <w:i/>
            <w:strike w:val="0"/>
            <w:noProof w:val="0"/>
            <w:color w:val="0077CC"/>
            <w:position w:val="0"/>
            <w:sz w:val="20"/>
            <w:u w:val="single"/>
            <w:vertAlign w:val="baseline"/>
          </w:rPr>
          <w:t>Pereira v. Regions Bank</w:t>
        </w:r>
      </w:hyperlink>
      <w:hyperlink r:id="rId222" w:history="1">
        <w:r>
          <w:rPr>
            <w:rFonts w:ascii="arial" w:eastAsia="arial" w:hAnsi="arial" w:cs="arial"/>
            <w:b w:val="0"/>
            <w:i/>
            <w:strike w:val="0"/>
            <w:noProof w:val="0"/>
            <w:color w:val="0077CC"/>
            <w:position w:val="0"/>
            <w:sz w:val="20"/>
            <w:u w:val="single"/>
            <w:vertAlign w:val="baseline"/>
          </w:rPr>
          <w:t>, 752 F.3d 1354 (11th Cir. 2014)</w:t>
        </w:r>
      </w:hyperlink>
      <w:r>
        <w:rPr>
          <w:rFonts w:ascii="arial" w:eastAsia="arial" w:hAnsi="arial" w:cs="arial"/>
          <w:b w:val="0"/>
          <w:i w:val="0"/>
          <w:strike w:val="0"/>
          <w:noProof w:val="0"/>
          <w:color w:val="000000"/>
          <w:position w:val="0"/>
          <w:sz w:val="20"/>
          <w:u w:val="none"/>
          <w:vertAlign w:val="baseline"/>
        </w:rPr>
        <w:t>, consumers filed a class action</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alleging that a bank's practice of assessing a fee for cashing checks violated state law. The Eleventh Circuit held that the plaintiffs' unjust enrichment claims, asserted under Florida state law, were preempted but that even if the claims were not preempted they could not be maintained because plaintiffs could not show that the bank failed to give consideration for the check-cashing fee. </w:t>
      </w:r>
      <w:r>
        <w:rPr>
          <w:rFonts w:ascii="arial" w:eastAsia="arial" w:hAnsi="arial" w:cs="arial"/>
          <w:b w:val="0"/>
          <w:i/>
          <w:strike w:val="0"/>
          <w:noProof w:val="0"/>
          <w:color w:val="000000"/>
          <w:position w:val="0"/>
          <w:sz w:val="20"/>
          <w:u w:val="none"/>
          <w:vertAlign w:val="baseline"/>
        </w:rPr>
        <w:t xml:space="preserve">See </w:t>
      </w:r>
      <w:bookmarkStart w:id="831" w:name="Bookmark_I5GTYTWG28T42N0010000400"/>
      <w:bookmarkEnd w:id="831"/>
      <w:hyperlink r:id="rId222" w:history="1">
        <w:r>
          <w:rPr>
            <w:rFonts w:ascii="arial" w:eastAsia="arial" w:hAnsi="arial" w:cs="arial"/>
            <w:b w:val="0"/>
            <w:i/>
            <w:strike w:val="0"/>
            <w:noProof w:val="0"/>
            <w:color w:val="0077CC"/>
            <w:position w:val="0"/>
            <w:sz w:val="20"/>
            <w:u w:val="single"/>
            <w:vertAlign w:val="baseline"/>
          </w:rPr>
          <w:t>id.</w:t>
        </w:r>
      </w:hyperlink>
      <w:hyperlink r:id="rId222" w:history="1">
        <w:r>
          <w:rPr>
            <w:rFonts w:ascii="arial" w:eastAsia="arial" w:hAnsi="arial" w:cs="arial"/>
            <w:b w:val="0"/>
            <w:i/>
            <w:strike w:val="0"/>
            <w:noProof w:val="0"/>
            <w:color w:val="0077CC"/>
            <w:position w:val="0"/>
            <w:sz w:val="20"/>
            <w:u w:val="single"/>
            <w:vertAlign w:val="baseline"/>
          </w:rPr>
          <w:t xml:space="preserve"> at 1358 n.6</w:t>
        </w:r>
      </w:hyperlink>
      <w:r>
        <w:rPr>
          <w:rFonts w:ascii="arial" w:eastAsia="arial" w:hAnsi="arial" w:cs="arial"/>
          <w:b w:val="0"/>
          <w:i w:val="0"/>
          <w:strike w:val="0"/>
          <w:noProof w:val="0"/>
          <w:color w:val="000000"/>
          <w:position w:val="0"/>
          <w:sz w:val="20"/>
          <w:u w:val="none"/>
          <w:vertAlign w:val="baseline"/>
        </w:rPr>
        <w:t xml:space="preserve">. </w:t>
      </w:r>
      <w:bookmarkStart w:id="832" w:name="Bookmark_I5GTYTWG2N1R050010000400_2"/>
      <w:bookmarkEnd w:id="832"/>
      <w:r>
        <w:rPr>
          <w:rFonts w:ascii="arial" w:eastAsia="arial" w:hAnsi="arial" w:cs="arial"/>
          <w:b w:val="0"/>
          <w:i w:val="0"/>
          <w:strike w:val="0"/>
          <w:noProof w:val="0"/>
          <w:color w:val="000000"/>
          <w:position w:val="0"/>
          <w:sz w:val="20"/>
          <w:u w:val="none"/>
          <w:vertAlign w:val="baseline"/>
        </w:rPr>
        <w:t xml:space="preserve">Finally, in </w:t>
      </w:r>
      <w:bookmarkStart w:id="833" w:name="Bookmark_I5GTYTWG28T42N0030000400"/>
      <w:bookmarkEnd w:id="833"/>
      <w:hyperlink r:id="rId223" w:history="1">
        <w:r>
          <w:rPr>
            <w:rFonts w:ascii="arial" w:eastAsia="arial" w:hAnsi="arial" w:cs="arial"/>
            <w:b w:val="0"/>
            <w:i/>
            <w:strike w:val="0"/>
            <w:noProof w:val="0"/>
            <w:color w:val="0077CC"/>
            <w:position w:val="0"/>
            <w:sz w:val="20"/>
            <w:u w:val="single"/>
            <w:vertAlign w:val="baseline"/>
          </w:rPr>
          <w:t>Ferola v. Allstate Life Ins. Co.</w:t>
        </w:r>
      </w:hyperlink>
      <w:hyperlink r:id="rId223" w:history="1">
        <w:r>
          <w:rPr>
            <w:rFonts w:ascii="arial" w:eastAsia="arial" w:hAnsi="arial" w:cs="arial"/>
            <w:b w:val="0"/>
            <w:i/>
            <w:strike w:val="0"/>
            <w:noProof w:val="0"/>
            <w:color w:val="0077CC"/>
            <w:position w:val="0"/>
            <w:sz w:val="20"/>
            <w:u w:val="single"/>
            <w:vertAlign w:val="baseline"/>
          </w:rPr>
          <w:t>, 2007 Mass. Super. LEXIS 363, 2007 WL 2705534 (Mass. Super. Ct. Aug. 30, 2007)</w:t>
        </w:r>
      </w:hyperlink>
      <w:r>
        <w:rPr>
          <w:rFonts w:ascii="arial" w:eastAsia="arial" w:hAnsi="arial" w:cs="arial"/>
          <w:b w:val="0"/>
          <w:i w:val="0"/>
          <w:strike w:val="0"/>
          <w:noProof w:val="0"/>
          <w:color w:val="000000"/>
          <w:position w:val="0"/>
          <w:sz w:val="20"/>
          <w:u w:val="none"/>
          <w:vertAlign w:val="baseline"/>
        </w:rPr>
        <w:t xml:space="preserve">, the executor of an estate asserted an unjust enrichment claim to recover funds his deceased father had used to purchase an annuity from Allstate. </w:t>
      </w:r>
      <w:bookmarkStart w:id="834" w:name="Bookmark_I5GTYTWG2N1R050010000400_3"/>
      <w:bookmarkEnd w:id="834"/>
      <w:r>
        <w:rPr>
          <w:rFonts w:ascii="arial" w:eastAsia="arial" w:hAnsi="arial" w:cs="arial"/>
          <w:b w:val="0"/>
          <w:i w:val="0"/>
          <w:strike w:val="0"/>
          <w:noProof w:val="0"/>
          <w:color w:val="000000"/>
          <w:position w:val="0"/>
          <w:sz w:val="20"/>
          <w:u w:val="none"/>
          <w:vertAlign w:val="baseline"/>
        </w:rPr>
        <w:t xml:space="preserve">The court held that there was no basis for such a claim because the purchase of the annuity was governed by a contract, and the deceased had reaped the benefits of that contract. </w:t>
      </w:r>
      <w:bookmarkStart w:id="835" w:name="Bookmark_I5GTYTWG28T42N0050000400"/>
      <w:bookmarkEnd w:id="835"/>
      <w:hyperlink r:id="rId223" w:history="1">
        <w:r>
          <w:rPr>
            <w:rFonts w:ascii="arial" w:eastAsia="arial" w:hAnsi="arial" w:cs="arial"/>
            <w:b w:val="0"/>
            <w:i/>
            <w:strike w:val="0"/>
            <w:noProof w:val="0"/>
            <w:color w:val="0077CC"/>
            <w:position w:val="0"/>
            <w:sz w:val="20"/>
            <w:u w:val="single"/>
            <w:vertAlign w:val="baseline"/>
          </w:rPr>
          <w:t>2007 Mass. Super. LEXIS 363, [WL]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6" w:name="Bookmark_para_124"/>
      <w:bookmarkEnd w:id="836"/>
      <w:bookmarkStart w:id="837" w:name="Bookmark_I5GTYTWG2N1R050030000400"/>
      <w:bookmarkEnd w:id="837"/>
      <w:r>
        <w:rPr>
          <w:rFonts w:ascii="arial" w:eastAsia="arial" w:hAnsi="arial" w:cs="arial"/>
          <w:b w:val="0"/>
          <w:i w:val="0"/>
          <w:strike w:val="0"/>
          <w:noProof w:val="0"/>
          <w:color w:val="000000"/>
          <w:position w:val="0"/>
          <w:sz w:val="20"/>
          <w:u w:val="none"/>
          <w:vertAlign w:val="baseline"/>
        </w:rPr>
        <w:t>Once again, the Court is not persuaded that the rule of law articulated by Defendants — here, that an unjust enrichment claim cannot be maintained where the defendant paid any consideration for benefits received — reasonably can be extracted from the cited cases. The claims asserted in those cases are so factually distinct from the indirect purchaser claims asserted in the present action that it is difficult to see how the holdings would apply. There is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nothing in any of the cited decisions to suggest that the states' highest courts would preclude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upon such a rule. </w:t>
      </w:r>
      <w:r>
        <w:rPr>
          <w:rFonts w:ascii="arial" w:eastAsia="arial" w:hAnsi="arial" w:cs="arial"/>
          <w:b w:val="0"/>
          <w:i/>
          <w:strike w:val="0"/>
          <w:noProof w:val="0"/>
          <w:color w:val="000000"/>
          <w:position w:val="0"/>
          <w:sz w:val="20"/>
          <w:u w:val="none"/>
          <w:vertAlign w:val="baseline"/>
        </w:rPr>
        <w:t xml:space="preserve">Accord </w:t>
      </w:r>
      <w:bookmarkStart w:id="838" w:name="Bookmark_I5GTYTWG2N1R050020000400"/>
      <w:bookmarkEnd w:id="838"/>
      <w:hyperlink r:id="rId215" w:history="1">
        <w:r>
          <w:rPr>
            <w:rFonts w:ascii="arial" w:eastAsia="arial" w:hAnsi="arial" w:cs="arial"/>
            <w:b w:val="0"/>
            <w:i/>
            <w:strike w:val="0"/>
            <w:noProof w:val="0"/>
            <w:color w:val="0077CC"/>
            <w:position w:val="0"/>
            <w:sz w:val="20"/>
            <w:u w:val="single"/>
            <w:vertAlign w:val="baseline"/>
          </w:rPr>
          <w:t>Automotive Parts</w:t>
        </w:r>
      </w:hyperlink>
      <w:hyperlink r:id="rId215" w:history="1">
        <w:r>
          <w:rPr>
            <w:rFonts w:ascii="arial" w:eastAsia="arial" w:hAnsi="arial" w:cs="arial"/>
            <w:b w:val="0"/>
            <w:i/>
            <w:strike w:val="0"/>
            <w:noProof w:val="0"/>
            <w:color w:val="0077CC"/>
            <w:position w:val="0"/>
            <w:sz w:val="20"/>
            <w:u w:val="single"/>
            <w:vertAlign w:val="baseline"/>
          </w:rPr>
          <w:t>, 50 F. Supp. 3d 869, 2014 WL 4793848, at * 20</w:t>
        </w:r>
      </w:hyperlink>
      <w:r>
        <w:rPr>
          <w:rFonts w:ascii="arial" w:eastAsia="arial" w:hAnsi="arial" w:cs="arial"/>
          <w:b w:val="0"/>
          <w:i w:val="0"/>
          <w:strike w:val="0"/>
          <w:noProof w:val="0"/>
          <w:color w:val="000000"/>
          <w:position w:val="0"/>
          <w:sz w:val="20"/>
          <w:u w:val="none"/>
          <w:vertAlign w:val="baseline"/>
        </w:rPr>
        <w:t xml:space="preserve"> (denying defendants' motion to dismiss unjust enrichment claims on the basis that defendants had paid consideration).</w:t>
      </w:r>
    </w:p>
    <w:p>
      <w:pPr>
        <w:keepNext w:val="0"/>
        <w:widowControl w:val="0"/>
        <w:spacing w:before="200" w:after="0" w:line="260" w:lineRule="atLeast"/>
        <w:ind w:left="0" w:right="0" w:firstLine="0"/>
        <w:jc w:val="both"/>
      </w:pPr>
      <w:bookmarkStart w:id="839" w:name="Bookmark_para_125"/>
      <w:bookmarkEnd w:id="839"/>
      <w:r>
        <w:rPr>
          <w:rFonts w:ascii="arial" w:eastAsia="arial" w:hAnsi="arial" w:cs="arial"/>
          <w:b w:val="0"/>
          <w:i w:val="0"/>
          <w:strike w:val="0"/>
          <w:noProof w:val="0"/>
          <w:color w:val="000000"/>
          <w:position w:val="0"/>
          <w:sz w:val="20"/>
          <w:u w:val="none"/>
          <w:vertAlign w:val="baseline"/>
        </w:rPr>
        <w:t>The Court DENIES the motion to dismiss Plaintiffs' unjust enrichment claims on the ground of consideration received.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Direct Benefit to Defendant: Florida, Kansas, Michigan, and North Carolina</w:t>
      </w:r>
    </w:p>
    <w:p>
      <w:pPr>
        <w:keepNext w:val="0"/>
        <w:widowControl w:val="0"/>
        <w:spacing w:before="200" w:after="0" w:line="260" w:lineRule="atLeast"/>
        <w:ind w:left="0" w:right="0" w:firstLine="0"/>
        <w:jc w:val="both"/>
      </w:pPr>
      <w:bookmarkStart w:id="840" w:name="Bookmark_para_126"/>
      <w:bookmarkEnd w:id="840"/>
      <w:r>
        <w:rPr>
          <w:rFonts w:ascii="arial" w:eastAsia="arial" w:hAnsi="arial" w:cs="arial"/>
          <w:b w:val="0"/>
          <w:i w:val="0"/>
          <w:strike w:val="0"/>
          <w:noProof w:val="0"/>
          <w:color w:val="000000"/>
          <w:position w:val="0"/>
          <w:sz w:val="20"/>
          <w:u w:val="none"/>
          <w:vertAlign w:val="baseline"/>
        </w:rPr>
        <w:t>Defendants contend that four states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require that the plaintiff directly confer a benefit upon the defendant in order to maintain an unjust enrichment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Florida</w:t>
      </w:r>
    </w:p>
    <w:p>
      <w:pPr>
        <w:keepNext w:val="0"/>
        <w:widowControl w:val="0"/>
        <w:spacing w:before="240" w:after="0" w:line="260" w:lineRule="atLeast"/>
        <w:ind w:left="0" w:right="0" w:firstLine="0"/>
        <w:jc w:val="both"/>
      </w:pPr>
      <w:bookmarkStart w:id="842" w:name="Bookmark_para_127"/>
      <w:bookmarkEnd w:id="842"/>
      <w:bookmarkStart w:id="843" w:name="Bookmark_I5GTYTWG2N1R050050000400"/>
      <w:bookmarkEnd w:id="843"/>
      <w:bookmarkStart w:id="844" w:name="Bookmark_I7509FNS415000D07FS00359"/>
      <w:bookmarkEnd w:id="844"/>
      <w:bookmarkStart w:id="845" w:name="Bookmark_I5GTYTWG28T42P0020000400"/>
      <w:bookmarkEnd w:id="845"/>
      <w:bookmarkStart w:id="846" w:name="Bookmark_I5GTYTWG28T42P0040000400"/>
      <w:bookmarkEnd w:id="846"/>
      <w:r>
        <w:rPr>
          <w:rFonts w:ascii="arial" w:eastAsia="arial" w:hAnsi="arial" w:cs="arial"/>
          <w:b w:val="0"/>
          <w:i w:val="0"/>
          <w:strike w:val="0"/>
          <w:noProof w:val="0"/>
          <w:color w:val="000000"/>
          <w:position w:val="0"/>
          <w:sz w:val="20"/>
          <w:u w:val="none"/>
          <w:vertAlign w:val="baseline"/>
        </w:rPr>
        <w:t xml:space="preserve">In the case </w:t>
      </w:r>
      <w:bookmarkStart w:id="847" w:name="Bookmark_I5GTYTWG2N1R050040000400"/>
      <w:bookmarkEnd w:id="847"/>
      <w:hyperlink r:id="rId224" w:history="1">
        <w:r>
          <w:rPr>
            <w:rFonts w:ascii="arial" w:eastAsia="arial" w:hAnsi="arial" w:cs="arial"/>
            <w:b w:val="0"/>
            <w:i/>
            <w:strike w:val="0"/>
            <w:noProof w:val="0"/>
            <w:color w:val="0077CC"/>
            <w:position w:val="0"/>
            <w:sz w:val="20"/>
            <w:u w:val="single"/>
            <w:vertAlign w:val="baseline"/>
          </w:rPr>
          <w:t>In re Porsche Cars North America, Inc.</w:t>
        </w:r>
      </w:hyperlink>
      <w:hyperlink r:id="rId224" w:history="1">
        <w:r>
          <w:rPr>
            <w:rFonts w:ascii="arial" w:eastAsia="arial" w:hAnsi="arial" w:cs="arial"/>
            <w:b w:val="0"/>
            <w:i/>
            <w:strike w:val="0"/>
            <w:noProof w:val="0"/>
            <w:color w:val="0077CC"/>
            <w:position w:val="0"/>
            <w:sz w:val="20"/>
            <w:u w:val="single"/>
            <w:vertAlign w:val="baseline"/>
          </w:rPr>
          <w:t>, 880 F. Supp. 2d 801 (S.D. Ohio 2012)</w:t>
        </w:r>
      </w:hyperlink>
      <w:r>
        <w:rPr>
          <w:rFonts w:ascii="arial" w:eastAsia="arial" w:hAnsi="arial" w:cs="arial"/>
          <w:b w:val="0"/>
          <w:i w:val="0"/>
          <w:strike w:val="0"/>
          <w:noProof w:val="0"/>
          <w:color w:val="000000"/>
          <w:position w:val="0"/>
          <w:sz w:val="20"/>
          <w:u w:val="none"/>
          <w:vertAlign w:val="baseline"/>
        </w:rPr>
        <w:t xml:space="preserve">, the plaintiffs sued the defendant car manufacturers for products liability and related claims, including a claim of unjust enrichment based upon the theory that Florida class members had paid the defendants more than fair market price for their vehicles such that it would be inequitable for the defendants to retain the benefit. </w:t>
      </w:r>
      <w:bookmarkStart w:id="848" w:name="Bookmark_LNHNREFclscc42"/>
      <w:bookmarkEnd w:id="848"/>
      <w:hyperlink r:id="rId225"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23"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Relying on Florida law, the district court observed that "[u]njust enrichment is an equitable claim based on a legal fiction which implies a contract as a matter of law," and held that "[i]n order</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to state a claim for unjust enrichment in Florida, a plaintiff must allege that he or she directly conferred a benefit on the defendants." </w:t>
      </w:r>
      <w:bookmarkStart w:id="849" w:name="Bookmark_I5GTYTWG28T42P0010000400"/>
      <w:bookmarkEnd w:id="849"/>
      <w:hyperlink r:id="rId224" w:history="1">
        <w:r>
          <w:rPr>
            <w:rFonts w:ascii="arial" w:eastAsia="arial" w:hAnsi="arial" w:cs="arial"/>
            <w:b w:val="0"/>
            <w:i/>
            <w:strike w:val="0"/>
            <w:noProof w:val="0"/>
            <w:color w:val="0077CC"/>
            <w:position w:val="0"/>
            <w:sz w:val="20"/>
            <w:u w:val="single"/>
            <w:vertAlign w:val="baseline"/>
          </w:rPr>
          <w:t>Id.</w:t>
        </w:r>
      </w:hyperlink>
      <w:hyperlink r:id="rId224" w:history="1">
        <w:r>
          <w:rPr>
            <w:rFonts w:ascii="arial" w:eastAsia="arial" w:hAnsi="arial" w:cs="arial"/>
            <w:b w:val="0"/>
            <w:i/>
            <w:strike w:val="0"/>
            <w:noProof w:val="0"/>
            <w:color w:val="0077CC"/>
            <w:position w:val="0"/>
            <w:sz w:val="20"/>
            <w:u w:val="single"/>
            <w:vertAlign w:val="baseline"/>
          </w:rPr>
          <w:t xml:space="preserve"> at 842-43</w:t>
        </w:r>
      </w:hyperlink>
      <w:r>
        <w:rPr>
          <w:rFonts w:ascii="arial" w:eastAsia="arial" w:hAnsi="arial" w:cs="arial"/>
          <w:b w:val="0"/>
          <w:i w:val="0"/>
          <w:strike w:val="0"/>
          <w:noProof w:val="0"/>
          <w:color w:val="000000"/>
          <w:position w:val="0"/>
          <w:sz w:val="20"/>
          <w:u w:val="none"/>
          <w:vertAlign w:val="baseline"/>
        </w:rPr>
        <w:t xml:space="preserve">. The court explained that "[t]he parties need not be in privity of contract in order for a plaintiff to establish that he or she conferred a direct benefit on a defendant; however, a plaintiff cannot recover for unjust enrichment in Florida when he or she purchased a product on the secondary market with no direct link to the manufacturer." </w:t>
      </w:r>
      <w:bookmarkStart w:id="850" w:name="Bookmark_I5GTYTWG28T42P0030000400"/>
      <w:bookmarkEnd w:id="850"/>
      <w:hyperlink r:id="rId224" w:history="1">
        <w:r>
          <w:rPr>
            <w:rFonts w:ascii="arial" w:eastAsia="arial" w:hAnsi="arial" w:cs="arial"/>
            <w:b w:val="0"/>
            <w:i/>
            <w:strike w:val="0"/>
            <w:noProof w:val="0"/>
            <w:color w:val="0077CC"/>
            <w:position w:val="0"/>
            <w:sz w:val="20"/>
            <w:u w:val="single"/>
            <w:vertAlign w:val="baseline"/>
          </w:rPr>
          <w:t>Id.</w:t>
        </w:r>
      </w:hyperlink>
      <w:hyperlink r:id="rId224" w:history="1">
        <w:r>
          <w:rPr>
            <w:rFonts w:ascii="arial" w:eastAsia="arial" w:hAnsi="arial" w:cs="arial"/>
            <w:b w:val="0"/>
            <w:i/>
            <w:strike w:val="0"/>
            <w:noProof w:val="0"/>
            <w:color w:val="0077CC"/>
            <w:position w:val="0"/>
            <w:sz w:val="20"/>
            <w:u w:val="single"/>
            <w:vertAlign w:val="baseline"/>
          </w:rPr>
          <w:t xml:space="preserve"> at 843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Based upon this authority, Plaintiffs' Florida unjust enrichment claims appear to be precluded.</w:t>
      </w:r>
    </w:p>
    <w:p>
      <w:pPr>
        <w:keepNext w:val="0"/>
        <w:widowControl w:val="0"/>
        <w:spacing w:before="240" w:after="0" w:line="260" w:lineRule="atLeast"/>
        <w:ind w:left="0" w:right="0" w:firstLine="0"/>
        <w:jc w:val="both"/>
      </w:pPr>
      <w:bookmarkStart w:id="851" w:name="Bookmark_para_128"/>
      <w:bookmarkEnd w:id="851"/>
      <w:bookmarkStart w:id="852" w:name="Bookmark_I5GTYTWG2HM6G80010000400"/>
      <w:bookmarkEnd w:id="852"/>
      <w:bookmarkStart w:id="853" w:name="Bookmark_I7509FP4GV1000D07FS0037N"/>
      <w:bookmarkEnd w:id="853"/>
      <w:bookmarkStart w:id="854" w:name="Bookmark_I5GTYTWG2HM6G80030000400"/>
      <w:bookmarkEnd w:id="854"/>
      <w:r>
        <w:rPr>
          <w:rFonts w:ascii="arial" w:eastAsia="arial" w:hAnsi="arial" w:cs="arial"/>
          <w:b w:val="0"/>
          <w:i w:val="0"/>
          <w:strike w:val="0"/>
          <w:noProof w:val="0"/>
          <w:color w:val="000000"/>
          <w:position w:val="0"/>
          <w:sz w:val="20"/>
          <w:u w:val="none"/>
          <w:vertAlign w:val="baseline"/>
        </w:rPr>
        <w:t xml:space="preserve">The cases cited by Plaintiffs do not dictate a different result. In </w:t>
      </w:r>
      <w:bookmarkStart w:id="855" w:name="Bookmark_I5GTYTWG28T42P0050000400"/>
      <w:bookmarkEnd w:id="855"/>
      <w:hyperlink r:id="rId226" w:history="1">
        <w:r>
          <w:rPr>
            <w:rFonts w:ascii="arial" w:eastAsia="arial" w:hAnsi="arial" w:cs="arial"/>
            <w:b w:val="0"/>
            <w:i/>
            <w:strike w:val="0"/>
            <w:noProof w:val="0"/>
            <w:color w:val="0077CC"/>
            <w:position w:val="0"/>
            <w:sz w:val="20"/>
            <w:u w:val="single"/>
            <w:vertAlign w:val="baseline"/>
          </w:rPr>
          <w:t>Williams v. Wells Fargo Bank, N.A.</w:t>
        </w:r>
      </w:hyperlink>
      <w:hyperlink r:id="rId226" w:history="1">
        <w:r>
          <w:rPr>
            <w:rFonts w:ascii="arial" w:eastAsia="arial" w:hAnsi="arial" w:cs="arial"/>
            <w:b w:val="0"/>
            <w:i/>
            <w:strike w:val="0"/>
            <w:noProof w:val="0"/>
            <w:color w:val="0077CC"/>
            <w:position w:val="0"/>
            <w:sz w:val="20"/>
            <w:u w:val="single"/>
            <w:vertAlign w:val="baseline"/>
          </w:rPr>
          <w:t>, 2011 U.S. Dist. LEXIS 105513, 2011 WL 4368980 (S.D. Fla. Sept. 19, 2011)</w:t>
        </w:r>
      </w:hyperlink>
      <w:r>
        <w:rPr>
          <w:rFonts w:ascii="arial" w:eastAsia="arial" w:hAnsi="arial" w:cs="arial"/>
          <w:b w:val="0"/>
          <w:i w:val="0"/>
          <w:strike w:val="0"/>
          <w:noProof w:val="0"/>
          <w:color w:val="000000"/>
          <w:position w:val="0"/>
          <w:sz w:val="20"/>
          <w:u w:val="none"/>
          <w:vertAlign w:val="baseline"/>
        </w:rPr>
        <w:t xml:space="preserve">, the district court confirmed that in order to maintain an unjust enrichment claim under Florida law the plaintiff must confer a "direct benefit" upon the defendant, but held that direct </w:t>
      </w: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was not required. In </w:t>
      </w:r>
      <w:bookmarkStart w:id="856" w:name="Bookmark_I5GTYTWG2HM6G80030000400_2"/>
      <w:bookmarkEnd w:id="856"/>
      <w:bookmarkStart w:id="857" w:name="Bookmark_I5GTYTWG2HM6G80010000400_2"/>
      <w:bookmarkEnd w:id="857"/>
      <w:bookmarkStart w:id="858" w:name="Bookmark_I5GTYTWG2HM6G80020000400"/>
      <w:bookmarkEnd w:id="858"/>
      <w:hyperlink r:id="rId226" w:history="1">
        <w:r>
          <w:rPr>
            <w:rFonts w:ascii="arial" w:eastAsia="arial" w:hAnsi="arial" w:cs="arial"/>
            <w:b w:val="0"/>
            <w:i/>
            <w:strike w:val="0"/>
            <w:noProof w:val="0"/>
            <w:color w:val="0077CC"/>
            <w:position w:val="0"/>
            <w:sz w:val="20"/>
            <w:u w:val="single"/>
            <w:vertAlign w:val="baseline"/>
          </w:rPr>
          <w:t>Williams</w:t>
        </w:r>
      </w:hyperlink>
      <w:r>
        <w:rPr>
          <w:rFonts w:ascii="arial" w:eastAsia="arial" w:hAnsi="arial" w:cs="arial"/>
          <w:b w:val="0"/>
          <w:i w:val="0"/>
          <w:strike w:val="0"/>
          <w:noProof w:val="0"/>
          <w:color w:val="000000"/>
          <w:position w:val="0"/>
          <w:sz w:val="20"/>
          <w:u w:val="none"/>
          <w:vertAlign w:val="baseline"/>
        </w:rPr>
        <w:t xml:space="preserve">, the benefit conferred by the plaintiffs — insurance payments — were not paid by the plaintiffs directly to the defendants but were routed through a third party. </w:t>
      </w:r>
      <w:bookmarkStart w:id="859" w:name="Bookmark_I7509FNS941000D07FS0035B"/>
      <w:bookmarkEnd w:id="859"/>
      <w:bookmarkStart w:id="860" w:name="Bookmark_I5GTYTWG2HM6G80050000400"/>
      <w:bookmarkEnd w:id="860"/>
      <w:r>
        <w:rPr>
          <w:rFonts w:ascii="arial" w:eastAsia="arial" w:hAnsi="arial" w:cs="arial"/>
          <w:b w:val="0"/>
          <w:i w:val="0"/>
          <w:strike w:val="0"/>
          <w:noProof w:val="0"/>
          <w:color w:val="000000"/>
          <w:position w:val="0"/>
          <w:sz w:val="20"/>
          <w:u w:val="none"/>
          <w:vertAlign w:val="baseline"/>
        </w:rPr>
        <w:t>That holding does not help Plaintiffs here, because they did not route a payment to Defendants through third parties or otherwise confer a direct benefit upon Defendants.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Eggs</w:t>
      </w:r>
      <w:r>
        <w:rPr>
          <w:rFonts w:ascii="arial" w:eastAsia="arial" w:hAnsi="arial" w:cs="arial"/>
          <w:b w:val="0"/>
          <w:i w:val="0"/>
          <w:strike w:val="0"/>
          <w:noProof w:val="0"/>
          <w:color w:val="000000"/>
          <w:position w:val="0"/>
          <w:sz w:val="20"/>
          <w:u w:val="none"/>
          <w:vertAlign w:val="baseline"/>
        </w:rPr>
        <w:t xml:space="preserve">, the district court engaged in a lengthy discussion of Florida law, observed that a number of Florida cases require that the plaintiff directly confer a benefit upon defendants, but then concluded that other Florida cases muddied the waters as to whether a direct benefit is required. </w:t>
      </w:r>
      <w:r>
        <w:rPr>
          <w:rFonts w:ascii="arial" w:eastAsia="arial" w:hAnsi="arial" w:cs="arial"/>
          <w:b w:val="0"/>
          <w:i/>
          <w:strike w:val="0"/>
          <w:noProof w:val="0"/>
          <w:color w:val="000000"/>
          <w:position w:val="0"/>
          <w:sz w:val="20"/>
          <w:u w:val="none"/>
          <w:vertAlign w:val="baseline"/>
        </w:rPr>
        <w:t xml:space="preserve">See </w:t>
      </w:r>
      <w:bookmarkStart w:id="861" w:name="Bookmark_I5GTYTWG2HM6G80040000400"/>
      <w:bookmarkEnd w:id="861"/>
      <w:hyperlink r:id="rId188" w:history="1">
        <w:r>
          <w:rPr>
            <w:rFonts w:ascii="arial" w:eastAsia="arial" w:hAnsi="arial" w:cs="arial"/>
            <w:b w:val="0"/>
            <w:i/>
            <w:strike w:val="0"/>
            <w:noProof w:val="0"/>
            <w:color w:val="0077CC"/>
            <w:position w:val="0"/>
            <w:sz w:val="20"/>
            <w:u w:val="single"/>
            <w:vertAlign w:val="baseline"/>
          </w:rPr>
          <w:t>Eggs</w:t>
        </w:r>
      </w:hyperlink>
      <w:hyperlink r:id="rId188" w:history="1">
        <w:r>
          <w:rPr>
            <w:rFonts w:ascii="arial" w:eastAsia="arial" w:hAnsi="arial" w:cs="arial"/>
            <w:b w:val="0"/>
            <w:i/>
            <w:strike w:val="0"/>
            <w:noProof w:val="0"/>
            <w:color w:val="0077CC"/>
            <w:position w:val="0"/>
            <w:sz w:val="20"/>
            <w:u w:val="single"/>
            <w:vertAlign w:val="baseline"/>
          </w:rPr>
          <w:t>, 851 F. Supp. 2d at 929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2" w:name="Bookmark_para_129"/>
      <w:bookmarkEnd w:id="862"/>
      <w:r>
        <w:rPr>
          <w:rFonts w:ascii="arial" w:eastAsia="arial" w:hAnsi="arial" w:cs="arial"/>
          <w:b w:val="0"/>
          <w:i w:val="0"/>
          <w:strike w:val="0"/>
          <w:noProof w:val="0"/>
          <w:color w:val="000000"/>
          <w:position w:val="0"/>
          <w:sz w:val="20"/>
          <w:u w:val="none"/>
          <w:vertAlign w:val="baseline"/>
        </w:rPr>
        <w:t>Having reviewed the available authorities, the Court concludes that Defendants' cases more accurately describe the state of Florida law on this point. The Court GRANTS the motion to dismiss Plaintiffs' unjust enrichment claims brought under Florida law, without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Kansas</w:t>
      </w:r>
    </w:p>
    <w:p>
      <w:pPr>
        <w:keepNext w:val="0"/>
        <w:widowControl w:val="0"/>
        <w:spacing w:before="200" w:after="0" w:line="260" w:lineRule="atLeast"/>
        <w:ind w:left="0" w:right="0" w:firstLine="0"/>
        <w:jc w:val="both"/>
      </w:pPr>
      <w:bookmarkStart w:id="863" w:name="Bookmark_para_130"/>
      <w:bookmarkEnd w:id="863"/>
      <w:bookmarkStart w:id="864" w:name="Bookmark_LNHNREFclscc43"/>
      <w:bookmarkEnd w:id="864"/>
      <w:hyperlink r:id="rId227"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4"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865" w:name="Bookmark_I5GTYTWG2D6NW70020000400"/>
      <w:bookmarkEnd w:id="865"/>
      <w:bookmarkStart w:id="866" w:name="Bookmark_I7509FNSDY5000D07FS0035C"/>
      <w:bookmarkEnd w:id="866"/>
      <w:bookmarkStart w:id="867" w:name="Bookmark_I5GTYTWG2D6NW70040000400"/>
      <w:bookmarkEnd w:id="867"/>
      <w:bookmarkStart w:id="868" w:name="Bookmark_I5GTYTWG2HM6G90010000400"/>
      <w:bookmarkEnd w:id="868"/>
      <w:bookmarkStart w:id="869" w:name="Bookmark_I5GTYTWG2D6NW70010000400"/>
      <w:bookmarkEnd w:id="869"/>
      <w:hyperlink r:id="rId228" w:history="1">
        <w:r>
          <w:rPr>
            <w:rFonts w:ascii="arial" w:eastAsia="arial" w:hAnsi="arial" w:cs="arial"/>
            <w:b w:val="0"/>
            <w:i/>
            <w:strike w:val="0"/>
            <w:noProof w:val="0"/>
            <w:color w:val="0077CC"/>
            <w:position w:val="0"/>
            <w:sz w:val="20"/>
            <w:u w:val="single"/>
            <w:vertAlign w:val="baseline"/>
          </w:rPr>
          <w:t xml:space="preserve">In re Aftermarket Filters </w:t>
        </w:r>
      </w:hyperlink>
      <w:hyperlink r:id="rId228" w:history="1">
        <w:r>
          <w:rPr>
            <w:rFonts w:ascii="arial" w:eastAsia="arial" w:hAnsi="arial" w:cs="arial"/>
            <w:b/>
            <w:i/>
            <w:strike w:val="0"/>
            <w:noProof w:val="0"/>
            <w:color w:val="0077CC"/>
            <w:position w:val="0"/>
            <w:sz w:val="20"/>
            <w:u w:val="single"/>
            <w:vertAlign w:val="baseline"/>
          </w:rPr>
          <w:t>Antitrust</w:t>
        </w:r>
      </w:hyperlink>
      <w:hyperlink r:id="rId228" w:history="1">
        <w:r>
          <w:rPr>
            <w:rFonts w:ascii="arial" w:eastAsia="arial" w:hAnsi="arial" w:cs="arial"/>
            <w:b w:val="0"/>
            <w:i/>
            <w:strike w:val="0"/>
            <w:noProof w:val="0"/>
            <w:color w:val="0077CC"/>
            <w:position w:val="0"/>
            <w:sz w:val="20"/>
            <w:u w:val="single"/>
            <w:vertAlign w:val="baseline"/>
          </w:rPr>
          <w:t xml:space="preserve"> Litig.</w:t>
        </w:r>
      </w:hyperlink>
      <w:hyperlink r:id="rId228" w:history="1">
        <w:r>
          <w:rPr>
            <w:rFonts w:ascii="arial" w:eastAsia="arial" w:hAnsi="arial" w:cs="arial"/>
            <w:b w:val="0"/>
            <w:i/>
            <w:strike w:val="0"/>
            <w:noProof w:val="0"/>
            <w:color w:val="0077CC"/>
            <w:position w:val="0"/>
            <w:sz w:val="20"/>
            <w:u w:val="single"/>
            <w:vertAlign w:val="baseline"/>
          </w:rPr>
          <w:t>, 2010 U.S. Dist. LEXIS 32652, 2010 WL 1416259 (N.D. Ill. Apr. 1, 2010)</w:t>
        </w:r>
      </w:hyperlink>
      <w:r>
        <w:rPr>
          <w:rFonts w:ascii="arial" w:eastAsia="arial" w:hAnsi="arial" w:cs="arial"/>
          <w:b w:val="0"/>
          <w:i w:val="0"/>
          <w:strike w:val="0"/>
          <w:noProof w:val="0"/>
          <w:color w:val="000000"/>
          <w:position w:val="0"/>
          <w:sz w:val="20"/>
          <w:u w:val="none"/>
          <w:vertAlign w:val="baseline"/>
        </w:rPr>
        <w:t xml:space="preserve">,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 which the district court applied the laws of several states to unjust enrichment claims. The district court held that Kansas "require[s] plaintiffs to plead that they have conferred a direct benefit on the defendant," and that as a result indirect purchasers could not make out an unjust enrichment claim. </w:t>
      </w:r>
      <w:bookmarkStart w:id="870" w:name="Bookmark_I5GTYTWG2D6NW70030000400"/>
      <w:bookmarkEnd w:id="870"/>
      <w:hyperlink r:id="rId228" w:history="1">
        <w:r>
          <w:rPr>
            <w:rFonts w:ascii="arial" w:eastAsia="arial" w:hAnsi="arial" w:cs="arial"/>
            <w:b w:val="0"/>
            <w:i/>
            <w:strike w:val="0"/>
            <w:noProof w:val="0"/>
            <w:color w:val="0077CC"/>
            <w:position w:val="0"/>
            <w:sz w:val="20"/>
            <w:u w:val="single"/>
            <w:vertAlign w:val="baseline"/>
          </w:rPr>
          <w:t>2010 U.S. Dist. LEXIS 32652, [WL] at *2</w:t>
        </w:r>
      </w:hyperlink>
      <w:r>
        <w:rPr>
          <w:rFonts w:ascii="arial" w:eastAsia="arial" w:hAnsi="arial" w:cs="arial"/>
          <w:b w:val="0"/>
          <w:i w:val="0"/>
          <w:strike w:val="0"/>
          <w:noProof w:val="0"/>
          <w:color w:val="000000"/>
          <w:position w:val="0"/>
          <w:sz w:val="20"/>
          <w:u w:val="none"/>
          <w:vertAlign w:val="baseline"/>
        </w:rPr>
        <w:t xml:space="preserve"> (alteration added). </w:t>
      </w:r>
      <w:bookmarkStart w:id="871" w:name="Bookmark_I7509FNSM21000D07FS0035D"/>
      <w:bookmarkEnd w:id="871"/>
      <w:bookmarkStart w:id="872" w:name="Bookmark_I5GTYTWG2HM6G90030000400"/>
      <w:bookmarkEnd w:id="872"/>
      <w:r>
        <w:rPr>
          <w:rFonts w:ascii="arial" w:eastAsia="arial" w:hAnsi="arial" w:cs="arial"/>
          <w:b w:val="0"/>
          <w:i w:val="0"/>
          <w:strike w:val="0"/>
          <w:noProof w:val="0"/>
          <w:color w:val="000000"/>
          <w:position w:val="0"/>
          <w:sz w:val="20"/>
          <w:u w:val="none"/>
          <w:vertAlign w:val="baseline"/>
        </w:rPr>
        <w:t xml:space="preserve">The court observed that any benefit conferred by indirect purchasers "would be on others in the chain of distribution from whom they purchased, not on defendants." </w:t>
      </w:r>
      <w:bookmarkStart w:id="873" w:name="Bookmark_I5GTYTWG2D6NW70050000400"/>
      <w:bookmarkEnd w:id="873"/>
      <w:hyperlink r:id="rId228" w:history="1">
        <w:r>
          <w:rPr>
            <w:rFonts w:ascii="arial" w:eastAsia="arial" w:hAnsi="arial" w:cs="arial"/>
            <w:b w:val="0"/>
            <w:i/>
            <w:strike w:val="0"/>
            <w:noProof w:val="0"/>
            <w:color w:val="0077CC"/>
            <w:position w:val="0"/>
            <w:sz w:val="20"/>
            <w:u w:val="single"/>
            <w:vertAlign w:val="baseline"/>
          </w:rPr>
          <w:t>2010 U.S. Dist. LEXIS 32652, [WL] at *3</w:t>
        </w:r>
      </w:hyperlink>
      <w:r>
        <w:rPr>
          <w:rFonts w:ascii="arial" w:eastAsia="arial" w:hAnsi="arial" w:cs="arial"/>
          <w:b w:val="0"/>
          <w:i w:val="0"/>
          <w:strike w:val="0"/>
          <w:noProof w:val="0"/>
          <w:color w:val="000000"/>
          <w:position w:val="0"/>
          <w:sz w:val="20"/>
          <w:u w:val="none"/>
          <w:vertAlign w:val="baseline"/>
        </w:rPr>
        <w:t xml:space="preserve">. </w:t>
      </w:r>
      <w:bookmarkStart w:id="874" w:name="Bookmark_I5GTYTWG2HM6G90030000400_2"/>
      <w:bookmarkEnd w:id="874"/>
      <w:bookmarkStart w:id="875" w:name="Bookmark_I7509FP422W000D07FS0037J"/>
      <w:bookmarkEnd w:id="875"/>
      <w:bookmarkStart w:id="876" w:name="Bookmark_I5GTYTWG2HM6G90050000400"/>
      <w:bookmarkEnd w:id="876"/>
      <w:r>
        <w:rPr>
          <w:rFonts w:ascii="arial" w:eastAsia="arial" w:hAnsi="arial" w:cs="arial"/>
          <w:b w:val="0"/>
          <w:i/>
          <w:strike w:val="0"/>
          <w:noProof w:val="0"/>
          <w:color w:val="000000"/>
          <w:position w:val="0"/>
          <w:sz w:val="20"/>
          <w:u w:val="none"/>
          <w:vertAlign w:val="baseline"/>
        </w:rPr>
        <w:t>Eggs</w:t>
      </w:r>
      <w:r>
        <w:rPr>
          <w:rFonts w:ascii="arial" w:eastAsia="arial" w:hAnsi="arial" w:cs="arial"/>
          <w:b w:val="0"/>
          <w:i w:val="0"/>
          <w:strike w:val="0"/>
          <w:noProof w:val="0"/>
          <w:color w:val="000000"/>
          <w:position w:val="0"/>
          <w:sz w:val="20"/>
          <w:u w:val="none"/>
          <w:vertAlign w:val="baseline"/>
        </w:rPr>
        <w:t xml:space="preserve"> holds to the contrary. </w:t>
      </w:r>
      <w:r>
        <w:rPr>
          <w:rFonts w:ascii="arial" w:eastAsia="arial" w:hAnsi="arial" w:cs="arial"/>
          <w:b w:val="0"/>
          <w:i/>
          <w:strike w:val="0"/>
          <w:noProof w:val="0"/>
          <w:color w:val="000000"/>
          <w:position w:val="0"/>
          <w:sz w:val="20"/>
          <w:u w:val="none"/>
          <w:vertAlign w:val="baseline"/>
        </w:rPr>
        <w:t xml:space="preserve">See </w:t>
      </w:r>
      <w:bookmarkStart w:id="877" w:name="Bookmark_I5GTYTWG2HM6G90020000400"/>
      <w:bookmarkEnd w:id="877"/>
      <w:hyperlink r:id="rId188" w:history="1">
        <w:r>
          <w:rPr>
            <w:rFonts w:ascii="arial" w:eastAsia="arial" w:hAnsi="arial" w:cs="arial"/>
            <w:b w:val="0"/>
            <w:i/>
            <w:strike w:val="0"/>
            <w:noProof w:val="0"/>
            <w:color w:val="0077CC"/>
            <w:position w:val="0"/>
            <w:sz w:val="20"/>
            <w:u w:val="single"/>
            <w:vertAlign w:val="baseline"/>
          </w:rPr>
          <w:t>Eggs</w:t>
        </w:r>
      </w:hyperlink>
      <w:hyperlink r:id="rId188" w:history="1">
        <w:r>
          <w:rPr>
            <w:rFonts w:ascii="arial" w:eastAsia="arial" w:hAnsi="arial" w:cs="arial"/>
            <w:b w:val="0"/>
            <w:i/>
            <w:strike w:val="0"/>
            <w:noProof w:val="0"/>
            <w:color w:val="0077CC"/>
            <w:position w:val="0"/>
            <w:sz w:val="20"/>
            <w:u w:val="single"/>
            <w:vertAlign w:val="baseline"/>
          </w:rPr>
          <w:t>, 851 F. Supp. 2d at 929</w:t>
        </w:r>
      </w:hyperlink>
      <w:r>
        <w:rPr>
          <w:rFonts w:ascii="arial" w:eastAsia="arial" w:hAnsi="arial" w:cs="arial"/>
          <w:b w:val="0"/>
          <w:i w:val="0"/>
          <w:strike w:val="0"/>
          <w:noProof w:val="0"/>
          <w:color w:val="000000"/>
          <w:position w:val="0"/>
          <w:sz w:val="20"/>
          <w:u w:val="none"/>
          <w:vertAlign w:val="baseline"/>
        </w:rPr>
        <w:t xml:space="preserve">. </w:t>
      </w:r>
      <w:bookmarkStart w:id="878" w:name="Bookmark_I5GTYTWG2HM6G90050000400_2"/>
      <w:bookmarkEnd w:id="878"/>
      <w:r>
        <w:rPr>
          <w:rFonts w:ascii="arial" w:eastAsia="arial" w:hAnsi="arial" w:cs="arial"/>
          <w:b w:val="0"/>
          <w:i w:val="0"/>
          <w:strike w:val="0"/>
          <w:noProof w:val="0"/>
          <w:color w:val="000000"/>
          <w:position w:val="0"/>
          <w:sz w:val="20"/>
          <w:u w:val="none"/>
          <w:vertAlign w:val="baseline"/>
        </w:rPr>
        <w:t xml:space="preserve">The Court concludes that </w:t>
      </w:r>
      <w:bookmarkStart w:id="879" w:name="Bookmark_I5GTYTWG2HM6G90050000400_3"/>
      <w:bookmarkEnd w:id="879"/>
      <w:bookmarkStart w:id="880" w:name="Bookmark_I5GTYTWG2HM6G90040000400"/>
      <w:bookmarkEnd w:id="880"/>
      <w:hyperlink r:id="rId228" w:history="1">
        <w:r>
          <w:rPr>
            <w:rFonts w:ascii="arial" w:eastAsia="arial" w:hAnsi="arial" w:cs="arial"/>
            <w:b w:val="0"/>
            <w:i/>
            <w:strike w:val="0"/>
            <w:noProof w:val="0"/>
            <w:color w:val="0077CC"/>
            <w:position w:val="0"/>
            <w:sz w:val="20"/>
            <w:u w:val="single"/>
            <w:vertAlign w:val="baseline"/>
          </w:rPr>
          <w:t>Aftermarket Filters</w:t>
        </w:r>
      </w:hyperlink>
      <w:r>
        <w:rPr>
          <w:rFonts w:ascii="arial" w:eastAsia="arial" w:hAnsi="arial" w:cs="arial"/>
          <w:b w:val="0"/>
          <w:i w:val="0"/>
          <w:strike w:val="0"/>
          <w:noProof w:val="0"/>
          <w:color w:val="000000"/>
          <w:position w:val="0"/>
          <w:sz w:val="20"/>
          <w:u w:val="none"/>
          <w:vertAlign w:val="baseline"/>
        </w:rPr>
        <w:t xml:space="preserve"> is more consistent with Kansas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881" w:name="Bookmark_para_131"/>
      <w:bookmarkEnd w:id="881"/>
      <w:r>
        <w:rPr>
          <w:rFonts w:ascii="arial" w:eastAsia="arial" w:hAnsi="arial" w:cs="arial"/>
          <w:b w:val="0"/>
          <w:i w:val="0"/>
          <w:strike w:val="0"/>
          <w:noProof w:val="0"/>
          <w:color w:val="000000"/>
          <w:position w:val="0"/>
          <w:sz w:val="20"/>
          <w:u w:val="none"/>
          <w:vertAlign w:val="baseline"/>
        </w:rPr>
        <w:t>The Court GRANTS the motion to dismiss Plaintiffs' unjust enrichment claims brought under Kansas law, without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Michigan</w:t>
      </w:r>
    </w:p>
    <w:p>
      <w:pPr>
        <w:keepNext w:val="0"/>
        <w:widowControl w:val="0"/>
        <w:spacing w:before="240" w:after="0" w:line="260" w:lineRule="atLeast"/>
        <w:ind w:left="0" w:right="0" w:firstLine="0"/>
        <w:jc w:val="both"/>
      </w:pPr>
      <w:bookmarkStart w:id="882" w:name="Bookmark_para_132"/>
      <w:bookmarkEnd w:id="882"/>
      <w:bookmarkStart w:id="883" w:name="Bookmark_I7509FNSY01000D07FS0035G"/>
      <w:bookmarkEnd w:id="883"/>
      <w:bookmarkStart w:id="884" w:name="Bookmark_I5GTYTWH2SF7TM0020000400"/>
      <w:bookmarkEnd w:id="884"/>
      <w:bookmarkStart w:id="885" w:name="Bookmark_I7509FP0X2K000D07FS0036V"/>
      <w:bookmarkEnd w:id="885"/>
      <w:bookmarkStart w:id="886" w:name="Bookmark_I5GTYTWH2N1R060010000400"/>
      <w:bookmarkEnd w:id="886"/>
      <w:r>
        <w:rPr>
          <w:rFonts w:ascii="arial" w:eastAsia="arial" w:hAnsi="arial" w:cs="arial"/>
          <w:b w:val="0"/>
          <w:i w:val="0"/>
          <w:strike w:val="0"/>
          <w:noProof w:val="0"/>
          <w:color w:val="000000"/>
          <w:position w:val="0"/>
          <w:sz w:val="20"/>
          <w:u w:val="none"/>
          <w:vertAlign w:val="baseline"/>
        </w:rPr>
        <w:t xml:space="preserve">In </w:t>
      </w:r>
      <w:bookmarkStart w:id="887" w:name="Bookmark_I5GTYTWH2SF7TM0010000400"/>
      <w:bookmarkEnd w:id="887"/>
      <w:hyperlink r:id="rId229" w:history="1">
        <w:r>
          <w:rPr>
            <w:rFonts w:ascii="arial" w:eastAsia="arial" w:hAnsi="arial" w:cs="arial"/>
            <w:b w:val="0"/>
            <w:i/>
            <w:strike w:val="0"/>
            <w:noProof w:val="0"/>
            <w:color w:val="0077CC"/>
            <w:position w:val="0"/>
            <w:sz w:val="20"/>
            <w:u w:val="single"/>
            <w:vertAlign w:val="baseline"/>
          </w:rPr>
          <w:t>Fenerjian v. Nongshim Co., Ltd.</w:t>
        </w:r>
      </w:hyperlink>
      <w:hyperlink r:id="rId229" w:history="1">
        <w:r>
          <w:rPr>
            <w:rFonts w:ascii="arial" w:eastAsia="arial" w:hAnsi="arial" w:cs="arial"/>
            <w:b w:val="0"/>
            <w:i/>
            <w:strike w:val="0"/>
            <w:noProof w:val="0"/>
            <w:color w:val="0077CC"/>
            <w:position w:val="0"/>
            <w:sz w:val="20"/>
            <w:u w:val="single"/>
            <w:vertAlign w:val="baseline"/>
          </w:rPr>
          <w:t>, 72 F. Supp. 3d 1058, 2014 U.S. Dist. LEXIS 156229, 2014 WL 5685562, *20 (N.D. Cal. Nov. 4, 2014)</w:t>
        </w:r>
      </w:hyperlink>
      <w:r>
        <w:rPr>
          <w:rFonts w:ascii="arial" w:eastAsia="arial" w:hAnsi="arial" w:cs="arial"/>
          <w:b w:val="0"/>
          <w:i w:val="0"/>
          <w:strike w:val="0"/>
          <w:noProof w:val="0"/>
          <w:color w:val="000000"/>
          <w:position w:val="0"/>
          <w:sz w:val="20"/>
          <w:u w:val="none"/>
          <w:vertAlign w:val="baseline"/>
        </w:rPr>
        <w:t xml:space="preserve">, the district court held that </w:t>
      </w:r>
      <w:bookmarkStart w:id="888" w:name="Bookmark_LNHNREFclscc44"/>
      <w:bookmarkEnd w:id="888"/>
      <w:hyperlink r:id="rId230"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5"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Michigan unjust enrichment law requires "(1) receipt of a benefit by the defendant from the plaintiff and (2) an inequity resulting to plaintiff because of the retention of the benefit by defendant." Relying on a Michigan appellate court case in which the unjust enrichment doctrine was held inapplicable due to the lack of direct contact between the indirect purchaser plaintiffs and the defendant, the district court found that the transactions between the indirect purchasers and the defendant in the case before it were "too attenuated to state an unjust enrichment claim under Michigan Law." </w:t>
      </w:r>
      <w:bookmarkStart w:id="889" w:name="Bookmark_I5GTYTWH2SF7TM0030000400"/>
      <w:bookmarkEnd w:id="889"/>
      <w:hyperlink r:id="rId229" w:history="1">
        <w:r>
          <w:rPr>
            <w:rFonts w:ascii="arial" w:eastAsia="arial" w:hAnsi="arial" w:cs="arial"/>
            <w:b w:val="0"/>
            <w:i/>
            <w:strike w:val="0"/>
            <w:noProof w:val="0"/>
            <w:color w:val="0077CC"/>
            <w:position w:val="0"/>
            <w:sz w:val="20"/>
            <w:u w:val="single"/>
            <w:vertAlign w:val="baseline"/>
          </w:rPr>
          <w:t>2014 U.S. Dist. LEXIS 156229, [WL] at *21-22</w:t>
        </w:r>
      </w:hyperlink>
      <w:r>
        <w:rPr>
          <w:rFonts w:ascii="arial" w:eastAsia="arial" w:hAnsi="arial" w:cs="arial"/>
          <w:b w:val="0"/>
          <w:i w:val="0"/>
          <w:strike w:val="0"/>
          <w:noProof w:val="0"/>
          <w:color w:val="000000"/>
          <w:position w:val="0"/>
          <w:sz w:val="20"/>
          <w:u w:val="none"/>
          <w:vertAlign w:val="baseline"/>
        </w:rPr>
        <w:t xml:space="preserve">. </w:t>
      </w:r>
      <w:bookmarkStart w:id="890" w:name="Bookmark_I7509FP3K9R000D07FS0037F"/>
      <w:bookmarkEnd w:id="890"/>
      <w:bookmarkStart w:id="891" w:name="Bookmark_I7509FP338W000D07FS0037B"/>
      <w:bookmarkEnd w:id="891"/>
      <w:bookmarkStart w:id="892" w:name="Bookmark_I5GTYTWH2N1R060030000400"/>
      <w:bookmarkEnd w:id="892"/>
      <w:r>
        <w:rPr>
          <w:rFonts w:ascii="arial" w:eastAsia="arial" w:hAnsi="arial" w:cs="arial"/>
          <w:b w:val="0"/>
          <w:i w:val="0"/>
          <w:strike w:val="0"/>
          <w:noProof w:val="0"/>
          <w:color w:val="000000"/>
          <w:position w:val="0"/>
          <w:sz w:val="20"/>
          <w:u w:val="none"/>
          <w:vertAlign w:val="baseline"/>
        </w:rPr>
        <w:t xml:space="preserve">At least one other district court has held that under Michigan law an element of an unjust enrichment claim is that the plaintiff conferred a direct benefit on the defendant. </w:t>
      </w:r>
      <w:r>
        <w:rPr>
          <w:rFonts w:ascii="arial" w:eastAsia="arial" w:hAnsi="arial" w:cs="arial"/>
          <w:b w:val="0"/>
          <w:i/>
          <w:strike w:val="0"/>
          <w:noProof w:val="0"/>
          <w:color w:val="000000"/>
          <w:position w:val="0"/>
          <w:sz w:val="20"/>
          <w:u w:val="none"/>
          <w:vertAlign w:val="baseline"/>
        </w:rPr>
        <w:t xml:space="preserve">See </w:t>
      </w:r>
      <w:bookmarkStart w:id="893" w:name="Bookmark_I5GTYTWH2SF7TM0050000400"/>
      <w:bookmarkEnd w:id="893"/>
      <w:hyperlink r:id="rId228" w:history="1">
        <w:r>
          <w:rPr>
            <w:rFonts w:ascii="arial" w:eastAsia="arial" w:hAnsi="arial" w:cs="arial"/>
            <w:b w:val="0"/>
            <w:i/>
            <w:strike w:val="0"/>
            <w:noProof w:val="0"/>
            <w:color w:val="0077CC"/>
            <w:position w:val="0"/>
            <w:sz w:val="20"/>
            <w:u w:val="single"/>
            <w:vertAlign w:val="baseline"/>
          </w:rPr>
          <w:t>Aftermarket Filters</w:t>
        </w:r>
      </w:hyperlink>
      <w:hyperlink r:id="rId228" w:history="1">
        <w:r>
          <w:rPr>
            <w:rFonts w:ascii="arial" w:eastAsia="arial" w:hAnsi="arial" w:cs="arial"/>
            <w:b w:val="0"/>
            <w:i/>
            <w:strike w:val="0"/>
            <w:noProof w:val="0"/>
            <w:color w:val="0077CC"/>
            <w:position w:val="0"/>
            <w:sz w:val="20"/>
            <w:u w:val="single"/>
            <w:vertAlign w:val="baseline"/>
          </w:rPr>
          <w:t>, 2010 U.S. Dist. LEXIS 32652, 2010 WL 1416259, at *2-3</w:t>
        </w:r>
      </w:hyperlink>
      <w:r>
        <w:rPr>
          <w:rFonts w:ascii="arial" w:eastAsia="arial" w:hAnsi="arial" w:cs="arial"/>
          <w:b w:val="0"/>
          <w:i w:val="0"/>
          <w:strike w:val="0"/>
          <w:noProof w:val="0"/>
          <w:color w:val="000000"/>
          <w:position w:val="0"/>
          <w:sz w:val="20"/>
          <w:u w:val="none"/>
          <w:vertAlign w:val="baseline"/>
        </w:rPr>
        <w:t xml:space="preserve">. </w:t>
      </w:r>
      <w:bookmarkStart w:id="894" w:name="Bookmark_I5GTYTWH2N1R060030000400_2"/>
      <w:bookmarkEnd w:id="894"/>
      <w:r>
        <w:rPr>
          <w:rFonts w:ascii="arial" w:eastAsia="arial" w:hAnsi="arial" w:cs="arial"/>
          <w:b w:val="0"/>
          <w:i w:val="0"/>
          <w:strike w:val="0"/>
          <w:noProof w:val="0"/>
          <w:color w:val="000000"/>
          <w:position w:val="0"/>
          <w:sz w:val="20"/>
          <w:u w:val="none"/>
          <w:vertAlign w:val="baseline"/>
        </w:rPr>
        <w:t xml:space="preserve">The cases relied upon by Plaintiffs are factually distinguishable and do not persuade the Court that </w:t>
      </w:r>
      <w:bookmarkStart w:id="895" w:name="Bookmark_I5GTYTWH2N1R060030000400_3"/>
      <w:bookmarkEnd w:id="895"/>
      <w:bookmarkStart w:id="896" w:name="Bookmark_I5GTYTWH2N1R060020000400"/>
      <w:bookmarkEnd w:id="896"/>
      <w:hyperlink r:id="rId229" w:history="1">
        <w:r>
          <w:rPr>
            <w:rFonts w:ascii="arial" w:eastAsia="arial" w:hAnsi="arial" w:cs="arial"/>
            <w:b w:val="0"/>
            <w:i/>
            <w:strike w:val="0"/>
            <w:noProof w:val="0"/>
            <w:color w:val="0077CC"/>
            <w:position w:val="0"/>
            <w:sz w:val="20"/>
            <w:u w:val="single"/>
            <w:vertAlign w:val="baseline"/>
          </w:rPr>
          <w:t>Fenerjian</w:t>
        </w:r>
      </w:hyperlink>
      <w:r>
        <w:rPr>
          <w:rFonts w:ascii="arial" w:eastAsia="arial" w:hAnsi="arial" w:cs="arial"/>
          <w:b w:val="0"/>
          <w:i w:val="0"/>
          <w:strike w:val="0"/>
          <w:noProof w:val="0"/>
          <w:color w:val="000000"/>
          <w:position w:val="0"/>
          <w:sz w:val="20"/>
          <w:u w:val="none"/>
          <w:vertAlign w:val="baseline"/>
        </w:rPr>
        <w:t xml:space="preserve"> and </w:t>
      </w:r>
      <w:bookmarkStart w:id="897" w:name="Bookmark_I5GTYTWH2N1R060040000400"/>
      <w:bookmarkEnd w:id="897"/>
      <w:hyperlink r:id="rId228" w:history="1">
        <w:r>
          <w:rPr>
            <w:rFonts w:ascii="arial" w:eastAsia="arial" w:hAnsi="arial" w:cs="arial"/>
            <w:b w:val="0"/>
            <w:i/>
            <w:strike w:val="0"/>
            <w:noProof w:val="0"/>
            <w:color w:val="0077CC"/>
            <w:position w:val="0"/>
            <w:sz w:val="20"/>
            <w:u w:val="single"/>
            <w:vertAlign w:val="baseline"/>
          </w:rPr>
          <w:t>Aftermarket</w:t>
        </w:r>
      </w:hyperlink>
      <w:r>
        <w:rPr>
          <w:rFonts w:ascii="arial" w:eastAsia="arial" w:hAnsi="arial" w:cs="arial"/>
          <w:b w:val="0"/>
          <w:i w:val="0"/>
          <w:strike w:val="0"/>
          <w:noProof w:val="0"/>
          <w:color w:val="000000"/>
          <w:position w:val="0"/>
          <w:sz w:val="20"/>
          <w:u w:val="none"/>
          <w:vertAlign w:val="baseline"/>
        </w:rPr>
        <w:t xml:space="preserve"> are incorrect.</w:t>
      </w:r>
    </w:p>
    <w:p>
      <w:pPr>
        <w:keepNext w:val="0"/>
        <w:widowControl w:val="0"/>
        <w:spacing w:before="200" w:after="0" w:line="260" w:lineRule="atLeast"/>
        <w:ind w:left="0" w:right="0" w:firstLine="0"/>
        <w:jc w:val="both"/>
      </w:pPr>
      <w:bookmarkStart w:id="898" w:name="Bookmark_para_133"/>
      <w:bookmarkEnd w:id="898"/>
      <w:r>
        <w:rPr>
          <w:rFonts w:ascii="arial" w:eastAsia="arial" w:hAnsi="arial" w:cs="arial"/>
          <w:b w:val="0"/>
          <w:i w:val="0"/>
          <w:strike w:val="0"/>
          <w:noProof w:val="0"/>
          <w:color w:val="000000"/>
          <w:position w:val="0"/>
          <w:sz w:val="20"/>
          <w:u w:val="none"/>
          <w:vertAlign w:val="baseline"/>
        </w:rPr>
        <w:t>The Court GRANTS the motion to dismiss Plaintiffs' unjust enrichment claims brought under Michigan law,</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without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North Carolina</w:t>
      </w:r>
    </w:p>
    <w:p>
      <w:pPr>
        <w:keepNext w:val="0"/>
        <w:widowControl w:val="0"/>
        <w:spacing w:before="240" w:after="0" w:line="260" w:lineRule="atLeast"/>
        <w:ind w:left="0" w:right="0" w:firstLine="0"/>
        <w:jc w:val="both"/>
      </w:pPr>
      <w:bookmarkStart w:id="899" w:name="Bookmark_para_134"/>
      <w:bookmarkEnd w:id="899"/>
      <w:bookmarkStart w:id="900" w:name="Bookmark_LNHNREFclscc45"/>
      <w:bookmarkEnd w:id="900"/>
      <w:hyperlink r:id="rId231"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6"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bookmarkStart w:id="901" w:name="Bookmark_I7509FP11WR000D07FS0036W"/>
      <w:bookmarkEnd w:id="901"/>
      <w:bookmarkStart w:id="902" w:name="Bookmark_I5GTYTWH28T42R0020000400"/>
      <w:bookmarkEnd w:id="902"/>
      <w:r>
        <w:rPr>
          <w:rFonts w:ascii="arial" w:eastAsia="arial" w:hAnsi="arial" w:cs="arial"/>
          <w:b w:val="0"/>
          <w:i w:val="0"/>
          <w:strike w:val="0"/>
          <w:noProof w:val="0"/>
          <w:color w:val="000000"/>
          <w:position w:val="0"/>
          <w:sz w:val="20"/>
          <w:u w:val="none"/>
          <w:vertAlign w:val="baseline"/>
        </w:rPr>
        <w:t xml:space="preserve">District courts have split as to whether North Carolina law requires that the plaintiff confer a direct benefit on the defendant in order to bring an unjust enrichment claim. </w:t>
      </w:r>
      <w:r>
        <w:rPr>
          <w:rFonts w:ascii="arial" w:eastAsia="arial" w:hAnsi="arial" w:cs="arial"/>
          <w:b w:val="0"/>
          <w:i/>
          <w:strike w:val="0"/>
          <w:noProof w:val="0"/>
          <w:color w:val="000000"/>
          <w:position w:val="0"/>
          <w:sz w:val="20"/>
          <w:u w:val="none"/>
          <w:vertAlign w:val="baseline"/>
        </w:rPr>
        <w:t>Aftermarket Filters</w:t>
      </w:r>
      <w:r>
        <w:rPr>
          <w:rFonts w:ascii="arial" w:eastAsia="arial" w:hAnsi="arial" w:cs="arial"/>
          <w:b w:val="0"/>
          <w:i w:val="0"/>
          <w:strike w:val="0"/>
          <w:noProof w:val="0"/>
          <w:color w:val="000000"/>
          <w:position w:val="0"/>
          <w:sz w:val="20"/>
          <w:u w:val="none"/>
          <w:vertAlign w:val="baseline"/>
        </w:rPr>
        <w:t xml:space="preserve"> answers that question in the affirmative. </w:t>
      </w:r>
      <w:bookmarkStart w:id="903" w:name="Bookmark_I5GTYTWH28T42R0040000400"/>
      <w:bookmarkEnd w:id="903"/>
      <w:r>
        <w:rPr>
          <w:rFonts w:ascii="arial" w:eastAsia="arial" w:hAnsi="arial" w:cs="arial"/>
          <w:b w:val="0"/>
          <w:i/>
          <w:strike w:val="0"/>
          <w:noProof w:val="0"/>
          <w:color w:val="000000"/>
          <w:position w:val="0"/>
          <w:sz w:val="20"/>
          <w:u w:val="none"/>
          <w:vertAlign w:val="baseline"/>
        </w:rPr>
        <w:t xml:space="preserve">See </w:t>
      </w:r>
      <w:bookmarkStart w:id="904" w:name="Bookmark_I5GTYTWH28T42R0010000400"/>
      <w:bookmarkEnd w:id="904"/>
      <w:hyperlink r:id="rId228" w:history="1">
        <w:r>
          <w:rPr>
            <w:rFonts w:ascii="arial" w:eastAsia="arial" w:hAnsi="arial" w:cs="arial"/>
            <w:b w:val="0"/>
            <w:i/>
            <w:strike w:val="0"/>
            <w:noProof w:val="0"/>
            <w:color w:val="0077CC"/>
            <w:position w:val="0"/>
            <w:sz w:val="20"/>
            <w:u w:val="single"/>
            <w:vertAlign w:val="baseline"/>
          </w:rPr>
          <w:t>Aftermarket Filters</w:t>
        </w:r>
      </w:hyperlink>
      <w:hyperlink r:id="rId228" w:history="1">
        <w:r>
          <w:rPr>
            <w:rFonts w:ascii="arial" w:eastAsia="arial" w:hAnsi="arial" w:cs="arial"/>
            <w:b w:val="0"/>
            <w:i/>
            <w:strike w:val="0"/>
            <w:noProof w:val="0"/>
            <w:color w:val="0077CC"/>
            <w:position w:val="0"/>
            <w:sz w:val="20"/>
            <w:u w:val="single"/>
            <w:vertAlign w:val="baseline"/>
          </w:rPr>
          <w:t>, 2010 U.S. Dist. LEXIS 32652, 2010 WL 1416259, at *2-3</w:t>
        </w:r>
      </w:hyperlink>
      <w:r>
        <w:rPr>
          <w:rFonts w:ascii="arial" w:eastAsia="arial" w:hAnsi="arial" w:cs="arial"/>
          <w:b w:val="0"/>
          <w:i w:val="0"/>
          <w:strike w:val="0"/>
          <w:noProof w:val="0"/>
          <w:color w:val="000000"/>
          <w:position w:val="0"/>
          <w:sz w:val="20"/>
          <w:u w:val="none"/>
          <w:vertAlign w:val="baseline"/>
        </w:rPr>
        <w:t xml:space="preserve">. </w:t>
      </w:r>
      <w:bookmarkStart w:id="905" w:name="Bookmark_I5GTYTWH28T42R0040000400_2"/>
      <w:bookmarkEnd w:id="905"/>
      <w:bookmarkStart w:id="906" w:name="Bookmark_I7509FP25SK000D07FS00374"/>
      <w:bookmarkEnd w:id="906"/>
      <w:bookmarkStart w:id="907" w:name="Bookmark_I7509FP2MHR000D07FS00377"/>
      <w:bookmarkEnd w:id="907"/>
      <w:bookmarkStart w:id="908" w:name="Bookmark_I5GTYTWH2SF7TN0030000400"/>
      <w:bookmarkEnd w:id="908"/>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Eggs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Lidoderm</w:t>
      </w:r>
      <w:r>
        <w:rPr>
          <w:rFonts w:ascii="arial" w:eastAsia="arial" w:hAnsi="arial" w:cs="arial"/>
          <w:b w:val="0"/>
          <w:i w:val="0"/>
          <w:strike w:val="0"/>
          <w:noProof w:val="0"/>
          <w:color w:val="000000"/>
          <w:position w:val="0"/>
          <w:sz w:val="20"/>
          <w:u w:val="none"/>
          <w:vertAlign w:val="baseline"/>
        </w:rPr>
        <w:t xml:space="preserve"> reach the opposition conclusion, holding that under North Carolina law it is not required that the plaintiff confer a direct benefit upon the defendant. </w:t>
      </w:r>
      <w:r>
        <w:rPr>
          <w:rFonts w:ascii="arial" w:eastAsia="arial" w:hAnsi="arial" w:cs="arial"/>
          <w:b w:val="0"/>
          <w:i/>
          <w:strike w:val="0"/>
          <w:noProof w:val="0"/>
          <w:color w:val="000000"/>
          <w:position w:val="0"/>
          <w:sz w:val="20"/>
          <w:u w:val="none"/>
          <w:vertAlign w:val="baseline"/>
        </w:rPr>
        <w:t xml:space="preserve">See </w:t>
      </w:r>
      <w:bookmarkStart w:id="909" w:name="Bookmark_I5GTYTWH28T42R0030000400"/>
      <w:bookmarkEnd w:id="909"/>
      <w:hyperlink r:id="rId183" w:history="1">
        <w:r>
          <w:rPr>
            <w:rFonts w:ascii="arial" w:eastAsia="arial" w:hAnsi="arial" w:cs="arial"/>
            <w:b w:val="0"/>
            <w:i/>
            <w:strike w:val="0"/>
            <w:noProof w:val="0"/>
            <w:color w:val="0077CC"/>
            <w:position w:val="0"/>
            <w:sz w:val="20"/>
            <w:u w:val="single"/>
            <w:vertAlign w:val="baseline"/>
          </w:rPr>
          <w:t>Lidoderm</w:t>
        </w:r>
      </w:hyperlink>
      <w:hyperlink r:id="rId183" w:history="1">
        <w:r>
          <w:rPr>
            <w:rFonts w:ascii="arial" w:eastAsia="arial" w:hAnsi="arial" w:cs="arial"/>
            <w:b w:val="0"/>
            <w:i/>
            <w:strike w:val="0"/>
            <w:noProof w:val="0"/>
            <w:color w:val="0077CC"/>
            <w:position w:val="0"/>
            <w:sz w:val="20"/>
            <w:u w:val="single"/>
            <w:vertAlign w:val="baseline"/>
          </w:rPr>
          <w:t>, 2015 U.S. Dist. LEXIS 58979, 2015 WL 2089223, at *17</w:t>
        </w:r>
      </w:hyperlink>
      <w:r>
        <w:rPr>
          <w:rFonts w:ascii="arial" w:eastAsia="arial" w:hAnsi="arial" w:cs="arial"/>
          <w:b w:val="0"/>
          <w:i w:val="0"/>
          <w:strike w:val="0"/>
          <w:noProof w:val="0"/>
          <w:color w:val="000000"/>
          <w:position w:val="0"/>
          <w:sz w:val="20"/>
          <w:u w:val="none"/>
          <w:vertAlign w:val="baseline"/>
        </w:rPr>
        <w:t xml:space="preserve">; </w:t>
      </w:r>
      <w:bookmarkStart w:id="910" w:name="Bookmark_I5GTYTWH28T42R0050000400"/>
      <w:bookmarkEnd w:id="910"/>
      <w:hyperlink r:id="rId188" w:history="1">
        <w:r>
          <w:rPr>
            <w:rFonts w:ascii="arial" w:eastAsia="arial" w:hAnsi="arial" w:cs="arial"/>
            <w:b w:val="0"/>
            <w:i/>
            <w:strike w:val="0"/>
            <w:noProof w:val="0"/>
            <w:color w:val="0077CC"/>
            <w:position w:val="0"/>
            <w:sz w:val="20"/>
            <w:u w:val="single"/>
            <w:vertAlign w:val="baseline"/>
          </w:rPr>
          <w:t>Eggs</w:t>
        </w:r>
      </w:hyperlink>
      <w:hyperlink r:id="rId188" w:history="1">
        <w:r>
          <w:rPr>
            <w:rFonts w:ascii="arial" w:eastAsia="arial" w:hAnsi="arial" w:cs="arial"/>
            <w:b w:val="0"/>
            <w:i/>
            <w:strike w:val="0"/>
            <w:noProof w:val="0"/>
            <w:color w:val="0077CC"/>
            <w:position w:val="0"/>
            <w:sz w:val="20"/>
            <w:u w:val="single"/>
            <w:vertAlign w:val="baseline"/>
          </w:rPr>
          <w:t>, 851 F. Supp. 2d at 932</w:t>
        </w:r>
      </w:hyperlink>
      <w:r>
        <w:rPr>
          <w:rFonts w:ascii="arial" w:eastAsia="arial" w:hAnsi="arial" w:cs="arial"/>
          <w:b w:val="0"/>
          <w:i w:val="0"/>
          <w:strike w:val="0"/>
          <w:noProof w:val="0"/>
          <w:color w:val="000000"/>
          <w:position w:val="0"/>
          <w:sz w:val="20"/>
          <w:u w:val="none"/>
          <w:vertAlign w:val="baseline"/>
        </w:rPr>
        <w:t xml:space="preserve">. </w:t>
      </w:r>
      <w:bookmarkStart w:id="911" w:name="Bookmark_I5GTYTWH2SF7TN0030000400_2"/>
      <w:bookmarkEnd w:id="911"/>
      <w:r>
        <w:rPr>
          <w:rFonts w:ascii="arial" w:eastAsia="arial" w:hAnsi="arial" w:cs="arial"/>
          <w:b w:val="0"/>
          <w:i w:val="0"/>
          <w:strike w:val="0"/>
          <w:noProof w:val="0"/>
          <w:color w:val="000000"/>
          <w:position w:val="0"/>
          <w:sz w:val="20"/>
          <w:u w:val="none"/>
          <w:vertAlign w:val="baseline"/>
        </w:rPr>
        <w:t xml:space="preserve">This Court concludes </w:t>
      </w:r>
      <w:bookmarkStart w:id="912" w:name="Bookmark_I5GTYTWH2SF7TN0030000400_3"/>
      <w:bookmarkEnd w:id="912"/>
      <w:bookmarkStart w:id="913" w:name="Bookmark_I5GTYTWH2SF7TN0020000400"/>
      <w:bookmarkEnd w:id="913"/>
      <w:hyperlink r:id="rId183" w:history="1">
        <w:r>
          <w:rPr>
            <w:rFonts w:ascii="arial" w:eastAsia="arial" w:hAnsi="arial" w:cs="arial"/>
            <w:b w:val="0"/>
            <w:i/>
            <w:strike w:val="0"/>
            <w:noProof w:val="0"/>
            <w:color w:val="0077CC"/>
            <w:position w:val="0"/>
            <w:sz w:val="20"/>
            <w:u w:val="single"/>
            <w:vertAlign w:val="baseline"/>
          </w:rPr>
          <w:t>Lidoderm</w:t>
        </w:r>
      </w:hyperlink>
      <w:r>
        <w:rPr>
          <w:rFonts w:ascii="arial" w:eastAsia="arial" w:hAnsi="arial" w:cs="arial"/>
          <w:b w:val="0"/>
          <w:i w:val="0"/>
          <w:strike w:val="0"/>
          <w:noProof w:val="0"/>
          <w:color w:val="000000"/>
          <w:position w:val="0"/>
          <w:sz w:val="20"/>
          <w:u w:val="none"/>
          <w:vertAlign w:val="baseline"/>
        </w:rPr>
        <w:t xml:space="preserve"> and </w:t>
      </w:r>
      <w:bookmarkStart w:id="914" w:name="Bookmark_I5GTYTWH2SF7TN0040000400"/>
      <w:bookmarkEnd w:id="914"/>
      <w:hyperlink r:id="rId188" w:history="1">
        <w:r>
          <w:rPr>
            <w:rFonts w:ascii="arial" w:eastAsia="arial" w:hAnsi="arial" w:cs="arial"/>
            <w:b w:val="0"/>
            <w:i/>
            <w:strike w:val="0"/>
            <w:noProof w:val="0"/>
            <w:color w:val="0077CC"/>
            <w:position w:val="0"/>
            <w:sz w:val="20"/>
            <w:u w:val="single"/>
            <w:vertAlign w:val="baseline"/>
          </w:rPr>
          <w:t>Eggs</w:t>
        </w:r>
      </w:hyperlink>
      <w:r>
        <w:rPr>
          <w:rFonts w:ascii="arial" w:eastAsia="arial" w:hAnsi="arial" w:cs="arial"/>
          <w:b w:val="0"/>
          <w:i w:val="0"/>
          <w:strike w:val="0"/>
          <w:noProof w:val="0"/>
          <w:color w:val="000000"/>
          <w:position w:val="0"/>
          <w:sz w:val="20"/>
          <w:u w:val="none"/>
          <w:vertAlign w:val="baseline"/>
        </w:rPr>
        <w:t xml:space="preserve"> are more consistent with North Carolina state court decisions.</w:t>
      </w:r>
    </w:p>
    <w:p>
      <w:pPr>
        <w:keepNext w:val="0"/>
        <w:widowControl w:val="0"/>
        <w:spacing w:before="200" w:after="0" w:line="260" w:lineRule="atLeast"/>
        <w:ind w:left="0" w:right="0" w:firstLine="0"/>
        <w:jc w:val="both"/>
      </w:pPr>
      <w:bookmarkStart w:id="915" w:name="Bookmark_para_135"/>
      <w:bookmarkEnd w:id="915"/>
      <w:r>
        <w:rPr>
          <w:rFonts w:ascii="arial" w:eastAsia="arial" w:hAnsi="arial" w:cs="arial"/>
          <w:b w:val="0"/>
          <w:i w:val="0"/>
          <w:strike w:val="0"/>
          <w:noProof w:val="0"/>
          <w:color w:val="000000"/>
          <w:position w:val="0"/>
          <w:sz w:val="20"/>
          <w:u w:val="none"/>
          <w:vertAlign w:val="baseline"/>
        </w:rPr>
        <w:t>The Court DENIES the motion to dismiss Plaintiffs' unjust enrichment claims brought under North Carolina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Absence of Remedy at Law: Arizona, Florida, Massachusetts, Minnesota, and Tennessee</w:t>
      </w:r>
    </w:p>
    <w:p>
      <w:pPr>
        <w:keepNext w:val="0"/>
        <w:widowControl w:val="0"/>
        <w:spacing w:before="240" w:after="0" w:line="260" w:lineRule="atLeast"/>
        <w:ind w:left="0" w:right="0" w:firstLine="0"/>
        <w:jc w:val="both"/>
      </w:pPr>
      <w:bookmarkStart w:id="916" w:name="Bookmark_para_136"/>
      <w:bookmarkEnd w:id="916"/>
      <w:bookmarkStart w:id="917" w:name="Bookmark_I5GTYTWH2N1R070020000400"/>
      <w:bookmarkEnd w:id="917"/>
      <w:r>
        <w:rPr>
          <w:rFonts w:ascii="arial" w:eastAsia="arial" w:hAnsi="arial" w:cs="arial"/>
          <w:b w:val="0"/>
          <w:i w:val="0"/>
          <w:strike w:val="0"/>
          <w:noProof w:val="0"/>
          <w:color w:val="000000"/>
          <w:position w:val="0"/>
          <w:sz w:val="20"/>
          <w:u w:val="none"/>
          <w:vertAlign w:val="baseline"/>
        </w:rPr>
        <w:t>Defendants argue that five states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bar unjust enrichment claims where there is an adequate remedy at law. Plaintiffs do not dispute that the laws of the states in question provide for an unjust enrichment recovery only when there is no available remedy at law. However, Plaintiffs argue that they may allege unjust enrichment claims in the alternative to claims giving rise to legal remedies. This Court agrees.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19" w:name="Bookmark_LNHNREFclscc46"/>
      <w:bookmarkEnd w:id="919"/>
      <w:hyperlink r:id="rId232"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27"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Fed. R. Civ. P. 8(a)(3)</w:t>
        </w:r>
      </w:hyperlink>
      <w:r>
        <w:rPr>
          <w:rFonts w:ascii="arial" w:eastAsia="arial" w:hAnsi="arial" w:cs="arial"/>
          <w:b w:val="0"/>
          <w:i w:val="0"/>
          <w:strike w:val="0"/>
          <w:noProof w:val="0"/>
          <w:color w:val="000000"/>
          <w:position w:val="0"/>
          <w:sz w:val="20"/>
          <w:u w:val="none"/>
          <w:vertAlign w:val="baseline"/>
        </w:rPr>
        <w:t xml:space="preserve"> (expressly providing</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that a plaintiff may demand "relief in the alternative or different types of relief"); </w:t>
      </w:r>
      <w:bookmarkStart w:id="920" w:name="Bookmark_I5GTYTWH2N1R070010000400"/>
      <w:bookmarkEnd w:id="920"/>
      <w:hyperlink r:id="rId215" w:history="1">
        <w:r>
          <w:rPr>
            <w:rFonts w:ascii="arial" w:eastAsia="arial" w:hAnsi="arial" w:cs="arial"/>
            <w:b w:val="0"/>
            <w:i/>
            <w:strike w:val="0"/>
            <w:noProof w:val="0"/>
            <w:color w:val="0077CC"/>
            <w:position w:val="0"/>
            <w:sz w:val="20"/>
            <w:u w:val="single"/>
            <w:vertAlign w:val="baseline"/>
          </w:rPr>
          <w:t xml:space="preserve">In re Automotive Parts </w:t>
        </w:r>
      </w:hyperlink>
      <w:hyperlink r:id="rId215" w:history="1">
        <w:r>
          <w:rPr>
            <w:rFonts w:ascii="arial" w:eastAsia="arial" w:hAnsi="arial" w:cs="arial"/>
            <w:b/>
            <w:i/>
            <w:strike w:val="0"/>
            <w:noProof w:val="0"/>
            <w:color w:val="0077CC"/>
            <w:position w:val="0"/>
            <w:sz w:val="20"/>
            <w:u w:val="single"/>
            <w:vertAlign w:val="baseline"/>
          </w:rPr>
          <w:t>Antitrust</w:t>
        </w:r>
      </w:hyperlink>
      <w:hyperlink r:id="rId215" w:history="1">
        <w:r>
          <w:rPr>
            <w:rFonts w:ascii="arial" w:eastAsia="arial" w:hAnsi="arial" w:cs="arial"/>
            <w:b w:val="0"/>
            <w:i/>
            <w:strike w:val="0"/>
            <w:noProof w:val="0"/>
            <w:color w:val="0077CC"/>
            <w:position w:val="0"/>
            <w:sz w:val="20"/>
            <w:u w:val="single"/>
            <w:vertAlign w:val="baseline"/>
          </w:rPr>
          <w:t xml:space="preserve"> Litig.</w:t>
        </w:r>
      </w:hyperlink>
      <w:hyperlink r:id="rId215" w:history="1">
        <w:r>
          <w:rPr>
            <w:rFonts w:ascii="arial" w:eastAsia="arial" w:hAnsi="arial" w:cs="arial"/>
            <w:b w:val="0"/>
            <w:i/>
            <w:strike w:val="0"/>
            <w:noProof w:val="0"/>
            <w:color w:val="0077CC"/>
            <w:position w:val="0"/>
            <w:sz w:val="20"/>
            <w:u w:val="single"/>
            <w:vertAlign w:val="baseline"/>
          </w:rPr>
          <w:t>, 50 F. Supp. 3d at 897</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921" w:name="Bookmark_para_137"/>
      <w:bookmarkEnd w:id="921"/>
      <w:r>
        <w:rPr>
          <w:rFonts w:ascii="arial" w:eastAsia="arial" w:hAnsi="arial" w:cs="arial"/>
          <w:b w:val="0"/>
          <w:i w:val="0"/>
          <w:strike w:val="0"/>
          <w:noProof w:val="0"/>
          <w:color w:val="000000"/>
          <w:position w:val="0"/>
          <w:sz w:val="20"/>
          <w:u w:val="none"/>
          <w:vertAlign w:val="baseline"/>
        </w:rPr>
        <w:t>The Court DENIES the motion to dismiss Plaintiffs' unjust enrichment claims for failure to allege the absence of a remedy at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South Carolina, California, and New York</w:t>
      </w:r>
    </w:p>
    <w:p>
      <w:pPr>
        <w:keepNext w:val="0"/>
        <w:widowControl w:val="0"/>
        <w:spacing w:before="200" w:after="0" w:line="260" w:lineRule="atLeast"/>
        <w:ind w:left="0" w:right="0" w:firstLine="0"/>
        <w:jc w:val="both"/>
      </w:pPr>
      <w:bookmarkStart w:id="922" w:name="Bookmark_para_138"/>
      <w:bookmarkEnd w:id="922"/>
      <w:r>
        <w:rPr>
          <w:rFonts w:ascii="arial" w:eastAsia="arial" w:hAnsi="arial" w:cs="arial"/>
          <w:b w:val="0"/>
          <w:i w:val="0"/>
          <w:strike w:val="0"/>
          <w:noProof w:val="0"/>
          <w:color w:val="000000"/>
          <w:position w:val="0"/>
          <w:sz w:val="20"/>
          <w:u w:val="none"/>
          <w:vertAlign w:val="baseline"/>
        </w:rPr>
        <w:t>Finally, Defendants assert that Plaintiffs fail to state a claim for unjust enrichment under South Carolina, California, and New York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South Carolina</w:t>
      </w:r>
    </w:p>
    <w:p>
      <w:pPr>
        <w:keepNext w:val="0"/>
        <w:widowControl w:val="0"/>
        <w:spacing w:before="240" w:after="0" w:line="260" w:lineRule="atLeast"/>
        <w:ind w:left="0" w:right="0" w:firstLine="0"/>
        <w:jc w:val="both"/>
      </w:pPr>
      <w:bookmarkStart w:id="923" w:name="Bookmark_para_139"/>
      <w:bookmarkEnd w:id="923"/>
      <w:bookmarkStart w:id="924" w:name="Bookmark_I7509FP20NR000D07FS00373"/>
      <w:bookmarkEnd w:id="924"/>
      <w:bookmarkStart w:id="925" w:name="Bookmark_I5GTYTWH2N1R070040000400"/>
      <w:bookmarkEnd w:id="925"/>
      <w:bookmarkStart w:id="926" w:name="Bookmark_I7509FNT2T5000D07FS0035H"/>
      <w:bookmarkEnd w:id="926"/>
      <w:bookmarkStart w:id="927" w:name="Bookmark_I5GTYTWH2HM6GB0030000400"/>
      <w:bookmarkEnd w:id="927"/>
      <w:r>
        <w:rPr>
          <w:rFonts w:ascii="arial" w:eastAsia="arial" w:hAnsi="arial" w:cs="arial"/>
          <w:b w:val="0"/>
          <w:i w:val="0"/>
          <w:strike w:val="0"/>
          <w:noProof w:val="0"/>
          <w:color w:val="000000"/>
          <w:position w:val="0"/>
          <w:sz w:val="20"/>
          <w:u w:val="none"/>
          <w:vertAlign w:val="baseline"/>
        </w:rPr>
        <w:t xml:space="preserve">Defendants cite </w:t>
      </w:r>
      <w:bookmarkStart w:id="928" w:name="Bookmark_I5GTYTWH2N1R070030000400"/>
      <w:bookmarkEnd w:id="928"/>
      <w:hyperlink r:id="rId233" w:history="1">
        <w:r>
          <w:rPr>
            <w:rFonts w:ascii="arial" w:eastAsia="arial" w:hAnsi="arial" w:cs="arial"/>
            <w:b w:val="0"/>
            <w:i/>
            <w:strike w:val="0"/>
            <w:noProof w:val="0"/>
            <w:color w:val="0077CC"/>
            <w:position w:val="0"/>
            <w:sz w:val="20"/>
            <w:u w:val="single"/>
            <w:vertAlign w:val="baseline"/>
          </w:rPr>
          <w:t>Pitts v. Jackson Nat. Life Ins. Co.</w:t>
        </w:r>
      </w:hyperlink>
      <w:hyperlink r:id="rId233" w:history="1">
        <w:r>
          <w:rPr>
            <w:rFonts w:ascii="arial" w:eastAsia="arial" w:hAnsi="arial" w:cs="arial"/>
            <w:b w:val="0"/>
            <w:i/>
            <w:strike w:val="0"/>
            <w:noProof w:val="0"/>
            <w:color w:val="0077CC"/>
            <w:position w:val="0"/>
            <w:sz w:val="20"/>
            <w:u w:val="single"/>
            <w:vertAlign w:val="baseline"/>
          </w:rPr>
          <w:t>, 352 S.C. 319, 574 S.E.2d 502, 511-12 (2002)</w:t>
        </w:r>
      </w:hyperlink>
      <w:r>
        <w:rPr>
          <w:rFonts w:ascii="arial" w:eastAsia="arial" w:hAnsi="arial" w:cs="arial"/>
          <w:b w:val="0"/>
          <w:i w:val="0"/>
          <w:strike w:val="0"/>
          <w:noProof w:val="0"/>
          <w:color w:val="000000"/>
          <w:position w:val="0"/>
          <w:sz w:val="20"/>
          <w:u w:val="none"/>
          <w:vertAlign w:val="baseline"/>
        </w:rPr>
        <w:t xml:space="preserve">, for the proposition that in South Carolina a plaintiff cannot maintain an unjust enrichment claim unless the defendant owes the plaintiff a duty. That case did not involve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 unjust enrichment claim was premised on the existence of a legal duty. </w:t>
      </w:r>
      <w:bookmarkStart w:id="929" w:name="Bookmark_I5GTYTWH2N1R070050000400"/>
      <w:bookmarkEnd w:id="929"/>
      <w:hyperlink r:id="rId2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Other </w:t>
      </w:r>
      <w:bookmarkStart w:id="930" w:name="Bookmark_LNHNREFclscc47"/>
      <w:bookmarkEnd w:id="930"/>
      <w:hyperlink r:id="rId234"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28"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cases expressly addressing unjust enrichment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hold that "[t]here is no requirement to allege the existence of a duty" in order to maintain an unjust enrichment claim in South Carolina. </w:t>
      </w:r>
      <w:bookmarkStart w:id="931" w:name="Bookmark_I5GTYTWH2HM6GB0020000400"/>
      <w:bookmarkEnd w:id="931"/>
      <w:hyperlink r:id="rId129" w:history="1">
        <w:r>
          <w:rPr>
            <w:rFonts w:ascii="arial" w:eastAsia="arial" w:hAnsi="arial" w:cs="arial"/>
            <w:b w:val="0"/>
            <w:i/>
            <w:strike w:val="0"/>
            <w:noProof w:val="0"/>
            <w:color w:val="0077CC"/>
            <w:position w:val="0"/>
            <w:sz w:val="20"/>
            <w:u w:val="single"/>
            <w:vertAlign w:val="baseline"/>
          </w:rPr>
          <w:t xml:space="preserve">In re: Automotive Parts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29 F. Supp. 3d 982, 1026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2" w:name="Bookmark_para_140"/>
      <w:bookmarkEnd w:id="932"/>
      <w:r>
        <w:rPr>
          <w:rFonts w:ascii="arial" w:eastAsia="arial" w:hAnsi="arial" w:cs="arial"/>
          <w:b w:val="0"/>
          <w:i w:val="0"/>
          <w:strike w:val="0"/>
          <w:noProof w:val="0"/>
          <w:color w:val="000000"/>
          <w:position w:val="0"/>
          <w:sz w:val="20"/>
          <w:u w:val="none"/>
          <w:vertAlign w:val="baseline"/>
        </w:rPr>
        <w:t>The Court DENIES the motion to dismiss Plaintiffs' unjust enrichment claims under South Carolina law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California</w:t>
      </w:r>
    </w:p>
    <w:p>
      <w:pPr>
        <w:keepNext w:val="0"/>
        <w:widowControl w:val="0"/>
        <w:spacing w:before="200" w:after="0" w:line="260" w:lineRule="atLeast"/>
        <w:ind w:left="0" w:right="0" w:firstLine="0"/>
        <w:jc w:val="both"/>
      </w:pPr>
      <w:bookmarkStart w:id="933" w:name="Bookmark_para_141"/>
      <w:bookmarkEnd w:id="933"/>
      <w:bookmarkStart w:id="934" w:name="Bookmark_I5GTYTWH2HM6GB0050000400"/>
      <w:bookmarkEnd w:id="934"/>
      <w:r>
        <w:rPr>
          <w:rFonts w:ascii="arial" w:eastAsia="arial" w:hAnsi="arial" w:cs="arial"/>
          <w:b w:val="0"/>
          <w:i w:val="0"/>
          <w:strike w:val="0"/>
          <w:noProof w:val="0"/>
          <w:color w:val="000000"/>
          <w:position w:val="0"/>
          <w:sz w:val="20"/>
          <w:u w:val="none"/>
          <w:vertAlign w:val="baseline"/>
        </w:rPr>
        <w:t>Defendants seek dismissal of Plaintiffs' unjust enrichment claims under California</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law on the ground that California does not recognize such a claim. </w:t>
      </w:r>
      <w:bookmarkStart w:id="935" w:name="Bookmark_I7509FP1NRR000D07FS00371"/>
      <w:bookmarkEnd w:id="935"/>
      <w:bookmarkStart w:id="936" w:name="Bookmark_I7509FNT7X1000D07FS0035J"/>
      <w:bookmarkEnd w:id="936"/>
      <w:bookmarkStart w:id="937" w:name="Bookmark_I5GTYTWH2D6NW80020000400"/>
      <w:bookmarkEnd w:id="937"/>
      <w:r>
        <w:rPr>
          <w:rFonts w:ascii="arial" w:eastAsia="arial" w:hAnsi="arial" w:cs="arial"/>
          <w:b w:val="0"/>
          <w:i w:val="0"/>
          <w:strike w:val="0"/>
          <w:noProof w:val="0"/>
          <w:color w:val="000000"/>
          <w:position w:val="0"/>
          <w:sz w:val="20"/>
          <w:u w:val="none"/>
          <w:vertAlign w:val="baseline"/>
        </w:rPr>
        <w:t>This Court recently addressed the issue of pleading unjust enrichment:</w:t>
      </w:r>
    </w:p>
    <w:p>
      <w:pPr>
        <w:keepNext w:val="0"/>
        <w:widowControl w:val="0"/>
        <w:spacing w:before="200" w:after="0" w:line="260" w:lineRule="atLeast"/>
        <w:ind w:left="400" w:right="0" w:firstLine="0"/>
        <w:jc w:val="both"/>
      </w:pPr>
      <w:bookmarkStart w:id="938" w:name="Bookmark_para_142"/>
      <w:bookmarkEnd w:id="938"/>
      <w:bookmarkStart w:id="939" w:name="Bookmark_I5GTYTWH2D6NW80020000400_2"/>
      <w:bookmarkEnd w:id="939"/>
      <w:bookmarkStart w:id="940" w:name="Bookmark_I5GTYTWH2HM6GB0050000400_2"/>
      <w:bookmarkEnd w:id="940"/>
      <w:r>
        <w:rPr>
          <w:rFonts w:ascii="arial" w:eastAsia="arial" w:hAnsi="arial" w:cs="arial"/>
          <w:b w:val="0"/>
          <w:i w:val="0"/>
          <w:strike w:val="0"/>
          <w:noProof w:val="0"/>
          <w:color w:val="000000"/>
          <w:position w:val="0"/>
          <w:sz w:val="20"/>
          <w:u w:val="none"/>
          <w:vertAlign w:val="baseline"/>
        </w:rPr>
        <w:t xml:space="preserve">[T]he Ninth Circuit recently spoke on this issue: </w:t>
      </w:r>
      <w:bookmarkStart w:id="941" w:name="Bookmark_LNHNREFclscc48"/>
      <w:bookmarkEnd w:id="941"/>
      <w:hyperlink r:id="rId235"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29"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"in California, there is not a standalone cause of action for 'unjust enrichment,' which is synonymous with 'restitution.'" </w:t>
      </w:r>
      <w:bookmarkStart w:id="942" w:name="Bookmark_I5GTYTWH2HM6GB0040000400"/>
      <w:bookmarkEnd w:id="942"/>
      <w:hyperlink r:id="rId236" w:history="1">
        <w:r>
          <w:rPr>
            <w:rFonts w:ascii="arial" w:eastAsia="arial" w:hAnsi="arial" w:cs="arial"/>
            <w:b w:val="0"/>
            <w:i/>
            <w:strike w:val="0"/>
            <w:noProof w:val="0"/>
            <w:color w:val="0077CC"/>
            <w:position w:val="0"/>
            <w:sz w:val="20"/>
            <w:u w:val="single"/>
            <w:vertAlign w:val="baseline"/>
          </w:rPr>
          <w:t>Astiana</w:t>
        </w:r>
      </w:hyperlink>
      <w:hyperlink r:id="rId236" w:history="1">
        <w:r>
          <w:rPr>
            <w:rFonts w:ascii="arial" w:eastAsia="arial" w:hAnsi="arial" w:cs="arial"/>
            <w:b w:val="0"/>
            <w:i/>
            <w:strike w:val="0"/>
            <w:noProof w:val="0"/>
            <w:color w:val="0077CC"/>
            <w:position w:val="0"/>
            <w:sz w:val="20"/>
            <w:u w:val="single"/>
            <w:vertAlign w:val="baseline"/>
          </w:rPr>
          <w:t>, 783 F.3d 753, 2015 WL 1600205, at *7</w:t>
        </w:r>
      </w:hyperlink>
      <w:r>
        <w:rPr>
          <w:rFonts w:ascii="arial" w:eastAsia="arial" w:hAnsi="arial" w:cs="arial"/>
          <w:b w:val="0"/>
          <w:i w:val="0"/>
          <w:strike w:val="0"/>
          <w:noProof w:val="0"/>
          <w:color w:val="000000"/>
          <w:position w:val="0"/>
          <w:sz w:val="20"/>
          <w:u w:val="none"/>
          <w:vertAlign w:val="baseline"/>
        </w:rPr>
        <w:t xml:space="preserve">. </w:t>
      </w:r>
      <w:bookmarkStart w:id="943" w:name="Bookmark_I7509FNTJV1000D07FS0035M"/>
      <w:bookmarkEnd w:id="943"/>
      <w:bookmarkStart w:id="944" w:name="Bookmark_I5GTYTWH2D6NW90010000400"/>
      <w:bookmarkEnd w:id="944"/>
      <w:r>
        <w:rPr>
          <w:rFonts w:ascii="arial" w:eastAsia="arial" w:hAnsi="arial" w:cs="arial"/>
          <w:b w:val="0"/>
          <w:i w:val="0"/>
          <w:strike w:val="0"/>
          <w:noProof w:val="0"/>
          <w:color w:val="000000"/>
          <w:position w:val="0"/>
          <w:sz w:val="20"/>
          <w:u w:val="none"/>
          <w:vertAlign w:val="baseline"/>
        </w:rPr>
        <w:t xml:space="preserve">However, because restitution is a recognized "theory underlying a claim that a defendant has been unjustly conferred a benefit 'through mistake, fraud, coercion, or request,'"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55 Cal. Jur. 3d Restitution § 2), the remedy for which is "typically sought in a quasi-contract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court may 'construe the cause of action [for unjust enrichment] as a quasi-contract claim seeking restitution,'" </w:t>
      </w:r>
      <w:bookmarkStart w:id="945" w:name="Bookmark_I5GTYTWH2D6NW80010000400"/>
      <w:bookmarkEnd w:id="945"/>
      <w:hyperlink r:id="rId23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946" w:name="Bookmark_I5GTYTWH2D6NW80030000400"/>
      <w:bookmarkEnd w:id="946"/>
      <w:hyperlink r:id="rId237" w:history="1">
        <w:r>
          <w:rPr>
            <w:rFonts w:ascii="arial" w:eastAsia="arial" w:hAnsi="arial" w:cs="arial"/>
            <w:b w:val="0"/>
            <w:i/>
            <w:strike w:val="0"/>
            <w:noProof w:val="0"/>
            <w:color w:val="0077CC"/>
            <w:position w:val="0"/>
            <w:sz w:val="20"/>
            <w:u w:val="single"/>
            <w:vertAlign w:val="baseline"/>
          </w:rPr>
          <w:t>Rutherford Holdings, LLC v. Plaza Del Rey</w:t>
        </w:r>
      </w:hyperlink>
      <w:hyperlink r:id="rId237" w:history="1">
        <w:r>
          <w:rPr>
            <w:rFonts w:ascii="arial" w:eastAsia="arial" w:hAnsi="arial" w:cs="arial"/>
            <w:b w:val="0"/>
            <w:i/>
            <w:strike w:val="0"/>
            <w:noProof w:val="0"/>
            <w:color w:val="0077CC"/>
            <w:position w:val="0"/>
            <w:sz w:val="20"/>
            <w:u w:val="single"/>
            <w:vertAlign w:val="baseline"/>
          </w:rPr>
          <w:t>, 223 Cal. App. 4th 221, 231, 166 Cal. Rptr. 3d 864 (2014))</w:t>
        </w:r>
      </w:hyperlink>
      <w:r>
        <w:rPr>
          <w:rFonts w:ascii="arial" w:eastAsia="arial" w:hAnsi="arial" w:cs="arial"/>
          <w:b w:val="0"/>
          <w:i w:val="0"/>
          <w:strike w:val="0"/>
          <w:noProof w:val="0"/>
          <w:color w:val="000000"/>
          <w:position w:val="0"/>
          <w:sz w:val="20"/>
          <w:u w:val="none"/>
          <w:vertAlign w:val="baseline"/>
        </w:rPr>
        <w:t xml:space="preserve">. </w:t>
      </w:r>
      <w:bookmarkStart w:id="947" w:name="Bookmark_I5GTYTWH2D6NW90010000400_2"/>
      <w:bookmarkEnd w:id="947"/>
      <w:r>
        <w:rPr>
          <w:rFonts w:ascii="arial" w:eastAsia="arial" w:hAnsi="arial" w:cs="arial"/>
          <w:b w:val="0"/>
          <w:i w:val="0"/>
          <w:strike w:val="0"/>
          <w:noProof w:val="0"/>
          <w:color w:val="000000"/>
          <w:position w:val="0"/>
          <w:sz w:val="20"/>
          <w:u w:val="none"/>
          <w:vertAlign w:val="baseline"/>
        </w:rPr>
        <w:t>Moreover, that an unjust enrichment claim may be "nonsensical because it was duplicative of or superfluous to" a plaintiff's other claims is not grounds for dismiss[al].</w:t>
      </w:r>
    </w:p>
    <w:p>
      <w:pPr>
        <w:keepNext w:val="0"/>
        <w:widowControl w:val="0"/>
        <w:spacing w:before="240" w:after="0" w:line="260" w:lineRule="atLeast"/>
        <w:ind w:left="0" w:right="0" w:firstLine="0"/>
        <w:jc w:val="both"/>
      </w:pPr>
      <w:bookmarkStart w:id="948" w:name="Bookmark_I5GTYTWH2D6NW90010000400_3"/>
      <w:bookmarkEnd w:id="948"/>
      <w:bookmarkStart w:id="949" w:name="Bookmark_I5GTYTWH2D6NW80050000400"/>
      <w:bookmarkEnd w:id="949"/>
      <w:hyperlink r:id="rId238" w:history="1">
        <w:r>
          <w:rPr>
            <w:rFonts w:ascii="arial" w:eastAsia="arial" w:hAnsi="arial" w:cs="arial"/>
            <w:b w:val="0"/>
            <w:i/>
            <w:strike w:val="0"/>
            <w:color w:val="0077CC"/>
            <w:sz w:val="20"/>
            <w:u w:val="single"/>
            <w:vertAlign w:val="baseline"/>
          </w:rPr>
          <w:t>Romero v. Flowers Bakeries, LLC</w:t>
        </w:r>
      </w:hyperlink>
      <w:hyperlink r:id="rId238" w:history="1">
        <w:r>
          <w:rPr>
            <w:rFonts w:ascii="arial" w:eastAsia="arial" w:hAnsi="arial" w:cs="arial"/>
            <w:b w:val="0"/>
            <w:i/>
            <w:strike w:val="0"/>
            <w:color w:val="0077CC"/>
            <w:sz w:val="20"/>
            <w:u w:val="single"/>
            <w:vertAlign w:val="baseline"/>
          </w:rPr>
          <w:t>, 2015 U.S. Dist. LEXIS 59498, 2015 WL 2125004, at *9 (N.D. Cal. May 6,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0" w:name="Bookmark_para_143"/>
      <w:bookmarkEnd w:id="950"/>
      <w:r>
        <w:rPr>
          <w:rFonts w:ascii="arial" w:eastAsia="arial" w:hAnsi="arial" w:cs="arial"/>
          <w:b w:val="0"/>
          <w:i w:val="0"/>
          <w:strike w:val="0"/>
          <w:noProof w:val="0"/>
          <w:color w:val="000000"/>
          <w:position w:val="0"/>
          <w:sz w:val="20"/>
          <w:u w:val="none"/>
          <w:vertAlign w:val="baseline"/>
        </w:rPr>
        <w:t>Accordingly, the Court DENIES the motion to dismiss Plaintiffs' unjust enrichment claims under California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New York</w:t>
      </w:r>
    </w:p>
    <w:p>
      <w:pPr>
        <w:keepNext w:val="0"/>
        <w:widowControl w:val="0"/>
        <w:spacing w:before="240" w:after="0" w:line="260" w:lineRule="atLeast"/>
        <w:ind w:left="0" w:right="0" w:firstLine="0"/>
        <w:jc w:val="both"/>
      </w:pPr>
      <w:bookmarkStart w:id="951" w:name="Bookmark_para_144"/>
      <w:bookmarkEnd w:id="951"/>
      <w:bookmarkStart w:id="952" w:name="Bookmark_I5GTYTWH2D6NW90030000400"/>
      <w:bookmarkEnd w:id="952"/>
      <w:bookmarkStart w:id="953" w:name="Bookmark_I5GTYTWH2D6NW90050000400"/>
      <w:bookmarkEnd w:id="953"/>
      <w:r>
        <w:rPr>
          <w:rFonts w:ascii="arial" w:eastAsia="arial" w:hAnsi="arial" w:cs="arial"/>
          <w:b w:val="0"/>
          <w:i w:val="0"/>
          <w:strike w:val="0"/>
          <w:noProof w:val="0"/>
          <w:color w:val="000000"/>
          <w:position w:val="0"/>
          <w:sz w:val="20"/>
          <w:u w:val="none"/>
          <w:vertAlign w:val="baseline"/>
        </w:rPr>
        <w:t xml:space="preserve">Finally, Defendants argue that Plaintiffs' unjust enrichment claims are too attenuated under New York law, citing </w:t>
      </w:r>
      <w:bookmarkStart w:id="954" w:name="Bookmark_I5GTYTWH2D6NW90020000400"/>
      <w:bookmarkEnd w:id="954"/>
      <w:hyperlink r:id="rId239" w:history="1">
        <w:r>
          <w:rPr>
            <w:rFonts w:ascii="arial" w:eastAsia="arial" w:hAnsi="arial" w:cs="arial"/>
            <w:b w:val="0"/>
            <w:i/>
            <w:strike w:val="0"/>
            <w:noProof w:val="0"/>
            <w:color w:val="0077CC"/>
            <w:position w:val="0"/>
            <w:sz w:val="20"/>
            <w:u w:val="single"/>
            <w:vertAlign w:val="baseline"/>
          </w:rPr>
          <w:t>Sperry v. Crompton Corp.</w:t>
        </w:r>
      </w:hyperlink>
      <w:hyperlink r:id="rId239" w:history="1">
        <w:r>
          <w:rPr>
            <w:rFonts w:ascii="arial" w:eastAsia="arial" w:hAnsi="arial" w:cs="arial"/>
            <w:b w:val="0"/>
            <w:i/>
            <w:strike w:val="0"/>
            <w:noProof w:val="0"/>
            <w:color w:val="0077CC"/>
            <w:position w:val="0"/>
            <w:sz w:val="20"/>
            <w:u w:val="single"/>
            <w:vertAlign w:val="baseline"/>
          </w:rPr>
          <w:t>, 8 N.Y.3d 204, 863 N.E.2d 1012, 1018, 831 N.Y.S.2d 760 (N.Y. 2007)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Sperry</w:t>
      </w:r>
      <w:r>
        <w:rPr>
          <w:rFonts w:ascii="arial" w:eastAsia="arial" w:hAnsi="arial" w:cs="arial"/>
          <w:b w:val="0"/>
          <w:i w:val="0"/>
          <w:strike w:val="0"/>
          <w:noProof w:val="0"/>
          <w:color w:val="000000"/>
          <w:position w:val="0"/>
          <w:sz w:val="20"/>
          <w:u w:val="none"/>
          <w:vertAlign w:val="baseline"/>
        </w:rPr>
        <w:t>, a tire buyer brought indirect purchaser claims against</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producers and sellers of rubber-processing chemicals. In discussing the plaintiff's unjust enrichment claim under New York law, the court held that a plaintiff need not be in privity with the defendant to state a claim for unjust enrichment, but that "the connection between the purchaser of tires and the producers of chemicals used in the rubber-making process is simply too attenuated to support such a claim." </w:t>
      </w:r>
      <w:bookmarkStart w:id="955" w:name="Bookmark_I5GTYTWH2D6NW90040000400"/>
      <w:bookmarkEnd w:id="955"/>
      <w:hyperlink r:id="rId239" w:history="1">
        <w:r>
          <w:rPr>
            <w:rFonts w:ascii="arial" w:eastAsia="arial" w:hAnsi="arial" w:cs="arial"/>
            <w:b w:val="0"/>
            <w:i/>
            <w:strike w:val="0"/>
            <w:noProof w:val="0"/>
            <w:color w:val="0077CC"/>
            <w:position w:val="0"/>
            <w:sz w:val="20"/>
            <w:u w:val="single"/>
            <w:vertAlign w:val="baseline"/>
          </w:rPr>
          <w:t>Id.</w:t>
        </w:r>
      </w:hyperlink>
      <w:hyperlink r:id="rId239" w:history="1">
        <w:r>
          <w:rPr>
            <w:rFonts w:ascii="arial" w:eastAsia="arial" w:hAnsi="arial" w:cs="arial"/>
            <w:b w:val="0"/>
            <w:i/>
            <w:strike w:val="0"/>
            <w:noProof w:val="0"/>
            <w:color w:val="0077CC"/>
            <w:position w:val="0"/>
            <w:sz w:val="20"/>
            <w:u w:val="single"/>
            <w:vertAlign w:val="baseline"/>
          </w:rPr>
          <w:t xml:space="preserve"> at 215-16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6" w:name="Bookmark_para_145"/>
      <w:bookmarkEnd w:id="956"/>
      <w:bookmarkStart w:id="957" w:name="Bookmark_I5GTYTWH28T42S0020000400"/>
      <w:bookmarkEnd w:id="957"/>
      <w:bookmarkStart w:id="958" w:name="Bookmark_I5GTYTWH28T42S0040000400"/>
      <w:bookmarkEnd w:id="958"/>
      <w:r>
        <w:rPr>
          <w:rFonts w:ascii="arial" w:eastAsia="arial" w:hAnsi="arial" w:cs="arial"/>
          <w:b w:val="0"/>
          <w:i w:val="0"/>
          <w:strike w:val="0"/>
          <w:noProof w:val="0"/>
          <w:color w:val="000000"/>
          <w:position w:val="0"/>
          <w:sz w:val="20"/>
          <w:u w:val="none"/>
          <w:vertAlign w:val="baseline"/>
        </w:rPr>
        <w:t xml:space="preserve">In response, Plaintiffs cite </w:t>
      </w:r>
      <w:bookmarkStart w:id="959" w:name="Bookmark_I5GTYTWH28T42S0010000400"/>
      <w:bookmarkEnd w:id="959"/>
      <w:hyperlink r:id="rId129" w:history="1">
        <w:r>
          <w:rPr>
            <w:rFonts w:ascii="arial" w:eastAsia="arial" w:hAnsi="arial" w:cs="arial"/>
            <w:b w:val="0"/>
            <w:i/>
            <w:strike w:val="0"/>
            <w:noProof w:val="0"/>
            <w:color w:val="0077CC"/>
            <w:position w:val="0"/>
            <w:sz w:val="20"/>
            <w:u w:val="single"/>
            <w:vertAlign w:val="baseline"/>
          </w:rPr>
          <w:t xml:space="preserve">In re: Automotive Parts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29 F. Supp. 3d 982 (E.D. Mich. 2014)</w:t>
        </w:r>
      </w:hyperlink>
      <w:r>
        <w:rPr>
          <w:rFonts w:ascii="arial" w:eastAsia="arial" w:hAnsi="arial" w:cs="arial"/>
          <w:b w:val="0"/>
          <w:i w:val="0"/>
          <w:strike w:val="0"/>
          <w:noProof w:val="0"/>
          <w:color w:val="000000"/>
          <w:position w:val="0"/>
          <w:sz w:val="20"/>
          <w:u w:val="none"/>
          <w:vertAlign w:val="baseline"/>
        </w:rPr>
        <w:t xml:space="preserve">, in which the district court concluded that </w:t>
      </w:r>
      <w:r>
        <w:rPr>
          <w:rFonts w:ascii="arial" w:eastAsia="arial" w:hAnsi="arial" w:cs="arial"/>
          <w:b w:val="0"/>
          <w:i/>
          <w:strike w:val="0"/>
          <w:noProof w:val="0"/>
          <w:color w:val="000000"/>
          <w:position w:val="0"/>
          <w:sz w:val="20"/>
          <w:u w:val="none"/>
          <w:vertAlign w:val="baseline"/>
        </w:rPr>
        <w:t>Sperry</w:t>
      </w:r>
      <w:r>
        <w:rPr>
          <w:rFonts w:ascii="arial" w:eastAsia="arial" w:hAnsi="arial" w:cs="arial"/>
          <w:b w:val="0"/>
          <w:i w:val="0"/>
          <w:strike w:val="0"/>
          <w:noProof w:val="0"/>
          <w:color w:val="000000"/>
          <w:position w:val="0"/>
          <w:sz w:val="20"/>
          <w:u w:val="none"/>
          <w:vertAlign w:val="baseline"/>
        </w:rPr>
        <w:t xml:space="preserve"> did not require dismissal of the unjust enrichment claims before it. In </w:t>
      </w:r>
      <w:r>
        <w:rPr>
          <w:rFonts w:ascii="arial" w:eastAsia="arial" w:hAnsi="arial" w:cs="arial"/>
          <w:b w:val="0"/>
          <w:i/>
          <w:strike w:val="0"/>
          <w:noProof w:val="0"/>
          <w:color w:val="000000"/>
          <w:position w:val="0"/>
          <w:sz w:val="20"/>
          <w:u w:val="none"/>
          <w:vertAlign w:val="baseline"/>
        </w:rPr>
        <w:t>Automotive Parts</w:t>
      </w:r>
      <w:r>
        <w:rPr>
          <w:rFonts w:ascii="arial" w:eastAsia="arial" w:hAnsi="arial" w:cs="arial"/>
          <w:b w:val="0"/>
          <w:i w:val="0"/>
          <w:strike w:val="0"/>
          <w:noProof w:val="0"/>
          <w:color w:val="000000"/>
          <w:position w:val="0"/>
          <w:sz w:val="20"/>
          <w:u w:val="none"/>
          <w:vertAlign w:val="baseline"/>
        </w:rPr>
        <w:t xml:space="preserve">, automobile buyers brought indirect purchaser claims against the manufacturers and sellers of fuel senders, a component of the purchased automobiles, based upon allegations of price-fixing. The district court concluded that </w:t>
      </w:r>
      <w:r>
        <w:rPr>
          <w:rFonts w:ascii="arial" w:eastAsia="arial" w:hAnsi="arial" w:cs="arial"/>
          <w:b w:val="0"/>
          <w:i/>
          <w:strike w:val="0"/>
          <w:noProof w:val="0"/>
          <w:color w:val="000000"/>
          <w:position w:val="0"/>
          <w:sz w:val="20"/>
          <w:u w:val="none"/>
          <w:vertAlign w:val="baseline"/>
        </w:rPr>
        <w:t>Sperry</w:t>
      </w:r>
      <w:r>
        <w:rPr>
          <w:rFonts w:ascii="arial" w:eastAsia="arial" w:hAnsi="arial" w:cs="arial"/>
          <w:b w:val="0"/>
          <w:i w:val="0"/>
          <w:strike w:val="0"/>
          <w:noProof w:val="0"/>
          <w:color w:val="000000"/>
          <w:position w:val="0"/>
          <w:sz w:val="20"/>
          <w:u w:val="none"/>
          <w:vertAlign w:val="baseline"/>
        </w:rPr>
        <w:t xml:space="preserve"> did not preclude the indirect purchasers' unjust enrichment claims because the relationship between the indirect purchasers and the defendant in </w:t>
      </w:r>
      <w:r>
        <w:rPr>
          <w:rFonts w:ascii="arial" w:eastAsia="arial" w:hAnsi="arial" w:cs="arial"/>
          <w:b w:val="0"/>
          <w:i/>
          <w:strike w:val="0"/>
          <w:noProof w:val="0"/>
          <w:color w:val="000000"/>
          <w:position w:val="0"/>
          <w:sz w:val="20"/>
          <w:u w:val="none"/>
          <w:vertAlign w:val="baseline"/>
        </w:rPr>
        <w:t>Sperry</w:t>
      </w:r>
      <w:r>
        <w:rPr>
          <w:rFonts w:ascii="arial" w:eastAsia="arial" w:hAnsi="arial" w:cs="arial"/>
          <w:b w:val="0"/>
          <w:i w:val="0"/>
          <w:strike w:val="0"/>
          <w:noProof w:val="0"/>
          <w:color w:val="000000"/>
          <w:position w:val="0"/>
          <w:sz w:val="20"/>
          <w:u w:val="none"/>
          <w:vertAlign w:val="baseline"/>
        </w:rPr>
        <w:t xml:space="preserve"> was more attenuated than the relationship between the indirect purchasers and the defendants in the case before it. </w:t>
      </w:r>
      <w:bookmarkStart w:id="960" w:name="Bookmark_I5GTYTWH28T42S0030000400"/>
      <w:bookmarkEnd w:id="960"/>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1024</w:t>
        </w:r>
      </w:hyperlink>
      <w:r>
        <w:rPr>
          <w:rFonts w:ascii="arial" w:eastAsia="arial" w:hAnsi="arial" w:cs="arial"/>
          <w:b w:val="0"/>
          <w:i w:val="0"/>
          <w:strike w:val="0"/>
          <w:noProof w:val="0"/>
          <w:color w:val="000000"/>
          <w:position w:val="0"/>
          <w:sz w:val="20"/>
          <w:u w:val="none"/>
          <w:vertAlign w:val="baseline"/>
        </w:rPr>
        <w:t>. Based upon the allegations in the SAC, the Court cannot conclude that the relationship between Plaintiffs and</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Defendants is so attenuated as to preclude an unjust enrichment claim under New York law.</w:t>
      </w:r>
    </w:p>
    <w:p>
      <w:pPr>
        <w:keepNext w:val="0"/>
        <w:widowControl w:val="0"/>
        <w:spacing w:before="200" w:after="0" w:line="260" w:lineRule="atLeast"/>
        <w:ind w:left="0" w:right="0" w:firstLine="0"/>
        <w:jc w:val="both"/>
      </w:pPr>
      <w:bookmarkStart w:id="961" w:name="Bookmark_para_146"/>
      <w:bookmarkEnd w:id="961"/>
      <w:r>
        <w:rPr>
          <w:rFonts w:ascii="arial" w:eastAsia="arial" w:hAnsi="arial" w:cs="arial"/>
          <w:b w:val="0"/>
          <w:i w:val="0"/>
          <w:strike w:val="0"/>
          <w:noProof w:val="0"/>
          <w:color w:val="000000"/>
          <w:position w:val="0"/>
          <w:sz w:val="20"/>
          <w:u w:val="none"/>
          <w:vertAlign w:val="baseline"/>
        </w:rPr>
        <w:t>The Court DENIES the motion to dismiss Plaintiffs' unjust enrichment claims under New York law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Statute of Limitations</w:t>
      </w:r>
    </w:p>
    <w:p>
      <w:pPr>
        <w:keepNext w:val="0"/>
        <w:widowControl w:val="0"/>
        <w:spacing w:before="200" w:after="0" w:line="260" w:lineRule="atLeast"/>
        <w:ind w:left="0" w:right="0" w:firstLine="0"/>
        <w:jc w:val="both"/>
      </w:pPr>
      <w:bookmarkStart w:id="962" w:name="Bookmark_para_147"/>
      <w:bookmarkEnd w:id="962"/>
      <w:r>
        <w:rPr>
          <w:rFonts w:ascii="arial" w:eastAsia="arial" w:hAnsi="arial" w:cs="arial"/>
          <w:b w:val="0"/>
          <w:i w:val="0"/>
          <w:strike w:val="0"/>
          <w:noProof w:val="0"/>
          <w:color w:val="000000"/>
          <w:position w:val="0"/>
          <w:sz w:val="20"/>
          <w:u w:val="none"/>
          <w:vertAlign w:val="baseline"/>
        </w:rPr>
        <w:t>Plaintiffs' claims are subject to limitations periods ranging from three to six years. Those limitations periods are set forth in Exhibit D to Domestic Defendants' motion. Plaintiffs' brief does not dispute the limitations periods set forth in Defendants' Exhibit D. Plaintiffs filed this action on March 15, 2013. Thus absent allegations demonstrating delayed accrual of their claims or tolling of the applicable limitations periods, it appears on the face of the SAC that all of Plaintiffs' claims pre-dating March 15, 2007 are time-barred (six-year limitations period), and a good portion of their claims pre-dating March 15, 2009 and March 15, 2010 are time-barred (four-year and three-year limitations periods, respectively).</w:t>
      </w:r>
    </w:p>
    <w:p>
      <w:pPr>
        <w:keepNext w:val="0"/>
        <w:widowControl w:val="0"/>
        <w:spacing w:before="200" w:after="0" w:line="260" w:lineRule="atLeast"/>
        <w:ind w:left="0" w:right="0" w:firstLine="0"/>
        <w:jc w:val="both"/>
      </w:pPr>
      <w:bookmarkStart w:id="963" w:name="Bookmark_para_148"/>
      <w:bookmarkEnd w:id="963"/>
      <w:bookmarkStart w:id="964" w:name="Bookmark_I5GTYTWH2SF7TP0010000400"/>
      <w:bookmarkEnd w:id="964"/>
      <w:bookmarkStart w:id="965" w:name="Bookmark_I7509FP1HXK000D07FS00370"/>
      <w:bookmarkEnd w:id="965"/>
      <w:bookmarkStart w:id="966" w:name="Bookmark_I5GTYTWH2SF7TP0030000400"/>
      <w:bookmarkEnd w:id="966"/>
      <w:r>
        <w:rPr>
          <w:rFonts w:ascii="arial" w:eastAsia="arial" w:hAnsi="arial" w:cs="arial"/>
          <w:b w:val="0"/>
          <w:i w:val="0"/>
          <w:strike w:val="0"/>
          <w:noProof w:val="0"/>
          <w:color w:val="000000"/>
          <w:position w:val="0"/>
          <w:sz w:val="20"/>
          <w:u w:val="none"/>
          <w:vertAlign w:val="baseline"/>
        </w:rPr>
        <w:t xml:space="preserve">Plaintiffs allege that the limitations periods were tolled under the doctrine of fraudulent concealment. </w:t>
      </w:r>
      <w:bookmarkStart w:id="967" w:name="Bookmark_LNHNREFclscc49"/>
      <w:bookmarkEnd w:id="967"/>
      <w:hyperlink r:id="rId240"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30"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With respect to the federal Sherman Act claim, the limitations period "may be tolled if the defendant fraudulently concealed the existence of</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 cause of action in such a way that the plaintiff, acting as a reasonable person, did not know of its existence." </w:t>
      </w:r>
      <w:bookmarkStart w:id="968" w:name="Bookmark_I5GTYTWH28T42S0050000400"/>
      <w:bookmarkEnd w:id="968"/>
      <w:hyperlink r:id="rId241" w:history="1">
        <w:r>
          <w:rPr>
            <w:rFonts w:ascii="arial" w:eastAsia="arial" w:hAnsi="arial" w:cs="arial"/>
            <w:b w:val="0"/>
            <w:i/>
            <w:strike w:val="0"/>
            <w:noProof w:val="0"/>
            <w:color w:val="0077CC"/>
            <w:position w:val="0"/>
            <w:sz w:val="20"/>
            <w:u w:val="single"/>
            <w:vertAlign w:val="baseline"/>
          </w:rPr>
          <w:t>Hexcel Corp. v. Ineos Polymers, Inc.</w:t>
        </w:r>
      </w:hyperlink>
      <w:hyperlink r:id="rId241" w:history="1">
        <w:r>
          <w:rPr>
            <w:rFonts w:ascii="arial" w:eastAsia="arial" w:hAnsi="arial" w:cs="arial"/>
            <w:b w:val="0"/>
            <w:i/>
            <w:strike w:val="0"/>
            <w:noProof w:val="0"/>
            <w:color w:val="0077CC"/>
            <w:position w:val="0"/>
            <w:sz w:val="20"/>
            <w:u w:val="single"/>
            <w:vertAlign w:val="baseline"/>
          </w:rPr>
          <w:t>, 681 F.3d 1055, 1060 (9th Cir. 2012)</w:t>
        </w:r>
      </w:hyperlink>
      <w:r>
        <w:rPr>
          <w:rFonts w:ascii="arial" w:eastAsia="arial" w:hAnsi="arial" w:cs="arial"/>
          <w:b w:val="0"/>
          <w:i w:val="0"/>
          <w:strike w:val="0"/>
          <w:noProof w:val="0"/>
          <w:color w:val="000000"/>
          <w:position w:val="0"/>
          <w:sz w:val="20"/>
          <w:u w:val="none"/>
          <w:vertAlign w:val="baseline"/>
        </w:rPr>
        <w:t xml:space="preserve">. "The plaintiff carries the burden of pleading and proving fraudulent concealment; it must plead facts showing that the defendant affirmatively misled it, and that the plaintiff had neither actual nor constructive knowledge of the facts giving rise to its claim despite its diligence in trying to uncover those facts." </w:t>
      </w:r>
      <w:bookmarkStart w:id="969" w:name="Bookmark_I5GTYTWH2SF7TP0020000400"/>
      <w:bookmarkEnd w:id="969"/>
      <w:hyperlink r:id="rId24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(internal quotation marks, citation, and brackets omitted). </w:t>
      </w:r>
      <w:r>
        <w:rPr>
          <w:rFonts w:ascii="arial" w:eastAsia="arial" w:hAnsi="arial" w:cs="arial"/>
          <w:b w:val="0"/>
          <w:i w:val="0"/>
          <w:strike w:val="0"/>
          <w:noProof w:val="0"/>
          <w:color w:val="000000"/>
          <w:position w:val="0"/>
          <w:sz w:val="20"/>
          <w:u w:val="none"/>
          <w:vertAlign w:val="baseline"/>
        </w:rPr>
        <w:t xml:space="preserve">"A fraudulent concealment defense requires a showing both that the defendant used fraudulent means to keep the plaintiff unaware of his cause of action, and also that the plaintiff was, in fact, ignorant of the existence of his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970" w:name="Bookmark_para_149"/>
      <w:bookmarkEnd w:id="970"/>
      <w:bookmarkStart w:id="971" w:name="Bookmark_LNHNREFclscc50"/>
      <w:bookmarkEnd w:id="971"/>
      <w:hyperlink r:id="rId242"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31"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"If a defendant proves that the plaintiff had actual or constructive knowledge of the facts giving rise to the claim, the doctrine of fraudulent concealment does not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 is deemed to have had constructive knowledge if it had enough information to warrant an investigation which, if reasonably diligent, would have led to the discovery of the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and citation omitted). "It is enough that the plaintiff should have been alerted to facts that, following duly diligent inquiry, could have advised it of its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972" w:name="Bookmark_para_150"/>
      <w:bookmarkEnd w:id="972"/>
      <w:bookmarkStart w:id="973" w:name="Bookmark_I5GTYTWH2SF7TP0050000400"/>
      <w:bookmarkEnd w:id="973"/>
      <w:r>
        <w:rPr>
          <w:rFonts w:ascii="arial" w:eastAsia="arial" w:hAnsi="arial" w:cs="arial"/>
          <w:b w:val="0"/>
          <w:i w:val="0"/>
          <w:strike w:val="0"/>
          <w:noProof w:val="0"/>
          <w:color w:val="000000"/>
          <w:position w:val="0"/>
          <w:sz w:val="20"/>
          <w:u w:val="none"/>
          <w:vertAlign w:val="baseline"/>
        </w:rPr>
        <w:t xml:space="preserve">With respect to Plaintiffs' state law claims, </w:t>
      </w:r>
      <w:bookmarkStart w:id="974" w:name="Bookmark_LNHNREFclscc51"/>
      <w:bookmarkEnd w:id="974"/>
      <w:hyperlink r:id="rId243"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32"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xml:space="preserve">] "[f]ederal courts addressing state law claims must apply state law statutes of limitation and state law applies to the question of tolling state claims." </w:t>
      </w:r>
      <w:bookmarkStart w:id="975" w:name="Bookmark_I5GTYTWH2SF7TP0040000400"/>
      <w:bookmarkEnd w:id="975"/>
      <w:hyperlink r:id="rId244" w:history="1">
        <w:r>
          <w:rPr>
            <w:rFonts w:ascii="arial" w:eastAsia="arial" w:hAnsi="arial" w:cs="arial"/>
            <w:b w:val="0"/>
            <w:i/>
            <w:strike w:val="0"/>
            <w:noProof w:val="0"/>
            <w:color w:val="0077CC"/>
            <w:position w:val="0"/>
            <w:sz w:val="20"/>
            <w:u w:val="single"/>
            <w:vertAlign w:val="baseline"/>
          </w:rPr>
          <w:t>Centaur Classic Convertible Arbitrage Fund Ltd. v. Countrywide Financial Corp.</w:t>
        </w:r>
      </w:hyperlink>
      <w:hyperlink r:id="rId244" w:history="1">
        <w:r>
          <w:rPr>
            <w:rFonts w:ascii="arial" w:eastAsia="arial" w:hAnsi="arial" w:cs="arial"/>
            <w:b w:val="0"/>
            <w:i/>
            <w:strike w:val="0"/>
            <w:noProof w:val="0"/>
            <w:color w:val="0077CC"/>
            <w:position w:val="0"/>
            <w:sz w:val="20"/>
            <w:u w:val="single"/>
            <w:vertAlign w:val="baseline"/>
          </w:rPr>
          <w:t>, 878 F. Supp. 2d 1009, 1015 (2011)</w:t>
        </w:r>
      </w:hyperlink>
      <w:r>
        <w:rPr>
          <w:rFonts w:ascii="arial" w:eastAsia="arial" w:hAnsi="arial" w:cs="arial"/>
          <w:b w:val="0"/>
          <w:i w:val="0"/>
          <w:strike w:val="0"/>
          <w:noProof w:val="0"/>
          <w:color w:val="000000"/>
          <w:position w:val="0"/>
          <w:sz w:val="20"/>
          <w:u w:val="none"/>
          <w:vertAlign w:val="baseline"/>
        </w:rPr>
        <w:t xml:space="preserve">. The parties have not briefed application of state law to the issue of fraudulent concealment, although they have provided appendices summarizing the relevant law for each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Mot. Exh. D, ECF 120-4; Pls.' Opp. Exh. C, ECF 135-3. All of the states apply some variant of the federal law articulated above. For the reasons discussed below, the Court concludes that under even the most lenient of approaches to equitable tolling, Plaintiffs have not alleged a plausible date upon which they became aware of facts giving rise to their claims.</w:t>
      </w:r>
    </w:p>
    <w:p>
      <w:pPr>
        <w:keepNext w:val="0"/>
        <w:widowControl w:val="0"/>
        <w:spacing w:before="200" w:after="0" w:line="260" w:lineRule="atLeast"/>
        <w:ind w:left="0" w:right="0" w:firstLine="0"/>
        <w:jc w:val="both"/>
      </w:pPr>
      <w:bookmarkStart w:id="976" w:name="Bookmark_para_151"/>
      <w:bookmarkEnd w:id="976"/>
      <w:r>
        <w:rPr>
          <w:rFonts w:ascii="arial" w:eastAsia="arial" w:hAnsi="arial" w:cs="arial"/>
          <w:b w:val="0"/>
          <w:i w:val="0"/>
          <w:strike w:val="0"/>
          <w:noProof w:val="0"/>
          <w:color w:val="000000"/>
          <w:position w:val="0"/>
          <w:sz w:val="20"/>
          <w:u w:val="none"/>
          <w:vertAlign w:val="baseline"/>
        </w:rPr>
        <w:t>Plaintiffs previously alleged that they were not aware of the facts giving rise to their claims until July 2010 when the direct purchasers publicly announced that they were passing along Defendants' price increases to their customers. At</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the hearing on Defendants' earlier motion to dismiss, the Court expressed reservations regarding the adequacy of Plaintiffs' fraudulent concealment allegations, and Plaintiffs' counsel requested and was granted leave to amend those allegations without further discussion.</w:t>
      </w:r>
    </w:p>
    <w:p>
      <w:pPr>
        <w:keepNext w:val="0"/>
        <w:widowControl w:val="0"/>
        <w:spacing w:before="200" w:after="0" w:line="260" w:lineRule="atLeast"/>
        <w:ind w:left="0" w:right="0" w:firstLine="0"/>
        <w:jc w:val="both"/>
      </w:pPr>
      <w:bookmarkStart w:id="977" w:name="Bookmark_para_152"/>
      <w:bookmarkEnd w:id="977"/>
      <w:r>
        <w:rPr>
          <w:rFonts w:ascii="arial" w:eastAsia="arial" w:hAnsi="arial" w:cs="arial"/>
          <w:b w:val="0"/>
          <w:i w:val="0"/>
          <w:strike w:val="0"/>
          <w:noProof w:val="0"/>
          <w:color w:val="000000"/>
          <w:position w:val="0"/>
          <w:sz w:val="20"/>
          <w:u w:val="none"/>
          <w:vertAlign w:val="baseline"/>
        </w:rPr>
        <w:t xml:space="preserve">The SAC now alleges that Plaintiffs were not aware of the facts giving rise to their claims until </w:t>
      </w:r>
      <w:r>
        <w:rPr>
          <w:rFonts w:ascii="arial" w:eastAsia="arial" w:hAnsi="arial" w:cs="arial"/>
          <w:b w:val="0"/>
          <w:i/>
          <w:strike w:val="0"/>
          <w:noProof w:val="0"/>
          <w:color w:val="000000"/>
          <w:position w:val="0"/>
          <w:sz w:val="20"/>
          <w:u w:val="none"/>
          <w:vertAlign w:val="baseline"/>
        </w:rPr>
        <w:t>August 28, 2012</w:t>
      </w:r>
      <w:r>
        <w:rPr>
          <w:rFonts w:ascii="arial" w:eastAsia="arial" w:hAnsi="arial" w:cs="arial"/>
          <w:b w:val="0"/>
          <w:i w:val="0"/>
          <w:strike w:val="0"/>
          <w:noProof w:val="0"/>
          <w:color w:val="000000"/>
          <w:position w:val="0"/>
          <w:sz w:val="20"/>
          <w:u w:val="none"/>
          <w:vertAlign w:val="baseline"/>
        </w:rPr>
        <w:t xml:space="preserve">, when Judge Bennett granted class certification in the direct purchaser action in Maryland. SAC ¶ 183. The SAC sets forth various facts about Defendants' alleged conspiracy and concealment of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195-209. While those allegations certainly do suggest that Defendants took steps to keep their alleged price-fixing conspiracy a secret, the alleged discovery date of August 2012 is wholly implausible. The SAC alleges that "Judge Bennett's order conferred judicial legitimacy for the first time on the allegations made against Defendants in that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184. However, </w:t>
      </w:r>
      <w:bookmarkStart w:id="978" w:name="Bookmark_LNHNREFclscc52"/>
      <w:bookmarkEnd w:id="978"/>
      <w:hyperlink r:id="rId245"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33" type="#_x0000_t75" style="width:10.5pt;height:10.5pt">
              <v:imagedata r:id="rId81" o:title=""/>
            </v:shape>
          </w:pict>
        </w:r>
      </w:hyperlink>
      <w:r>
        <w:rPr>
          <w:rFonts w:ascii="arial" w:eastAsia="arial" w:hAnsi="arial" w:cs="arial"/>
          <w:b w:val="0"/>
          <w:i w:val="0"/>
          <w:strike w:val="0"/>
          <w:noProof w:val="0"/>
          <w:color w:val="000000"/>
          <w:position w:val="0"/>
          <w:sz w:val="20"/>
          <w:u w:val="none"/>
          <w:vertAlign w:val="baseline"/>
        </w:rPr>
        <w:t>] "judicial legitimacy" is not the touchstone for application of the fraudulent concealment doctrine. Plaintiffs must allege facts showing that they did not have enough information to put them on inquiry notice with respect to their</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claims. Plaintiffs in the direct purchaser action had sufficient information about the alleged conspiracy and price-fixing to file their action February 2010, more than three years before the indirect purchasers followed suit. Plaintiffs' own allegations discuss public statements that appear sufficient to put them on inquiry notice, for example, the 2011 statement of Kronos's chief executive officer that its customers pass along higher titanium dioxide prices, causing "an extra $1 for a gallon of paint." SAC ¶ 174.</w:t>
      </w:r>
    </w:p>
    <w:p>
      <w:pPr>
        <w:keepNext w:val="0"/>
        <w:widowControl w:val="0"/>
        <w:spacing w:before="240" w:after="0" w:line="260" w:lineRule="atLeast"/>
        <w:ind w:left="0" w:right="0" w:firstLine="0"/>
        <w:jc w:val="both"/>
      </w:pPr>
      <w:bookmarkStart w:id="979" w:name="Bookmark_para_153"/>
      <w:bookmarkEnd w:id="979"/>
      <w:r>
        <w:rPr>
          <w:rFonts w:ascii="arial" w:eastAsia="arial" w:hAnsi="arial" w:cs="arial"/>
          <w:b w:val="0"/>
          <w:i w:val="0"/>
          <w:strike w:val="0"/>
          <w:noProof w:val="0"/>
          <w:color w:val="000000"/>
          <w:position w:val="0"/>
          <w:sz w:val="20"/>
          <w:u w:val="none"/>
          <w:vertAlign w:val="baseline"/>
        </w:rPr>
        <w:t xml:space="preserve">Plaintiffs may be able to allege a different date upon which they discovered the facts giving rise to their claims. </w:t>
      </w:r>
      <w:bookmarkStart w:id="980" w:name="Bookmark_I5GTYTWH2HM6GC0020000400"/>
      <w:bookmarkEnd w:id="980"/>
      <w:r>
        <w:rPr>
          <w:rFonts w:ascii="arial" w:eastAsia="arial" w:hAnsi="arial" w:cs="arial"/>
          <w:b w:val="0"/>
          <w:i w:val="0"/>
          <w:strike w:val="0"/>
          <w:noProof w:val="0"/>
          <w:color w:val="000000"/>
          <w:position w:val="0"/>
          <w:sz w:val="20"/>
          <w:u w:val="none"/>
          <w:vertAlign w:val="baseline"/>
        </w:rPr>
        <w:t xml:space="preserve">Plaintiffs already have had at least two opportunities to allege fraudulent concealment, the last time in the face of the Court's expressed reservations regarding their fraudulent concealment theory. However, given that leave to amend is granted as to other aspects of the pleading, Plaintiffs will be granted another opportunity to allege facts sufficient to show fraudulent concealment. The Court directs Plaintiffs' attention to a recent case from this district addressing the pleading requirements for fraudulent concealment, </w:t>
      </w:r>
      <w:r>
        <w:rPr>
          <w:rFonts w:ascii="arial" w:eastAsia="arial" w:hAnsi="arial" w:cs="arial"/>
          <w:b/>
          <w:i w:val="0"/>
          <w:strike w:val="0"/>
          <w:noProof w:val="0"/>
          <w:color w:val="000000"/>
          <w:position w:val="0"/>
          <w:sz w:val="20"/>
          <w:u w:val="none"/>
          <w:vertAlign w:val="baseline"/>
        </w:rPr>
        <w:t> [*106] </w:t>
      </w:r>
      <w:bookmarkStart w:id="981" w:name="Bookmark_I5GTYTWH2HM6GC0010000400"/>
      <w:bookmarkEnd w:id="981"/>
      <w:hyperlink r:id="rId246"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246" w:history="1">
        <w:r>
          <w:rPr>
            <w:rFonts w:ascii="arial" w:eastAsia="arial" w:hAnsi="arial" w:cs="arial"/>
            <w:b/>
            <w:i/>
            <w:strike w:val="0"/>
            <w:noProof w:val="0"/>
            <w:color w:val="0077CC"/>
            <w:position w:val="0"/>
            <w:sz w:val="20"/>
            <w:u w:val="single"/>
            <w:vertAlign w:val="baseline"/>
          </w:rPr>
          <w:t>Antitrust</w:t>
        </w:r>
      </w:hyperlink>
      <w:hyperlink r:id="rId246" w:history="1">
        <w:r>
          <w:rPr>
            <w:rFonts w:ascii="arial" w:eastAsia="arial" w:hAnsi="arial" w:cs="arial"/>
            <w:b w:val="0"/>
            <w:i/>
            <w:strike w:val="0"/>
            <w:noProof w:val="0"/>
            <w:color w:val="0077CC"/>
            <w:position w:val="0"/>
            <w:sz w:val="20"/>
            <w:u w:val="single"/>
            <w:vertAlign w:val="baseline"/>
          </w:rPr>
          <w:t xml:space="preserve"> Litig.</w:t>
        </w:r>
      </w:hyperlink>
      <w:hyperlink r:id="rId246" w:history="1">
        <w:r>
          <w:rPr>
            <w:rFonts w:ascii="arial" w:eastAsia="arial" w:hAnsi="arial" w:cs="arial"/>
            <w:b w:val="0"/>
            <w:i/>
            <w:strike w:val="0"/>
            <w:noProof w:val="0"/>
            <w:color w:val="0077CC"/>
            <w:position w:val="0"/>
            <w:sz w:val="20"/>
            <w:u w:val="single"/>
            <w:vertAlign w:val="baseline"/>
          </w:rPr>
          <w:t>, 14-CV-04062-LHK, 87 F. Supp. 3d 1195, 2015 U.S. Dist. LEXIS 44922, 2015 WL 1522368 (N.D. Cal. April 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2" w:name="Bookmark_para_154"/>
      <w:bookmarkEnd w:id="982"/>
      <w:r>
        <w:rPr>
          <w:rFonts w:ascii="arial" w:eastAsia="arial" w:hAnsi="arial" w:cs="arial"/>
          <w:b w:val="0"/>
          <w:i w:val="0"/>
          <w:strike w:val="0"/>
          <w:noProof w:val="0"/>
          <w:color w:val="000000"/>
          <w:position w:val="0"/>
          <w:sz w:val="20"/>
          <w:u w:val="none"/>
          <w:vertAlign w:val="baseline"/>
        </w:rPr>
        <w:t>The Court GRANTS Defendants' motion to dismiss Plaintiffs' claims arising outside the applicable limitations periods,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Class Allegations</w:t>
      </w:r>
    </w:p>
    <w:p>
      <w:pPr>
        <w:keepNext w:val="0"/>
        <w:widowControl w:val="0"/>
        <w:spacing w:before="240" w:after="0" w:line="260" w:lineRule="atLeast"/>
        <w:ind w:left="0" w:right="0" w:firstLine="0"/>
        <w:jc w:val="both"/>
      </w:pPr>
      <w:bookmarkStart w:id="983" w:name="Bookmark_para_155"/>
      <w:bookmarkEnd w:id="983"/>
      <w:bookmarkStart w:id="984" w:name="Bookmark_I5GTYTWH2HM6GC0040000400"/>
      <w:bookmarkEnd w:id="984"/>
      <w:r>
        <w:rPr>
          <w:rFonts w:ascii="arial" w:eastAsia="arial" w:hAnsi="arial" w:cs="arial"/>
          <w:b w:val="0"/>
          <w:i w:val="0"/>
          <w:strike w:val="0"/>
          <w:noProof w:val="0"/>
          <w:color w:val="000000"/>
          <w:position w:val="0"/>
          <w:sz w:val="20"/>
          <w:u w:val="none"/>
          <w:vertAlign w:val="baseline"/>
        </w:rPr>
        <w:t xml:space="preserve">Domestic Defendants move to strike Plaintiffs' class allegations under </w:t>
      </w:r>
      <w:hyperlink r:id="rId12"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w:t>
      </w:r>
      <w:bookmarkStart w:id="985" w:name="Bookmark_I7509FP170K000D07FS0036X"/>
      <w:bookmarkEnd w:id="985"/>
      <w:bookmarkStart w:id="986" w:name="Bookmark_I5GTYTWH2SF7TR0010000400"/>
      <w:bookmarkEnd w:id="986"/>
      <w:r>
        <w:rPr>
          <w:rFonts w:ascii="arial" w:eastAsia="arial" w:hAnsi="arial" w:cs="arial"/>
          <w:b w:val="0"/>
          <w:i w:val="0"/>
          <w:strike w:val="0"/>
          <w:noProof w:val="0"/>
          <w:color w:val="000000"/>
          <w:position w:val="0"/>
          <w:sz w:val="20"/>
          <w:u w:val="none"/>
          <w:vertAlign w:val="baseline"/>
        </w:rPr>
        <w:t xml:space="preserve">"There is a split in this District as to whether a motion to strike class action allegations may be entertained at the motion to dismiss stage." </w:t>
      </w:r>
      <w:bookmarkStart w:id="987" w:name="Bookmark_I5GTYTWH2HM6GC0030000400"/>
      <w:bookmarkEnd w:id="987"/>
      <w:hyperlink r:id="rId247" w:history="1">
        <w:r>
          <w:rPr>
            <w:rFonts w:ascii="arial" w:eastAsia="arial" w:hAnsi="arial" w:cs="arial"/>
            <w:b w:val="0"/>
            <w:i/>
            <w:strike w:val="0"/>
            <w:noProof w:val="0"/>
            <w:color w:val="0077CC"/>
            <w:position w:val="0"/>
            <w:sz w:val="20"/>
            <w:u w:val="single"/>
            <w:vertAlign w:val="baseline"/>
          </w:rPr>
          <w:t>Ogala v. Chevron Corp.</w:t>
        </w:r>
      </w:hyperlink>
      <w:hyperlink r:id="rId247" w:history="1">
        <w:r>
          <w:rPr>
            <w:rFonts w:ascii="arial" w:eastAsia="arial" w:hAnsi="arial" w:cs="arial"/>
            <w:b w:val="0"/>
            <w:i/>
            <w:strike w:val="0"/>
            <w:noProof w:val="0"/>
            <w:color w:val="0077CC"/>
            <w:position w:val="0"/>
            <w:sz w:val="20"/>
            <w:u w:val="single"/>
            <w:vertAlign w:val="baseline"/>
          </w:rPr>
          <w:t>, No. 14-cv-173-SC, 2014 U.S. Dist. LEXIS 117397, 2014 WL 4145408, at * (N.D. Cal. Aug. 21, 2014)</w:t>
        </w:r>
      </w:hyperlink>
      <w:r>
        <w:rPr>
          <w:rFonts w:ascii="arial" w:eastAsia="arial" w:hAnsi="arial" w:cs="arial"/>
          <w:b w:val="0"/>
          <w:i w:val="0"/>
          <w:strike w:val="0"/>
          <w:noProof w:val="0"/>
          <w:color w:val="000000"/>
          <w:position w:val="0"/>
          <w:sz w:val="20"/>
          <w:u w:val="none"/>
          <w:vertAlign w:val="baseline"/>
        </w:rPr>
        <w:t xml:space="preserve"> (collecting cases). Even courts that have been willing to entertain such a motion early in the proceedings "have applied a very strict standard to motions to strike class allegations on the pleadings."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if the court is convinced that any questions of law are clear and not in dispute, and that under no set of circumstances could the claim or defense succeed may the allegations be stricken. </w:t>
      </w:r>
      <w:bookmarkStart w:id="988" w:name="Bookmark_I5GTYTWH2SF7TR0010000400_2"/>
      <w:bookmarkEnd w:id="988"/>
      <w:bookmarkStart w:id="989" w:name="Bookmark_I5GTYTWH2HM6GC0050000400"/>
      <w:bookmarkEnd w:id="989"/>
      <w:hyperlink r:id="rId24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990" w:name="Bookmark_para_156"/>
      <w:bookmarkEnd w:id="990"/>
      <w:r>
        <w:rPr>
          <w:rFonts w:ascii="arial" w:eastAsia="arial" w:hAnsi="arial" w:cs="arial"/>
          <w:b w:val="0"/>
          <w:i w:val="0"/>
          <w:strike w:val="0"/>
          <w:noProof w:val="0"/>
          <w:color w:val="000000"/>
          <w:position w:val="0"/>
          <w:sz w:val="20"/>
          <w:u w:val="none"/>
          <w:vertAlign w:val="baseline"/>
        </w:rPr>
        <w:t xml:space="preserve">Defendants contend that the named Plaintiffs and their counsel do not satisfy the adequacy requirements under </w:t>
      </w:r>
      <w:r>
        <w:rPr>
          <w:rFonts w:ascii="arial" w:eastAsia="arial" w:hAnsi="arial" w:cs="arial"/>
          <w:b w:val="0"/>
          <w:i/>
          <w:strike w:val="0"/>
          <w:noProof w:val="0"/>
          <w:color w:val="000000"/>
          <w:position w:val="0"/>
          <w:sz w:val="20"/>
          <w:u w:val="none"/>
          <w:vertAlign w:val="baseline"/>
        </w:rPr>
        <w:t>Federal Rule of Civil Procedure 23(a)(4)</w:t>
      </w:r>
      <w:r>
        <w:rPr>
          <w:rFonts w:ascii="arial" w:eastAsia="arial" w:hAnsi="arial" w:cs="arial"/>
          <w:b w:val="0"/>
          <w:i w:val="0"/>
          <w:strike w:val="0"/>
          <w:noProof w:val="0"/>
          <w:color w:val="000000"/>
          <w:position w:val="0"/>
          <w:sz w:val="20"/>
          <w:u w:val="none"/>
          <w:vertAlign w:val="baseline"/>
        </w:rPr>
        <w:t xml:space="preserve">, which provides that a class action may be maintained only if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Defendants point</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out that there appears to be an inherent conflict among the putative Merchant Class and Consumer Class, because they occupy different levels of the same distribution chains. A larger recovery for one necessarily will result in a smaller recovery for the other. The same class counsel represents both classes.</w:t>
      </w:r>
    </w:p>
    <w:p>
      <w:pPr>
        <w:keepNext w:val="0"/>
        <w:widowControl w:val="0"/>
        <w:spacing w:before="200" w:after="0" w:line="260" w:lineRule="atLeast"/>
        <w:ind w:left="0" w:right="0" w:firstLine="0"/>
        <w:jc w:val="both"/>
      </w:pPr>
      <w:bookmarkStart w:id="991" w:name="Bookmark_para_157"/>
      <w:bookmarkEnd w:id="991"/>
      <w:r>
        <w:rPr>
          <w:rFonts w:ascii="arial" w:eastAsia="arial" w:hAnsi="arial" w:cs="arial"/>
          <w:b w:val="0"/>
          <w:i w:val="0"/>
          <w:strike w:val="0"/>
          <w:noProof w:val="0"/>
          <w:color w:val="000000"/>
          <w:position w:val="0"/>
          <w:sz w:val="20"/>
          <w:u w:val="none"/>
          <w:vertAlign w:val="baseline"/>
        </w:rPr>
        <w:t xml:space="preserve">At the hearing, the Court indicated its inclination to defer the issue of adequacy to the class certification stage, but it permitted counsel to offer brief oral argument on the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Hrg. Tr. 45:3-47:25. The Court has reviewed the parties' briefing and the relevant case law, and remains convinced that it would be premature to address the issue at the pleading stage.</w:t>
      </w:r>
    </w:p>
    <w:p>
      <w:pPr>
        <w:keepNext w:val="0"/>
        <w:widowControl w:val="0"/>
        <w:spacing w:before="200" w:after="0" w:line="260" w:lineRule="atLeast"/>
        <w:ind w:left="0" w:right="0" w:firstLine="0"/>
        <w:jc w:val="both"/>
      </w:pPr>
      <w:bookmarkStart w:id="992" w:name="Bookmark_para_158"/>
      <w:bookmarkEnd w:id="992"/>
      <w:r>
        <w:rPr>
          <w:rFonts w:ascii="arial" w:eastAsia="arial" w:hAnsi="arial" w:cs="arial"/>
          <w:b w:val="0"/>
          <w:i w:val="0"/>
          <w:strike w:val="0"/>
          <w:noProof w:val="0"/>
          <w:color w:val="000000"/>
          <w:position w:val="0"/>
          <w:sz w:val="20"/>
          <w:u w:val="none"/>
          <w:vertAlign w:val="baseline"/>
        </w:rPr>
        <w:t>Accordingly, the Court DENIES the motion to strike class allegations without prejudice to raising the arguments presented in that motion at a later stage of the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ORDER</w:t>
      </w:r>
    </w:p>
    <w:p>
      <w:pPr>
        <w:keepNext w:val="0"/>
        <w:widowControl w:val="0"/>
        <w:spacing w:before="200" w:after="0" w:line="260" w:lineRule="atLeast"/>
        <w:ind w:left="0" w:right="0" w:firstLine="0"/>
        <w:jc w:val="both"/>
      </w:pPr>
      <w:bookmarkStart w:id="993" w:name="Bookmark_para_159"/>
      <w:bookmarkEnd w:id="993"/>
      <w:r>
        <w:rPr>
          <w:rFonts w:ascii="arial" w:eastAsia="arial" w:hAnsi="arial" w:cs="arial"/>
          <w:b w:val="0"/>
          <w:i w:val="0"/>
          <w:strike w:val="0"/>
          <w:noProof w:val="0"/>
          <w:color w:val="000000"/>
          <w:position w:val="0"/>
          <w:sz w:val="20"/>
          <w:u w:val="none"/>
          <w:vertAlign w:val="baseline"/>
        </w:rPr>
        <w:t>For the foregoing reasons, IT IS HEREBY ORDERED that:</w:t>
      </w:r>
    </w:p>
    <w:p>
      <w:pPr>
        <w:keepNext w:val="0"/>
        <w:widowControl w:val="0"/>
        <w:spacing w:after="0" w:line="260" w:lineRule="atLeast"/>
        <w:ind w:left="400" w:right="0" w:firstLine="0"/>
        <w:jc w:val="both"/>
      </w:pPr>
      <w:bookmarkStart w:id="994" w:name="Bookmark_para_160"/>
      <w:bookmarkEnd w:id="994"/>
      <w:r>
        <w:rPr>
          <w:rFonts w:ascii="arial" w:eastAsia="arial" w:hAnsi="arial" w:cs="arial"/>
          <w:b w:val="0"/>
          <w:i w:val="0"/>
          <w:strike w:val="0"/>
          <w:noProof w:val="0"/>
          <w:color w:val="000000"/>
          <w:position w:val="0"/>
          <w:sz w:val="20"/>
          <w:u w:val="none"/>
          <w:vertAlign w:val="baseline"/>
        </w:rPr>
        <w:t>(1) Cristal Arabia's motion to dismiss for lack of personal jurisdiction is GRANTED;</w:t>
      </w:r>
    </w:p>
    <w:p>
      <w:pPr>
        <w:keepNext w:val="0"/>
        <w:widowControl w:val="0"/>
        <w:spacing w:after="0" w:line="260" w:lineRule="atLeast"/>
        <w:ind w:left="400" w:right="0" w:firstLine="0"/>
        <w:jc w:val="both"/>
      </w:pPr>
      <w:bookmarkStart w:id="995" w:name="Bookmark_para_161"/>
      <w:bookmarkEnd w:id="995"/>
      <w:r>
        <w:rPr>
          <w:rFonts w:ascii="arial" w:eastAsia="arial" w:hAnsi="arial" w:cs="arial"/>
          <w:b w:val="0"/>
          <w:i w:val="0"/>
          <w:strike w:val="0"/>
          <w:noProof w:val="0"/>
          <w:color w:val="000000"/>
          <w:position w:val="0"/>
          <w:sz w:val="20"/>
          <w:u w:val="none"/>
          <w:vertAlign w:val="baseline"/>
        </w:rPr>
        <w:t>(2) Cristal Arabia's motion to dismiss for insufficient service of process is TERMINATED AS MOOT;</w:t>
      </w:r>
    </w:p>
    <w:p>
      <w:pPr>
        <w:keepNext w:val="0"/>
        <w:widowControl w:val="0"/>
        <w:spacing w:after="0" w:line="260" w:lineRule="atLeast"/>
        <w:ind w:left="400" w:right="0" w:firstLine="0"/>
        <w:jc w:val="both"/>
      </w:pPr>
      <w:bookmarkStart w:id="996" w:name="Bookmark_para_162"/>
      <w:bookmarkEnd w:id="996"/>
      <w:r>
        <w:rPr>
          <w:rFonts w:ascii="arial" w:eastAsia="arial" w:hAnsi="arial" w:cs="arial"/>
          <w:b w:val="0"/>
          <w:i w:val="0"/>
          <w:strike w:val="0"/>
          <w:noProof w:val="0"/>
          <w:color w:val="000000"/>
          <w:position w:val="0"/>
          <w:sz w:val="20"/>
          <w:u w:val="none"/>
          <w:vertAlign w:val="baseline"/>
        </w:rPr>
        <w:t>(3) Plaintiffs' request to take jurisdictional discovery is DENIED;</w:t>
      </w:r>
    </w:p>
    <w:p>
      <w:pPr>
        <w:keepNext w:val="0"/>
        <w:widowControl w:val="0"/>
        <w:spacing w:before="200" w:after="0" w:line="260" w:lineRule="atLeast"/>
        <w:ind w:left="400" w:right="0" w:firstLine="0"/>
        <w:jc w:val="both"/>
      </w:pPr>
      <w:bookmarkStart w:id="997" w:name="Bookmark_para_163"/>
      <w:bookmarkEnd w:id="997"/>
      <w:r>
        <w:rPr>
          <w:rFonts w:ascii="arial" w:eastAsia="arial" w:hAnsi="arial" w:cs="arial"/>
          <w:b w:val="0"/>
          <w:i w:val="0"/>
          <w:strike w:val="0"/>
          <w:noProof w:val="0"/>
          <w:color w:val="000000"/>
          <w:position w:val="0"/>
          <w:sz w:val="20"/>
          <w:u w:val="none"/>
          <w:vertAlign w:val="baseline"/>
        </w:rPr>
        <w:t>(4) Domestic Defendants' motion to</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dismiss for lack of Article III standing is GRANTED, WITH LEAVE TO AMEND;</w:t>
      </w:r>
    </w:p>
    <w:p>
      <w:pPr>
        <w:keepNext w:val="0"/>
        <w:widowControl w:val="0"/>
        <w:spacing w:after="0" w:line="260" w:lineRule="atLeast"/>
        <w:ind w:left="400" w:right="0" w:firstLine="0"/>
        <w:jc w:val="both"/>
      </w:pPr>
      <w:bookmarkStart w:id="998" w:name="Bookmark_para_164"/>
      <w:bookmarkEnd w:id="998"/>
      <w:r>
        <w:rPr>
          <w:rFonts w:ascii="arial" w:eastAsia="arial" w:hAnsi="arial" w:cs="arial"/>
          <w:b w:val="0"/>
          <w:i w:val="0"/>
          <w:strike w:val="0"/>
          <w:noProof w:val="0"/>
          <w:color w:val="000000"/>
          <w:position w:val="0"/>
          <w:sz w:val="20"/>
          <w:u w:val="none"/>
          <w:vertAlign w:val="baseline"/>
        </w:rPr>
        <w:t>(5) Domestic Defendants' motion to dismiss for failure to state a claim is GRANTED IN PART AND DENIED IN PART as follows:</w:t>
      </w:r>
    </w:p>
    <w:p>
      <w:pPr>
        <w:keepNext w:val="0"/>
        <w:widowControl w:val="0"/>
        <w:spacing w:before="200" w:after="0" w:line="260" w:lineRule="atLeast"/>
        <w:ind w:left="800" w:right="0" w:firstLine="0"/>
        <w:jc w:val="both"/>
      </w:pPr>
      <w:bookmarkStart w:id="999" w:name="Bookmark_para_165"/>
      <w:bookmarkEnd w:id="999"/>
      <w:r>
        <w:rPr>
          <w:rFonts w:ascii="arial" w:eastAsia="arial" w:hAnsi="arial" w:cs="arial"/>
          <w:b w:val="0"/>
          <w:i w:val="0"/>
          <w:strike w:val="0"/>
          <w:noProof w:val="0"/>
          <w:color w:val="000000"/>
          <w:position w:val="0"/>
          <w:sz w:val="20"/>
          <w:u w:val="none"/>
          <w:vertAlign w:val="baseline"/>
        </w:rPr>
        <w:t xml:space="preserve">(a) As to Claim 1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motion is GRANTED WITH LEAVE TO AMEND as to claims brought under the laws of Iowa, Nebraska, New Mexico, and New York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otherwise is DENIED;</w:t>
      </w:r>
    </w:p>
    <w:p>
      <w:pPr>
        <w:keepNext w:val="0"/>
        <w:widowControl w:val="0"/>
        <w:spacing w:after="0" w:line="260" w:lineRule="atLeast"/>
        <w:ind w:left="800" w:right="0" w:firstLine="0"/>
        <w:jc w:val="both"/>
      </w:pPr>
      <w:bookmarkStart w:id="1000" w:name="Bookmark_para_166"/>
      <w:bookmarkEnd w:id="1000"/>
      <w:r>
        <w:rPr>
          <w:rFonts w:ascii="arial" w:eastAsia="arial" w:hAnsi="arial" w:cs="arial"/>
          <w:b w:val="0"/>
          <w:i w:val="0"/>
          <w:strike w:val="0"/>
          <w:noProof w:val="0"/>
          <w:color w:val="000000"/>
          <w:position w:val="0"/>
          <w:sz w:val="20"/>
          <w:u w:val="none"/>
          <w:vertAlign w:val="baseline"/>
        </w:rPr>
        <w:t>(b) As to Claim 2 (state consumer protection laws), the motion is GRANTED WITHOUT LEAVE TO AMEND as to Merchant Class claims under Missouri Law; is GRANTED WITH LEAVE TO AMEND as to all claims under New York law; and otherwise is DENIED;</w:t>
      </w:r>
    </w:p>
    <w:p>
      <w:pPr>
        <w:keepNext w:val="0"/>
        <w:widowControl w:val="0"/>
        <w:spacing w:after="0" w:line="260" w:lineRule="atLeast"/>
        <w:ind w:left="800" w:right="0" w:firstLine="0"/>
        <w:jc w:val="both"/>
      </w:pPr>
      <w:bookmarkStart w:id="1001" w:name="Bookmark_para_167"/>
      <w:bookmarkEnd w:id="1001"/>
      <w:r>
        <w:rPr>
          <w:rFonts w:ascii="arial" w:eastAsia="arial" w:hAnsi="arial" w:cs="arial"/>
          <w:b w:val="0"/>
          <w:i w:val="0"/>
          <w:strike w:val="0"/>
          <w:noProof w:val="0"/>
          <w:color w:val="000000"/>
          <w:position w:val="0"/>
          <w:sz w:val="20"/>
          <w:u w:val="none"/>
          <w:vertAlign w:val="baseline"/>
        </w:rPr>
        <w:t>(c) As to Claim 3 (state unjust enrichment laws), the motion is GRANTED WITHOUT LEAVE TO AMEND as to all claims under Florida, Kansas, and Kentucky law; and otherwise is DENIED;</w:t>
      </w:r>
    </w:p>
    <w:p>
      <w:pPr>
        <w:keepNext w:val="0"/>
        <w:widowControl w:val="0"/>
        <w:spacing w:before="200" w:after="0" w:line="260" w:lineRule="atLeast"/>
        <w:ind w:left="800" w:right="0" w:firstLine="0"/>
        <w:jc w:val="both"/>
      </w:pPr>
      <w:bookmarkStart w:id="1002" w:name="Bookmark_para_168"/>
      <w:bookmarkEnd w:id="1002"/>
      <w:r>
        <w:rPr>
          <w:rFonts w:ascii="arial" w:eastAsia="arial" w:hAnsi="arial" w:cs="arial"/>
          <w:b w:val="0"/>
          <w:i w:val="0"/>
          <w:strike w:val="0"/>
          <w:noProof w:val="0"/>
          <w:color w:val="000000"/>
          <w:position w:val="0"/>
          <w:sz w:val="20"/>
          <w:u w:val="none"/>
          <w:vertAlign w:val="baseline"/>
        </w:rPr>
        <w:t xml:space="preserve">(d) As to Claim 4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 motion is GRANTED WITH LEAVE TO AMEND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after="0" w:line="260" w:lineRule="atLeast"/>
        <w:ind w:left="800" w:right="0" w:firstLine="0"/>
        <w:jc w:val="both"/>
      </w:pPr>
      <w:bookmarkStart w:id="1003" w:name="Bookmark_para_169"/>
      <w:bookmarkEnd w:id="1003"/>
      <w:r>
        <w:rPr>
          <w:rFonts w:ascii="arial" w:eastAsia="arial" w:hAnsi="arial" w:cs="arial"/>
          <w:b w:val="0"/>
          <w:i w:val="0"/>
          <w:strike w:val="0"/>
          <w:noProof w:val="0"/>
          <w:color w:val="000000"/>
          <w:position w:val="0"/>
          <w:sz w:val="20"/>
          <w:u w:val="none"/>
          <w:vertAlign w:val="baseline"/>
        </w:rPr>
        <w:t>(e) As to all claims, the motion is GRANTED WITH LEAVE TO AMEND as to claims arising outside the applicable statutes of limitation;</w:t>
      </w:r>
    </w:p>
    <w:p>
      <w:pPr>
        <w:keepNext w:val="0"/>
        <w:widowControl w:val="0"/>
        <w:spacing w:after="0" w:line="260" w:lineRule="atLeast"/>
        <w:ind w:left="400" w:right="0" w:firstLine="0"/>
        <w:jc w:val="both"/>
      </w:pPr>
      <w:bookmarkStart w:id="1004" w:name="Bookmark_para_170"/>
      <w:bookmarkEnd w:id="1004"/>
      <w:r>
        <w:rPr>
          <w:rFonts w:ascii="arial" w:eastAsia="arial" w:hAnsi="arial" w:cs="arial"/>
          <w:b w:val="0"/>
          <w:i w:val="0"/>
          <w:strike w:val="0"/>
          <w:noProof w:val="0"/>
          <w:color w:val="000000"/>
          <w:position w:val="0"/>
          <w:sz w:val="20"/>
          <w:u w:val="none"/>
          <w:vertAlign w:val="baseline"/>
        </w:rPr>
        <w:t>(6) Domestic Defendants' motion to strike class allegations is DENIED; and</w:t>
      </w:r>
    </w:p>
    <w:p>
      <w:pPr>
        <w:keepNext w:val="0"/>
        <w:widowControl w:val="0"/>
        <w:spacing w:before="200" w:after="0" w:line="260" w:lineRule="atLeast"/>
        <w:ind w:left="400" w:right="0" w:firstLine="0"/>
        <w:jc w:val="both"/>
      </w:pPr>
      <w:bookmarkStart w:id="1005" w:name="Bookmark_para_171"/>
      <w:bookmarkEnd w:id="1005"/>
      <w:r>
        <w:rPr>
          <w:rFonts w:ascii="arial" w:eastAsia="arial" w:hAnsi="arial" w:cs="arial"/>
          <w:b w:val="0"/>
          <w:i w:val="0"/>
          <w:strike w:val="0"/>
          <w:noProof w:val="0"/>
          <w:color w:val="000000"/>
          <w:position w:val="0"/>
          <w:sz w:val="20"/>
          <w:u w:val="none"/>
          <w:vertAlign w:val="baseline"/>
        </w:rPr>
        <w:t>(7) Any amended pleading shall be filed on or before September</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15, 2015.</w:t>
      </w:r>
    </w:p>
    <w:p>
      <w:pPr>
        <w:keepNext w:val="0"/>
        <w:widowControl w:val="0"/>
        <w:spacing w:before="200" w:after="0" w:line="260" w:lineRule="atLeast"/>
        <w:ind w:left="0" w:right="0" w:firstLine="0"/>
        <w:jc w:val="both"/>
      </w:pPr>
      <w:bookmarkStart w:id="1006" w:name="Bookmark_para_172"/>
      <w:bookmarkEnd w:id="1006"/>
      <w:r>
        <w:rPr>
          <w:rFonts w:ascii="arial" w:eastAsia="arial" w:hAnsi="arial" w:cs="arial"/>
          <w:b w:val="0"/>
          <w:i w:val="0"/>
          <w:strike w:val="0"/>
          <w:noProof w:val="0"/>
          <w:color w:val="000000"/>
          <w:position w:val="0"/>
          <w:sz w:val="20"/>
          <w:u w:val="none"/>
          <w:vertAlign w:val="baseline"/>
        </w:rPr>
        <w:t>Dated: August 11, 2015</w:t>
      </w:r>
    </w:p>
    <w:p>
      <w:pPr>
        <w:keepNext w:val="0"/>
        <w:widowControl w:val="0"/>
        <w:spacing w:before="200" w:after="0" w:line="260" w:lineRule="atLeast"/>
        <w:ind w:left="0" w:right="0" w:firstLine="0"/>
        <w:jc w:val="both"/>
      </w:pPr>
      <w:bookmarkStart w:id="1007" w:name="Bookmark_para_173"/>
      <w:bookmarkEnd w:id="1007"/>
      <w:r>
        <w:rPr>
          <w:rFonts w:ascii="arial" w:eastAsia="arial" w:hAnsi="arial" w:cs="arial"/>
          <w:b w:val="0"/>
          <w:i w:val="0"/>
          <w:strike w:val="0"/>
          <w:noProof w:val="0"/>
          <w:color w:val="000000"/>
          <w:position w:val="0"/>
          <w:sz w:val="20"/>
          <w:u w:val="none"/>
          <w:vertAlign w:val="baseline"/>
        </w:rPr>
        <w:t>/s/ Beth Labson Freeman</w:t>
      </w:r>
    </w:p>
    <w:p>
      <w:pPr>
        <w:keepNext w:val="0"/>
        <w:widowControl w:val="0"/>
        <w:spacing w:before="200" w:after="0" w:line="260" w:lineRule="atLeast"/>
        <w:ind w:left="0" w:right="0" w:firstLine="0"/>
        <w:jc w:val="both"/>
      </w:pPr>
      <w:bookmarkStart w:id="1008" w:name="Bookmark_para_174"/>
      <w:bookmarkEnd w:id="1008"/>
      <w:r>
        <w:rPr>
          <w:rFonts w:ascii="arial" w:eastAsia="arial" w:hAnsi="arial" w:cs="arial"/>
          <w:b w:val="0"/>
          <w:i w:val="0"/>
          <w:strike w:val="0"/>
          <w:noProof w:val="0"/>
          <w:color w:val="000000"/>
          <w:position w:val="0"/>
          <w:sz w:val="20"/>
          <w:u w:val="none"/>
          <w:vertAlign w:val="baseline"/>
        </w:rPr>
        <w:t>BETH LABSON FREEMAN</w:t>
      </w:r>
    </w:p>
    <w:p>
      <w:pPr>
        <w:keepNext w:val="0"/>
        <w:widowControl w:val="0"/>
        <w:spacing w:before="200" w:after="0" w:line="260" w:lineRule="atLeast"/>
        <w:ind w:left="0" w:right="0" w:firstLine="0"/>
        <w:jc w:val="both"/>
      </w:pPr>
      <w:bookmarkStart w:id="1009" w:name="Bookmark_para_175"/>
      <w:bookmarkEnd w:id="100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13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0" w:name="Bookmark_fnpara_1"/>
      <w:bookmarkEnd w:id="120"/>
      <w:r>
        <w:rPr>
          <w:rFonts w:ascii="arial" w:eastAsia="arial" w:hAnsi="arial" w:cs="arial"/>
          <w:b w:val="0"/>
          <w:i w:val="0"/>
          <w:strike w:val="0"/>
          <w:noProof w:val="0"/>
          <w:color w:val="000000"/>
          <w:position w:val="0"/>
          <w:sz w:val="18"/>
          <w:u w:val="none"/>
          <w:vertAlign w:val="baseline"/>
        </w:rPr>
        <w:t>Several years into the alleged conspiracy period, Cristal Arabia acquired Millennium, which now is known as Cristal USA, Inc. To avoid confusion, this order refers to the parent Cristal company as "Cristal Arabia" and to the subsidiary Cristal company as "Millennium."</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2" w:name="Bookmark_fnpara_2"/>
      <w:bookmarkEnd w:id="122"/>
      <w:bookmarkStart w:id="123" w:name="Bookmark_I5GTYTWG2SF7SY0020000400"/>
      <w:bookmarkEnd w:id="123"/>
      <w:r>
        <w:rPr>
          <w:rFonts w:ascii="arial" w:eastAsia="arial" w:hAnsi="arial" w:cs="arial"/>
          <w:b w:val="0"/>
          <w:i w:val="0"/>
          <w:strike w:val="0"/>
          <w:noProof w:val="0"/>
          <w:color w:val="000000"/>
          <w:position w:val="0"/>
          <w:sz w:val="18"/>
          <w:u w:val="none"/>
          <w:vertAlign w:val="baseline"/>
        </w:rPr>
        <w:t>Domestic Defendants do not specify the rules under which they seek dismissal of Plaintiffs' claims. As it did with respect to their prior motion to dismiss the first amended complaint, the</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Court construes Domestic Defendants' Article III challenge to be a motion under </w:t>
      </w:r>
      <w:hyperlink r:id="rId1"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and their challenge to the sufficiency of Plaintiffs' statutory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and factual allegations to be a motion under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24" w:name="Bookmark_I5GTYTWG2SF7SY0010000400"/>
      <w:bookmarkEnd w:id="124"/>
      <w:hyperlink r:id="rId2" w:history="1">
        <w:r>
          <w:rPr>
            <w:rFonts w:ascii="arial" w:eastAsia="arial" w:hAnsi="arial" w:cs="arial"/>
            <w:b w:val="0"/>
            <w:i/>
            <w:strike w:val="0"/>
            <w:noProof w:val="0"/>
            <w:color w:val="0077CC"/>
            <w:position w:val="0"/>
            <w:sz w:val="18"/>
            <w:u w:val="single"/>
            <w:vertAlign w:val="baseline"/>
          </w:rPr>
          <w:t>Maya v. Centex Corp.</w:t>
        </w:r>
      </w:hyperlink>
      <w:hyperlink r:id="rId2" w:history="1">
        <w:r>
          <w:rPr>
            <w:rFonts w:ascii="arial" w:eastAsia="arial" w:hAnsi="arial" w:cs="arial"/>
            <w:b w:val="0"/>
            <w:i/>
            <w:strike w:val="0"/>
            <w:noProof w:val="0"/>
            <w:color w:val="0077CC"/>
            <w:position w:val="0"/>
            <w:sz w:val="18"/>
            <w:u w:val="single"/>
            <w:vertAlign w:val="baseline"/>
          </w:rPr>
          <w:t>, 658 F.3d 1060, 1067 (9th Cir. 2011)</w:t>
        </w:r>
      </w:hyperlink>
      <w:r>
        <w:rPr>
          <w:rFonts w:ascii="arial" w:eastAsia="arial" w:hAnsi="arial" w:cs="arial"/>
          <w:b w:val="0"/>
          <w:i w:val="0"/>
          <w:strike w:val="0"/>
          <w:noProof w:val="0"/>
          <w:color w:val="000000"/>
          <w:position w:val="0"/>
          <w:sz w:val="18"/>
          <w:u w:val="none"/>
          <w:vertAlign w:val="baseline"/>
        </w:rPr>
        <w:t xml:space="preserve"> </w:t>
      </w:r>
      <w:bookmarkStart w:id="125" w:name="Bookmark_LNHNREFclscc1"/>
      <w:bookmarkEnd w:id="125"/>
      <w:hyperlink r:id="rId3"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("Though lack of statutory standing requires dismissal for failure to state a claim, lack of Article III standing requires dismissal for lack of subject matter jurisdiction under </w:t>
      </w:r>
      <w:hyperlink r:id="rId1" w:history="1">
        <w:r>
          <w:rPr>
            <w:rFonts w:ascii="arial" w:eastAsia="arial" w:hAnsi="arial" w:cs="arial"/>
            <w:b w:val="0"/>
            <w:i/>
            <w:strike w:val="0"/>
            <w:noProof w:val="0"/>
            <w:color w:val="0077CC"/>
            <w:position w:val="0"/>
            <w:sz w:val="18"/>
            <w:u w:val="single"/>
            <w:vertAlign w:val="baseline"/>
          </w:rPr>
          <w:t>Federal Rule of Civil Procedure 12(b)(1)</w:t>
        </w:r>
      </w:hyperlink>
      <w:r>
        <w:rPr>
          <w:rFonts w:ascii="arial" w:eastAsia="arial" w:hAnsi="arial" w:cs="arial"/>
          <w:b w:val="0"/>
          <w:i w:val="0"/>
          <w:strike w:val="0"/>
          <w:noProof w:val="0"/>
          <w:color w:val="000000"/>
          <w:position w:val="0"/>
          <w:sz w:val="18"/>
          <w:u w:val="none"/>
          <w:vertAlign w:val="baseline"/>
        </w:rPr>
        <w:t>."). Any future motion brought in this case shall cite to the specific rule or statute under which relief is sought.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0" w:name="Bookmark_fnpara_3"/>
      <w:bookmarkEnd w:id="190"/>
      <w:bookmarkStart w:id="191" w:name="Bookmark_I5GTYTWG2N1PYJ0030000400"/>
      <w:bookmarkEnd w:id="191"/>
      <w:r>
        <w:rPr>
          <w:rFonts w:ascii="arial" w:eastAsia="arial" w:hAnsi="arial" w:cs="arial"/>
          <w:b w:val="0"/>
          <w:i w:val="0"/>
          <w:strike w:val="0"/>
          <w:noProof w:val="0"/>
          <w:color w:val="000000"/>
          <w:position w:val="0"/>
          <w:sz w:val="18"/>
          <w:u w:val="none"/>
          <w:vertAlign w:val="baseline"/>
        </w:rPr>
        <w:t xml:space="preserve">The parties cite California and Maryland state law on piercing the corporate veil to establish personal jurisdiction. The law of both states is substantially similar to that articulated by the Ninth Circuit in </w:t>
      </w:r>
      <w:r>
        <w:rPr>
          <w:rFonts w:ascii="arial" w:eastAsia="arial" w:hAnsi="arial" w:cs="arial"/>
          <w:b w:val="0"/>
          <w:i/>
          <w:strike w:val="0"/>
          <w:noProof w:val="0"/>
          <w:color w:val="000000"/>
          <w:position w:val="0"/>
          <w:sz w:val="18"/>
          <w:u w:val="none"/>
          <w:vertAlign w:val="baseline"/>
        </w:rPr>
        <w:t xml:space="preserve">Ranza, see </w:t>
      </w:r>
      <w:bookmarkStart w:id="192" w:name="Bookmark_I5GTYTWG2N1PYJ0020000400"/>
      <w:bookmarkEnd w:id="192"/>
      <w:hyperlink r:id="rId5" w:history="1">
        <w:r>
          <w:rPr>
            <w:rFonts w:ascii="arial" w:eastAsia="arial" w:hAnsi="arial" w:cs="arial"/>
            <w:b w:val="0"/>
            <w:i/>
            <w:strike w:val="0"/>
            <w:noProof w:val="0"/>
            <w:color w:val="0077CC"/>
            <w:position w:val="0"/>
            <w:sz w:val="18"/>
            <w:u w:val="single"/>
            <w:vertAlign w:val="baseline"/>
          </w:rPr>
          <w:t>Hickory Travel Sys., Inc. v. Tui Ag</w:t>
        </w:r>
      </w:hyperlink>
      <w:hyperlink r:id="rId5" w:history="1">
        <w:r>
          <w:rPr>
            <w:rFonts w:ascii="arial" w:eastAsia="arial" w:hAnsi="arial" w:cs="arial"/>
            <w:b w:val="0"/>
            <w:i/>
            <w:strike w:val="0"/>
            <w:noProof w:val="0"/>
            <w:color w:val="0077CC"/>
            <w:position w:val="0"/>
            <w:sz w:val="18"/>
            <w:u w:val="single"/>
            <w:vertAlign w:val="baseline"/>
          </w:rPr>
          <w:t>, 213 F.R.D. 547, 553 n.2 (N.D. Cal. 2003)</w:t>
        </w:r>
      </w:hyperlink>
      <w:r>
        <w:rPr>
          <w:rFonts w:ascii="arial" w:eastAsia="arial" w:hAnsi="arial" w:cs="arial"/>
          <w:b w:val="0"/>
          <w:i w:val="0"/>
          <w:strike w:val="0"/>
          <w:noProof w:val="0"/>
          <w:color w:val="000000"/>
          <w:position w:val="0"/>
          <w:sz w:val="18"/>
          <w:u w:val="none"/>
          <w:vertAlign w:val="baseline"/>
        </w:rPr>
        <w:t xml:space="preserve"> (California "uses agency/alter ego analysis to determine whether a court may exercise jurisdiction over a defendant.");</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w:t>
      </w:r>
      <w:bookmarkStart w:id="193" w:name="Bookmark_I5GTYTWG2N1PYJ0040000400"/>
      <w:bookmarkEnd w:id="193"/>
      <w:hyperlink r:id="rId6" w:history="1">
        <w:r>
          <w:rPr>
            <w:rFonts w:ascii="arial" w:eastAsia="arial" w:hAnsi="arial" w:cs="arial"/>
            <w:b w:val="0"/>
            <w:i/>
            <w:strike w:val="0"/>
            <w:noProof w:val="0"/>
            <w:color w:val="0077CC"/>
            <w:position w:val="0"/>
            <w:sz w:val="18"/>
            <w:u w:val="single"/>
            <w:vertAlign w:val="baseline"/>
          </w:rPr>
          <w:t>Mylan Labs., Inc. v. Akzo, N.V.</w:t>
        </w:r>
      </w:hyperlink>
      <w:hyperlink r:id="rId6" w:history="1">
        <w:r>
          <w:rPr>
            <w:rFonts w:ascii="arial" w:eastAsia="arial" w:hAnsi="arial" w:cs="arial"/>
            <w:b w:val="0"/>
            <w:i/>
            <w:strike w:val="0"/>
            <w:noProof w:val="0"/>
            <w:color w:val="0077CC"/>
            <w:position w:val="0"/>
            <w:sz w:val="18"/>
            <w:u w:val="single"/>
            <w:vertAlign w:val="baseline"/>
          </w:rPr>
          <w:t>, 2 F.3d 56, 61 (4th Cir. 1993)</w:t>
        </w:r>
      </w:hyperlink>
      <w:r>
        <w:rPr>
          <w:rFonts w:ascii="arial" w:eastAsia="arial" w:hAnsi="arial" w:cs="arial"/>
          <w:b w:val="0"/>
          <w:i w:val="0"/>
          <w:strike w:val="0"/>
          <w:noProof w:val="0"/>
          <w:color w:val="000000"/>
          <w:position w:val="0"/>
          <w:sz w:val="18"/>
          <w:u w:val="none"/>
          <w:vertAlign w:val="baseline"/>
        </w:rPr>
        <w:t xml:space="preserve"> (discussing Maryland's test for piercing the corporate veil for jurisdictional purposes), although Maryland law may be more restrictive, </w:t>
      </w:r>
      <w:r>
        <w:rPr>
          <w:rFonts w:ascii="arial" w:eastAsia="arial" w:hAnsi="arial" w:cs="arial"/>
          <w:b w:val="0"/>
          <w:i/>
          <w:strike w:val="0"/>
          <w:noProof w:val="0"/>
          <w:color w:val="000000"/>
          <w:position w:val="0"/>
          <w:sz w:val="18"/>
          <w:u w:val="none"/>
          <w:vertAlign w:val="baseline"/>
        </w:rPr>
        <w:t xml:space="preserve">see </w:t>
      </w:r>
      <w:hyperlink r:id="rId7" w:history="1">
        <w:r>
          <w:rPr>
            <w:rFonts w:ascii="arial" w:eastAsia="arial" w:hAnsi="arial" w:cs="arial"/>
            <w:b w:val="0"/>
            <w:i/>
            <w:strike w:val="0"/>
            <w:noProof w:val="0"/>
            <w:color w:val="0077CC"/>
            <w:position w:val="0"/>
            <w:sz w:val="18"/>
            <w:u w:val="single"/>
            <w:vertAlign w:val="baseline"/>
          </w:rPr>
          <w:t>Haley Paint Co. v. E.I. Dupont De Nemours &amp; Co.</w:t>
        </w:r>
      </w:hyperlink>
      <w:hyperlink r:id="rId7" w:history="1">
        <w:r>
          <w:rPr>
            <w:rFonts w:ascii="arial" w:eastAsia="arial" w:hAnsi="arial" w:cs="arial"/>
            <w:b w:val="0"/>
            <w:i/>
            <w:strike w:val="0"/>
            <w:noProof w:val="0"/>
            <w:color w:val="0077CC"/>
            <w:position w:val="0"/>
            <w:sz w:val="18"/>
            <w:u w:val="single"/>
            <w:vertAlign w:val="baseline"/>
          </w:rPr>
          <w:t>, No. 1:10-cv-00318, 2012 U.S. Dist. LEXIS 46875, 2012 WL 1145027, at *3 (D. Md. April 3, 2012)</w:t>
        </w:r>
      </w:hyperlink>
      <w:r>
        <w:rPr>
          <w:rFonts w:ascii="arial" w:eastAsia="arial" w:hAnsi="arial" w:cs="arial"/>
          <w:b w:val="0"/>
          <w:i w:val="0"/>
          <w:strike w:val="0"/>
          <w:noProof w:val="0"/>
          <w:color w:val="000000"/>
          <w:position w:val="0"/>
          <w:sz w:val="18"/>
          <w:u w:val="none"/>
          <w:vertAlign w:val="baseline"/>
        </w:rPr>
        <w:t xml:space="preserve"> ("Maryland generally is more restrictive than other jurisdictions in allowing a plaintiff to pierce the corporate veil."). Thus application of California or Maryland law would not alter the Court's analysis significantly and would not result in a different determination on the issue of personal jurisdiction.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8" w:name="Bookmark_fnpara_4"/>
      <w:bookmarkEnd w:id="248"/>
      <w:r>
        <w:rPr>
          <w:rFonts w:ascii="arial" w:eastAsia="arial" w:hAnsi="arial" w:cs="arial"/>
          <w:b w:val="0"/>
          <w:i w:val="0"/>
          <w:strike w:val="0"/>
          <w:noProof w:val="0"/>
          <w:color w:val="000000"/>
          <w:position w:val="0"/>
          <w:sz w:val="18"/>
          <w:u w:val="none"/>
          <w:vertAlign w:val="baseline"/>
        </w:rPr>
        <w:t xml:space="preserve">Plaintiffs request that the Court take judicial notice of the documents attached to Ms. Van Dyck's declaration, including a declaration of John Hall filed in the Maryland direct purchaser action; copies of a publication issued by Cristal Global called the </w:t>
      </w:r>
      <w:r>
        <w:rPr>
          <w:rFonts w:ascii="arial" w:eastAsia="arial" w:hAnsi="arial" w:cs="arial"/>
          <w:b w:val="0"/>
          <w:i/>
          <w:strike w:val="0"/>
          <w:noProof w:val="0"/>
          <w:color w:val="000000"/>
          <w:position w:val="0"/>
          <w:sz w:val="18"/>
          <w:u w:val="none"/>
          <w:vertAlign w:val="baseline"/>
        </w:rPr>
        <w:t>Cristal Globe</w:t>
      </w:r>
      <w:r>
        <w:rPr>
          <w:rFonts w:ascii="arial" w:eastAsia="arial" w:hAnsi="arial" w:cs="arial"/>
          <w:b w:val="0"/>
          <w:i w:val="0"/>
          <w:strike w:val="0"/>
          <w:noProof w:val="0"/>
          <w:color w:val="000000"/>
          <w:position w:val="0"/>
          <w:sz w:val="18"/>
          <w:u w:val="none"/>
          <w:vertAlign w:val="baseline"/>
        </w:rPr>
        <w:t xml:space="preserve">; printouts of Cristal Global's website from June 2008; a news article from 2007; press releases from 2008; and the purchase agreement under which Cristal Arabia acquired Millennium. </w:t>
      </w:r>
      <w:bookmarkStart w:id="249" w:name="Bookmark_LNHNREFclscc9"/>
      <w:bookmarkEnd w:id="249"/>
      <w:hyperlink r:id="rId8" w:history="1">
        <w:r>
          <w:rPr>
            <w:rFonts w:ascii="arial" w:eastAsia="arial" w:hAnsi="arial" w:cs="arial"/>
            <w:b/>
            <w:i/>
            <w:strike w:val="0"/>
            <w:noProof w:val="0"/>
            <w:color w:val="0077CC"/>
            <w:position w:val="0"/>
            <w:sz w:val="18"/>
            <w:u w:val="single"/>
            <w:vertAlign w:val="baseline"/>
          </w:rPr>
          <w:t>HN9</w:t>
        </w:r>
      </w:hyperlink>
      <w:r>
        <w:rPr>
          <w:rFonts w:ascii="arial" w:eastAsia="arial" w:hAnsi="arial" w:cs="arial"/>
          <w:b w:val="0"/>
          <w:i w:val="0"/>
          <w:strike w:val="0"/>
          <w:noProof w:val="0"/>
          <w:color w:val="000000"/>
          <w:position w:val="0"/>
          <w:sz w:val="18"/>
          <w:u w:val="none"/>
          <w:vertAlign w:val="baseline"/>
        </w:rPr>
        <w:t>[</w:t>
      </w:r>
      <w:hyperlink w:anchor="Bookmark_clscc9" w:history="1">
        <w:r>
          <w:pict>
            <v:shape id="_x0000_i1090"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A district court may take judicial notice of "a fact that is not subject to reasonable dispute because it: (1) is generally known within the trial court's territorial jurisdiction; or (2) can be accurately and readily determined from sources whose accuracy cannot reasonably be questioned." </w:t>
      </w:r>
      <w:hyperlink r:id="rId9" w:history="1">
        <w:r>
          <w:rPr>
            <w:rFonts w:ascii="arial" w:eastAsia="arial" w:hAnsi="arial" w:cs="arial"/>
            <w:b w:val="0"/>
            <w:i/>
            <w:strike w:val="0"/>
            <w:noProof w:val="0"/>
            <w:color w:val="0077CC"/>
            <w:position w:val="0"/>
            <w:sz w:val="18"/>
            <w:u w:val="single"/>
            <w:vertAlign w:val="baseline"/>
          </w:rPr>
          <w:t>Fed. R. Evid. 201(b)</w:t>
        </w:r>
      </w:hyperlink>
      <w:r>
        <w:rPr>
          <w:rFonts w:ascii="arial" w:eastAsia="arial" w:hAnsi="arial" w:cs="arial"/>
          <w:b w:val="0"/>
          <w:i w:val="0"/>
          <w:strike w:val="0"/>
          <w:noProof w:val="0"/>
          <w:color w:val="000000"/>
          <w:position w:val="0"/>
          <w:sz w:val="18"/>
          <w:u w:val="none"/>
          <w:vertAlign w:val="baseline"/>
        </w:rPr>
        <w:t xml:space="preserve">. </w:t>
      </w:r>
      <w:bookmarkStart w:id="250" w:name="Bookmark_I5GTYTWG28T4230050000400"/>
      <w:bookmarkEnd w:id="250"/>
      <w:r>
        <w:rPr>
          <w:rFonts w:ascii="arial" w:eastAsia="arial" w:hAnsi="arial" w:cs="arial"/>
          <w:b w:val="0"/>
          <w:i w:val="0"/>
          <w:strike w:val="0"/>
          <w:noProof w:val="0"/>
          <w:color w:val="000000"/>
          <w:position w:val="0"/>
          <w:sz w:val="18"/>
          <w:u w:val="none"/>
          <w:vertAlign w:val="baseline"/>
        </w:rPr>
        <w:t>Some of the documents attached to Ms. Van Dyck's declaration do not fit within this definition, for example, Mr. Hall's declaration and the</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Millennium purchase agreement. However, </w:t>
      </w:r>
      <w:bookmarkStart w:id="251" w:name="Bookmark_LNHNREFclscc10"/>
      <w:bookmarkEnd w:id="251"/>
      <w:hyperlink r:id="rId10" w:history="1">
        <w:r>
          <w:rPr>
            <w:rFonts w:ascii="arial" w:eastAsia="arial" w:hAnsi="arial" w:cs="arial"/>
            <w:b/>
            <w:i/>
            <w:strike w:val="0"/>
            <w:noProof w:val="0"/>
            <w:color w:val="0077CC"/>
            <w:position w:val="0"/>
            <w:sz w:val="18"/>
            <w:u w:val="single"/>
            <w:vertAlign w:val="baseline"/>
          </w:rPr>
          <w:t>HN10</w:t>
        </w:r>
      </w:hyperlink>
      <w:r>
        <w:rPr>
          <w:rFonts w:ascii="arial" w:eastAsia="arial" w:hAnsi="arial" w:cs="arial"/>
          <w:b w:val="0"/>
          <w:i w:val="0"/>
          <w:strike w:val="0"/>
          <w:noProof w:val="0"/>
          <w:color w:val="000000"/>
          <w:position w:val="0"/>
          <w:sz w:val="18"/>
          <w:u w:val="none"/>
          <w:vertAlign w:val="baseline"/>
        </w:rPr>
        <w:t>[</w:t>
      </w:r>
      <w:hyperlink w:anchor="Bookmark_clscc10" w:history="1">
        <w:r>
          <w:pict>
            <v:shape id="_x0000_i1091"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when considering a motion to dismiss for lack of personal jurisdiction under </w:t>
      </w:r>
      <w:hyperlink r:id="rId1" w:history="1">
        <w:r>
          <w:rPr>
            <w:rFonts w:ascii="arial" w:eastAsia="arial" w:hAnsi="arial" w:cs="arial"/>
            <w:b w:val="0"/>
            <w:i/>
            <w:strike w:val="0"/>
            <w:noProof w:val="0"/>
            <w:color w:val="0077CC"/>
            <w:position w:val="0"/>
            <w:sz w:val="18"/>
            <w:u w:val="single"/>
            <w:vertAlign w:val="baseline"/>
          </w:rPr>
          <w:t>Rule 12(b)(2)</w:t>
        </w:r>
      </w:hyperlink>
      <w:r>
        <w:rPr>
          <w:rFonts w:ascii="arial" w:eastAsia="arial" w:hAnsi="arial" w:cs="arial"/>
          <w:b w:val="0"/>
          <w:i w:val="0"/>
          <w:strike w:val="0"/>
          <w:noProof w:val="0"/>
          <w:color w:val="000000"/>
          <w:position w:val="0"/>
          <w:sz w:val="18"/>
          <w:u w:val="none"/>
          <w:vertAlign w:val="baseline"/>
        </w:rPr>
        <w:t xml:space="preserve">, the Court may consider evidence submitted by the parties. </w:t>
      </w:r>
      <w:r>
        <w:rPr>
          <w:rFonts w:ascii="arial" w:eastAsia="arial" w:hAnsi="arial" w:cs="arial"/>
          <w:b w:val="0"/>
          <w:i/>
          <w:strike w:val="0"/>
          <w:noProof w:val="0"/>
          <w:color w:val="000000"/>
          <w:position w:val="0"/>
          <w:sz w:val="18"/>
          <w:u w:val="none"/>
          <w:vertAlign w:val="baseline"/>
        </w:rPr>
        <w:t xml:space="preserve">See </w:t>
      </w:r>
      <w:bookmarkStart w:id="252" w:name="Bookmark_I5GTYTWG28T4230040000400"/>
      <w:bookmarkEnd w:id="252"/>
      <w:hyperlink r:id="rId11" w:history="1">
        <w:r>
          <w:rPr>
            <w:rFonts w:ascii="arial" w:eastAsia="arial" w:hAnsi="arial" w:cs="arial"/>
            <w:b w:val="0"/>
            <w:i/>
            <w:strike w:val="0"/>
            <w:noProof w:val="0"/>
            <w:color w:val="0077CC"/>
            <w:position w:val="0"/>
            <w:sz w:val="18"/>
            <w:u w:val="single"/>
            <w:vertAlign w:val="baseline"/>
          </w:rPr>
          <w:t>Unocal</w:t>
        </w:r>
      </w:hyperlink>
      <w:hyperlink r:id="rId11" w:history="1">
        <w:r>
          <w:rPr>
            <w:rFonts w:ascii="arial" w:eastAsia="arial" w:hAnsi="arial" w:cs="arial"/>
            <w:b w:val="0"/>
            <w:i/>
            <w:strike w:val="0"/>
            <w:noProof w:val="0"/>
            <w:color w:val="0077CC"/>
            <w:position w:val="0"/>
            <w:sz w:val="18"/>
            <w:u w:val="single"/>
            <w:vertAlign w:val="baseline"/>
          </w:rPr>
          <w:t>, 248 F.3d at 922</w:t>
        </w:r>
      </w:hyperlink>
      <w:r>
        <w:rPr>
          <w:rFonts w:ascii="arial" w:eastAsia="arial" w:hAnsi="arial" w:cs="arial"/>
          <w:b w:val="0"/>
          <w:i w:val="0"/>
          <w:strike w:val="0"/>
          <w:noProof w:val="0"/>
          <w:color w:val="000000"/>
          <w:position w:val="0"/>
          <w:sz w:val="18"/>
          <w:u w:val="none"/>
          <w:vertAlign w:val="baseline"/>
        </w:rPr>
        <w:t xml:space="preserve">; </w:t>
      </w:r>
      <w:bookmarkStart w:id="253" w:name="Bookmark_I5GTYTWG2N1PYM0010000400"/>
      <w:bookmarkEnd w:id="253"/>
      <w:hyperlink r:id="rId12" w:history="1">
        <w:r>
          <w:rPr>
            <w:rFonts w:ascii="arial" w:eastAsia="arial" w:hAnsi="arial" w:cs="arial"/>
            <w:b w:val="0"/>
            <w:i/>
            <w:strike w:val="0"/>
            <w:noProof w:val="0"/>
            <w:color w:val="0077CC"/>
            <w:position w:val="0"/>
            <w:sz w:val="18"/>
            <w:u w:val="single"/>
            <w:vertAlign w:val="baseline"/>
          </w:rPr>
          <w:t>Data Disc, Inc. v. Systems Tech. Associates, Inc.</w:t>
        </w:r>
      </w:hyperlink>
      <w:hyperlink r:id="rId12" w:history="1">
        <w:r>
          <w:rPr>
            <w:rFonts w:ascii="arial" w:eastAsia="arial" w:hAnsi="arial" w:cs="arial"/>
            <w:b w:val="0"/>
            <w:i/>
            <w:strike w:val="0"/>
            <w:noProof w:val="0"/>
            <w:color w:val="0077CC"/>
            <w:position w:val="0"/>
            <w:sz w:val="18"/>
            <w:u w:val="single"/>
            <w:vertAlign w:val="baseline"/>
          </w:rPr>
          <w:t>, 557 F.2d 1280, 1285 (9th Cir. 1977)</w:t>
        </w:r>
      </w:hyperlink>
      <w:r>
        <w:rPr>
          <w:rFonts w:ascii="arial" w:eastAsia="arial" w:hAnsi="arial" w:cs="arial"/>
          <w:b w:val="0"/>
          <w:i w:val="0"/>
          <w:strike w:val="0"/>
          <w:noProof w:val="0"/>
          <w:color w:val="000000"/>
          <w:position w:val="0"/>
          <w:sz w:val="18"/>
          <w:u w:val="none"/>
          <w:vertAlign w:val="baseline"/>
        </w:rPr>
        <w:t xml:space="preserve">. Thus although judicial notice is not the appropriate vehicle for considering these documents, the Court has considered them in connection with Cristal Arabia's </w:t>
      </w:r>
      <w:hyperlink r:id="rId1" w:history="1">
        <w:r>
          <w:rPr>
            <w:rFonts w:ascii="arial" w:eastAsia="arial" w:hAnsi="arial" w:cs="arial"/>
            <w:b w:val="0"/>
            <w:i/>
            <w:strike w:val="0"/>
            <w:noProof w:val="0"/>
            <w:color w:val="0077CC"/>
            <w:position w:val="0"/>
            <w:sz w:val="18"/>
            <w:u w:val="single"/>
            <w:vertAlign w:val="baseline"/>
          </w:rPr>
          <w:t>Rule 12(b)(2)</w:t>
        </w:r>
      </w:hyperlink>
      <w:r>
        <w:rPr>
          <w:rFonts w:ascii="arial" w:eastAsia="arial" w:hAnsi="arial" w:cs="arial"/>
          <w:b w:val="0"/>
          <w:i w:val="0"/>
          <w:strike w:val="0"/>
          <w:noProof w:val="0"/>
          <w:color w:val="000000"/>
          <w:position w:val="0"/>
          <w:sz w:val="18"/>
          <w:u w:val="none"/>
          <w:vertAlign w:val="baseline"/>
        </w:rPr>
        <w:t xml:space="preserve"> motion.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18" w:name="Bookmark_fnpara_5"/>
      <w:bookmarkEnd w:id="318"/>
      <w:r>
        <w:rPr>
          <w:rFonts w:ascii="arial" w:eastAsia="arial" w:hAnsi="arial" w:cs="arial"/>
          <w:b w:val="0"/>
          <w:i w:val="0"/>
          <w:strike w:val="0"/>
          <w:noProof w:val="0"/>
          <w:color w:val="000000"/>
          <w:position w:val="0"/>
          <w:sz w:val="18"/>
          <w:u w:val="none"/>
          <w:vertAlign w:val="baseline"/>
        </w:rPr>
        <w:t>At the hearing, Cristal Arabia's counsel argued that the purposeful direction</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test applies only in tort cases and thus is not applicable here because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is not a tort. Hrg. Trans. 15:20-16:14. Given the Ninth Circuit's application of the purposeful direction test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in </w:t>
      </w:r>
      <w:r>
        <w:rPr>
          <w:rFonts w:ascii="arial" w:eastAsia="arial" w:hAnsi="arial" w:cs="arial"/>
          <w:b w:val="0"/>
          <w:i/>
          <w:strike w:val="0"/>
          <w:noProof w:val="0"/>
          <w:color w:val="000000"/>
          <w:position w:val="0"/>
          <w:sz w:val="18"/>
          <w:u w:val="none"/>
          <w:vertAlign w:val="baseline"/>
        </w:rPr>
        <w:t>In re Western States</w:t>
      </w:r>
      <w:r>
        <w:rPr>
          <w:rFonts w:ascii="arial" w:eastAsia="arial" w:hAnsi="arial" w:cs="arial"/>
          <w:b w:val="0"/>
          <w:i w:val="0"/>
          <w:strike w:val="0"/>
          <w:noProof w:val="0"/>
          <w:color w:val="000000"/>
          <w:position w:val="0"/>
          <w:sz w:val="18"/>
          <w:u w:val="none"/>
          <w:vertAlign w:val="baseline"/>
        </w:rPr>
        <w:t>, the Court is satisfied that the test is appropriate here.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15" w:name="Bookmark_fnpara_6"/>
      <w:bookmarkEnd w:id="415"/>
      <w:r>
        <w:rPr>
          <w:rFonts w:ascii="arial" w:eastAsia="arial" w:hAnsi="arial" w:cs="arial"/>
          <w:b w:val="0"/>
          <w:i w:val="0"/>
          <w:strike w:val="0"/>
          <w:noProof w:val="0"/>
          <w:color w:val="000000"/>
          <w:position w:val="0"/>
          <w:sz w:val="18"/>
          <w:u w:val="none"/>
          <w:vertAlign w:val="baseline"/>
        </w:rPr>
        <w:t xml:space="preserve">The SAC alleges expressly that each of the named Plaintiffs bought paint, with the exception of Plaintiff Stockman Development Inc. dba Stockman Farm Supply.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25.</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63" w:name="Bookmark_fnpara_7"/>
      <w:bookmarkEnd w:id="463"/>
      <w:r>
        <w:rPr>
          <w:rFonts w:ascii="arial" w:eastAsia="arial" w:hAnsi="arial" w:cs="arial"/>
          <w:b w:val="0"/>
          <w:i w:val="0"/>
          <w:strike w:val="0"/>
          <w:noProof w:val="0"/>
          <w:color w:val="000000"/>
          <w:position w:val="0"/>
          <w:sz w:val="18"/>
          <w:u w:val="none"/>
          <w:vertAlign w:val="baseline"/>
        </w:rPr>
        <w:t xml:space="preserve">As the Court noted at the hearing, if one were to bake a cake using two cups of flour, the presence of flour in the cake might not be apparent viewing the finished dessert, but someone with the recipe easily could determine how much flour is in the cake.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Hrg. Tr. 31:22-24, ECF 156.</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82" w:name="Bookmark_fnpara_8"/>
      <w:bookmarkEnd w:id="482"/>
      <w:r>
        <w:rPr>
          <w:rFonts w:ascii="arial" w:eastAsia="arial" w:hAnsi="arial" w:cs="arial"/>
          <w:b w:val="0"/>
          <w:i w:val="0"/>
          <w:strike w:val="0"/>
          <w:noProof w:val="0"/>
          <w:color w:val="000000"/>
          <w:position w:val="0"/>
          <w:sz w:val="18"/>
          <w:u w:val="none"/>
          <w:vertAlign w:val="baseline"/>
        </w:rPr>
        <w:t>For ease of reference, the District of Columbia is referred to as a "state" herein.</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01" w:name="Bookmark_fnpara_9"/>
      <w:bookmarkEnd w:id="501"/>
      <w:bookmarkStart w:id="502" w:name="Bookmark_I5GTYTWG2D6NVW0050000400"/>
      <w:bookmarkEnd w:id="502"/>
      <w:hyperlink r:id="rId13" w:history="1">
        <w:r>
          <w:rPr>
            <w:rFonts w:ascii="arial" w:eastAsia="arial" w:hAnsi="arial" w:cs="arial"/>
            <w:b w:val="0"/>
            <w:i/>
            <w:strike w:val="0"/>
            <w:noProof w:val="0"/>
            <w:color w:val="0077CC"/>
            <w:position w:val="0"/>
            <w:sz w:val="18"/>
            <w:u w:val="single"/>
            <w:vertAlign w:val="baseline"/>
          </w:rPr>
          <w:t>Illinois Brick Co. v. Illinois</w:t>
        </w:r>
      </w:hyperlink>
      <w:hyperlink r:id="rId13" w:history="1">
        <w:r>
          <w:rPr>
            <w:rFonts w:ascii="arial" w:eastAsia="arial" w:hAnsi="arial" w:cs="arial"/>
            <w:b w:val="0"/>
            <w:i/>
            <w:strike w:val="0"/>
            <w:noProof w:val="0"/>
            <w:color w:val="0077CC"/>
            <w:position w:val="0"/>
            <w:sz w:val="18"/>
            <w:u w:val="single"/>
            <w:vertAlign w:val="baseline"/>
          </w:rPr>
          <w:t>, 431 U.S. 720, 97 S. Ct. 2061, 52 L. Ed. 2d 707 (1977)</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40" w:name="Bookmark_fnpara_10"/>
      <w:bookmarkEnd w:id="540"/>
      <w:bookmarkStart w:id="541" w:name="Bookmark_I5GTYTWG28T42C0030000400"/>
      <w:bookmarkEnd w:id="541"/>
      <w:bookmarkStart w:id="542" w:name="Bookmark_I7509FNCR69000D07FS0032Y"/>
      <w:bookmarkEnd w:id="542"/>
      <w:bookmarkStart w:id="543" w:name="Bookmark_I5GTYTWG2N1PYX0020000400"/>
      <w:bookmarkEnd w:id="543"/>
      <w:r>
        <w:rPr>
          <w:rFonts w:ascii="arial" w:eastAsia="arial" w:hAnsi="arial" w:cs="arial"/>
          <w:b w:val="0"/>
          <w:i w:val="0"/>
          <w:strike w:val="0"/>
          <w:noProof w:val="0"/>
          <w:color w:val="000000"/>
          <w:position w:val="0"/>
          <w:sz w:val="18"/>
          <w:u w:val="none"/>
          <w:vertAlign w:val="baseline"/>
        </w:rPr>
        <w:t xml:space="preserve">This Court previously applied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to analysis of claims under California's Cartwright Act based upon a state appellate court decision, </w:t>
      </w:r>
      <w:bookmarkStart w:id="544" w:name="Bookmark_I5GTYTWG28T42C0020000400"/>
      <w:bookmarkEnd w:id="544"/>
      <w:hyperlink r:id="rId14" w:history="1">
        <w:r>
          <w:rPr>
            <w:rFonts w:ascii="arial" w:eastAsia="arial" w:hAnsi="arial" w:cs="arial"/>
            <w:b w:val="0"/>
            <w:i/>
            <w:strike w:val="0"/>
            <w:noProof w:val="0"/>
            <w:color w:val="0077CC"/>
            <w:position w:val="0"/>
            <w:sz w:val="18"/>
            <w:u w:val="single"/>
            <w:vertAlign w:val="baseline"/>
          </w:rPr>
          <w:t>Vinci v. Waste Mgmt., Inc.</w:t>
        </w:r>
      </w:hyperlink>
      <w:hyperlink r:id="rId14" w:history="1">
        <w:r>
          <w:rPr>
            <w:rFonts w:ascii="arial" w:eastAsia="arial" w:hAnsi="arial" w:cs="arial"/>
            <w:b w:val="0"/>
            <w:i/>
            <w:strike w:val="0"/>
            <w:noProof w:val="0"/>
            <w:color w:val="0077CC"/>
            <w:position w:val="0"/>
            <w:sz w:val="18"/>
            <w:u w:val="single"/>
            <w:vertAlign w:val="baseline"/>
          </w:rPr>
          <w:t>, 36 Cal. App. 4th 1811, 1814, 43 Cal. Rptr. 2d 337 (1995)</w:t>
        </w:r>
      </w:hyperlink>
      <w:r>
        <w:rPr>
          <w:rFonts w:ascii="arial" w:eastAsia="arial" w:hAnsi="arial" w:cs="arial"/>
          <w:b w:val="0"/>
          <w:i w:val="0"/>
          <w:strike w:val="0"/>
          <w:noProof w:val="0"/>
          <w:color w:val="000000"/>
          <w:position w:val="0"/>
          <w:sz w:val="18"/>
          <w:u w:val="none"/>
          <w:vertAlign w:val="baseline"/>
        </w:rPr>
        <w:t xml:space="preserve">, and a Ninth Circuit decision, </w:t>
      </w:r>
      <w:bookmarkStart w:id="545" w:name="Bookmark_I5GTYTWG28T42C0040000400"/>
      <w:bookmarkEnd w:id="545"/>
      <w:hyperlink r:id="rId15" w:history="1">
        <w:r>
          <w:rPr>
            <w:rFonts w:ascii="arial" w:eastAsia="arial" w:hAnsi="arial" w:cs="arial"/>
            <w:b w:val="0"/>
            <w:i/>
            <w:strike w:val="0"/>
            <w:noProof w:val="0"/>
            <w:color w:val="0077CC"/>
            <w:position w:val="0"/>
            <w:sz w:val="18"/>
            <w:u w:val="single"/>
            <w:vertAlign w:val="baseline"/>
          </w:rPr>
          <w:t>Knevelbaard</w:t>
        </w:r>
      </w:hyperlink>
      <w:hyperlink r:id="rId15" w:history="1">
        <w:r>
          <w:rPr>
            <w:rFonts w:ascii="arial" w:eastAsia="arial" w:hAnsi="arial" w:cs="arial"/>
            <w:b w:val="0"/>
            <w:i/>
            <w:strike w:val="0"/>
            <w:noProof w:val="0"/>
            <w:color w:val="0077CC"/>
            <w:position w:val="0"/>
            <w:sz w:val="18"/>
            <w:u w:val="single"/>
            <w:vertAlign w:val="baseline"/>
          </w:rPr>
          <w:t>, 232 F.3d at 989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Granting Motion to Dismiss in Part, With Leave to Amend at 10, ECF 105. </w:t>
      </w:r>
      <w:bookmarkStart w:id="546" w:name="Bookmark_I7509FNCW1F000D07FS00330"/>
      <w:bookmarkEnd w:id="546"/>
      <w:bookmarkStart w:id="547" w:name="Bookmark_I5GTYTWG2N1PYX0040000400"/>
      <w:bookmarkEnd w:id="54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Knevelbaard</w:t>
      </w:r>
      <w:r>
        <w:rPr>
          <w:rFonts w:ascii="arial" w:eastAsia="arial" w:hAnsi="arial" w:cs="arial"/>
          <w:b w:val="0"/>
          <w:i w:val="0"/>
          <w:strike w:val="0"/>
          <w:noProof w:val="0"/>
          <w:color w:val="000000"/>
          <w:position w:val="0"/>
          <w:sz w:val="18"/>
          <w:u w:val="none"/>
          <w:vertAlign w:val="baseline"/>
        </w:rPr>
        <w:t xml:space="preserve">, the Ninth Circuit simply applied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to the Cartwright Act without discussing the reasons for doing so. </w:t>
      </w:r>
      <w:bookmarkStart w:id="548" w:name="Bookmark_I5GTYTWG2N1PYX0010000400"/>
      <w:bookmarkEnd w:id="548"/>
      <w:hyperlink r:id="rId15" w:history="1">
        <w:r>
          <w:rPr>
            <w:rFonts w:ascii="arial" w:eastAsia="arial" w:hAnsi="arial" w:cs="arial"/>
            <w:b w:val="0"/>
            <w:i/>
            <w:strike w:val="0"/>
            <w:noProof w:val="0"/>
            <w:color w:val="0077CC"/>
            <w:position w:val="0"/>
            <w:sz w:val="18"/>
            <w:u w:val="single"/>
            <w:vertAlign w:val="baseline"/>
          </w:rPr>
          <w:t>Knevelbaard</w:t>
        </w:r>
      </w:hyperlink>
      <w:hyperlink r:id="rId15" w:history="1">
        <w:r>
          <w:rPr>
            <w:rFonts w:ascii="arial" w:eastAsia="arial" w:hAnsi="arial" w:cs="arial"/>
            <w:b w:val="0"/>
            <w:i/>
            <w:strike w:val="0"/>
            <w:noProof w:val="0"/>
            <w:color w:val="0077CC"/>
            <w:position w:val="0"/>
            <w:sz w:val="18"/>
            <w:u w:val="single"/>
            <w:vertAlign w:val="baseline"/>
          </w:rPr>
          <w:t>, 232 F.3d at 987-91</w:t>
        </w:r>
      </w:hyperlink>
      <w:r>
        <w:rPr>
          <w:rFonts w:ascii="arial" w:eastAsia="arial" w:hAnsi="arial" w:cs="arial"/>
          <w:b w:val="0"/>
          <w:i w:val="0"/>
          <w:strike w:val="0"/>
          <w:noProof w:val="0"/>
          <w:color w:val="000000"/>
          <w:position w:val="0"/>
          <w:sz w:val="18"/>
          <w:u w:val="none"/>
          <w:vertAlign w:val="baseline"/>
        </w:rPr>
        <w:t xml:space="preserve">. </w:t>
      </w:r>
      <w:bookmarkStart w:id="549" w:name="Bookmark_I5GTYTWG2N1PYX0040000400_2"/>
      <w:bookmarkEnd w:id="549"/>
      <w:bookmarkStart w:id="550" w:name="Bookmark_I7509FND5YF000D07FS00332"/>
      <w:bookmarkEnd w:id="550"/>
      <w:bookmarkStart w:id="551" w:name="Bookmark_I5GTYTWG2SF7TC0010000400"/>
      <w:bookmarkEnd w:id="551"/>
      <w:r>
        <w:rPr>
          <w:rFonts w:ascii="arial" w:eastAsia="arial" w:hAnsi="arial" w:cs="arial"/>
          <w:b w:val="0"/>
          <w:i w:val="0"/>
          <w:strike w:val="0"/>
          <w:noProof w:val="0"/>
          <w:color w:val="000000"/>
          <w:position w:val="0"/>
          <w:sz w:val="18"/>
          <w:u w:val="none"/>
          <w:vertAlign w:val="baseline"/>
        </w:rPr>
        <w:t xml:space="preserve">Thus that decision gives no indication what the California Supreme Court would do. In </w:t>
      </w:r>
      <w:r>
        <w:rPr>
          <w:rFonts w:ascii="arial" w:eastAsia="arial" w:hAnsi="arial" w:cs="arial"/>
          <w:b w:val="0"/>
          <w:i/>
          <w:strike w:val="0"/>
          <w:noProof w:val="0"/>
          <w:color w:val="000000"/>
          <w:position w:val="0"/>
          <w:sz w:val="18"/>
          <w:u w:val="none"/>
          <w:vertAlign w:val="baseline"/>
        </w:rPr>
        <w:t>Vinci</w:t>
      </w:r>
      <w:r>
        <w:rPr>
          <w:rFonts w:ascii="arial" w:eastAsia="arial" w:hAnsi="arial" w:cs="arial"/>
          <w:b w:val="0"/>
          <w:i w:val="0"/>
          <w:strike w:val="0"/>
          <w:noProof w:val="0"/>
          <w:color w:val="000000"/>
          <w:position w:val="0"/>
          <w:sz w:val="18"/>
          <w:u w:val="none"/>
          <w:vertAlign w:val="baseline"/>
        </w:rPr>
        <w:t xml:space="preserve">, a state appellate court applied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based upon general observations that "the Cartwright Act has objectives identical to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acts," and that in the past California courts construing the Cartwright Act have looked to cases construing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for guidance. </w:t>
      </w:r>
      <w:bookmarkStart w:id="552" w:name="Bookmark_I7509FNDGWF000D07FS00334"/>
      <w:bookmarkEnd w:id="552"/>
      <w:bookmarkStart w:id="553" w:name="Bookmark_I5GTYTWG2SF7TC0030000400"/>
      <w:bookmarkEnd w:id="553"/>
      <w:bookmarkStart w:id="554" w:name="Bookmark_I5GTYTWG2N1PYX0030000400"/>
      <w:bookmarkEnd w:id="554"/>
      <w:hyperlink r:id="rId14" w:history="1">
        <w:r>
          <w:rPr>
            <w:rFonts w:ascii="arial" w:eastAsia="arial" w:hAnsi="arial" w:cs="arial"/>
            <w:b w:val="0"/>
            <w:i/>
            <w:strike w:val="0"/>
            <w:noProof w:val="0"/>
            <w:color w:val="0077CC"/>
            <w:position w:val="0"/>
            <w:sz w:val="18"/>
            <w:u w:val="single"/>
            <w:vertAlign w:val="baseline"/>
          </w:rPr>
          <w:t>Vinci</w:t>
        </w:r>
      </w:hyperlink>
      <w:hyperlink r:id="rId14" w:history="1">
        <w:r>
          <w:rPr>
            <w:rFonts w:ascii="arial" w:eastAsia="arial" w:hAnsi="arial" w:cs="arial"/>
            <w:b w:val="0"/>
            <w:i/>
            <w:strike w:val="0"/>
            <w:noProof w:val="0"/>
            <w:color w:val="0077CC"/>
            <w:position w:val="0"/>
            <w:sz w:val="18"/>
            <w:u w:val="single"/>
            <w:vertAlign w:val="baseline"/>
          </w:rPr>
          <w:t>, 36 Cal. App. 4th at 1814 n.1</w:t>
        </w:r>
      </w:hyperlink>
      <w:r>
        <w:rPr>
          <w:rFonts w:ascii="arial" w:eastAsia="arial" w:hAnsi="arial" w:cs="arial"/>
          <w:b w:val="0"/>
          <w:i w:val="0"/>
          <w:strike w:val="0"/>
          <w:noProof w:val="0"/>
          <w:color w:val="000000"/>
          <w:position w:val="0"/>
          <w:sz w:val="18"/>
          <w:u w:val="none"/>
          <w:vertAlign w:val="baseline"/>
        </w:rPr>
        <w:t xml:space="preserve">. </w:t>
      </w:r>
      <w:bookmarkStart w:id="555" w:name="Bookmark_I5GTYTWG2SF7TC0030000400_2"/>
      <w:bookmarkEnd w:id="555"/>
      <w:bookmarkStart w:id="556" w:name="Bookmark_I5GTYTWG2SF7TC0010000400_2"/>
      <w:bookmarkEnd w:id="556"/>
      <w:bookmarkStart w:id="557" w:name="Bookmark_I7509FNDTTF000D07FS00336"/>
      <w:bookmarkEnd w:id="557"/>
      <w:bookmarkStart w:id="558" w:name="Bookmark_I7509FNWY55000D07FS00365"/>
      <w:bookmarkEnd w:id="558"/>
      <w:bookmarkStart w:id="559" w:name="Bookmark_I7509FNXCX9000D07FS00368"/>
      <w:bookmarkEnd w:id="559"/>
      <w:bookmarkStart w:id="560" w:name="Bookmark_I5GTYTWG2SF7TC0050000400"/>
      <w:bookmarkEnd w:id="560"/>
      <w:r>
        <w:rPr>
          <w:rFonts w:ascii="arial" w:eastAsia="arial" w:hAnsi="arial" w:cs="arial"/>
          <w:b w:val="0"/>
          <w:i w:val="0"/>
          <w:strike w:val="0"/>
          <w:noProof w:val="0"/>
          <w:color w:val="000000"/>
          <w:position w:val="0"/>
          <w:sz w:val="18"/>
          <w:u w:val="none"/>
          <w:vertAlign w:val="baseline"/>
        </w:rPr>
        <w:t xml:space="preserve">Almost two decades later, however, the California Supreme Court clarified that "[i]nterpretations of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are at most instructive, not conclusive, when construing the Cartwright Act, given that the Cartwright Act was modeled not on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but instead on statutes enacted by California's sister states around the turn of the 20th century." </w:t>
      </w:r>
      <w:bookmarkStart w:id="561" w:name="Bookmark_I5GTYTWG2N1PYX0050000400"/>
      <w:bookmarkEnd w:id="561"/>
      <w:hyperlink r:id="rId16" w:history="1">
        <w:r>
          <w:rPr>
            <w:rFonts w:ascii="arial" w:eastAsia="arial" w:hAnsi="arial" w:cs="arial"/>
            <w:b w:val="0"/>
            <w:i/>
            <w:strike w:val="0"/>
            <w:noProof w:val="0"/>
            <w:color w:val="0077CC"/>
            <w:position w:val="0"/>
            <w:sz w:val="18"/>
            <w:u w:val="single"/>
            <w:vertAlign w:val="baseline"/>
          </w:rPr>
          <w:t>Aryeh v. Canon Bus. Solutions, Inc.</w:t>
        </w:r>
      </w:hyperlink>
      <w:hyperlink r:id="rId16" w:history="1">
        <w:r>
          <w:rPr>
            <w:rFonts w:ascii="arial" w:eastAsia="arial" w:hAnsi="arial" w:cs="arial"/>
            <w:b w:val="0"/>
            <w:i/>
            <w:strike w:val="0"/>
            <w:noProof w:val="0"/>
            <w:color w:val="0077CC"/>
            <w:position w:val="0"/>
            <w:sz w:val="18"/>
            <w:u w:val="single"/>
            <w:vertAlign w:val="baseline"/>
          </w:rPr>
          <w:t>, 55 Cal. 4th 1185, 1195, 151 Cal. Rptr. 3d 827, 292 P.3d 871 (2013)</w:t>
        </w:r>
      </w:hyperlink>
      <w:r>
        <w:rPr>
          <w:rFonts w:ascii="arial" w:eastAsia="arial" w:hAnsi="arial" w:cs="arial"/>
          <w:b w:val="0"/>
          <w:i w:val="0"/>
          <w:strike w:val="0"/>
          <w:noProof w:val="0"/>
          <w:color w:val="000000"/>
          <w:position w:val="0"/>
          <w:sz w:val="18"/>
          <w:u w:val="none"/>
          <w:vertAlign w:val="baseline"/>
        </w:rPr>
        <w:t xml:space="preserve">. </w:t>
      </w:r>
      <w:bookmarkStart w:id="562" w:name="Bookmark_I5GTYTWG2SF7TC0050000400_2"/>
      <w:bookmarkEnd w:id="562"/>
      <w:r>
        <w:rPr>
          <w:rFonts w:ascii="arial" w:eastAsia="arial" w:hAnsi="arial" w:cs="arial"/>
          <w:b w:val="0"/>
          <w:i w:val="0"/>
          <w:strike w:val="0"/>
          <w:noProof w:val="0"/>
          <w:color w:val="000000"/>
          <w:position w:val="0"/>
          <w:sz w:val="18"/>
          <w:u w:val="none"/>
          <w:vertAlign w:val="baseline"/>
        </w:rPr>
        <w:t>The California Supreme Court</w:t>
      </w:r>
      <w:r>
        <w:rPr>
          <w:rFonts w:ascii="arial" w:eastAsia="arial" w:hAnsi="arial" w:cs="arial"/>
          <w:b/>
          <w:i w:val="0"/>
          <w:strike w:val="0"/>
          <w:noProof w:val="0"/>
          <w:color w:val="000000"/>
          <w:position w:val="0"/>
          <w:sz w:val="18"/>
          <w:u w:val="none"/>
          <w:vertAlign w:val="baseline"/>
        </w:rPr>
        <w:t> [*69] </w:t>
      </w:r>
      <w:r>
        <w:rPr>
          <w:rFonts w:ascii="arial" w:eastAsia="arial" w:hAnsi="arial" w:cs="arial"/>
          <w:b w:val="0"/>
          <w:i w:val="0"/>
          <w:strike w:val="0"/>
          <w:noProof w:val="0"/>
          <w:color w:val="000000"/>
          <w:position w:val="0"/>
          <w:sz w:val="18"/>
          <w:u w:val="none"/>
          <w:vertAlign w:val="baseline"/>
        </w:rPr>
        <w:t xml:space="preserve"> recently reiterated that statement in </w:t>
      </w:r>
      <w:bookmarkStart w:id="563" w:name="Bookmark_I5GTYTWG2SF7TC0020000400"/>
      <w:bookmarkEnd w:id="563"/>
      <w:hyperlink r:id="rId17" w:history="1">
        <w:r>
          <w:rPr>
            <w:rFonts w:ascii="arial" w:eastAsia="arial" w:hAnsi="arial" w:cs="arial"/>
            <w:b w:val="0"/>
            <w:i/>
            <w:strike w:val="0"/>
            <w:noProof w:val="0"/>
            <w:color w:val="0077CC"/>
            <w:position w:val="0"/>
            <w:sz w:val="18"/>
            <w:u w:val="single"/>
            <w:vertAlign w:val="baseline"/>
          </w:rPr>
          <w:t>In re Cipro Cases I &amp; II</w:t>
        </w:r>
      </w:hyperlink>
      <w:hyperlink r:id="rId17" w:history="1">
        <w:r>
          <w:rPr>
            <w:rFonts w:ascii="arial" w:eastAsia="arial" w:hAnsi="arial" w:cs="arial"/>
            <w:b w:val="0"/>
            <w:i/>
            <w:strike w:val="0"/>
            <w:noProof w:val="0"/>
            <w:color w:val="0077CC"/>
            <w:position w:val="0"/>
            <w:sz w:val="18"/>
            <w:u w:val="single"/>
            <w:vertAlign w:val="baseline"/>
          </w:rPr>
          <w:t>, 61 Cal. 4th 116, 142, 187 Cal. Rptr. 3d 632, 348 P.3d 845 (2015)</w:t>
        </w:r>
      </w:hyperlink>
      <w:r>
        <w:rPr>
          <w:rFonts w:ascii="arial" w:eastAsia="arial" w:hAnsi="arial" w:cs="arial"/>
          <w:b w:val="0"/>
          <w:i w:val="0"/>
          <w:strike w:val="0"/>
          <w:noProof w:val="0"/>
          <w:color w:val="000000"/>
          <w:position w:val="0"/>
          <w:sz w:val="18"/>
          <w:u w:val="none"/>
          <w:vertAlign w:val="baseline"/>
        </w:rPr>
        <w:t xml:space="preserve">. </w:t>
      </w:r>
      <w:bookmarkStart w:id="564" w:name="Bookmark_I5GTYTWG2SF7TC0050000400_3"/>
      <w:bookmarkEnd w:id="564"/>
      <w:r>
        <w:rPr>
          <w:rFonts w:ascii="arial" w:eastAsia="arial" w:hAnsi="arial" w:cs="arial"/>
          <w:b w:val="0"/>
          <w:i w:val="0"/>
          <w:strike w:val="0"/>
          <w:noProof w:val="0"/>
          <w:color w:val="000000"/>
          <w:position w:val="0"/>
          <w:sz w:val="18"/>
          <w:u w:val="none"/>
          <w:vertAlign w:val="baseline"/>
        </w:rPr>
        <w:t xml:space="preserve">In light of the California Supreme Court's repeated instruction that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does not control interpretation of the Cartwright Act, this Court concludes that the California Supreme Court would not find the rationale set forth in </w:t>
      </w:r>
      <w:r>
        <w:rPr>
          <w:rFonts w:ascii="arial" w:eastAsia="arial" w:hAnsi="arial" w:cs="arial"/>
          <w:b w:val="0"/>
          <w:i/>
          <w:strike w:val="0"/>
          <w:noProof w:val="0"/>
          <w:color w:val="000000"/>
          <w:position w:val="0"/>
          <w:sz w:val="18"/>
          <w:u w:val="none"/>
          <w:vertAlign w:val="baseline"/>
        </w:rPr>
        <w:t>Vinci</w:t>
      </w:r>
      <w:r>
        <w:rPr>
          <w:rFonts w:ascii="arial" w:eastAsia="arial" w:hAnsi="arial" w:cs="arial"/>
          <w:b w:val="0"/>
          <w:i w:val="0"/>
          <w:strike w:val="0"/>
          <w:noProof w:val="0"/>
          <w:color w:val="000000"/>
          <w:position w:val="0"/>
          <w:sz w:val="18"/>
          <w:u w:val="none"/>
          <w:vertAlign w:val="baseline"/>
        </w:rPr>
        <w:t xml:space="preserve"> persuasive and would not apply </w:t>
      </w:r>
      <w:r>
        <w:rPr>
          <w:rFonts w:ascii="arial" w:eastAsia="arial" w:hAnsi="arial" w:cs="arial"/>
          <w:b w:val="0"/>
          <w:i/>
          <w:strike w:val="0"/>
          <w:noProof w:val="0"/>
          <w:color w:val="000000"/>
          <w:position w:val="0"/>
          <w:sz w:val="18"/>
          <w:u w:val="none"/>
          <w:vertAlign w:val="baseline"/>
        </w:rPr>
        <w:t xml:space="preserve">AGC. Accord </w:t>
      </w:r>
      <w:bookmarkStart w:id="565" w:name="Bookmark_I5GTYTWG2SF7TC0040000400"/>
      <w:bookmarkEnd w:id="565"/>
      <w:hyperlink r:id="rId18" w:history="1">
        <w:r>
          <w:rPr>
            <w:rFonts w:ascii="arial" w:eastAsia="arial" w:hAnsi="arial" w:cs="arial"/>
            <w:b w:val="0"/>
            <w:i/>
            <w:strike w:val="0"/>
            <w:noProof w:val="0"/>
            <w:color w:val="0077CC"/>
            <w:position w:val="0"/>
            <w:sz w:val="18"/>
            <w:u w:val="single"/>
            <w:vertAlign w:val="baseline"/>
          </w:rPr>
          <w:t>Capacitors</w:t>
        </w:r>
      </w:hyperlink>
      <w:hyperlink r:id="rId18" w:history="1">
        <w:r>
          <w:rPr>
            <w:rFonts w:ascii="arial" w:eastAsia="arial" w:hAnsi="arial" w:cs="arial"/>
            <w:b w:val="0"/>
            <w:i/>
            <w:strike w:val="0"/>
            <w:noProof w:val="0"/>
            <w:color w:val="0077CC"/>
            <w:position w:val="0"/>
            <w:sz w:val="18"/>
            <w:u w:val="single"/>
            <w:vertAlign w:val="baseline"/>
          </w:rPr>
          <w:t>, 2015 U.S. Dist. LEXIS 68615, 2015 WL 3398199, at *13-14</w:t>
        </w:r>
      </w:hyperlink>
      <w:r>
        <w:rPr>
          <w:rFonts w:ascii="arial" w:eastAsia="arial" w:hAnsi="arial" w:cs="arial"/>
          <w:b w:val="0"/>
          <w:i w:val="0"/>
          <w:strike w:val="0"/>
          <w:noProof w:val="0"/>
          <w:color w:val="000000"/>
          <w:position w:val="0"/>
          <w:sz w:val="18"/>
          <w:u w:val="none"/>
          <w:vertAlign w:val="baseline"/>
        </w:rPr>
        <w:t xml:space="preserve"> (concluding that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does not apply to Cartwright Act); </w:t>
      </w:r>
      <w:bookmarkStart w:id="566" w:name="Bookmark_I5GTYTWG2D6NW00010000400"/>
      <w:bookmarkEnd w:id="566"/>
      <w:hyperlink r:id="rId19" w:history="1">
        <w:r>
          <w:rPr>
            <w:rFonts w:ascii="arial" w:eastAsia="arial" w:hAnsi="arial" w:cs="arial"/>
            <w:b w:val="0"/>
            <w:i/>
            <w:strike w:val="0"/>
            <w:noProof w:val="0"/>
            <w:color w:val="0077CC"/>
            <w:position w:val="0"/>
            <w:sz w:val="18"/>
            <w:u w:val="single"/>
            <w:vertAlign w:val="baseline"/>
          </w:rPr>
          <w:t>Ion Batteries</w:t>
        </w:r>
      </w:hyperlink>
      <w:hyperlink r:id="rId19" w:history="1">
        <w:r>
          <w:rPr>
            <w:rFonts w:ascii="arial" w:eastAsia="arial" w:hAnsi="arial" w:cs="arial"/>
            <w:b w:val="0"/>
            <w:i/>
            <w:strike w:val="0"/>
            <w:noProof w:val="0"/>
            <w:color w:val="0077CC"/>
            <w:position w:val="0"/>
            <w:sz w:val="18"/>
            <w:u w:val="single"/>
            <w:vertAlign w:val="baseline"/>
          </w:rPr>
          <w:t>, 2014 U.S. Dist. LEXIS 141358, 2014 WL 4955377, at *10-11</w:t>
        </w:r>
      </w:hyperlink>
      <w:r>
        <w:rPr>
          <w:rFonts w:ascii="arial" w:eastAsia="arial" w:hAnsi="arial" w:cs="arial"/>
          <w:b w:val="0"/>
          <w:i w:val="0"/>
          <w:strike w:val="0"/>
          <w:noProof w:val="0"/>
          <w:color w:val="000000"/>
          <w:position w:val="0"/>
          <w:sz w:val="18"/>
          <w:u w:val="none"/>
          <w:vertAlign w:val="baseline"/>
        </w:rPr>
        <w:t xml:space="preserve"> (same); </w:t>
      </w:r>
      <w:r>
        <w:rPr>
          <w:rFonts w:ascii="arial" w:eastAsia="arial" w:hAnsi="arial" w:cs="arial"/>
          <w:b w:val="0"/>
          <w:i/>
          <w:strike w:val="0"/>
          <w:noProof w:val="0"/>
          <w:color w:val="000000"/>
          <w:position w:val="0"/>
          <w:sz w:val="18"/>
          <w:u w:val="none"/>
          <w:vertAlign w:val="baseline"/>
        </w:rPr>
        <w:t xml:space="preserve">cf. </w:t>
      </w:r>
      <w:bookmarkStart w:id="567" w:name="Bookmark_I5GTYTWG2D6NW00030000400"/>
      <w:bookmarkEnd w:id="567"/>
      <w:hyperlink r:id="rId20" w:history="1">
        <w:r>
          <w:rPr>
            <w:rFonts w:ascii="arial" w:eastAsia="arial" w:hAnsi="arial" w:cs="arial"/>
            <w:b w:val="0"/>
            <w:i/>
            <w:strike w:val="0"/>
            <w:noProof w:val="0"/>
            <w:color w:val="0077CC"/>
            <w:position w:val="0"/>
            <w:sz w:val="18"/>
            <w:u w:val="single"/>
            <w:vertAlign w:val="baseline"/>
          </w:rPr>
          <w:t>Samsung Electronics Co., Ltd. v. Panasonic Corp.</w:t>
        </w:r>
      </w:hyperlink>
      <w:hyperlink r:id="rId20" w:history="1">
        <w:r>
          <w:rPr>
            <w:rFonts w:ascii="arial" w:eastAsia="arial" w:hAnsi="arial" w:cs="arial"/>
            <w:b w:val="0"/>
            <w:i/>
            <w:strike w:val="0"/>
            <w:noProof w:val="0"/>
            <w:color w:val="0077CC"/>
            <w:position w:val="0"/>
            <w:sz w:val="18"/>
            <w:u w:val="single"/>
            <w:vertAlign w:val="baseline"/>
          </w:rPr>
          <w:t>, 747 F.3d 1199, 1205 n.4 (9th Cir. 2014)</w:t>
        </w:r>
      </w:hyperlink>
      <w:r>
        <w:rPr>
          <w:rFonts w:ascii="arial" w:eastAsia="arial" w:hAnsi="arial" w:cs="arial"/>
          <w:b w:val="0"/>
          <w:i w:val="0"/>
          <w:strike w:val="0"/>
          <w:noProof w:val="0"/>
          <w:color w:val="000000"/>
          <w:position w:val="0"/>
          <w:sz w:val="18"/>
          <w:u w:val="none"/>
          <w:vertAlign w:val="baseline"/>
        </w:rPr>
        <w:t xml:space="preserve"> (recognizing that Cartwright Act is not coextensive with Sherman Act).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07" w:name="Bookmark_fnpara_11"/>
      <w:bookmarkEnd w:id="607"/>
      <w:r>
        <w:rPr>
          <w:rFonts w:ascii="arial" w:eastAsia="arial" w:hAnsi="arial" w:cs="arial"/>
          <w:b w:val="0"/>
          <w:i w:val="0"/>
          <w:strike w:val="0"/>
          <w:noProof w:val="0"/>
          <w:color w:val="000000"/>
          <w:position w:val="0"/>
          <w:sz w:val="18"/>
          <w:u w:val="none"/>
          <w:vertAlign w:val="baseline"/>
        </w:rPr>
        <w:t>In addressing Plaintiffs' claims brought under state consumer protection statutes and state unjust enrichment law, the Court has followed the organizational structure of Defendants' motion, which groups states together by argued grounds for dismissal. There is some potential for confusion, because states are addressed multiple times, and Defendants' motion may be denied on some grounds but granted on others with respect to the same state. The Court considered reorganizing its discussion to a state by state format to avoid multiple</w:t>
      </w:r>
      <w:r>
        <w:rPr>
          <w:rFonts w:ascii="arial" w:eastAsia="arial" w:hAnsi="arial" w:cs="arial"/>
          <w:b/>
          <w:i w:val="0"/>
          <w:strike w:val="0"/>
          <w:noProof w:val="0"/>
          <w:color w:val="000000"/>
          <w:position w:val="0"/>
          <w:sz w:val="18"/>
          <w:u w:val="none"/>
          <w:vertAlign w:val="baseline"/>
        </w:rPr>
        <w:t> [*73] </w:t>
      </w:r>
      <w:r>
        <w:rPr>
          <w:rFonts w:ascii="arial" w:eastAsia="arial" w:hAnsi="arial" w:cs="arial"/>
          <w:b w:val="0"/>
          <w:i w:val="0"/>
          <w:strike w:val="0"/>
          <w:noProof w:val="0"/>
          <w:color w:val="000000"/>
          <w:position w:val="0"/>
          <w:sz w:val="18"/>
          <w:u w:val="none"/>
          <w:vertAlign w:val="baseline"/>
        </w:rPr>
        <w:t xml:space="preserve"> rulings as to the same state, but ultimately decided that it is more appropriate to address Defendants' arguments in the order they selected in their briefing.</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65" w:name="Bookmark_fnpara_12"/>
      <w:bookmarkEnd w:id="765"/>
      <w:r>
        <w:rPr>
          <w:rFonts w:ascii="arial" w:eastAsia="arial" w:hAnsi="arial" w:cs="arial"/>
          <w:b w:val="0"/>
          <w:i w:val="0"/>
          <w:strike w:val="0"/>
          <w:noProof w:val="0"/>
          <w:color w:val="000000"/>
          <w:position w:val="0"/>
          <w:sz w:val="18"/>
          <w:u w:val="none"/>
          <w:vertAlign w:val="baseline"/>
        </w:rPr>
        <w:t>Arkansas, Arizona, California, District of Columbia, Florida, Iowa, Massachusetts, Michigan, Minnesota, Mississippi, Missouri, Nebraska, New Hampshire, New Mexico, New York, North Carolina, Oregon, and South Carolina.</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810" w:name="Bookmark_fnpara_13"/>
      <w:bookmarkEnd w:id="810"/>
      <w:r>
        <w:rPr>
          <w:rFonts w:ascii="arial" w:eastAsia="arial" w:hAnsi="arial" w:cs="arial"/>
          <w:b w:val="0"/>
          <w:i w:val="0"/>
          <w:strike w:val="0"/>
          <w:noProof w:val="0"/>
          <w:color w:val="000000"/>
          <w:position w:val="0"/>
          <w:sz w:val="18"/>
          <w:u w:val="none"/>
          <w:vertAlign w:val="baseline"/>
        </w:rPr>
        <w:t>Arizona, Florida, Kansas, Massachusetts, Missouri, New Hampshire, Tennessee, and Wisconsin.</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841" w:name="Bookmark_fnpara_14"/>
      <w:bookmarkEnd w:id="841"/>
      <w:r>
        <w:rPr>
          <w:rFonts w:ascii="arial" w:eastAsia="arial" w:hAnsi="arial" w:cs="arial"/>
          <w:b w:val="0"/>
          <w:i w:val="0"/>
          <w:strike w:val="0"/>
          <w:noProof w:val="0"/>
          <w:color w:val="000000"/>
          <w:position w:val="0"/>
          <w:sz w:val="18"/>
          <w:u w:val="none"/>
          <w:vertAlign w:val="baseline"/>
        </w:rPr>
        <w:t>Florida, Kansas, Michigan, and North Carolina.</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918" w:name="Bookmark_fnpara_15"/>
      <w:bookmarkEnd w:id="918"/>
      <w:r>
        <w:rPr>
          <w:rFonts w:ascii="arial" w:eastAsia="arial" w:hAnsi="arial" w:cs="arial"/>
          <w:b w:val="0"/>
          <w:i w:val="0"/>
          <w:strike w:val="0"/>
          <w:noProof w:val="0"/>
          <w:color w:val="000000"/>
          <w:position w:val="0"/>
          <w:sz w:val="18"/>
          <w:u w:val="none"/>
          <w:vertAlign w:val="baseline"/>
        </w:rPr>
        <w:t>Arizona, Florida, Massachusetts, Minnesota, and Tennessee.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Los Gatos Mercantile, Inc. v. E.I. Dupont De Nemours &amp;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NM-CYH1-F04C-T3JR-00000-00&amp;context=" TargetMode="External" /><Relationship Id="rId100" Type="http://schemas.openxmlformats.org/officeDocument/2006/relationships/hyperlink" Target="https://advance.lexis.com/api/document?collection=cases&amp;id=urn:contentItem:3S4X-GNG0-0039-W2YN-00000-00&amp;context=" TargetMode="External" /><Relationship Id="rId101" Type="http://schemas.openxmlformats.org/officeDocument/2006/relationships/hyperlink" Target="https://advance.lexis.com/api/document?collection=cases&amp;id=urn:contentItem:48S3-3N70-0038-Y128-00000-00&amp;context=" TargetMode="External" /><Relationship Id="rId102" Type="http://schemas.openxmlformats.org/officeDocument/2006/relationships/hyperlink" Target="https://advance.lexis.com/api/document?collection=cases&amp;id=urn:contentItem:5GNM-CYH1-F04C-T3JR-00000-00&amp;context=&amp;link=clscc11" TargetMode="External" /><Relationship Id="rId103" Type="http://schemas.openxmlformats.org/officeDocument/2006/relationships/hyperlink" Target="https://advance.lexis.com/api/document?collection=cases&amp;id=urn:contentItem:5DTJ-YM61-F04C-T25D-00000-00&amp;context=" TargetMode="External" /><Relationship Id="rId104" Type="http://schemas.openxmlformats.org/officeDocument/2006/relationships/hyperlink" Target="https://advance.lexis.com/api/document?collection=cases&amp;id=urn:contentItem:3S4X-JJ80-003B-S2FJ-00000-00&amp;context=" TargetMode="External" /><Relationship Id="rId105" Type="http://schemas.openxmlformats.org/officeDocument/2006/relationships/hyperlink" Target="https://advance.lexis.com/api/document?collection=cases&amp;id=urn:contentItem:5GNM-CYH1-F04C-T3JR-00000-00&amp;context=&amp;link=clscc12" TargetMode="External" /><Relationship Id="rId106" Type="http://schemas.openxmlformats.org/officeDocument/2006/relationships/hyperlink" Target="https://advance.lexis.com/api/document?collection=cases&amp;id=urn:contentItem:5GNM-CYH1-F04C-T3JR-00000-00&amp;context=&amp;link=clscc13" TargetMode="External" /><Relationship Id="rId107" Type="http://schemas.openxmlformats.org/officeDocument/2006/relationships/hyperlink" Target="https://advance.lexis.com/api/document?collection=cases&amp;id=urn:contentItem:82X4-3441-652R-81T1-00000-00&amp;context=" TargetMode="External" /><Relationship Id="rId108" Type="http://schemas.openxmlformats.org/officeDocument/2006/relationships/hyperlink" Target="https://advance.lexis.com/api/document?collection=cases&amp;id=urn:contentItem:3S4X-BM70-0039-N006-00000-00&amp;context=" TargetMode="External" /><Relationship Id="rId109" Type="http://schemas.openxmlformats.org/officeDocument/2006/relationships/hyperlink" Target="https://advance.lexis.com/api/document?collection=cases&amp;id=urn:contentItem:585C-H4N1-F04K-V321-00000-00&amp;context=" TargetMode="External" /><Relationship Id="rId11" Type="http://schemas.openxmlformats.org/officeDocument/2006/relationships/hyperlink" Target="https://advance.lexis.com/api/document?collection=cases&amp;id=urn:contentItem:5D6J-1DS1-F04C-T2G8-00000-00&amp;context=" TargetMode="External" /><Relationship Id="rId110" Type="http://schemas.openxmlformats.org/officeDocument/2006/relationships/hyperlink" Target="https://advance.lexis.com/api/document?collection=cases&amp;id=urn:contentItem:5CD4-CN21-F04C-T184-00000-00&amp;context=" TargetMode="External" /><Relationship Id="rId111" Type="http://schemas.openxmlformats.org/officeDocument/2006/relationships/hyperlink" Target="https://advance.lexis.com/api/document?collection=cases&amp;id=urn:contentItem:5GNM-CYH1-F04C-T3JR-00000-00&amp;context=&amp;link=clscc14" TargetMode="External" /><Relationship Id="rId112" Type="http://schemas.openxmlformats.org/officeDocument/2006/relationships/hyperlink" Target="https://advance.lexis.com/api/document?collection=cases&amp;id=urn:contentItem:5GNM-CYH1-F04C-T3JR-00000-00&amp;context=&amp;link=clscc15" TargetMode="External" /><Relationship Id="rId113" Type="http://schemas.openxmlformats.org/officeDocument/2006/relationships/hyperlink" Target="https://advance.lexis.com/api/document?collection=cases&amp;id=urn:contentItem:5GNM-CYH1-F04C-T3JR-00000-00&amp;context=&amp;link=clscc16" TargetMode="External" /><Relationship Id="rId114" Type="http://schemas.openxmlformats.org/officeDocument/2006/relationships/hyperlink" Target="https://advance.lexis.com/api/document?collection=cases&amp;id=urn:contentItem:3S4X-6RW0-0039-P4C7-00000-00&amp;context=" TargetMode="External" /><Relationship Id="rId115" Type="http://schemas.openxmlformats.org/officeDocument/2006/relationships/hyperlink" Target="https://advance.lexis.com/api/document?collection=cases&amp;id=urn:contentItem:3S4X-0HR0-0039-M1VX-00000-00&amp;context=" TargetMode="External" /><Relationship Id="rId116" Type="http://schemas.openxmlformats.org/officeDocument/2006/relationships/hyperlink" Target="https://advance.lexis.com/api/document?collection=cases&amp;id=urn:contentItem:3S4X-0X40-0039-M3DG-00000-00&amp;context=" TargetMode="External" /><Relationship Id="rId117" Type="http://schemas.openxmlformats.org/officeDocument/2006/relationships/hyperlink" Target="https://advance.lexis.com/api/document?collection=cases&amp;id=urn:contentItem:4T8C-19W0-TX4N-G00Y-00000-00&amp;context=" TargetMode="External" /><Relationship Id="rId118" Type="http://schemas.openxmlformats.org/officeDocument/2006/relationships/hyperlink" Target="https://advance.lexis.com/api/document?collection=cases&amp;id=urn:contentItem:5GNM-CYH1-F04C-T3JR-00000-00&amp;context=&amp;link=clscc17" TargetMode="External" /><Relationship Id="rId119" Type="http://schemas.openxmlformats.org/officeDocument/2006/relationships/hyperlink" Target="https://advance.lexis.com/api/document?collection=cases&amp;id=urn:contentItem:56NK-7521-F04K-V55D-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20" Type="http://schemas.openxmlformats.org/officeDocument/2006/relationships/hyperlink" Target="https://advance.lexis.com/api/document?collection=cases&amp;id=urn:contentItem:3S4W-XF70-003B-R3RX-00000-00&amp;context=" TargetMode="External" /><Relationship Id="rId121" Type="http://schemas.openxmlformats.org/officeDocument/2006/relationships/hyperlink" Target="https://advance.lexis.com/api/document?collection=cases&amp;id=urn:contentItem:3S53-89K0-004C-1007-00000-00&amp;context=" TargetMode="External" /><Relationship Id="rId122" Type="http://schemas.openxmlformats.org/officeDocument/2006/relationships/hyperlink" Target="https://advance.lexis.com/api/document?collection=cases&amp;id=urn:contentItem:5GNM-CYH1-F04C-T3JR-00000-00&amp;context=&amp;link=clscc18" TargetMode="External" /><Relationship Id="rId123" Type="http://schemas.openxmlformats.org/officeDocument/2006/relationships/hyperlink" Target="https://advance.lexis.com/api/document?collection=cases&amp;id=urn:contentItem:837G-T6B1-652R-82X4-00000-00&amp;context=" TargetMode="External" /><Relationship Id="rId124" Type="http://schemas.openxmlformats.org/officeDocument/2006/relationships/hyperlink" Target="https://advance.lexis.com/api/document?collection=cases&amp;id=urn:contentItem:4W9Y-4KS0-TXFX-1325-00000-00&amp;context=" TargetMode="External" /><Relationship Id="rId125" Type="http://schemas.openxmlformats.org/officeDocument/2006/relationships/hyperlink" Target="https://advance.lexis.com/api/document?collection=cases&amp;id=urn:contentItem:4NSN-8840-004C-002M-00000-00&amp;context=" TargetMode="External" /><Relationship Id="rId126" Type="http://schemas.openxmlformats.org/officeDocument/2006/relationships/hyperlink" Target="https://advance.lexis.com/api/document?collection=cases&amp;id=urn:contentItem:5GNM-CYH1-F04C-T3JR-00000-00&amp;context=&amp;link=clscc19" TargetMode="External" /><Relationship Id="rId127" Type="http://schemas.openxmlformats.org/officeDocument/2006/relationships/hyperlink" Target="https://advance.lexis.com/api/document?collection=cases&amp;id=urn:contentItem:5G36-BVH1-F04C-T011-00000-00&amp;context=" TargetMode="External" /><Relationship Id="rId128" Type="http://schemas.openxmlformats.org/officeDocument/2006/relationships/hyperlink" Target="https://advance.lexis.com/api/document?collection=cases&amp;id=urn:contentItem:5D8M-YWH1-F04C-T4XY-00000-00&amp;context=" TargetMode="External" /><Relationship Id="rId129" Type="http://schemas.openxmlformats.org/officeDocument/2006/relationships/hyperlink" Target="https://advance.lexis.com/api/document?collection=cases&amp;id=urn:contentItem:5CK5-3X91-F04D-H1CR-00000-00&amp;context=" TargetMode="External" /><Relationship Id="rId13" Type="http://schemas.openxmlformats.org/officeDocument/2006/relationships/hyperlink" Target="https://advance.lexis.com/api/document?collection=cases&amp;id=urn:contentItem:5GNM-CYH1-F04C-T3JR-00000-00&amp;context=&amp;link=LNHNREFclscc1" TargetMode="External" /><Relationship Id="rId130" Type="http://schemas.openxmlformats.org/officeDocument/2006/relationships/hyperlink" Target="https://advance.lexis.com/api/document?collection=cases&amp;id=urn:contentItem:4PBK-C940-TXFT-M30W-00000-00&amp;context=" TargetMode="External" /><Relationship Id="rId131" Type="http://schemas.openxmlformats.org/officeDocument/2006/relationships/hyperlink" Target="https://advance.lexis.com/api/document?collection=cases&amp;id=urn:contentItem:4KSK-MN60-TVWB-J2Y1-00000-00&amp;context=" TargetMode="External" /><Relationship Id="rId132" Type="http://schemas.openxmlformats.org/officeDocument/2006/relationships/hyperlink" Target="https://advance.lexis.com/api/document?collection=cases&amp;id=urn:contentItem:5GNM-CYH1-F04C-T3JR-00000-00&amp;context=&amp;link=clscc20" TargetMode="External" /><Relationship Id="rId133" Type="http://schemas.openxmlformats.org/officeDocument/2006/relationships/hyperlink" Target="https://advance.lexis.com/api/document?collection=cases&amp;id=urn:contentItem:83FP-SW41-652J-93R2-00000-00&amp;context=" TargetMode="External" /><Relationship Id="rId134" Type="http://schemas.openxmlformats.org/officeDocument/2006/relationships/hyperlink" Target="https://advance.lexis.com/api/document?collection=cases&amp;id=urn:contentItem:5GNM-CYH1-F04C-T3JR-00000-00&amp;context=&amp;link=clscc21" TargetMode="External" /><Relationship Id="rId135" Type="http://schemas.openxmlformats.org/officeDocument/2006/relationships/hyperlink" Target="https://advance.lexis.com/api/document?collection=cases&amp;id=urn:contentItem:528Y-S851-JCNB-30HK-00000-00&amp;context=" TargetMode="External" /><Relationship Id="rId136" Type="http://schemas.openxmlformats.org/officeDocument/2006/relationships/hyperlink" Target="https://advance.lexis.com/api/document?collection=cases&amp;id=urn:contentItem:5GNM-CYH1-F04C-T3JR-00000-00&amp;context=&amp;link=clscc22" TargetMode="External" /><Relationship Id="rId137" Type="http://schemas.openxmlformats.org/officeDocument/2006/relationships/hyperlink" Target="https://advance.lexis.com/api/document?collection=cases&amp;id=urn:contentItem:3S4X-5500-003B-S0SB-00000-00&amp;context=" TargetMode="External" /><Relationship Id="rId138" Type="http://schemas.openxmlformats.org/officeDocument/2006/relationships/hyperlink" Target="https://advance.lexis.com/api/document?collection=cases&amp;id=urn:contentItem:4T9N-6920-TXFP-C2S5-00000-00&amp;context=" TargetMode="External" /><Relationship Id="rId139" Type="http://schemas.openxmlformats.org/officeDocument/2006/relationships/hyperlink" Target="https://advance.lexis.com/api/document?collection=cases&amp;id=urn:contentItem:5GNM-CYH1-F04C-T3JR-00000-00&amp;context=&amp;link=clscc23"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41T4-S260-0038-X47G-00000-00&amp;context=" TargetMode="External" /><Relationship Id="rId141" Type="http://schemas.openxmlformats.org/officeDocument/2006/relationships/hyperlink" Target="https://advance.lexis.com/api/document?collection=cases&amp;id=urn:contentItem:5596-MWK1-F04K-V2TN-00000-00&amp;context=" TargetMode="External" /><Relationship Id="rId142" Type="http://schemas.openxmlformats.org/officeDocument/2006/relationships/hyperlink" Target="https://advance.lexis.com/api/document?collection=cases&amp;id=urn:contentItem:53CF-W6H1-JCNJ-416G-00000-00&amp;context=" TargetMode="External" /><Relationship Id="rId143" Type="http://schemas.openxmlformats.org/officeDocument/2006/relationships/hyperlink" Target="https://advance.lexis.com/api/document?collection=cases&amp;id=urn:contentItem:3S4X-4C70-0039-N04M-00000-00&amp;context=" TargetMode="External" /><Relationship Id="rId144" Type="http://schemas.openxmlformats.org/officeDocument/2006/relationships/hyperlink" Target="https://advance.lexis.com/api/document?collection=cases&amp;id=urn:contentItem:54P3-HTK1-F04D-72HN-00000-00&amp;context=" TargetMode="External" /><Relationship Id="rId145" Type="http://schemas.openxmlformats.org/officeDocument/2006/relationships/hyperlink" Target="https://advance.lexis.com/api/document?collection=cases&amp;id=urn:contentItem:5GNM-CYH1-F04C-T3JR-00000-00&amp;context=&amp;link=clscc24" TargetMode="External" /><Relationship Id="rId146" Type="http://schemas.openxmlformats.org/officeDocument/2006/relationships/hyperlink" Target="https://advance.lexis.com/api/document?collection=cases&amp;id=urn:contentItem:4S04-NN00-TXFP-C23R-00000-00&amp;context=" TargetMode="External" /><Relationship Id="rId147" Type="http://schemas.openxmlformats.org/officeDocument/2006/relationships/hyperlink" Target="https://advance.lexis.com/api/document?collection=cases&amp;id=urn:contentItem:3S4X-5FV0-003B-S4KH-00000-00&amp;context=" TargetMode="External" /><Relationship Id="rId148" Type="http://schemas.openxmlformats.org/officeDocument/2006/relationships/hyperlink" Target="https://advance.lexis.com/api/document?collection=cases&amp;id=urn:contentItem:4P13-YTR0-TVSH-32NS-00000-00&amp;context=" TargetMode="External" /><Relationship Id="rId149" Type="http://schemas.openxmlformats.org/officeDocument/2006/relationships/hyperlink" Target="https://advance.lexis.com/api/document?collection=cases&amp;id=urn:contentItem:4R5R-HH40-TXFP-C29B-00000-00&amp;context=" TargetMode="External" /><Relationship Id="rId15" Type="http://schemas.openxmlformats.org/officeDocument/2006/relationships/hyperlink" Target="https://advance.lexis.com/api/document?collection=cases&amp;id=urn:contentItem:5GNM-CYH1-F04C-T3JR-00000-00&amp;context=&amp;link=LNHNREFclscc2" TargetMode="External" /><Relationship Id="rId150" Type="http://schemas.openxmlformats.org/officeDocument/2006/relationships/hyperlink" Target="https://advance.lexis.com/api/document?collection=cases&amp;id=urn:contentItem:5GNM-CYH1-F04C-T3JR-00000-00&amp;context=&amp;link=clscc25" TargetMode="External" /><Relationship Id="rId151" Type="http://schemas.openxmlformats.org/officeDocument/2006/relationships/hyperlink" Target="https://advance.lexis.com/api/document?collection=cases&amp;id=urn:contentItem:4W7X-F0C0-TXFP-C27F-00000-00&amp;context=" TargetMode="External" /><Relationship Id="rId152" Type="http://schemas.openxmlformats.org/officeDocument/2006/relationships/hyperlink" Target="https://advance.lexis.com/api/document?collection=cases&amp;id=urn:contentItem:5GNM-CYH1-F04C-T3JR-00000-00&amp;context=&amp;link=clscc26" TargetMode="External" /><Relationship Id="rId153" Type="http://schemas.openxmlformats.org/officeDocument/2006/relationships/hyperlink" Target="https://advance.lexis.com/api/document?collection=cases&amp;id=urn:contentItem:49DN-1T50-0039-42YY-00000-00&amp;context=" TargetMode="External" /><Relationship Id="rId154" Type="http://schemas.openxmlformats.org/officeDocument/2006/relationships/hyperlink" Target="https://advance.lexis.com/api/document?collection=cases&amp;id=urn:contentItem:57K5-WVM1-F04B-P510-00000-00&amp;context=" TargetMode="External" /><Relationship Id="rId155" Type="http://schemas.openxmlformats.org/officeDocument/2006/relationships/hyperlink" Target="https://advance.lexis.com/api/document?collection=cases&amp;id=urn:contentItem:4SFS-F4G0-TXFW-P3DN-00000-00&amp;context=" TargetMode="External" /><Relationship Id="rId156" Type="http://schemas.openxmlformats.org/officeDocument/2006/relationships/hyperlink" Target="https://advance.lexis.com/api/document?collection=statutes-legislation&amp;id=urn:contentItem:5CDK-B2N1-6NSS-B093-00000-00&amp;context=" TargetMode="External" /><Relationship Id="rId157" Type="http://schemas.openxmlformats.org/officeDocument/2006/relationships/hyperlink" Target="https://advance.lexis.com/api/document?collection=statutes-legislation&amp;id=urn:contentItem:56VF-8HD1-6RDJ-84FX-00000-00&amp;context=" TargetMode="External" /><Relationship Id="rId158" Type="http://schemas.openxmlformats.org/officeDocument/2006/relationships/hyperlink" Target="https://advance.lexis.com/api/document?collection=cases&amp;id=urn:contentItem:3S4N-N270-008H-F1C8-00000-00&amp;context=" TargetMode="External" /><Relationship Id="rId159" Type="http://schemas.openxmlformats.org/officeDocument/2006/relationships/hyperlink" Target="https://advance.lexis.com/api/document?collection=cases&amp;id=urn:contentItem:45MP-BB90-0039-4451-00000-00&amp;context=" TargetMode="External" /><Relationship Id="rId16" Type="http://schemas.openxmlformats.org/officeDocument/2006/relationships/hyperlink" Target="https://advance.lexis.com/api/document?collection=cases&amp;id=urn:contentItem:5GNM-CYH1-F04C-T3JR-00000-00&amp;context=&amp;link=LNHNREFclscc3" TargetMode="External" /><Relationship Id="rId160" Type="http://schemas.openxmlformats.org/officeDocument/2006/relationships/hyperlink" Target="https://advance.lexis.com/api/document?collection=cases&amp;id=urn:contentItem:4VF0-GHJ0-TXFV-11YB-00000-00&amp;context=" TargetMode="External" /><Relationship Id="rId161" Type="http://schemas.openxmlformats.org/officeDocument/2006/relationships/hyperlink" Target="https://advance.lexis.com/api/document?collection=cases&amp;id=urn:contentItem:3S3J-WX70-003F-Y149-00000-00&amp;context=" TargetMode="External" /><Relationship Id="rId162" Type="http://schemas.openxmlformats.org/officeDocument/2006/relationships/hyperlink" Target="https://advance.lexis.com/api/document?collection=cases&amp;id=urn:contentItem:4TVS-VM90-TXFR-X328-00000-00&amp;context=" TargetMode="External" /><Relationship Id="rId163" Type="http://schemas.openxmlformats.org/officeDocument/2006/relationships/hyperlink" Target="https://advance.lexis.com/api/document?collection=cases&amp;id=urn:contentItem:4P1P-2PT0-TXFS-X264-00000-00&amp;context=" TargetMode="External" /><Relationship Id="rId164" Type="http://schemas.openxmlformats.org/officeDocument/2006/relationships/hyperlink" Target="https://advance.lexis.com/api/document?collection=cases&amp;id=urn:contentItem:4M8F-51P0-0039-40GF-00000-00&amp;context=" TargetMode="External" /><Relationship Id="rId165" Type="http://schemas.openxmlformats.org/officeDocument/2006/relationships/hyperlink" Target="https://advance.lexis.com/api/document?collection=cases&amp;id=urn:contentItem:55FF-P1S1-F04J-2009-00000-00&amp;context=" TargetMode="External" /><Relationship Id="rId166" Type="http://schemas.openxmlformats.org/officeDocument/2006/relationships/hyperlink" Target="https://advance.lexis.com/api/document?collection=cases&amp;id=urn:contentItem:4FS8-6NS0-0039-44Y1-00000-00&amp;context=" TargetMode="External" /><Relationship Id="rId167" Type="http://schemas.openxmlformats.org/officeDocument/2006/relationships/hyperlink" Target="https://advance.lexis.com/api/document?collection=cases&amp;id=urn:contentItem:5GNM-CYH1-F04C-T3JR-00000-00&amp;context=&amp;link=clscc27" TargetMode="External" /><Relationship Id="rId168" Type="http://schemas.openxmlformats.org/officeDocument/2006/relationships/hyperlink" Target="https://advance.lexis.com/api/document?collection=cases&amp;id=urn:contentItem:7Y4J-8F10-YB0V-9153-00000-00&amp;context=" TargetMode="External" /><Relationship Id="rId169" Type="http://schemas.openxmlformats.org/officeDocument/2006/relationships/hyperlink" Target="https://advance.lexis.com/api/document?collection=cases&amp;id=urn:contentItem:5BCS-J781-F04C-T4TH-00000-00&amp;context=" TargetMode="External" /><Relationship Id="rId17" Type="http://schemas.openxmlformats.org/officeDocument/2006/relationships/hyperlink" Target="https://advance.lexis.com/api/document?collection=cases&amp;id=urn:contentItem:5GNM-CYH1-F04C-T3JR-00000-00&amp;context=&amp;link=LNHNREFclscc4" TargetMode="External" /><Relationship Id="rId170" Type="http://schemas.openxmlformats.org/officeDocument/2006/relationships/hyperlink" Target="https://advance.lexis.com/api/document?collection=cases&amp;id=urn:contentItem:58KW-5N61-F04D-Y01K-00000-00&amp;context=" TargetMode="External" /><Relationship Id="rId171" Type="http://schemas.openxmlformats.org/officeDocument/2006/relationships/hyperlink" Target="https://advance.lexis.com/api/document?collection=cases&amp;id=urn:contentItem:55FK-K2N1-F04C-T38J-00000-00&amp;context=" TargetMode="External" /><Relationship Id="rId172" Type="http://schemas.openxmlformats.org/officeDocument/2006/relationships/hyperlink" Target="https://advance.lexis.com/api/document?collection=cases&amp;id=urn:contentItem:5GNM-CYH1-F04C-T3JR-00000-00&amp;context=&amp;link=clscc28" TargetMode="External" /><Relationship Id="rId173" Type="http://schemas.openxmlformats.org/officeDocument/2006/relationships/hyperlink" Target="https://advance.lexis.com/api/document?collection=statutes-legislation&amp;id=urn:contentItem:5BXH-GGD1-64V8-14K3-00000-00&amp;context=" TargetMode="External" /><Relationship Id="rId174" Type="http://schemas.openxmlformats.org/officeDocument/2006/relationships/hyperlink" Target="https://advance.lexis.com/api/document?collection=cases&amp;id=urn:contentItem:5GNM-CYH1-F04C-T3JR-00000-00&amp;context=&amp;link=clscc29" TargetMode="External" /><Relationship Id="rId175" Type="http://schemas.openxmlformats.org/officeDocument/2006/relationships/hyperlink" Target="https://advance.lexis.com/api/document?collection=cases&amp;id=urn:contentItem:5C1Y-1781-F04C-T1HP-00000-00&amp;context=" TargetMode="External" /><Relationship Id="rId176" Type="http://schemas.openxmlformats.org/officeDocument/2006/relationships/hyperlink" Target="https://advance.lexis.com/api/document?collection=cases&amp;id=urn:contentItem:4PX8-FJN0-TXFP-C353-00000-00&amp;context=" TargetMode="External" /><Relationship Id="rId177" Type="http://schemas.openxmlformats.org/officeDocument/2006/relationships/hyperlink" Target="https://advance.lexis.com/api/document?collection=cases&amp;id=urn:contentItem:3YK0-JG40-0039-43D5-00000-00&amp;context=" TargetMode="External" /><Relationship Id="rId178" Type="http://schemas.openxmlformats.org/officeDocument/2006/relationships/hyperlink" Target="https://advance.lexis.com/api/document?collection=cases&amp;id=urn:contentItem:5GNM-CYH1-F04C-T3JR-00000-00&amp;context=&amp;link=clscc30" TargetMode="External" /><Relationship Id="rId179" Type="http://schemas.openxmlformats.org/officeDocument/2006/relationships/hyperlink" Target="https://advance.lexis.com/api/document?collection=cases&amp;id=urn:contentItem:5GNM-CYH1-F04C-T3JR-00000-00&amp;context=&amp;link=clscc31" TargetMode="External" /><Relationship Id="rId18" Type="http://schemas.openxmlformats.org/officeDocument/2006/relationships/hyperlink" Target="https://advance.lexis.com/api/document?collection=statutes-legislation&amp;id=urn:contentItem:4YF7-GMT1-NRF4-42Y0-00000-00&amp;context=" TargetMode="External" /><Relationship Id="rId180" Type="http://schemas.openxmlformats.org/officeDocument/2006/relationships/hyperlink" Target="https://advance.lexis.com/api/document?collection=cases&amp;id=urn:contentItem:50XH-JRR1-652H-7006-00000-00&amp;context=" TargetMode="External" /><Relationship Id="rId181" Type="http://schemas.openxmlformats.org/officeDocument/2006/relationships/hyperlink" Target="https://advance.lexis.com/api/document?collection=cases&amp;id=urn:contentItem:5GNM-CYH1-F04C-T3JR-00000-00&amp;context=&amp;link=clscc32" TargetMode="External" /><Relationship Id="rId182" Type="http://schemas.openxmlformats.org/officeDocument/2006/relationships/hyperlink" Target="https://advance.lexis.com/api/document?collection=cases&amp;id=urn:contentItem:5GNM-CYH1-F04C-T3JR-00000-00&amp;context=&amp;link=clscc33" TargetMode="External" /><Relationship Id="rId183" Type="http://schemas.openxmlformats.org/officeDocument/2006/relationships/hyperlink" Target="https://advance.lexis.com/api/document?collection=cases&amp;id=urn:contentItem:5FXH-0TH1-F04C-T1Y9-00000-00&amp;context=" TargetMode="External" /><Relationship Id="rId184" Type="http://schemas.openxmlformats.org/officeDocument/2006/relationships/hyperlink" Target="https://advance.lexis.com/api/document?collection=cases&amp;id=urn:contentItem:3W2S-B590-0039-41W9-00000-00&amp;context=" TargetMode="External" /><Relationship Id="rId185" Type="http://schemas.openxmlformats.org/officeDocument/2006/relationships/hyperlink" Target="https://advance.lexis.com/api/document?collection=cases&amp;id=urn:contentItem:52MB-PVR1-JCNB-3266-00000-00&amp;context=" TargetMode="External" /><Relationship Id="rId186" Type="http://schemas.openxmlformats.org/officeDocument/2006/relationships/hyperlink" Target="https://advance.lexis.com/api/document?collection=cases&amp;id=urn:contentItem:5GNM-CYH1-F04C-T3JR-00000-00&amp;context=&amp;link=clscc34" TargetMode="External" /><Relationship Id="rId187" Type="http://schemas.openxmlformats.org/officeDocument/2006/relationships/hyperlink" Target="https://advance.lexis.com/api/document?collection=cases&amp;id=urn:contentItem:56G2-0BR1-F04K-V46J-00000-00&amp;context=" TargetMode="External" /><Relationship Id="rId188" Type="http://schemas.openxmlformats.org/officeDocument/2006/relationships/hyperlink" Target="https://advance.lexis.com/api/document?collection=cases&amp;id=urn:contentItem:5576-YSS1-F04F-4077-00000-00&amp;context=" TargetMode="External" /><Relationship Id="rId189" Type="http://schemas.openxmlformats.org/officeDocument/2006/relationships/hyperlink" Target="https://advance.lexis.com/api/document?collection=cases&amp;id=urn:contentItem:5GNM-CYH1-F04C-T3JR-00000-00&amp;context=&amp;link=clscc35" TargetMode="External" /><Relationship Id="rId19" Type="http://schemas.openxmlformats.org/officeDocument/2006/relationships/hyperlink" Target="https://advance.lexis.com/api/document?collection=cases&amp;id=urn:contentItem:5GNM-CYH1-F04C-T3JR-00000-00&amp;context=&amp;link=LNHNREFclscc5" TargetMode="External" /><Relationship Id="rId190" Type="http://schemas.openxmlformats.org/officeDocument/2006/relationships/hyperlink" Target="https://advance.lexis.com/api/document?collection=cases&amp;id=urn:contentItem:5GNM-CYH1-F04C-T3JR-00000-00&amp;context=&amp;link=clscc36" TargetMode="External" /><Relationship Id="rId191" Type="http://schemas.openxmlformats.org/officeDocument/2006/relationships/hyperlink" Target="https://advance.lexis.com/api/document?collection=cases&amp;id=urn:contentItem:5GNM-CYH1-F04C-T3JR-00000-00&amp;context=&amp;link=clscc37" TargetMode="External" /><Relationship Id="rId192" Type="http://schemas.openxmlformats.org/officeDocument/2006/relationships/hyperlink" Target="https://advance.lexis.com/api/document?collection=cases&amp;id=urn:contentItem:5GNM-CYH1-F04C-T3JR-00000-00&amp;context=&amp;link=clscc38" TargetMode="External" /><Relationship Id="rId193" Type="http://schemas.openxmlformats.org/officeDocument/2006/relationships/hyperlink" Target="https://advance.lexis.com/api/document?collection=cases&amp;id=urn:contentItem:5GNM-CYH1-F04C-T3JR-00000-00&amp;context=&amp;link=clscc39" TargetMode="External" /><Relationship Id="rId194" Type="http://schemas.openxmlformats.org/officeDocument/2006/relationships/hyperlink" Target="https://advance.lexis.com/api/document?collection=cases&amp;id=urn:contentItem:5GNM-CYH1-F04C-T3JR-00000-00&amp;context=&amp;link=clscc40" TargetMode="External" /><Relationship Id="rId195" Type="http://schemas.openxmlformats.org/officeDocument/2006/relationships/hyperlink" Target="https://advance.lexis.com/api/document?collection=cases&amp;id=urn:contentItem:53BS-MJB1-JCNC-81P3-00000-00&amp;context=" TargetMode="External" /><Relationship Id="rId196" Type="http://schemas.openxmlformats.org/officeDocument/2006/relationships/hyperlink" Target="https://advance.lexis.com/api/document?collection=cases&amp;id=urn:contentItem:5GNM-CYH1-F04C-T3JR-00000-00&amp;context=&amp;link=clscc41" TargetMode="External" /><Relationship Id="rId197" Type="http://schemas.openxmlformats.org/officeDocument/2006/relationships/hyperlink" Target="https://advance.lexis.com/api/document?collection=cases&amp;id=urn:contentItem:3RRH-GDV0-003F-H043-00000-00&amp;context=" TargetMode="External" /><Relationship Id="rId198" Type="http://schemas.openxmlformats.org/officeDocument/2006/relationships/hyperlink" Target="https://advance.lexis.com/api/document?collection=cases&amp;id=urn:contentItem:7X58-6FG1-2R6J-21FR-00000-00&amp;context=" TargetMode="External" /><Relationship Id="rId199" Type="http://schemas.openxmlformats.org/officeDocument/2006/relationships/hyperlink" Target="https://advance.lexis.com/api/document?collection=cases&amp;id=urn:contentItem:4T1Y-B3B0-TX4N-G0X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NM-CYH1-F04C-T3JR-00000-00&amp;context=&amp;link=LNHNREFclscc6" TargetMode="External" /><Relationship Id="rId200" Type="http://schemas.openxmlformats.org/officeDocument/2006/relationships/hyperlink" Target="https://advance.lexis.com/api/document?collection=cases&amp;id=urn:contentItem:3RX4-3TT0-003G-52PS-00000-00&amp;context=" TargetMode="External" /><Relationship Id="rId201" Type="http://schemas.openxmlformats.org/officeDocument/2006/relationships/hyperlink" Target="https://advance.lexis.com/api/document?collection=cases&amp;id=urn:contentItem:3SDT-8780-0039-41GG-00000-00&amp;context=" TargetMode="External" /><Relationship Id="rId202" Type="http://schemas.openxmlformats.org/officeDocument/2006/relationships/hyperlink" Target="https://advance.lexis.com/api/document?collection=cases&amp;id=urn:contentItem:7XJK-4M20-YB0R-T04C-00000-00&amp;context=" TargetMode="External" /><Relationship Id="rId203" Type="http://schemas.openxmlformats.org/officeDocument/2006/relationships/hyperlink" Target="https://advance.lexis.com/api/document?collection=cases&amp;id=urn:contentItem:531M-X531-F04H-10GF-00000-00&amp;context=" TargetMode="External" /><Relationship Id="rId204" Type="http://schemas.openxmlformats.org/officeDocument/2006/relationships/hyperlink" Target="https://advance.lexis.com/api/document?collection=cases&amp;id=urn:contentItem:7YD0-SBV0-Y9NK-S0KF-00000-00&amp;context=" TargetMode="External" /><Relationship Id="rId205" Type="http://schemas.openxmlformats.org/officeDocument/2006/relationships/hyperlink" Target="https://advance.lexis.com/api/document?collection=cases&amp;id=urn:contentItem:3RXP-48H0-003D-B0CK-00000-00&amp;context=" TargetMode="External" /><Relationship Id="rId206" Type="http://schemas.openxmlformats.org/officeDocument/2006/relationships/hyperlink" Target="https://advance.lexis.com/api/document?collection=cases&amp;id=urn:contentItem:4WXS-T5X0-TXFV-B29G-00000-00&amp;context=" TargetMode="External" /><Relationship Id="rId207" Type="http://schemas.openxmlformats.org/officeDocument/2006/relationships/hyperlink" Target="https://advance.lexis.com/api/document?collection=cases&amp;id=urn:contentItem:803B-WDT1-2RHR-6006-00000-00&amp;context=" TargetMode="External" /><Relationship Id="rId208" Type="http://schemas.openxmlformats.org/officeDocument/2006/relationships/hyperlink" Target="https://advance.lexis.com/api/document?collection=cases&amp;id=urn:contentItem:533B-S851-F04J-748M-00000-00&amp;context=" TargetMode="External" /><Relationship Id="rId209" Type="http://schemas.openxmlformats.org/officeDocument/2006/relationships/hyperlink" Target="https://advance.lexis.com/api/document?collection=cases&amp;id=urn:contentItem:3S3J-XTJ0-003G-03DP-00000-00&amp;context=" TargetMode="External" /><Relationship Id="rId21" Type="http://schemas.openxmlformats.org/officeDocument/2006/relationships/hyperlink" Target="https://advance.lexis.com/api/document?collection=cases&amp;id=urn:contentItem:5GNM-CYH1-F04C-T3JR-00000-00&amp;context=&amp;link=LNHNREFclscc7" TargetMode="External" /><Relationship Id="rId210" Type="http://schemas.openxmlformats.org/officeDocument/2006/relationships/hyperlink" Target="https://advance.lexis.com/api/document?collection=cases&amp;id=urn:contentItem:3S3J-X9B0-003F-Y3C1-00000-00&amp;context=" TargetMode="External" /><Relationship Id="rId211" Type="http://schemas.openxmlformats.org/officeDocument/2006/relationships/hyperlink" Target="https://advance.lexis.com/api/document?collection=cases&amp;id=urn:contentItem:5BR2-3YD1-F04K-4000-00000-00&amp;context=" TargetMode="External" /><Relationship Id="rId212" Type="http://schemas.openxmlformats.org/officeDocument/2006/relationships/hyperlink" Target="https://advance.lexis.com/api/document?collection=cases&amp;id=urn:contentItem:4NNR-7HB0-TVTD-02HH-00000-00&amp;context=" TargetMode="External" /><Relationship Id="rId213" Type="http://schemas.openxmlformats.org/officeDocument/2006/relationships/hyperlink" Target="https://advance.lexis.com/api/document?collection=cases&amp;id=urn:contentItem:3RX4-4GB0-003G-745K-00000-00&amp;context=" TargetMode="External" /><Relationship Id="rId214" Type="http://schemas.openxmlformats.org/officeDocument/2006/relationships/hyperlink" Target="https://advance.lexis.com/api/document?collection=cases&amp;id=urn:contentItem:3RVJ-D6X0-003G-C061-00000-00&amp;context=" TargetMode="External" /><Relationship Id="rId215" Type="http://schemas.openxmlformats.org/officeDocument/2006/relationships/hyperlink" Target="https://advance.lexis.com/api/document?collection=cases&amp;id=urn:contentItem:5D71-W0V1-F04D-H2KV-00000-00&amp;context=" TargetMode="External" /><Relationship Id="rId216" Type="http://schemas.openxmlformats.org/officeDocument/2006/relationships/hyperlink" Target="https://advance.lexis.com/api/document?collection=cases&amp;id=urn:contentItem:56CP-VVT1-F0K0-S0JM-00000-00&amp;context=" TargetMode="External" /><Relationship Id="rId217" Type="http://schemas.openxmlformats.org/officeDocument/2006/relationships/hyperlink" Target="https://advance.lexis.com/api/document?collection=cases&amp;id=urn:contentItem:4R8W-YCC0-TX4N-G14Y-00000-00&amp;context=" TargetMode="External" /><Relationship Id="rId218" Type="http://schemas.openxmlformats.org/officeDocument/2006/relationships/hyperlink" Target="https://advance.lexis.com/api/document?collection=cases&amp;id=urn:contentItem:57YC-RHN1-F04H-S01C-00000-00&amp;context=" TargetMode="External" /><Relationship Id="rId219" Type="http://schemas.openxmlformats.org/officeDocument/2006/relationships/hyperlink" Target="https://advance.lexis.com/api/document?collection=cases&amp;id=urn:contentItem:3RRJ-45W0-003V-D44C-00000-00&amp;context=" TargetMode="External" /><Relationship Id="rId22" Type="http://schemas.openxmlformats.org/officeDocument/2006/relationships/hyperlink" Target="https://advance.lexis.com/api/document?collection=cases&amp;id=urn:contentItem:5GNM-CYH1-F04C-T3JR-00000-00&amp;context=&amp;link=LNHNREFclscc8" TargetMode="External" /><Relationship Id="rId220" Type="http://schemas.openxmlformats.org/officeDocument/2006/relationships/hyperlink" Target="https://advance.lexis.com/api/document?collection=cases&amp;id=urn:contentItem:4C58-CJ20-0039-402B-00000-00&amp;context=" TargetMode="External" /><Relationship Id="rId221" Type="http://schemas.openxmlformats.org/officeDocument/2006/relationships/hyperlink" Target="https://advance.lexis.com/api/document?collection=cases&amp;id=urn:contentItem:3RX3-XRF0-003F-T19T-00000-00&amp;context=" TargetMode="External" /><Relationship Id="rId222" Type="http://schemas.openxmlformats.org/officeDocument/2006/relationships/hyperlink" Target="https://advance.lexis.com/api/document?collection=cases&amp;id=urn:contentItem:5C9V-J8M1-F04K-X04D-00000-00&amp;context=" TargetMode="External" /><Relationship Id="rId223" Type="http://schemas.openxmlformats.org/officeDocument/2006/relationships/hyperlink" Target="https://advance.lexis.com/api/document?collection=cases&amp;id=urn:contentItem:4PPW-NS70-TXFT-92Y6-00000-00&amp;context=" TargetMode="External" /><Relationship Id="rId224" Type="http://schemas.openxmlformats.org/officeDocument/2006/relationships/hyperlink" Target="https://advance.lexis.com/api/document?collection=cases&amp;id=urn:contentItem:5651-6FD1-F04F-14BY-00000-00&amp;context=" TargetMode="External" /><Relationship Id="rId225" Type="http://schemas.openxmlformats.org/officeDocument/2006/relationships/hyperlink" Target="https://advance.lexis.com/api/document?collection=cases&amp;id=urn:contentItem:5GNM-CYH1-F04C-T3JR-00000-00&amp;context=&amp;link=clscc42" TargetMode="External" /><Relationship Id="rId226" Type="http://schemas.openxmlformats.org/officeDocument/2006/relationships/hyperlink" Target="https://advance.lexis.com/api/document?collection=cases&amp;id=urn:contentItem:8376-V4V1-652H-F2RB-00000-00&amp;context=" TargetMode="External" /><Relationship Id="rId227" Type="http://schemas.openxmlformats.org/officeDocument/2006/relationships/hyperlink" Target="https://advance.lexis.com/api/document?collection=cases&amp;id=urn:contentItem:5GNM-CYH1-F04C-T3JR-00000-00&amp;context=&amp;link=clscc43" TargetMode="External" /><Relationship Id="rId228" Type="http://schemas.openxmlformats.org/officeDocument/2006/relationships/hyperlink" Target="https://advance.lexis.com/api/document?collection=cases&amp;id=urn:contentItem:7Y5K-R8Y0-YB0N-30JW-00000-00&amp;context=" TargetMode="External" /><Relationship Id="rId229" Type="http://schemas.openxmlformats.org/officeDocument/2006/relationships/hyperlink" Target="https://advance.lexis.com/api/document?collection=cases&amp;id=urn:contentItem:5DHP-H2B1-F04C-T0P7-00000-00&amp;context=" TargetMode="External" /><Relationship Id="rId23" Type="http://schemas.openxmlformats.org/officeDocument/2006/relationships/hyperlink" Target="https://advance.lexis.com/api/document?collection=cases&amp;id=urn:contentItem:5GNM-CYH1-F04C-T3JR-00000-00&amp;context=&amp;link=LNHNREFclscc9" TargetMode="External" /><Relationship Id="rId230" Type="http://schemas.openxmlformats.org/officeDocument/2006/relationships/hyperlink" Target="https://advance.lexis.com/api/document?collection=cases&amp;id=urn:contentItem:5GNM-CYH1-F04C-T3JR-00000-00&amp;context=&amp;link=clscc44" TargetMode="External" /><Relationship Id="rId231" Type="http://schemas.openxmlformats.org/officeDocument/2006/relationships/hyperlink" Target="https://advance.lexis.com/api/document?collection=cases&amp;id=urn:contentItem:5GNM-CYH1-F04C-T3JR-00000-00&amp;context=&amp;link=clscc45" TargetMode="External" /><Relationship Id="rId232" Type="http://schemas.openxmlformats.org/officeDocument/2006/relationships/hyperlink" Target="https://advance.lexis.com/api/document?collection=cases&amp;id=urn:contentItem:5GNM-CYH1-F04C-T3JR-00000-00&amp;context=&amp;link=clscc46" TargetMode="External" /><Relationship Id="rId233" Type="http://schemas.openxmlformats.org/officeDocument/2006/relationships/hyperlink" Target="https://advance.lexis.com/api/document?collection=cases&amp;id=urn:contentItem:479K-4CS0-0039-40WB-00000-00&amp;context=" TargetMode="External" /><Relationship Id="rId234" Type="http://schemas.openxmlformats.org/officeDocument/2006/relationships/hyperlink" Target="https://advance.lexis.com/api/document?collection=cases&amp;id=urn:contentItem:5GNM-CYH1-F04C-T3JR-00000-00&amp;context=&amp;link=clscc47" TargetMode="External" /><Relationship Id="rId235" Type="http://schemas.openxmlformats.org/officeDocument/2006/relationships/hyperlink" Target="https://advance.lexis.com/api/document?collection=cases&amp;id=urn:contentItem:5GNM-CYH1-F04C-T3JR-00000-00&amp;context=&amp;link=clscc48" TargetMode="External" /><Relationship Id="rId236" Type="http://schemas.openxmlformats.org/officeDocument/2006/relationships/hyperlink" Target="https://advance.lexis.com/api/document?collection=cases&amp;id=urn:contentItem:5FR2-76Y1-F04K-V089-00000-00&amp;context=" TargetMode="External" /><Relationship Id="rId237" Type="http://schemas.openxmlformats.org/officeDocument/2006/relationships/hyperlink" Target="https://advance.lexis.com/api/document?collection=cases&amp;id=urn:contentItem:5BBT-KW21-F04B-N39J-00000-00&amp;context=" TargetMode="External" /><Relationship Id="rId238" Type="http://schemas.openxmlformats.org/officeDocument/2006/relationships/hyperlink" Target="https://advance.lexis.com/api/document?collection=cases&amp;id=urn:contentItem:5FXP-RG91-F04C-T239-00000-00&amp;context=" TargetMode="External" /><Relationship Id="rId239" Type="http://schemas.openxmlformats.org/officeDocument/2006/relationships/hyperlink" Target="https://advance.lexis.com/api/document?collection=cases&amp;id=urn:contentItem:4N3Y-RXC0-0039-44TP-00000-00&amp;context=" TargetMode="External" /><Relationship Id="rId24" Type="http://schemas.openxmlformats.org/officeDocument/2006/relationships/hyperlink" Target="https://advance.lexis.com/api/document?collection=statutes-legislation&amp;id=urn:contentItem:5GYC-2991-FG36-11WV-00000-00&amp;context=" TargetMode="External" /><Relationship Id="rId240" Type="http://schemas.openxmlformats.org/officeDocument/2006/relationships/hyperlink" Target="https://advance.lexis.com/api/document?collection=cases&amp;id=urn:contentItem:5GNM-CYH1-F04C-T3JR-00000-00&amp;context=&amp;link=clscc49" TargetMode="External" /><Relationship Id="rId241" Type="http://schemas.openxmlformats.org/officeDocument/2006/relationships/hyperlink" Target="https://advance.lexis.com/api/document?collection=cases&amp;id=urn:contentItem:55SM-MRR1-F04K-V1KN-00000-00&amp;context=" TargetMode="External" /><Relationship Id="rId242" Type="http://schemas.openxmlformats.org/officeDocument/2006/relationships/hyperlink" Target="https://advance.lexis.com/api/document?collection=cases&amp;id=urn:contentItem:5GNM-CYH1-F04C-T3JR-00000-00&amp;context=&amp;link=clscc50" TargetMode="External" /><Relationship Id="rId243" Type="http://schemas.openxmlformats.org/officeDocument/2006/relationships/hyperlink" Target="https://advance.lexis.com/api/document?collection=cases&amp;id=urn:contentItem:5GNM-CYH1-F04C-T3JR-00000-00&amp;context=&amp;link=clscc51" TargetMode="External" /><Relationship Id="rId244" Type="http://schemas.openxmlformats.org/officeDocument/2006/relationships/hyperlink" Target="https://advance.lexis.com/api/document?collection=cases&amp;id=urn:contentItem:55S6-HRG1-F04C-T1R0-00000-00&amp;context=" TargetMode="External" /><Relationship Id="rId245" Type="http://schemas.openxmlformats.org/officeDocument/2006/relationships/hyperlink" Target="https://advance.lexis.com/api/document?collection=cases&amp;id=urn:contentItem:5GNM-CYH1-F04C-T3JR-00000-00&amp;context=&amp;link=clscc52" TargetMode="External" /><Relationship Id="rId246" Type="http://schemas.openxmlformats.org/officeDocument/2006/relationships/hyperlink" Target="https://advance.lexis.com/api/document?collection=cases&amp;id=urn:contentItem:5FPB-D1J1-F04C-T229-00000-00&amp;context=" TargetMode="External" /><Relationship Id="rId247" Type="http://schemas.openxmlformats.org/officeDocument/2006/relationships/hyperlink" Target="https://advance.lexis.com/api/document?collection=cases&amp;id=urn:contentItem:5CYP-W941-F04C-T263-00000-00&amp;context=" TargetMode="External" /><Relationship Id="rId248" Type="http://schemas.openxmlformats.org/officeDocument/2006/relationships/styles" Target="styles.xml" /><Relationship Id="rId25" Type="http://schemas.openxmlformats.org/officeDocument/2006/relationships/hyperlink" Target="https://advance.lexis.com/api/document?collection=cases&amp;id=urn:contentItem:5GNM-CYH1-F04C-T3JR-00000-00&amp;context=&amp;link=LNHNREFclscc10" TargetMode="External" /><Relationship Id="rId26" Type="http://schemas.openxmlformats.org/officeDocument/2006/relationships/hyperlink" Target="https://advance.lexis.com/api/document?collection=cases&amp;id=urn:contentItem:5GNM-CYH1-F04C-T3JR-00000-00&amp;context=&amp;link=LNHNREFclscc11" TargetMode="External" /><Relationship Id="rId27" Type="http://schemas.openxmlformats.org/officeDocument/2006/relationships/hyperlink" Target="https://advance.lexis.com/api/document?collection=cases&amp;id=urn:contentItem:5GNM-CYH1-F04C-T3JR-00000-00&amp;context=&amp;link=LNHNREFclscc12" TargetMode="External" /><Relationship Id="rId28" Type="http://schemas.openxmlformats.org/officeDocument/2006/relationships/hyperlink" Target="https://advance.lexis.com/api/document?collection=cases&amp;id=urn:contentItem:5GNM-CYH1-F04C-T3JR-00000-00&amp;context=&amp;link=LNHNREFclscc13" TargetMode="External" /><Relationship Id="rId29" Type="http://schemas.openxmlformats.org/officeDocument/2006/relationships/hyperlink" Target="https://advance.lexis.com/api/document?collection=cases&amp;id=urn:contentItem:5GNM-CYH1-F04C-T3JR-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NM-CYH1-F04C-T3JR-00000-00&amp;context=&amp;link=LNHNREFclscc15" TargetMode="External" /><Relationship Id="rId31" Type="http://schemas.openxmlformats.org/officeDocument/2006/relationships/hyperlink" Target="https://advance.lexis.com/api/document?collection=cases&amp;id=urn:contentItem:5GNM-CYH1-F04C-T3JR-00000-00&amp;context=&amp;link=LNHNREFclscc16" TargetMode="External" /><Relationship Id="rId32" Type="http://schemas.openxmlformats.org/officeDocument/2006/relationships/hyperlink" Target="https://advance.lexis.com/api/document?collection=cases&amp;id=urn:contentItem:5GNM-CYH1-F04C-T3JR-00000-00&amp;context=&amp;link=LNHNREFclscc17" TargetMode="External" /><Relationship Id="rId33" Type="http://schemas.openxmlformats.org/officeDocument/2006/relationships/hyperlink" Target="https://advance.lexis.com/api/document?collection=cases&amp;id=urn:contentItem:5GNM-CYH1-F04C-T3JR-00000-00&amp;context=&amp;link=LNHNREFclscc18" TargetMode="External" /><Relationship Id="rId34" Type="http://schemas.openxmlformats.org/officeDocument/2006/relationships/hyperlink" Target="https://advance.lexis.com/api/document?collection=cases&amp;id=urn:contentItem:5GNM-CYH1-F04C-T3JR-00000-00&amp;context=&amp;link=LNHNREFclscc19" TargetMode="External" /><Relationship Id="rId35" Type="http://schemas.openxmlformats.org/officeDocument/2006/relationships/hyperlink" Target="https://advance.lexis.com/api/document?collection=cases&amp;id=urn:contentItem:5GNM-CYH1-F04C-T3JR-00000-00&amp;context=&amp;link=LNHNREFclscc20" TargetMode="External" /><Relationship Id="rId36" Type="http://schemas.openxmlformats.org/officeDocument/2006/relationships/hyperlink" Target="https://advance.lexis.com/api/document?collection=cases&amp;id=urn:contentItem:5GNM-CYH1-F04C-T3JR-00000-00&amp;context=&amp;link=LNHNREFclscc21" TargetMode="External" /><Relationship Id="rId37" Type="http://schemas.openxmlformats.org/officeDocument/2006/relationships/hyperlink" Target="https://advance.lexis.com/api/document?collection=cases&amp;id=urn:contentItem:5GNM-CYH1-F04C-T3JR-00000-00&amp;context=&amp;link=LNHNREFclscc22" TargetMode="External" /><Relationship Id="rId38" Type="http://schemas.openxmlformats.org/officeDocument/2006/relationships/hyperlink" Target="https://advance.lexis.com/api/document?collection=cases&amp;id=urn:contentItem:5GNM-CYH1-F04C-T3JR-00000-00&amp;context=&amp;link=LNHNREFclscc23" TargetMode="External" /><Relationship Id="rId39" Type="http://schemas.openxmlformats.org/officeDocument/2006/relationships/hyperlink" Target="https://advance.lexis.com/api/document?collection=cases&amp;id=urn:contentItem:5GNM-CYH1-F04C-T3JR-00000-00&amp;context=&amp;link=LNHNREFclscc2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NM-CYH1-F04C-T3JR-00000-00&amp;context=&amp;link=LNHNREFclscc25" TargetMode="External" /><Relationship Id="rId41" Type="http://schemas.openxmlformats.org/officeDocument/2006/relationships/hyperlink" Target="https://advance.lexis.com/api/document?collection=cases&amp;id=urn:contentItem:5GNM-CYH1-F04C-T3JR-00000-00&amp;context=&amp;link=LNHNREFclscc26" TargetMode="External" /><Relationship Id="rId42" Type="http://schemas.openxmlformats.org/officeDocument/2006/relationships/hyperlink" Target="https://advance.lexis.com/api/document?collection=cases&amp;id=urn:contentItem:5GNM-CYH1-F04C-T3JR-00000-00&amp;context=&amp;link=LNHNREFclscc27" TargetMode="External" /><Relationship Id="rId43" Type="http://schemas.openxmlformats.org/officeDocument/2006/relationships/hyperlink" Target="https://advance.lexis.com/api/document?collection=statutes-legislation&amp;id=urn:contentItem:5K1J-NM41-DYB7-S078-00000-00&amp;context=" TargetMode="External" /><Relationship Id="rId44" Type="http://schemas.openxmlformats.org/officeDocument/2006/relationships/hyperlink" Target="https://advance.lexis.com/api/document?collection=statutes-legislation&amp;id=urn:contentItem:5K1J-NM41-DYB7-S07X-00000-00&amp;context=" TargetMode="External" /><Relationship Id="rId45" Type="http://schemas.openxmlformats.org/officeDocument/2006/relationships/hyperlink" Target="https://advance.lexis.com/api/document?collection=cases&amp;id=urn:contentItem:5GNM-CYH1-F04C-T3JR-00000-00&amp;context=&amp;link=LNHNREFclscc28" TargetMode="External" /><Relationship Id="rId46" Type="http://schemas.openxmlformats.org/officeDocument/2006/relationships/hyperlink" Target="https://advance.lexis.com/api/document?collection=cases&amp;id=urn:contentItem:5GNM-CYH1-F04C-T3JR-00000-00&amp;context=&amp;link=LNHNREFclscc29" TargetMode="External" /><Relationship Id="rId47" Type="http://schemas.openxmlformats.org/officeDocument/2006/relationships/hyperlink" Target="https://advance.lexis.com/api/document?collection=statutes-legislation&amp;id=urn:contentItem:5CT3-0WS1-6RDJ-84HX-00000-00&amp;context=" TargetMode="External" /><Relationship Id="rId48" Type="http://schemas.openxmlformats.org/officeDocument/2006/relationships/hyperlink" Target="https://advance.lexis.com/api/document?collection=cases&amp;id=urn:contentItem:5GNM-CYH1-F04C-T3JR-00000-00&amp;context=&amp;link=LNHNREFclscc30" TargetMode="External" /><Relationship Id="rId49" Type="http://schemas.openxmlformats.org/officeDocument/2006/relationships/hyperlink" Target="https://advance.lexis.com/api/document?collection=cases&amp;id=urn:contentItem:5GNM-CYH1-F04C-T3JR-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DT0-CDR1-6M8F-50GV-00000-00&amp;context=" TargetMode="External" /><Relationship Id="rId51" Type="http://schemas.openxmlformats.org/officeDocument/2006/relationships/hyperlink" Target="https://advance.lexis.com/api/document?collection=cases&amp;id=urn:contentItem:5GNM-CYH1-F04C-T3JR-00000-00&amp;context=&amp;link=LNHNREFclscc32" TargetMode="External" /><Relationship Id="rId52" Type="http://schemas.openxmlformats.org/officeDocument/2006/relationships/hyperlink" Target="https://advance.lexis.com/api/document?collection=cases&amp;id=urn:contentItem:5GNM-CYH1-F04C-T3JR-00000-00&amp;context=&amp;link=LNHNREFclscc33" TargetMode="External" /><Relationship Id="rId53" Type="http://schemas.openxmlformats.org/officeDocument/2006/relationships/hyperlink" Target="https://advance.lexis.com/api/document?collection=cases&amp;id=urn:contentItem:5GNM-CYH1-F04C-T3JR-00000-00&amp;context=&amp;link=LNHNREFclscc34" TargetMode="External" /><Relationship Id="rId54" Type="http://schemas.openxmlformats.org/officeDocument/2006/relationships/hyperlink" Target="https://advance.lexis.com/api/document?collection=statutes-legislation&amp;id=urn:contentItem:5JFB-2YX1-DYB7-W1SB-00000-00&amp;context=" TargetMode="External" /><Relationship Id="rId55" Type="http://schemas.openxmlformats.org/officeDocument/2006/relationships/hyperlink" Target="https://advance.lexis.com/api/document?collection=cases&amp;id=urn:contentItem:5GNM-CYH1-F04C-T3JR-00000-00&amp;context=&amp;link=LNHNREFclscc35" TargetMode="External" /><Relationship Id="rId56" Type="http://schemas.openxmlformats.org/officeDocument/2006/relationships/hyperlink" Target="https://advance.lexis.com/api/document?collection=statutes-legislation&amp;id=urn:contentItem:8S7B-T0J2-D6RV-H333-00000-00&amp;context=" TargetMode="External" /><Relationship Id="rId57" Type="http://schemas.openxmlformats.org/officeDocument/2006/relationships/hyperlink" Target="https://advance.lexis.com/api/document?collection=cases&amp;id=urn:contentItem:5GNM-CYH1-F04C-T3JR-00000-00&amp;context=&amp;link=LNHNREFclscc36" TargetMode="External" /><Relationship Id="rId58" Type="http://schemas.openxmlformats.org/officeDocument/2006/relationships/hyperlink" Target="https://advance.lexis.com/api/document?collection=statutes-legislation&amp;id=urn:contentItem:8N8M-3BV2-8T6X-7206-00000-00&amp;context=" TargetMode="External" /><Relationship Id="rId59" Type="http://schemas.openxmlformats.org/officeDocument/2006/relationships/hyperlink" Target="https://advance.lexis.com/api/document?collection=cases&amp;id=urn:contentItem:5GNM-CYH1-F04C-T3JR-00000-00&amp;context=&amp;link=LNHNREFclscc37"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DT0-CDR1-6M8F-50GS-00000-00&amp;context=" TargetMode="External" /><Relationship Id="rId61" Type="http://schemas.openxmlformats.org/officeDocument/2006/relationships/hyperlink" Target="https://advance.lexis.com/api/document?collection=cases&amp;id=urn:contentItem:5GNM-CYH1-F04C-T3JR-00000-00&amp;context=&amp;link=LNHNREFclscc38" TargetMode="External" /><Relationship Id="rId62" Type="http://schemas.openxmlformats.org/officeDocument/2006/relationships/hyperlink" Target="https://advance.lexis.com/api/document?collection=statutes-legislation&amp;id=urn:contentItem:5CT3-0WS1-6RDJ-84KR-00000-00&amp;context=" TargetMode="External" /><Relationship Id="rId63" Type="http://schemas.openxmlformats.org/officeDocument/2006/relationships/hyperlink" Target="https://advance.lexis.com/api/document?collection=cases&amp;id=urn:contentItem:5GNM-CYH1-F04C-T3JR-00000-00&amp;context=&amp;link=LNHNREFclscc39" TargetMode="External" /><Relationship Id="rId64" Type="http://schemas.openxmlformats.org/officeDocument/2006/relationships/hyperlink" Target="https://advance.lexis.com/api/document?collection=cases&amp;id=urn:contentItem:5GNM-CYH1-F04C-T3JR-00000-00&amp;context=&amp;link=LNHNREFclscc40" TargetMode="External" /><Relationship Id="rId65" Type="http://schemas.openxmlformats.org/officeDocument/2006/relationships/hyperlink" Target="https://advance.lexis.com/api/document?collection=cases&amp;id=urn:contentItem:5GNM-CYH1-F04C-T3JR-00000-00&amp;context=&amp;link=LNHNREFclscc41" TargetMode="External" /><Relationship Id="rId66" Type="http://schemas.openxmlformats.org/officeDocument/2006/relationships/hyperlink" Target="https://advance.lexis.com/api/document?collection=cases&amp;id=urn:contentItem:5GNM-CYH1-F04C-T3JR-00000-00&amp;context=&amp;link=LNHNREFclscc42" TargetMode="External" /><Relationship Id="rId67" Type="http://schemas.openxmlformats.org/officeDocument/2006/relationships/hyperlink" Target="https://advance.lexis.com/api/document?collection=cases&amp;id=urn:contentItem:5GNM-CYH1-F04C-T3JR-00000-00&amp;context=&amp;link=LNHNREFclscc43" TargetMode="External" /><Relationship Id="rId68" Type="http://schemas.openxmlformats.org/officeDocument/2006/relationships/hyperlink" Target="https://advance.lexis.com/api/document?collection=cases&amp;id=urn:contentItem:5GNM-CYH1-F04C-T3JR-00000-00&amp;context=&amp;link=LNHNREFclscc44" TargetMode="External" /><Relationship Id="rId69" Type="http://schemas.openxmlformats.org/officeDocument/2006/relationships/hyperlink" Target="https://advance.lexis.com/api/document?collection=cases&amp;id=urn:contentItem:5GNM-CYH1-F04C-T3JR-00000-00&amp;context=&amp;link=LNHNREFclscc45"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NM-CYH1-F04C-T3JR-00000-00&amp;context=&amp;link=LNHNREFclscc46" TargetMode="External" /><Relationship Id="rId71" Type="http://schemas.openxmlformats.org/officeDocument/2006/relationships/hyperlink" Target="https://advance.lexis.com/api/document?collection=statutes-legislation&amp;id=urn:contentItem:5GYC-1WP1-6N19-F0YK-00000-00&amp;context=" TargetMode="External" /><Relationship Id="rId72" Type="http://schemas.openxmlformats.org/officeDocument/2006/relationships/hyperlink" Target="https://advance.lexis.com/api/document?collection=cases&amp;id=urn:contentItem:5GNM-CYH1-F04C-T3JR-00000-00&amp;context=&amp;link=LNHNREFclscc47" TargetMode="External" /><Relationship Id="rId73" Type="http://schemas.openxmlformats.org/officeDocument/2006/relationships/hyperlink" Target="https://advance.lexis.com/api/document?collection=cases&amp;id=urn:contentItem:5GNM-CYH1-F04C-T3JR-00000-00&amp;context=&amp;link=LNHNREFclscc48" TargetMode="External" /><Relationship Id="rId74" Type="http://schemas.openxmlformats.org/officeDocument/2006/relationships/hyperlink" Target="https://advance.lexis.com/api/document?collection=cases&amp;id=urn:contentItem:5GNM-CYH1-F04C-T3JR-00000-00&amp;context=&amp;link=LNHNREFclscc49" TargetMode="External" /><Relationship Id="rId75" Type="http://schemas.openxmlformats.org/officeDocument/2006/relationships/hyperlink" Target="https://advance.lexis.com/api/document?collection=cases&amp;id=urn:contentItem:5GNM-CYH1-F04C-T3JR-00000-00&amp;context=&amp;link=LNHNREFclscc50" TargetMode="External" /><Relationship Id="rId76" Type="http://schemas.openxmlformats.org/officeDocument/2006/relationships/hyperlink" Target="https://advance.lexis.com/api/document?collection=cases&amp;id=urn:contentItem:5GNM-CYH1-F04C-T3JR-00000-00&amp;context=&amp;link=LNHNREFclscc51" TargetMode="External" /><Relationship Id="rId77" Type="http://schemas.openxmlformats.org/officeDocument/2006/relationships/hyperlink" Target="https://advance.lexis.com/api/document?collection=cases&amp;id=urn:contentItem:5GNM-CYH1-F04C-T3JR-00000-00&amp;context=&amp;link=LNHNREFclscc52" TargetMode="External" /><Relationship Id="rId78" Type="http://schemas.openxmlformats.org/officeDocument/2006/relationships/hyperlink" Target="https://advance.lexis.com/api/document?collection=statutes-legislation&amp;id=urn:contentItem:4YF7-GR31-NRF4-44X5-00000-00&amp;context=" TargetMode="External" /><Relationship Id="rId79" Type="http://schemas.openxmlformats.org/officeDocument/2006/relationships/hyperlink" Target="https://advance.lexis.com/api/document?collection=statutes-legislation&amp;id=urn:contentItem:4YF7-GN71-NRF4-41ND-00000-00&amp;context=" TargetMode="External" /><Relationship Id="rId8" Type="http://schemas.openxmlformats.org/officeDocument/2006/relationships/hyperlink" Target="https://advance.lexis.com/api/shepards?id=urn:contentItem:5GN1-8WX1-J9X5-S4PF-00000-00&amp;category=initial&amp;context=" TargetMode="External" /><Relationship Id="rId80" Type="http://schemas.openxmlformats.org/officeDocument/2006/relationships/hyperlink" Target="https://advance.lexis.com/api/document?collection=cases&amp;id=urn:contentItem:5GNM-CYH1-F04C-T3JR-00000-00&amp;context=&amp;link=clscc2" TargetMode="External" /><Relationship Id="rId81" Type="http://schemas.openxmlformats.org/officeDocument/2006/relationships/image" Target="media/image3.png" /><Relationship Id="rId82" Type="http://schemas.openxmlformats.org/officeDocument/2006/relationships/hyperlink" Target="https://advance.lexis.com/api/document?collection=cases&amp;id=urn:contentItem:5GFR-C081-F04K-V0R8-00000-00&amp;context=" TargetMode="External" /><Relationship Id="rId83" Type="http://schemas.openxmlformats.org/officeDocument/2006/relationships/hyperlink" Target="https://advance.lexis.com/api/document?collection=cases&amp;id=urn:contentItem:42XH-XD80-0038-X1DT-00000-00&amp;context=" TargetMode="External" /><Relationship Id="rId84" Type="http://schemas.openxmlformats.org/officeDocument/2006/relationships/hyperlink" Target="https://advance.lexis.com/api/document?collection=cases&amp;id=urn:contentItem:4CRR-XWJ0-0038-X51K-00000-00&amp;context=" TargetMode="External" /><Relationship Id="rId85" Type="http://schemas.openxmlformats.org/officeDocument/2006/relationships/hyperlink" Target="https://advance.lexis.com/api/document?collection=cases&amp;id=urn:contentItem:5GNM-CYH1-F04C-T3JR-00000-00&amp;context=&amp;link=clscc3" TargetMode="External" /><Relationship Id="rId86" Type="http://schemas.openxmlformats.org/officeDocument/2006/relationships/hyperlink" Target="https://advance.lexis.com/api/document?collection=cases&amp;id=urn:contentItem:4CGG-XRB0-0038-X1DR-00000-00&amp;context=" TargetMode="External" /><Relationship Id="rId87" Type="http://schemas.openxmlformats.org/officeDocument/2006/relationships/hyperlink" Target="https://advance.lexis.com/api/document?collection=cases&amp;id=urn:contentItem:3S4X-9HR0-003B-51NW-00000-00&amp;context=" TargetMode="External" /><Relationship Id="rId88" Type="http://schemas.openxmlformats.org/officeDocument/2006/relationships/hyperlink" Target="https://advance.lexis.com/api/document?collection=cases&amp;id=urn:contentItem:3S4X-JY70-003B-S3DS-00000-00&amp;context=" TargetMode="External" /><Relationship Id="rId89" Type="http://schemas.openxmlformats.org/officeDocument/2006/relationships/hyperlink" Target="https://advance.lexis.com/api/document?collection=cases&amp;id=urn:contentItem:5GNM-CYH1-F04C-T3JR-00000-00&amp;context=&amp;link=clscc4"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N-6GB0-001T-51RF-00000-00&amp;context=" TargetMode="External" /><Relationship Id="rId91" Type="http://schemas.openxmlformats.org/officeDocument/2006/relationships/hyperlink" Target="https://advance.lexis.com/api/document?collection=cases&amp;id=urn:contentItem:5GNM-CYH1-F04C-T3JR-00000-00&amp;context=&amp;link=clscc5" TargetMode="External" /><Relationship Id="rId92" Type="http://schemas.openxmlformats.org/officeDocument/2006/relationships/hyperlink" Target="https://advance.lexis.com/api/document?collection=cases&amp;id=urn:contentItem:5B8W-3031-F04K-F0Y2-00000-00&amp;context=" TargetMode="External" /><Relationship Id="rId93" Type="http://schemas.openxmlformats.org/officeDocument/2006/relationships/hyperlink" Target="https://advance.lexis.com/api/document?collection=cases&amp;id=urn:contentItem:5GNM-CYH1-F04C-T3JR-00000-00&amp;context=&amp;link=clscc6" TargetMode="External" /><Relationship Id="rId94" Type="http://schemas.openxmlformats.org/officeDocument/2006/relationships/hyperlink" Target="https://advance.lexis.com/api/document?collection=cases&amp;id=urn:contentItem:48K7-3J30-0038-X2Y3-00000-00&amp;context=" TargetMode="External" /><Relationship Id="rId95" Type="http://schemas.openxmlformats.org/officeDocument/2006/relationships/hyperlink" Target="https://advance.lexis.com/api/document?collection=cases&amp;id=urn:contentItem:5GNM-CYH1-F04C-T3JR-00000-00&amp;context=&amp;link=clscc7" TargetMode="External" /><Relationship Id="rId96" Type="http://schemas.openxmlformats.org/officeDocument/2006/relationships/hyperlink" Target="http://www.cristal.com/about-us/Pages/site-locations.aspx" TargetMode="External" /><Relationship Id="rId97" Type="http://schemas.openxmlformats.org/officeDocument/2006/relationships/hyperlink" Target="https://advance.lexis.com/api/document?collection=cases&amp;id=urn:contentItem:5GNM-CYH1-F04C-T3JR-00000-00&amp;context=&amp;link=clscc8" TargetMode="External" /><Relationship Id="rId98" Type="http://schemas.openxmlformats.org/officeDocument/2006/relationships/hyperlink" Target="https://advance.lexis.com/api/document?collection=cases&amp;id=urn:contentItem:52HH-GDN1-652H-W1GC-00000-00&amp;context=" TargetMode="External" /><Relationship Id="rId99" Type="http://schemas.openxmlformats.org/officeDocument/2006/relationships/hyperlink" Target="https://advance.lexis.com/api/document?collection=cases&amp;id=urn:contentItem:55B6-NPN1-F04D-F1KK-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5GNM-CYH1-F04C-T3JR-00000-00&amp;context=&amp;link=clscc10" TargetMode="External" /><Relationship Id="rId11" Type="http://schemas.openxmlformats.org/officeDocument/2006/relationships/hyperlink" Target="https://advance.lexis.com/api/document?collection=cases&amp;id=urn:contentItem:42XH-XD80-0038-X1DT-00000-00&amp;context=" TargetMode="External" /><Relationship Id="rId12" Type="http://schemas.openxmlformats.org/officeDocument/2006/relationships/hyperlink" Target="https://advance.lexis.com/api/document?collection=cases&amp;id=urn:contentItem:3S4X-0HR0-0039-M1VX-00000-00&amp;context=" TargetMode="External" /><Relationship Id="rId13" Type="http://schemas.openxmlformats.org/officeDocument/2006/relationships/hyperlink" Target="https://advance.lexis.com/api/document?collection=cases&amp;id=urn:contentItem:3S4X-9DJ0-003B-S1WY-00000-00&amp;context=" TargetMode="External" /><Relationship Id="rId14" Type="http://schemas.openxmlformats.org/officeDocument/2006/relationships/hyperlink" Target="https://advance.lexis.com/api/document?collection=cases&amp;id=urn:contentItem:3RX6-FMH0-003D-J4CF-00000-00&amp;context=" TargetMode="External" /><Relationship Id="rId15" Type="http://schemas.openxmlformats.org/officeDocument/2006/relationships/hyperlink" Target="https://advance.lexis.com/api/document?collection=cases&amp;id=urn:contentItem:41T4-S260-0038-X47G-00000-00&amp;context=" TargetMode="External" /><Relationship Id="rId16" Type="http://schemas.openxmlformats.org/officeDocument/2006/relationships/hyperlink" Target="https://advance.lexis.com/api/document?collection=cases&amp;id=urn:contentItem:57K5-WVM1-F04B-P510-00000-00&amp;context=" TargetMode="External" /><Relationship Id="rId17" Type="http://schemas.openxmlformats.org/officeDocument/2006/relationships/hyperlink" Target="https://advance.lexis.com/api/document?collection=cases&amp;id=urn:contentItem:5FXT-F8K1-F04B-P0B8-00000-00&amp;context=" TargetMode="External" /><Relationship Id="rId18" Type="http://schemas.openxmlformats.org/officeDocument/2006/relationships/hyperlink" Target="https://advance.lexis.com/api/document?collection=cases&amp;id=urn:contentItem:5G36-BVH1-F04C-T011-00000-00&amp;context=" TargetMode="External" /><Relationship Id="rId19" Type="http://schemas.openxmlformats.org/officeDocument/2006/relationships/hyperlink" Target="https://advance.lexis.com/api/document?collection=cases&amp;id=urn:contentItem:5D8M-YWH1-F04C-T4XY-00000-00&amp;context=" TargetMode="External" /><Relationship Id="rId2" Type="http://schemas.openxmlformats.org/officeDocument/2006/relationships/hyperlink" Target="https://advance.lexis.com/api/document?collection=cases&amp;id=urn:contentItem:837G-T6B1-652R-82X4-00000-00&amp;context=" TargetMode="External" /><Relationship Id="rId20" Type="http://schemas.openxmlformats.org/officeDocument/2006/relationships/hyperlink" Target="https://advance.lexis.com/api/document?collection=cases&amp;id=urn:contentItem:5BWY-6PH1-F04K-V02T-00000-00&amp;context=" TargetMode="External" /><Relationship Id="rId3" Type="http://schemas.openxmlformats.org/officeDocument/2006/relationships/hyperlink" Target="https://advance.lexis.com/api/document?collection=cases&amp;id=urn:contentItem:5GNM-CYH1-F04C-T3JR-00000-00&amp;context=&amp;link=clscc1"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48S3-3N70-0038-Y128-00000-00&amp;context=" TargetMode="External" /><Relationship Id="rId6" Type="http://schemas.openxmlformats.org/officeDocument/2006/relationships/hyperlink" Target="https://advance.lexis.com/api/document?collection=cases&amp;id=urn:contentItem:3S4X-DSN0-003B-P2P9-00000-00&amp;context=" TargetMode="External" /><Relationship Id="rId7" Type="http://schemas.openxmlformats.org/officeDocument/2006/relationships/hyperlink" Target="https://advance.lexis.com/api/document?collection=cases&amp;id=urn:contentItem:55B6-NPN1-F04D-F1KK-00000-00&amp;context=" TargetMode="External" /><Relationship Id="rId8" Type="http://schemas.openxmlformats.org/officeDocument/2006/relationships/hyperlink" Target="https://advance.lexis.com/api/document?collection=cases&amp;id=urn:contentItem:5GNM-CYH1-F04C-T3JR-00000-00&amp;context=&amp;link=clscc9" TargetMode="External" /><Relationship Id="rId9" Type="http://schemas.openxmlformats.org/officeDocument/2006/relationships/hyperlink" Target="https://advance.lexis.com/api/document?collection=statutes-legislation&amp;id=urn:contentItem:5GYC-2991-FG36-11W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Drywall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71342361</vt:lpwstr>
  </property>
  <property fmtid="{D5CDD505-2E9C-101B-9397-08002B2CF9AE}" pid="3" name="LADocCount">
    <vt:lpwstr>1</vt:lpwstr>
  </property>
  <property fmtid="{D5CDD505-2E9C-101B-9397-08002B2CF9AE}" pid="4" name="UserPermID">
    <vt:lpwstr>urn:user:PA185916758</vt:lpwstr>
  </property>
</Properties>
</file>