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Mayes v. Summit Entm't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2018, Decided; January 18,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1:16-CV-06533 (NGG) (ST)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8902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URSULA MAYES, EVA PEPAJ, JAIME EDMONDSON, JAIME MIDDLETON, JENNIFER ARCHULETTA, RACHEL KOREN, TIFFANY TOTH, and VIDA GUERRA, Plaintiffs, -against- SUMMIT ENTERTAINMENT CORPORATION d/b/a GENTLEMEN'S QUARTERS and PHILLIP TRICOLLA,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Rejected by, in part, Adopted by, in part, Objection sustained by, in part, Objection overruled by, in part, Dismissed without prejudice by, in part </w:t>
      </w:r>
      <w:hyperlink r:id="rId11" w:history="1">
        <w:r>
          <w:rPr>
            <w:rFonts w:ascii="arial" w:eastAsia="arial" w:hAnsi="arial" w:cs="arial"/>
            <w:b w:val="0"/>
            <w:i/>
            <w:strike w:val="0"/>
            <w:noProof w:val="0"/>
            <w:color w:val="0077CC"/>
            <w:position w:val="0"/>
            <w:sz w:val="20"/>
            <w:u w:val="single"/>
            <w:vertAlign w:val="baseline"/>
          </w:rPr>
          <w:t>Mayes v. Summit Entm't Corp., 287 F. Supp. 3d 200, 2018 U.S. Dist. LEXIS 36555 (E.D.N.Y., Mar. 5,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endorsement, consumers, deception, courts, advertisements, trademark, consumer confusion, punitive damages, non-consumer, motion to dismiss, allegations, trademark infringement, recommends, appears, images, consumer-oriented, decisions, media, consumer protection, Practices, cases, cause of action, public interest, celebrity's, featuring, deceptive practices, misappropriation, infringement, damages, photograph</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action arising from the use of several models' images to advertise a strip club, the complaint's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allegations were more than sufficient to support a likelihood of consumer confusion in part because the models provided a list of appearances in national media and the amounts of their social media followings; [2]-The models' claims under </w:t>
      </w:r>
      <w:hyperlink r:id="rId13"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should have survived in part because consumer confusion was a sufficiently consumer-directed harm; [3]-However, the </w:t>
      </w:r>
      <w:hyperlink r:id="rId13"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claims by three of the models predated the limitations period and were recommended to be dismissed; [4]-The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against the individual owner should have survived because he was in control of the operations of the business; [5]-Punitive damages were not available for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but were available for the </w:t>
      </w:r>
      <w:hyperlink r:id="rId13"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claims as the owners acted willfully.</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magistrate recommended denying the owners' motions in part and granting them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Upon a motion to dismiss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court must determine whether a complaint makes allegations that, if proven, would entitle a plaintiff to relief. In order to survive a motion to dismiss, a complaint must contain sufficient factual matter, accepted as true, to state a claim to relief that is plausible on its face. </w:t>
      </w:r>
      <w:hyperlink r:id="rId17"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but a pleading that offers labels and conclusions or formulaic recitation of the elements of a cause of action will not do. A complaint may plausibly entitle a plaintiff to relief when there is factual content that allows the court to draw the reasonable inference that the defendant is liable for the misconduct alleged.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There are two working principles that guide analysis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First, the court must accept all factual allegations as true and draw all reasonable inferences in favor of the non-moving party, and second, only a complaint that states a plausible claim for relief survives a motion to dismiss, and this determination is a context-specific task that requires the reviewing court to draw on its judicial experience and common sense.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Trademark Law &gt; Causes of Action Involving Trademarks &gt; Infringement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Federal Unfair Competition Law &gt; Lanham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Trademark Law &gt; Trademark Protection &gt; Lanham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Causes of Action Involving Trademarks, Infringement Actions</w:t>
      </w:r>
    </w:p>
    <w:p>
      <w:pPr>
        <w:keepNext w:val="0"/>
        <w:widowControl w:val="0"/>
        <w:spacing w:before="240" w:after="0" w:line="260" w:lineRule="atLeast"/>
        <w:ind w:left="0" w:right="0" w:firstLine="0"/>
        <w:jc w:val="both"/>
      </w:pPr>
      <w:bookmarkStart w:id="15" w:name="Bookmark_hnpara_3"/>
      <w:bookmarkEnd w:id="15"/>
      <w:hyperlink r:id="rId12" w:history="1">
        <w:r>
          <w:rPr>
            <w:rFonts w:ascii="arial" w:eastAsia="arial" w:hAnsi="arial" w:cs="arial"/>
            <w:b w:val="0"/>
            <w:i/>
            <w:strike w:val="0"/>
            <w:color w:val="0077CC"/>
            <w:sz w:val="20"/>
            <w:u w:val="single"/>
            <w:vertAlign w:val="baseline"/>
          </w:rPr>
          <w:t>Section 43(a) of the 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1125(a)</w:t>
      </w:r>
      <w:r>
        <w:rPr>
          <w:rFonts w:ascii="arial" w:eastAsia="arial" w:hAnsi="arial" w:cs="arial"/>
          <w:b w:val="0"/>
          <w:i w:val="0"/>
          <w:strike w:val="0"/>
          <w:noProof w:val="0"/>
          <w:color w:val="000000"/>
          <w:position w:val="0"/>
          <w:sz w:val="20"/>
          <w:u w:val="none"/>
          <w:vertAlign w:val="baseline"/>
        </w:rPr>
        <w:t xml:space="preserve">, is a broad federal unfair competition provision which protects unregistered trademarks similar to the way that </w:t>
      </w:r>
      <w:hyperlink r:id="rId12" w:history="1">
        <w:r>
          <w:rPr>
            <w:rFonts w:ascii="arial" w:eastAsia="arial" w:hAnsi="arial" w:cs="arial"/>
            <w:b w:val="0"/>
            <w:i/>
            <w:strike w:val="0"/>
            <w:noProof w:val="0"/>
            <w:color w:val="0077CC"/>
            <w:position w:val="0"/>
            <w:sz w:val="20"/>
            <w:u w:val="single"/>
            <w:vertAlign w:val="baseline"/>
          </w:rPr>
          <w:t>§ 32(1) of the 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1114(1)</w:t>
      </w:r>
      <w:r>
        <w:rPr>
          <w:rFonts w:ascii="arial" w:eastAsia="arial" w:hAnsi="arial" w:cs="arial"/>
          <w:b w:val="0"/>
          <w:i w:val="0"/>
          <w:strike w:val="0"/>
          <w:noProof w:val="0"/>
          <w:color w:val="000000"/>
          <w:position w:val="0"/>
          <w:sz w:val="20"/>
          <w:u w:val="none"/>
          <w:vertAlign w:val="baseline"/>
        </w:rPr>
        <w:t>, protects registered marks. Courts have interpreted that section as granting celebrities a trademark-like interest in their name, likeness, and persona that may be vindicated through a false endorsement claim.</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Invasion of Privacy &gt; Appropriation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Consumer Confusion &gt; Circuit Court Factors &gt; 2nd Circuit Court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Appropriation, Elements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protection against misappropriation of the right of publicity under </w:t>
      </w:r>
      <w:hyperlink r:id="rId21" w:history="1">
        <w:r>
          <w:rPr>
            <w:rFonts w:ascii="arial" w:eastAsia="arial" w:hAnsi="arial" w:cs="arial"/>
            <w:b w:val="0"/>
            <w:i/>
            <w:strike w:val="0"/>
            <w:noProof w:val="0"/>
            <w:color w:val="0077CC"/>
            <w:position w:val="0"/>
            <w:sz w:val="20"/>
            <w:u w:val="single"/>
            <w:vertAlign w:val="baseline"/>
          </w:rPr>
          <w:t>N.Y. Civ. Rights Law § 51</w:t>
        </w:r>
      </w:hyperlink>
      <w:r>
        <w:rPr>
          <w:rFonts w:ascii="arial" w:eastAsia="arial" w:hAnsi="arial" w:cs="arial"/>
          <w:b w:val="0"/>
          <w:i w:val="0"/>
          <w:strike w:val="0"/>
          <w:noProof w:val="0"/>
          <w:color w:val="000000"/>
          <w:position w:val="0"/>
          <w:sz w:val="20"/>
          <w:u w:val="none"/>
          <w:vertAlign w:val="baseline"/>
        </w:rPr>
        <w:t xml:space="preserve"> is meaningfully distinct from the right against trademark infringement. Whereas trademarks seek to simultaneously protect consumers from deceptive practices and trademark owners from the plundering of their brand's goodwill, the right of publicity only protects the right to control the commercial use of identity. This is a meaningful distinction. Because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is in part a consumer protection statute, a plaintiff must prove a likelihood of consumer confusion, whereas in a right of publicity claim the plaintiff need only prove misappropriation.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Subject Matter, Right of Publicity</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To prove a claim of false endorsement, a plaintiff must show that the defendant, (1) in commerce, (2) made a false or misleading representation of fact (3) in connection with goods or services (4) that is likely to cause consumer confusion as to the origin, sponsorship, or approval of the goods or services.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Consumer Confusion &gt; Circuit Court Factors &gt; 2nd Circuit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Circuit Court Factors, 2nd Circuit Court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In assessing the fourth element of a false endorsement claim—the likelihood of confusion—courts in the Second Circuit apply the eight-factor Polaroid test. Those factors are: (1) strength of the trademark; (2) similarity of the marks; (3) proximity of the products and their competitiveness with one another; (4) evidence that the senior user may bridge the gap by developing a product for sale in the market of the alleged infringer's product; (5) evidence of actual consumer confusion; (6) evidence that the imitative mark was adopted in bad faith; (7) respective quality of the products; and (8) sophistication of consumers in the relevant market.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Consumer Confusion &gt; Circuit Court Factors &gt; 2nd Circuit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Circuit Court Factors, 2nd Circuit Court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Application of the Polaroid factors is not rote, and the factors are neither exhaustive nor dispositive; rather, a court should keep in mind that the ultimate question is whether the use in its totality would likely confuse consumers. For that reason, courts often adjust the Polaroid factors for false endorsement claims, as they are tailored for more run-of-the-mill trademark infringement actions. For example, the quality of the products and bridging the gap are often not considered. Furthermore, the "mark" is the plaintiff's persona and the "strength of the mark" refers to the level of recognition that the plaintiff has among the consumers to whom the advertisements are directed.</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Likelihood of Confusion &gt; Consumer Confusion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Likelihood of Confusion, Consumer Confusion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use of a person's persona cannot cause confusion unless the public recognizes the plaintiff to some degree. Thus, there is no bright line level of celebrity necessary to sustain a claim for false endorsement; rather, all that is necessary is that the plaintiff's identity carries some level of consumer recognition.</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Consumer Confusion &gt; Circuit Court Factors &gt; 2nd Circuit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The standard of the Polaroid test for the likelihood of confusion imposes a high bar on a motion to dismiss, as normally the likelihood of confusion is a factual question, centering on the probable reactions of prospective purchasers. To prevail, defendants in a false endorsement action must show that, assuming the facts stated in the complaint are true, the court cannot conclude that plaintiff's identity carries enough recognition capable of causing confusion.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Likelihood of Confusion &gt; Consumer Confusion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Likelihood of Confusion, Consumer Confusion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It is plain that the </w:t>
      </w:r>
      <w:hyperlink r:id="rId12" w:history="1">
        <w:r>
          <w:rPr>
            <w:rFonts w:ascii="arial" w:eastAsia="arial" w:hAnsi="arial" w:cs="arial"/>
            <w:b w:val="0"/>
            <w:i/>
            <w:strike w:val="0"/>
            <w:noProof w:val="0"/>
            <w:color w:val="0077CC"/>
            <w:position w:val="0"/>
            <w:sz w:val="20"/>
            <w:u w:val="single"/>
            <w:vertAlign w:val="baseline"/>
          </w:rPr>
          <w:t>Lanham Act's</w:t>
        </w:r>
      </w:hyperlink>
      <w:r>
        <w:rPr>
          <w:rFonts w:ascii="arial" w:eastAsia="arial" w:hAnsi="arial" w:cs="arial"/>
          <w:b w:val="0"/>
          <w:i w:val="0"/>
          <w:strike w:val="0"/>
          <w:noProof w:val="0"/>
          <w:color w:val="000000"/>
          <w:position w:val="0"/>
          <w:sz w:val="20"/>
          <w:u w:val="none"/>
          <w:vertAlign w:val="baseline"/>
        </w:rPr>
        <w:t xml:space="preserve"> protection against infringement is not limited to any particular type of consumer confusion. Rather, Section 43(a) protects against all representations likely to cause confusion as to the affiliation, connection, or association of such person with another person, or as to the origin, sponsorship, or approval of his or her goods, services, or commercial activities. </w:t>
      </w:r>
      <w:r>
        <w:rPr>
          <w:rFonts w:ascii="arial" w:eastAsia="arial" w:hAnsi="arial" w:cs="arial"/>
          <w:b w:val="0"/>
          <w:i/>
          <w:strike w:val="0"/>
          <w:noProof w:val="0"/>
          <w:color w:val="000000"/>
          <w:position w:val="0"/>
          <w:sz w:val="20"/>
          <w:u w:val="none"/>
          <w:vertAlign w:val="baseline"/>
        </w:rPr>
        <w:t>15 U.S.C.S. § 1125(a)(1)(A)</w:t>
      </w:r>
      <w:r>
        <w:rPr>
          <w:rFonts w:ascii="arial" w:eastAsia="arial" w:hAnsi="arial" w:cs="arial"/>
          <w:b w:val="0"/>
          <w:i w:val="0"/>
          <w:strike w:val="0"/>
          <w:noProof w:val="0"/>
          <w:color w:val="000000"/>
          <w:position w:val="0"/>
          <w:sz w:val="20"/>
          <w:u w:val="none"/>
          <w:vertAlign w:val="baseline"/>
        </w:rPr>
        <w:t>. Thus, confusion related to any type of association is sufficient in a false endorsement claim.</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Subject Matter, Right of Publicity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Even if endorsement were the sole type of confusion capable of satisfying a false endorsement claim, the mere use of a celebrity's image can be sufficient.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To state a claim under </w:t>
      </w:r>
      <w:hyperlink r:id="rId13"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a plaintiff need only allege three elements: (1) the act or practice was consumer-oriented; (2) the act or practice was misleading in a material respect; and (3) the plaintiff was injured as a result.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Trademark Law &gt; Causes of Action Involving Trademarks &gt; Infringement Actions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minority of New York Federal District Courts have allowed non-consumer's trademark infringement claims to proceed under </w:t>
      </w:r>
      <w:hyperlink r:id="rId13"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when the alleged public harm was nothing more than consumer confusion.</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Certified Questions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Certified Questions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If New York's highest court has not addressed a question, then a New York Federal District Court must either (1) predict how the New York Court of Appeals would resolve the state law question, or, if state law is so uncertain that the court can make no reasonable prediction, (2) certify the question to the New York Court of Appeals for a definitive resolution.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New York Courts have recognized that the purpose of </w:t>
      </w:r>
      <w:hyperlink r:id="rId13"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is to protect consumers from whatever form deception may take, and have accordingly interpreted the remedial statute broadly. The law prohibits those acts or practices which undermine a consumer's ability to evaluate his or her market options and to make a free and intelligent choice. In this sense, the deception itself is the harm that the statute seeks to remedy.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Continuing Tort Theory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Private rights of action under </w:t>
      </w:r>
      <w:hyperlink r:id="rId13"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are governed by a three-year statute of limitations. </w:t>
      </w:r>
      <w:hyperlink r:id="rId34" w:history="1">
        <w:r>
          <w:rPr>
            <w:rFonts w:ascii="arial" w:eastAsia="arial" w:hAnsi="arial" w:cs="arial"/>
            <w:b w:val="0"/>
            <w:i/>
            <w:strike w:val="0"/>
            <w:noProof w:val="0"/>
            <w:color w:val="0077CC"/>
            <w:position w:val="0"/>
            <w:sz w:val="20"/>
            <w:u w:val="single"/>
            <w:vertAlign w:val="baseline"/>
          </w:rPr>
          <w:t>N.Y. C.P.L.R. § 214(2)</w:t>
        </w:r>
      </w:hyperlink>
      <w:r>
        <w:rPr>
          <w:rFonts w:ascii="arial" w:eastAsia="arial" w:hAnsi="arial" w:cs="arial"/>
          <w:b w:val="0"/>
          <w:i w:val="0"/>
          <w:strike w:val="0"/>
          <w:noProof w:val="0"/>
          <w:color w:val="000000"/>
          <w:position w:val="0"/>
          <w:sz w:val="20"/>
          <w:u w:val="none"/>
          <w:vertAlign w:val="baseline"/>
        </w:rPr>
        <w:t xml:space="preserve">. The private right of action accrues under </w:t>
      </w:r>
      <w:hyperlink r:id="rId13"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when plaintiff has been injured by a deceptive act or practice violating </w:t>
      </w:r>
      <w:hyperlink r:id="rId13"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If there is a series of continuing violations, the continuing wrong doctrine tolls the limitation period until the date of the commission of the last wrongful act.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Ordinarily, a statute of limitations defense is inappropriate on a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as that defense tends to rely on a factual dispute. But a statute of limitations defense may be decided on a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if the defense appears on the face of the complaint.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Parties &gt; Defendants &gt; Personal Liability of Corporate Directors, Employees &amp; Shareholders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Personal Liability of Corporate Directors, Employees &amp; Shareholders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On a motion to dismiss, it is sufficient to simply state that the individual defendant is in control of the operations of the business that has infringed on the trademark.</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Damages &gt; Types of Damages &gt; Punitive Damages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Damages, Punitive Damages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Punitive damages are unavailable under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Damages &gt; Types of Damages &gt; Punitive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Damages &gt; Types of Damages &gt; Treble Damages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Damages, Punitive Damages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There is a reason treble damages and punitive damages have different names; they are different measures of damages. Both may attempt to deter conduct by enhancing damage awards for conduct that regularly evades detection. But when a statute provides for a specific multiplier—such as treble damages—federal courts usually interpret that as a Congressional command not to exceed that multiplier.</w:t>
      </w:r>
    </w:p>
    <w:p>
      <w:pPr>
        <w:keepNext w:val="0"/>
        <w:widowControl w:val="0"/>
        <w:spacing w:before="240" w:after="0" w:line="260" w:lineRule="atLeast"/>
        <w:ind w:left="0" w:right="0" w:firstLine="0"/>
        <w:jc w:val="left"/>
      </w:pPr>
      <w:bookmarkStart w:id="50" w:name="Counsel"/>
      <w:bookmarkEnd w:id="5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Ursula Mayes, Eva Pepaj, Jaime Edmondson, Jaime Middleton, Jennifer Archuletta, Rachel Koren, Tiffany Toth, Vida Guerra, Plaintiffs: John Vincent Golaszewski, LEAD ATTORNEY, The Casas Law Firm, P.C.,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Summit Entertainment Corporation, doing business as Gentlemen's Quarters, Phillip Tricolla, Defendants: Adam Bialek, LEAD ATTORNEY, Wilson, Elser, Moskowitz, Edelman &amp; Dicker, LLP, New York, NY USA; Stephen James Barrett, Willson Elser, New York, NY USA.</w:t>
      </w:r>
    </w:p>
    <w:p>
      <w:pPr>
        <w:keepNext w:val="0"/>
        <w:widowControl w:val="0"/>
        <w:spacing w:before="240" w:after="0" w:line="260" w:lineRule="atLeast"/>
        <w:ind w:left="0" w:right="0" w:firstLine="0"/>
        <w:jc w:val="left"/>
      </w:pPr>
      <w:bookmarkStart w:id="51" w:name="Judges"/>
      <w:bookmarkEnd w:id="5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Steven L. Tiscione, United States Magistrate Judge.</w:t>
      </w:r>
    </w:p>
    <w:p>
      <w:pPr>
        <w:keepNext w:val="0"/>
        <w:widowControl w:val="0"/>
        <w:spacing w:before="240" w:after="0" w:line="260" w:lineRule="atLeast"/>
        <w:ind w:left="0" w:right="0" w:firstLine="0"/>
        <w:jc w:val="left"/>
      </w:pPr>
      <w:bookmarkStart w:id="52" w:name="Opinion by"/>
      <w:bookmarkEnd w:id="5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Steven L. Tiscione</w:t>
      </w:r>
    </w:p>
    <w:p>
      <w:pPr>
        <w:keepNext/>
        <w:widowControl w:val="0"/>
        <w:spacing w:before="240" w:after="0" w:line="340" w:lineRule="atLeast"/>
        <w:ind w:left="0" w:right="0" w:firstLine="0"/>
        <w:jc w:val="left"/>
      </w:pPr>
      <w:bookmarkStart w:id="53" w:name="Opinion"/>
      <w:bookmarkEnd w:id="5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54" w:name="Bookmark_para_1"/>
      <w:bookmarkEnd w:id="54"/>
      <w:r>
        <w:rPr>
          <w:rFonts w:ascii="arial" w:eastAsia="arial" w:hAnsi="arial" w:cs="arial"/>
          <w:b/>
          <w:i w:val="0"/>
          <w:strike w:val="0"/>
          <w:noProof w:val="0"/>
          <w:color w:val="000000"/>
          <w:position w:val="0"/>
          <w:sz w:val="20"/>
          <w:u w:val="none"/>
          <w:vertAlign w:val="baseline"/>
        </w:rPr>
        <w:t>TISCIONE, United States Magistrate Judge:</w:t>
      </w:r>
    </w:p>
    <w:p>
      <w:pPr>
        <w:keepNext w:val="0"/>
        <w:widowControl w:val="0"/>
        <w:spacing w:before="240" w:after="0" w:line="260" w:lineRule="atLeast"/>
        <w:ind w:left="0" w:right="0" w:firstLine="0"/>
        <w:jc w:val="both"/>
      </w:pPr>
      <w:bookmarkStart w:id="55" w:name="Bookmark_para_2"/>
      <w:bookmarkEnd w:id="55"/>
      <w:r>
        <w:rPr>
          <w:rFonts w:ascii="arial" w:eastAsia="arial" w:hAnsi="arial" w:cs="arial"/>
          <w:b w:val="0"/>
          <w:i w:val="0"/>
          <w:strike w:val="0"/>
          <w:noProof w:val="0"/>
          <w:color w:val="000000"/>
          <w:position w:val="0"/>
          <w:sz w:val="20"/>
          <w:u w:val="none"/>
          <w:vertAlign w:val="baseline"/>
        </w:rPr>
        <w:t xml:space="preserve">Plaintiffs allege that the Defendants—owners and operators of a strip club on Long Island—have unlawfully used Plaintiffs' images in social media advertisements. Plaintiffs claim this violated the </w:t>
      </w:r>
      <w:hyperlink r:id="rId12" w:history="1">
        <w:r>
          <w:rPr>
            <w:rFonts w:ascii="arial" w:eastAsia="arial" w:hAnsi="arial" w:cs="arial"/>
            <w:b w:val="0"/>
            <w:i/>
            <w:strike w:val="0"/>
            <w:noProof w:val="0"/>
            <w:color w:val="0077CC"/>
            <w:position w:val="0"/>
            <w:sz w:val="20"/>
            <w:u w:val="single"/>
            <w:vertAlign w:val="baseline"/>
          </w:rPr>
          <w:t xml:space="preserve">Lanham Act, 15 U.S.C. § 1051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New York's Deceptive Practices Act, New York General Business Law §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3"/>
      <w:bookmarkEnd w:id="56"/>
      <w:r>
        <w:rPr>
          <w:rFonts w:ascii="arial" w:eastAsia="arial" w:hAnsi="arial" w:cs="arial"/>
          <w:b w:val="0"/>
          <w:i w:val="0"/>
          <w:strike w:val="0"/>
          <w:noProof w:val="0"/>
          <w:color w:val="000000"/>
          <w:position w:val="0"/>
          <w:sz w:val="20"/>
          <w:u w:val="none"/>
          <w:vertAlign w:val="baseline"/>
        </w:rPr>
        <w:t xml:space="preserve">Pursuant to </w:t>
      </w:r>
      <w:hyperlink r:id="rId1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Defendants now move to dismiss. This Court recommends that the entirety of Defendants' motion be denied with two exceptions: the Deceptive Practices Act claims brought by Plaintiffs Guerra, Koren, and Toth are time-barred and must be dismissed, and the prayer for punitive damages under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must be dismissed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 punitive damages are unavailable under that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57" w:name="Bookmark_para_4"/>
      <w:bookmarkEnd w:id="57"/>
      <w:bookmarkStart w:id="58" w:name="Bookmark_I5RMS4G72HM5T20040000400"/>
      <w:bookmarkEnd w:id="58"/>
      <w:r>
        <w:rPr>
          <w:rFonts w:ascii="arial" w:eastAsia="arial" w:hAnsi="arial" w:cs="arial"/>
          <w:b w:val="0"/>
          <w:i w:val="0"/>
          <w:strike w:val="0"/>
          <w:noProof w:val="0"/>
          <w:color w:val="000000"/>
          <w:position w:val="0"/>
          <w:sz w:val="20"/>
          <w:u w:val="none"/>
          <w:vertAlign w:val="baseline"/>
        </w:rPr>
        <w:t xml:space="preserve">Plaintiffs are eight professional models and actresses. </w:t>
      </w:r>
      <w:bookmarkStart w:id="59" w:name="Bookmark_I5RMS4G72HM5T20040000400_2"/>
      <w:bookmarkEnd w:id="59"/>
      <w:r>
        <w:rPr>
          <w:rFonts w:ascii="arial" w:eastAsia="arial" w:hAnsi="arial" w:cs="arial"/>
          <w:b w:val="0"/>
          <w:i w:val="0"/>
          <w:strike w:val="0"/>
          <w:noProof w:val="0"/>
          <w:color w:val="000000"/>
          <w:position w:val="0"/>
          <w:sz w:val="20"/>
          <w:u w:val="none"/>
          <w:vertAlign w:val="baseline"/>
        </w:rPr>
        <w:t>Am. Compl. ¶¶ 19-16, 24-63 (Dkt. No. 10).</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They have a variety of public credits to their name.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24 (Plaintiff Mayes), ¶ 29 (Plaintiff Pepaj), ¶ 35 (Plaintiff Middleton), ¶ 40 (Plaintiff Edmondson), ¶ 45 (Plaintiff Guerra), ¶ 49 (Plaintiff Koren), ¶ 55 (Plaintiff Toth), ¶ 59 (Plaintiff Archuletta). </w:t>
      </w:r>
      <w:bookmarkStart w:id="63" w:name="Bookmark_I5RMS4G72HM5T20040000400_3"/>
      <w:bookmarkEnd w:id="63"/>
      <w:r>
        <w:rPr>
          <w:rFonts w:ascii="arial" w:eastAsia="arial" w:hAnsi="arial" w:cs="arial"/>
          <w:b w:val="0"/>
          <w:i w:val="0"/>
          <w:strike w:val="0"/>
          <w:noProof w:val="0"/>
          <w:color w:val="000000"/>
          <w:position w:val="0"/>
          <w:sz w:val="20"/>
          <w:u w:val="none"/>
          <w:vertAlign w:val="baseline"/>
        </w:rPr>
        <w:t>Some of their more notable credits include:</w:t>
      </w:r>
    </w:p>
    <w:p>
      <w:pPr>
        <w:keepNext w:val="0"/>
        <w:widowControl w:val="0"/>
        <w:spacing w:before="200" w:after="0" w:line="260" w:lineRule="atLeast"/>
        <w:ind w:left="400" w:right="0" w:firstLine="0"/>
        <w:jc w:val="both"/>
      </w:pPr>
      <w:bookmarkStart w:id="64" w:name="Bookmark_para_5"/>
      <w:bookmarkEnd w:id="64"/>
      <w:r>
        <w:rPr>
          <w:rFonts w:ascii="arial" w:eastAsia="arial" w:hAnsi="arial" w:cs="arial"/>
          <w:b w:val="0"/>
          <w:i w:val="0"/>
          <w:strike w:val="0"/>
          <w:noProof w:val="0"/>
          <w:color w:val="000000"/>
          <w:position w:val="0"/>
          <w:sz w:val="20"/>
          <w:u w:val="none"/>
          <w:vertAlign w:val="baseline"/>
        </w:rPr>
        <w:t>• Appearances in national magazines such as Maxim, Vogue, and Cosmopolitan for Plaintiff Mayes (Am. Compl. ¶ 24), Playboy for Plaintiff Edmondson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and Esquire for Plaintiff Koren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w:t>
      </w:r>
    </w:p>
    <w:p>
      <w:pPr>
        <w:keepNext w:val="0"/>
        <w:widowControl w:val="0"/>
        <w:spacing w:before="200" w:after="0" w:line="260" w:lineRule="atLeast"/>
        <w:ind w:left="400" w:right="0" w:firstLine="0"/>
        <w:jc w:val="both"/>
      </w:pPr>
      <w:bookmarkStart w:id="65" w:name="Bookmark_para_6"/>
      <w:bookmarkEnd w:id="65"/>
      <w:r>
        <w:rPr>
          <w:rFonts w:ascii="arial" w:eastAsia="arial" w:hAnsi="arial" w:cs="arial"/>
          <w:b w:val="0"/>
          <w:i w:val="0"/>
          <w:strike w:val="0"/>
          <w:noProof w:val="0"/>
          <w:color w:val="000000"/>
          <w:position w:val="0"/>
          <w:sz w:val="20"/>
          <w:u w:val="none"/>
          <w:vertAlign w:val="baseline"/>
        </w:rPr>
        <w:t>• Appearances on national television shows such as The Tonight Show and The Jay Leno Show for Plaintiff Mayes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True Detective for Plaintiff Pepaj (Am. Compl. ¶ 29), Chappelle's Show for Plaintiff Guerra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and Shark Tank for Plaintiff Koren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w:t>
      </w:r>
    </w:p>
    <w:p>
      <w:pPr>
        <w:keepNext w:val="0"/>
        <w:widowControl w:val="0"/>
        <w:spacing w:before="200" w:after="0" w:line="260" w:lineRule="atLeast"/>
        <w:ind w:left="400" w:right="0" w:firstLine="0"/>
        <w:jc w:val="both"/>
      </w:pPr>
      <w:bookmarkStart w:id="66" w:name="Bookmark_para_7"/>
      <w:bookmarkEnd w:id="66"/>
      <w:r>
        <w:rPr>
          <w:rFonts w:ascii="arial" w:eastAsia="arial" w:hAnsi="arial" w:cs="arial"/>
          <w:b w:val="0"/>
          <w:i w:val="0"/>
          <w:strike w:val="0"/>
          <w:noProof w:val="0"/>
          <w:color w:val="000000"/>
          <w:position w:val="0"/>
          <w:sz w:val="20"/>
          <w:u w:val="none"/>
          <w:vertAlign w:val="baseline"/>
        </w:rPr>
        <w:t>• Appearances in commercials for major products such as Diet Coke for Plaintiff Pepaj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Burger King for Plaintiff Guerra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and Nike for Plaintiff Koren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w:t>
      </w:r>
    </w:p>
    <w:p>
      <w:pPr>
        <w:keepNext w:val="0"/>
        <w:widowControl w:val="0"/>
        <w:spacing w:before="200" w:after="0" w:line="260" w:lineRule="atLeast"/>
        <w:ind w:left="400" w:right="0" w:firstLine="0"/>
        <w:jc w:val="both"/>
      </w:pPr>
      <w:bookmarkStart w:id="67" w:name="Bookmark_para_8"/>
      <w:bookmarkEnd w:id="67"/>
      <w:r>
        <w:rPr>
          <w:rFonts w:ascii="arial" w:eastAsia="arial" w:hAnsi="arial" w:cs="arial"/>
          <w:b w:val="0"/>
          <w:i w:val="0"/>
          <w:strike w:val="0"/>
          <w:noProof w:val="0"/>
          <w:color w:val="000000"/>
          <w:position w:val="0"/>
          <w:sz w:val="20"/>
          <w:u w:val="none"/>
          <w:vertAlign w:val="baseline"/>
        </w:rPr>
        <w:t>• Appearances alongside celebrities such as Kim Kardashian for 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Koren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and Justin Timberlake for Plaintiff Archuletta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also have significant social media followings.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35 (Plaintiff Middleton has "over 2 million social media followers");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(same for Plaintiff Toth).</w:t>
      </w:r>
    </w:p>
    <w:p>
      <w:pPr>
        <w:keepNext w:val="0"/>
        <w:widowControl w:val="0"/>
        <w:spacing w:before="200" w:after="0" w:line="260" w:lineRule="atLeast"/>
        <w:ind w:left="0" w:right="0" w:firstLine="0"/>
        <w:jc w:val="both"/>
      </w:pPr>
      <w:bookmarkStart w:id="68" w:name="Bookmark_para_9"/>
      <w:bookmarkEnd w:id="68"/>
      <w:bookmarkStart w:id="69" w:name="Bookmark_I5RMS4G72D6N360030000400"/>
      <w:bookmarkEnd w:id="69"/>
      <w:bookmarkStart w:id="70" w:name="Bookmark_I5RMS4G72D6N360050000400"/>
      <w:bookmarkEnd w:id="70"/>
      <w:r>
        <w:rPr>
          <w:rFonts w:ascii="arial" w:eastAsia="arial" w:hAnsi="arial" w:cs="arial"/>
          <w:b w:val="0"/>
          <w:i w:val="0"/>
          <w:strike w:val="0"/>
          <w:noProof w:val="0"/>
          <w:color w:val="000000"/>
          <w:position w:val="0"/>
          <w:sz w:val="20"/>
          <w:u w:val="none"/>
          <w:vertAlign w:val="baseline"/>
        </w:rPr>
        <w:t xml:space="preserve">Defendants Summit Entertainment Corp. and Phillip Tricolla own and operate Gentlemen's Quarters, a strip club in Baldwin, New York. </w:t>
      </w:r>
      <w:bookmarkStart w:id="71" w:name="Bookmark_I5RMS4G72D6N360020000400"/>
      <w:bookmarkEnd w:id="7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 17-18</w:t>
        </w:r>
      </w:hyperlink>
      <w:r>
        <w:rPr>
          <w:rFonts w:ascii="arial" w:eastAsia="arial" w:hAnsi="arial" w:cs="arial"/>
          <w:b w:val="0"/>
          <w:i w:val="0"/>
          <w:strike w:val="0"/>
          <w:noProof w:val="0"/>
          <w:color w:val="000000"/>
          <w:position w:val="0"/>
          <w:sz w:val="20"/>
          <w:u w:val="none"/>
          <w:vertAlign w:val="baseline"/>
        </w:rPr>
        <w:t xml:space="preserve">. </w:t>
      </w:r>
      <w:bookmarkStart w:id="72" w:name="Bookmark_I5RMS4G72HM5T30020000400"/>
      <w:bookmarkEnd w:id="72"/>
      <w:r>
        <w:rPr>
          <w:rFonts w:ascii="arial" w:eastAsia="arial" w:hAnsi="arial" w:cs="arial"/>
          <w:b w:val="0"/>
          <w:i w:val="0"/>
          <w:strike w:val="0"/>
          <w:noProof w:val="0"/>
          <w:color w:val="000000"/>
          <w:position w:val="0"/>
          <w:sz w:val="20"/>
          <w:u w:val="none"/>
          <w:vertAlign w:val="baseline"/>
        </w:rPr>
        <w:t xml:space="preserve">Plaintiffs allege that Defendants misappropriated Plaintiffs' images by altering photographs of Plaintiffs and using them in social media advertisements. </w:t>
      </w:r>
      <w:bookmarkStart w:id="73" w:name="Bookmark_I5RMS4G72D6N360040000400"/>
      <w:bookmarkEnd w:id="7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 19-86</w:t>
        </w:r>
      </w:hyperlink>
      <w:r>
        <w:rPr>
          <w:rFonts w:ascii="arial" w:eastAsia="arial" w:hAnsi="arial" w:cs="arial"/>
          <w:b w:val="0"/>
          <w:i w:val="0"/>
          <w:strike w:val="0"/>
          <w:noProof w:val="0"/>
          <w:color w:val="000000"/>
          <w:position w:val="0"/>
          <w:sz w:val="20"/>
          <w:u w:val="none"/>
          <w:vertAlign w:val="baseline"/>
        </w:rPr>
        <w:t xml:space="preserve">. </w:t>
      </w:r>
      <w:bookmarkStart w:id="74" w:name="Bookmark_I5RMS4G72HM5T30020000400_2"/>
      <w:bookmarkEnd w:id="74"/>
      <w:bookmarkStart w:id="75" w:name="Bookmark_I5RMS4G72SF86N0010000400"/>
      <w:bookmarkEnd w:id="75"/>
      <w:r>
        <w:rPr>
          <w:rFonts w:ascii="arial" w:eastAsia="arial" w:hAnsi="arial" w:cs="arial"/>
          <w:b w:val="0"/>
          <w:i w:val="0"/>
          <w:strike w:val="0"/>
          <w:noProof w:val="0"/>
          <w:color w:val="000000"/>
          <w:position w:val="0"/>
          <w:sz w:val="20"/>
          <w:u w:val="none"/>
          <w:vertAlign w:val="baseline"/>
        </w:rPr>
        <w:t>These advertisements were primarily holiday or event themed, such as an advertisement featuring Plaintiff Mayes in a Native American costume before Thanksgiving (</w:t>
      </w:r>
      <w:bookmarkStart w:id="76" w:name="Bookmark_I5RMS4G72HM5T30010000400"/>
      <w:bookmarkEnd w:id="7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 24-25</w:t>
        </w:r>
      </w:hyperlink>
      <w:r>
        <w:rPr>
          <w:rFonts w:ascii="arial" w:eastAsia="arial" w:hAnsi="arial" w:cs="arial"/>
          <w:b w:val="0"/>
          <w:i w:val="0"/>
          <w:strike w:val="0"/>
          <w:noProof w:val="0"/>
          <w:color w:val="000000"/>
          <w:position w:val="0"/>
          <w:sz w:val="20"/>
          <w:u w:val="none"/>
          <w:vertAlign w:val="baseline"/>
        </w:rPr>
        <w:t>) or an advertisement featuring Plaintiff Middleton dressed as a cheerleader in advance of the Super Bowl (</w:t>
      </w:r>
      <w:bookmarkStart w:id="77" w:name="Bookmark_I5RMS4G72HM5T30030000400"/>
      <w:bookmarkEnd w:id="7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 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 Compl. </w:t>
      </w:r>
      <w:bookmarkStart w:id="78" w:name="Bookmark_I5RMS4G72SF86N0010000400_2"/>
      <w:bookmarkEnd w:id="78"/>
      <w:r>
        <w:rPr>
          <w:rFonts w:ascii="arial" w:eastAsia="arial" w:hAnsi="arial" w:cs="arial"/>
          <w:b w:val="0"/>
          <w:i w:val="0"/>
          <w:strike w:val="0"/>
          <w:noProof w:val="0"/>
          <w:color w:val="000000"/>
          <w:position w:val="0"/>
          <w:sz w:val="20"/>
          <w:u w:val="none"/>
          <w:vertAlign w:val="baseline"/>
        </w:rPr>
        <w:t>Exs. A-H (Dkt. No. 10-1) (selection of the advertisements at issue). According to Plaintiffs, they never gave consent or received remuneration for the advertisements (</w:t>
      </w:r>
      <w:bookmarkStart w:id="79" w:name="Bookmark_I5RMS4G72HM5T30050000400"/>
      <w:bookmarkEnd w:id="7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 24-63</w:t>
        </w:r>
      </w:hyperlink>
      <w:r>
        <w:rPr>
          <w:rFonts w:ascii="arial" w:eastAsia="arial" w:hAnsi="arial" w:cs="arial"/>
          <w:b w:val="0"/>
          <w:i w:val="0"/>
          <w:strike w:val="0"/>
          <w:noProof w:val="0"/>
          <w:color w:val="000000"/>
          <w:position w:val="0"/>
          <w:sz w:val="20"/>
          <w:u w:val="none"/>
          <w:vertAlign w:val="baseline"/>
        </w:rPr>
        <w:t>) and Defendants left some of these advertisements on their social media pages for months after they were put on notice of the misappropriations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by the filing of this lawsuit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 Exs. A-D, H). Plaintiffs do not allege that their names appeared in the advertisements, and the images they have attached to their complaint do not indicate otherwise.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19-63, Exs. A-H.</w:t>
      </w:r>
    </w:p>
    <w:p>
      <w:pPr>
        <w:keepNext w:val="0"/>
        <w:widowControl w:val="0"/>
        <w:spacing w:before="200" w:after="0" w:line="260" w:lineRule="atLeast"/>
        <w:ind w:left="0" w:right="0" w:firstLine="0"/>
        <w:jc w:val="both"/>
      </w:pPr>
      <w:bookmarkStart w:id="80" w:name="Bookmark_para_10"/>
      <w:bookmarkEnd w:id="80"/>
      <w:r>
        <w:rPr>
          <w:rFonts w:ascii="arial" w:eastAsia="arial" w:hAnsi="arial" w:cs="arial"/>
          <w:b w:val="0"/>
          <w:i w:val="0"/>
          <w:strike w:val="0"/>
          <w:noProof w:val="0"/>
          <w:color w:val="000000"/>
          <w:position w:val="0"/>
          <w:sz w:val="20"/>
          <w:u w:val="none"/>
          <w:vertAlign w:val="baseline"/>
        </w:rPr>
        <w:t xml:space="preserve">Plaintiffs filed this action in December 2016 alleging eight causes of action, including claims for false endorsement under </w:t>
      </w:r>
      <w:hyperlink r:id="rId40" w:history="1">
        <w:r>
          <w:rPr>
            <w:rFonts w:ascii="arial" w:eastAsia="arial" w:hAnsi="arial" w:cs="arial"/>
            <w:b w:val="0"/>
            <w:i/>
            <w:strike w:val="0"/>
            <w:noProof w:val="0"/>
            <w:color w:val="0077CC"/>
            <w:position w:val="0"/>
            <w:sz w:val="20"/>
            <w:u w:val="single"/>
            <w:vertAlign w:val="baseline"/>
          </w:rPr>
          <w:t>§ 43 of the 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1125</w:t>
      </w:r>
      <w:r>
        <w:rPr>
          <w:rFonts w:ascii="arial" w:eastAsia="arial" w:hAnsi="arial" w:cs="arial"/>
          <w:b w:val="0"/>
          <w:i w:val="0"/>
          <w:strike w:val="0"/>
          <w:noProof w:val="0"/>
          <w:color w:val="000000"/>
          <w:position w:val="0"/>
          <w:sz w:val="20"/>
          <w:u w:val="none"/>
          <w:vertAlign w:val="baseline"/>
        </w:rPr>
        <w:t xml:space="preserve">, and Deceptive Trade Practices under </w:t>
      </w:r>
      <w:hyperlink r:id="rId13" w:history="1">
        <w:r>
          <w:rPr>
            <w:rFonts w:ascii="arial" w:eastAsia="arial" w:hAnsi="arial" w:cs="arial"/>
            <w:b w:val="0"/>
            <w:i/>
            <w:strike w:val="0"/>
            <w:noProof w:val="0"/>
            <w:color w:val="0077CC"/>
            <w:position w:val="0"/>
            <w:sz w:val="20"/>
            <w:u w:val="single"/>
            <w:vertAlign w:val="baseline"/>
          </w:rPr>
          <w:t>New York's Deceptive Trade Practices Act, NYGBL § 349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71-136 (Dkt. No. 1). Plaintiffs later removed their six other causes of action when they filed their amended complaint in March 2017.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Compl. ¶¶ 71-136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Am. Compl. ¶¶ 87-103. In the operative complaint, they request actual damages, an injunction preventing Defendants from using Plaintiffs' images to promote Gentleman's Quarters, punitive damages, and costs and attorney's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00" w:after="0" w:line="260" w:lineRule="atLeast"/>
        <w:ind w:left="0" w:right="0" w:firstLine="0"/>
        <w:jc w:val="both"/>
      </w:pPr>
      <w:bookmarkStart w:id="81" w:name="Bookmark_para_11"/>
      <w:bookmarkEnd w:id="81"/>
      <w:r>
        <w:rPr>
          <w:rFonts w:ascii="arial" w:eastAsia="arial" w:hAnsi="arial" w:cs="arial"/>
          <w:b w:val="0"/>
          <w:i w:val="0"/>
          <w:strike w:val="0"/>
          <w:noProof w:val="0"/>
          <w:color w:val="000000"/>
          <w:position w:val="0"/>
          <w:sz w:val="20"/>
          <w:u w:val="none"/>
          <w:vertAlign w:val="baseline"/>
        </w:rPr>
        <w:t>Defendants moved to dismiss the amended complaint in April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13), and the Honorable Nicholas G. Garaufis referred the motion to this Court for a report and recommendation.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82" w:name="Bookmark_para_12"/>
      <w:bookmarkEnd w:id="82"/>
      <w:bookmarkStart w:id="83" w:name="Bookmark_I5RMS4G72SF86N0030000400"/>
      <w:bookmarkEnd w:id="83"/>
      <w:bookmarkStart w:id="84" w:name="Bookmark_I5RMS4G72SF86N0050000400"/>
      <w:bookmarkEnd w:id="84"/>
      <w:bookmarkStart w:id="85" w:name="Bookmark_LNHNREFclscc1"/>
      <w:bookmarkEnd w:id="85"/>
      <w:hyperlink r:id="rId4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Upon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must determine whether a complaint makes allegations that, if proven, would entitle a plaintiff to relief. </w:t>
      </w:r>
      <w:bookmarkStart w:id="86" w:name="Bookmark_I5RMS4G72D6N380010000400"/>
      <w:bookmarkEnd w:id="86"/>
      <w:bookmarkStart w:id="87" w:name="Bookmark_I5RMS4G72SF86N0020000400"/>
      <w:bookmarkEnd w:id="87"/>
      <w:hyperlink r:id="rId43" w:history="1">
        <w:r>
          <w:rPr>
            <w:rFonts w:ascii="arial" w:eastAsia="arial" w:hAnsi="arial" w:cs="arial"/>
            <w:b w:val="0"/>
            <w:i/>
            <w:strike w:val="0"/>
            <w:noProof w:val="0"/>
            <w:color w:val="0077CC"/>
            <w:position w:val="0"/>
            <w:sz w:val="20"/>
            <w:u w:val="single"/>
            <w:vertAlign w:val="baseline"/>
          </w:rPr>
          <w:t>Bell Atl. Corp. v. Twombly</w:t>
        </w:r>
      </w:hyperlink>
      <w:hyperlink r:id="rId43" w:history="1">
        <w:r>
          <w:rPr>
            <w:rFonts w:ascii="arial" w:eastAsia="arial" w:hAnsi="arial" w:cs="arial"/>
            <w:b w:val="0"/>
            <w:i/>
            <w:strike w:val="0"/>
            <w:noProof w:val="0"/>
            <w:color w:val="0077CC"/>
            <w:position w:val="0"/>
            <w:sz w:val="20"/>
            <w:u w:val="single"/>
            <w:vertAlign w:val="baseline"/>
          </w:rPr>
          <w:t>, 550 U.S. 544, 557,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88" w:name="Bookmark_I5RMS4G72D6N380050000400"/>
      <w:bookmarkEnd w:id="88"/>
      <w:r>
        <w:rPr>
          <w:rFonts w:ascii="arial" w:eastAsia="arial" w:hAnsi="arial" w:cs="arial"/>
          <w:b w:val="0"/>
          <w:i w:val="0"/>
          <w:strike w:val="0"/>
          <w:noProof w:val="0"/>
          <w:color w:val="000000"/>
          <w:position w:val="0"/>
          <w:sz w:val="20"/>
          <w:u w:val="none"/>
          <w:vertAlign w:val="baseline"/>
        </w:rPr>
        <w:t>In order to "survive 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motion to dismiss, a complaint must contain sufficient factual matter, accepted as true, to 'state a claim to relief that is plausible on its face.'" </w:t>
      </w:r>
      <w:bookmarkStart w:id="89" w:name="Bookmark_I5RMS4G72SF86N0040000400"/>
      <w:bookmarkEnd w:id="89"/>
      <w:hyperlink r:id="rId44" w:history="1">
        <w:r>
          <w:rPr>
            <w:rFonts w:ascii="arial" w:eastAsia="arial" w:hAnsi="arial" w:cs="arial"/>
            <w:b w:val="0"/>
            <w:i/>
            <w:strike w:val="0"/>
            <w:noProof w:val="0"/>
            <w:color w:val="0077CC"/>
            <w:position w:val="0"/>
            <w:sz w:val="20"/>
            <w:u w:val="single"/>
            <w:vertAlign w:val="baseline"/>
          </w:rPr>
          <w:t>Ashcroft v. Iqbal</w:t>
        </w:r>
      </w:hyperlink>
      <w:hyperlink r:id="rId4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RMS4G72N1R8Y0010000400"/>
      <w:bookmarkEnd w:id="90"/>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91" w:name="Bookmark_I5RMS4G72N1R8Y0030000400"/>
      <w:bookmarkEnd w:id="91"/>
      <w:hyperlink r:id="rId45" w:history="1">
        <w:r>
          <w:rPr>
            <w:rFonts w:ascii="arial" w:eastAsia="arial" w:hAnsi="arial" w:cs="arial"/>
            <w:b w:val="0"/>
            <w:i/>
            <w:strike w:val="0"/>
            <w:noProof w:val="0"/>
            <w:color w:val="0077CC"/>
            <w:position w:val="0"/>
            <w:sz w:val="20"/>
            <w:u w:val="single"/>
            <w:vertAlign w:val="baseline"/>
          </w:rPr>
          <w:t>Sarmiento v. United States</w:t>
        </w:r>
      </w:hyperlink>
      <w:hyperlink r:id="rId45" w:history="1">
        <w:r>
          <w:rPr>
            <w:rFonts w:ascii="arial" w:eastAsia="arial" w:hAnsi="arial" w:cs="arial"/>
            <w:b w:val="0"/>
            <w:i/>
            <w:strike w:val="0"/>
            <w:noProof w:val="0"/>
            <w:color w:val="0077CC"/>
            <w:position w:val="0"/>
            <w:sz w:val="20"/>
            <w:u w:val="single"/>
            <w:vertAlign w:val="baseline"/>
          </w:rPr>
          <w:t>, 678 F.3d 147, 152 (2d Cir. 2012)</w:t>
        </w:r>
      </w:hyperlink>
      <w:r>
        <w:rPr>
          <w:rFonts w:ascii="arial" w:eastAsia="arial" w:hAnsi="arial" w:cs="arial"/>
          <w:b w:val="0"/>
          <w:i w:val="0"/>
          <w:strike w:val="0"/>
          <w:noProof w:val="0"/>
          <w:color w:val="000000"/>
          <w:position w:val="0"/>
          <w:sz w:val="20"/>
          <w:u w:val="none"/>
          <w:vertAlign w:val="baseline"/>
        </w:rPr>
        <w:t xml:space="preserve">. </w:t>
      </w:r>
      <w:bookmarkStart w:id="92" w:name="Bookmark_I5RMS4G72D6N380050000400_2"/>
      <w:bookmarkEnd w:id="92"/>
      <w:bookmarkStart w:id="93" w:name="Bookmark_I5RMS4G72D6N380010000400_2"/>
      <w:bookmarkEnd w:id="93"/>
      <w:hyperlink r:id="rId17"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but "[a] pleading that offers 'labels and conclusions' or 'formulaic recitation of the elements of a cause of action will not do.'" </w:t>
      </w:r>
      <w:bookmarkStart w:id="94" w:name="Bookmark_I5RMS4G72N1R8Y0050000400"/>
      <w:bookmarkEnd w:id="94"/>
      <w:hyperlink r:id="rId44" w:history="1">
        <w:r>
          <w:rPr>
            <w:rFonts w:ascii="arial" w:eastAsia="arial" w:hAnsi="arial" w:cs="arial"/>
            <w:b w:val="0"/>
            <w:i/>
            <w:strike w:val="0"/>
            <w:noProof w:val="0"/>
            <w:color w:val="0077CC"/>
            <w:position w:val="0"/>
            <w:sz w:val="20"/>
            <w:u w:val="single"/>
            <w:vertAlign w:val="baseline"/>
          </w:rPr>
          <w:t>Iqbal</w:t>
        </w:r>
      </w:hyperlink>
      <w:hyperlink r:id="rId4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RMS4G72D6N380020000400"/>
      <w:bookmarkEnd w:id="95"/>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555, 557)</w:t>
        </w:r>
      </w:hyperlink>
      <w:r>
        <w:rPr>
          <w:rFonts w:ascii="arial" w:eastAsia="arial" w:hAnsi="arial" w:cs="arial"/>
          <w:b w:val="0"/>
          <w:i w:val="0"/>
          <w:strike w:val="0"/>
          <w:noProof w:val="0"/>
          <w:color w:val="000000"/>
          <w:position w:val="0"/>
          <w:sz w:val="20"/>
          <w:u w:val="none"/>
          <w:vertAlign w:val="baseline"/>
        </w:rPr>
        <w:t xml:space="preserve">. A complaint may plausibly entitle a plaintiff to relief when there is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6" w:name="Bookmark_I5RMS4G72D6N380040000400"/>
      <w:bookmarkEnd w:id="96"/>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7" w:name="Bookmark_I5RMS4G72SF86P0010000400"/>
      <w:bookmarkEnd w:id="97"/>
      <w:hyperlink r:id="rId46" w:history="1">
        <w:r>
          <w:rPr>
            <w:rFonts w:ascii="arial" w:eastAsia="arial" w:hAnsi="arial" w:cs="arial"/>
            <w:b w:val="0"/>
            <w:i/>
            <w:strike w:val="0"/>
            <w:noProof w:val="0"/>
            <w:color w:val="0077CC"/>
            <w:position w:val="0"/>
            <w:sz w:val="20"/>
            <w:u w:val="single"/>
            <w:vertAlign w:val="baseline"/>
          </w:rPr>
          <w:t>Swanson v. Citibank, N.A.</w:t>
        </w:r>
      </w:hyperlink>
      <w:hyperlink r:id="rId46" w:history="1">
        <w:r>
          <w:rPr>
            <w:rFonts w:ascii="arial" w:eastAsia="arial" w:hAnsi="arial" w:cs="arial"/>
            <w:b w:val="0"/>
            <w:i/>
            <w:strike w:val="0"/>
            <w:noProof w:val="0"/>
            <w:color w:val="0077CC"/>
            <w:position w:val="0"/>
            <w:sz w:val="20"/>
            <w:u w:val="single"/>
            <w:vertAlign w:val="baseline"/>
          </w:rPr>
          <w:t>, 614 F.3d 400, 404-05 (7th Cir. 2010)</w:t>
        </w:r>
      </w:hyperlink>
      <w:r>
        <w:rPr>
          <w:rFonts w:ascii="arial" w:eastAsia="arial" w:hAnsi="arial" w:cs="arial"/>
          <w:b w:val="0"/>
          <w:i w:val="0"/>
          <w:strike w:val="0"/>
          <w:noProof w:val="0"/>
          <w:color w:val="000000"/>
          <w:position w:val="0"/>
          <w:sz w:val="20"/>
          <w:u w:val="none"/>
          <w:vertAlign w:val="baseline"/>
        </w:rPr>
        <w:t xml:space="preserve"> ("[T]he plaintiff must give enough details about the subject-matter of the case to present a story that holds together. In other words, the court will ask itself could these things have happened, not did they happen.").</w:t>
      </w:r>
    </w:p>
    <w:p>
      <w:pPr>
        <w:keepNext w:val="0"/>
        <w:widowControl w:val="0"/>
        <w:spacing w:before="240" w:after="0" w:line="260" w:lineRule="atLeast"/>
        <w:ind w:left="0" w:right="0" w:firstLine="0"/>
        <w:jc w:val="both"/>
      </w:pPr>
      <w:bookmarkStart w:id="98" w:name="Bookmark_para_13"/>
      <w:bookmarkEnd w:id="98"/>
      <w:bookmarkStart w:id="99" w:name="Bookmark_I5RMS4G72SF86P0040000400"/>
      <w:bookmarkEnd w:id="99"/>
      <w:bookmarkStart w:id="100" w:name="Bookmark_LNHNREFclscc2"/>
      <w:bookmarkEnd w:id="100"/>
      <w:hyperlink r:id="rId4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There are "'[t]wo working principles'" that guide this analysis: "First, the court must accept all factual allegations as true and draw all reasonable inferences in favor of the non-moving party," and "'[s]econd, only a complaint that states a plausible claim for relief survives a motion to dismiss,' and this determination is a 'context-specific task that requires the reviewing court to draw</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on its judicial experience and common sense.'" </w:t>
      </w:r>
      <w:bookmarkStart w:id="101" w:name="Bookmark_I5RMS4G72SF86P0030000400"/>
      <w:bookmarkEnd w:id="101"/>
      <w:hyperlink r:id="rId48" w:history="1">
        <w:r>
          <w:rPr>
            <w:rFonts w:ascii="arial" w:eastAsia="arial" w:hAnsi="arial" w:cs="arial"/>
            <w:b w:val="0"/>
            <w:i/>
            <w:strike w:val="0"/>
            <w:noProof w:val="0"/>
            <w:color w:val="0077CC"/>
            <w:position w:val="0"/>
            <w:sz w:val="20"/>
            <w:u w:val="single"/>
            <w:vertAlign w:val="baseline"/>
          </w:rPr>
          <w:t>Giambrone v. Meritplan Ins. Co.</w:t>
        </w:r>
      </w:hyperlink>
      <w:hyperlink r:id="rId48" w:history="1">
        <w:r>
          <w:rPr>
            <w:rFonts w:ascii="arial" w:eastAsia="arial" w:hAnsi="arial" w:cs="arial"/>
            <w:b w:val="0"/>
            <w:i/>
            <w:strike w:val="0"/>
            <w:noProof w:val="0"/>
            <w:color w:val="0077CC"/>
            <w:position w:val="0"/>
            <w:sz w:val="20"/>
            <w:u w:val="single"/>
            <w:vertAlign w:val="baseline"/>
          </w:rPr>
          <w:t>, 2017 U.S. Dist. LEXIS 29128, 2017 WL 2303980, at *3 (E.D.N.Y. Feb. 28, 2017)</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RMS4G72SF86P0050000400"/>
      <w:bookmarkEnd w:id="102"/>
      <w:hyperlink r:id="rId44" w:history="1">
        <w:r>
          <w:rPr>
            <w:rFonts w:ascii="arial" w:eastAsia="arial" w:hAnsi="arial" w:cs="arial"/>
            <w:b w:val="0"/>
            <w:i/>
            <w:strike w:val="0"/>
            <w:noProof w:val="0"/>
            <w:color w:val="0077CC"/>
            <w:position w:val="0"/>
            <w:sz w:val="20"/>
            <w:u w:val="single"/>
            <w:vertAlign w:val="baseline"/>
          </w:rPr>
          <w:t>Iqbal</w:t>
        </w:r>
      </w:hyperlink>
      <w:hyperlink r:id="rId44" w:history="1">
        <w:r>
          <w:rPr>
            <w:rFonts w:ascii="arial" w:eastAsia="arial" w:hAnsi="arial" w:cs="arial"/>
            <w:b w:val="0"/>
            <w:i/>
            <w:strike w:val="0"/>
            <w:noProof w:val="0"/>
            <w:color w:val="0077CC"/>
            <w:position w:val="0"/>
            <w:sz w:val="20"/>
            <w:u w:val="single"/>
            <w:vertAlign w:val="baseline"/>
          </w:rPr>
          <w:t>, 556 U.S. at 678,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 by</w:t>
      </w:r>
      <w:r>
        <w:rPr>
          <w:rFonts w:ascii="arial" w:eastAsia="arial" w:hAnsi="arial" w:cs="arial"/>
          <w:b w:val="0"/>
          <w:i w:val="0"/>
          <w:strike w:val="0"/>
          <w:noProof w:val="0"/>
          <w:color w:val="000000"/>
          <w:position w:val="0"/>
          <w:sz w:val="20"/>
          <w:u w:val="none"/>
          <w:vertAlign w:val="baseline"/>
        </w:rPr>
        <w:t xml:space="preserve">, </w:t>
      </w:r>
      <w:bookmarkStart w:id="103" w:name="Bookmark_I5RMS4G72HM5T50020000400"/>
      <w:bookmarkEnd w:id="103"/>
      <w:hyperlink r:id="rId39" w:history="1">
        <w:r>
          <w:rPr>
            <w:rFonts w:ascii="arial" w:eastAsia="arial" w:hAnsi="arial" w:cs="arial"/>
            <w:b w:val="0"/>
            <w:i/>
            <w:strike w:val="0"/>
            <w:noProof w:val="0"/>
            <w:color w:val="0077CC"/>
            <w:position w:val="0"/>
            <w:sz w:val="20"/>
            <w:u w:val="single"/>
            <w:vertAlign w:val="baseline"/>
          </w:rPr>
          <w:t>2017 U.S. Dist. LEXIS 80062, 2017 WL 2303507 (E.D.N.Y. May 24,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14"/>
      <w:bookmarkEnd w:id="104"/>
      <w:r>
        <w:rPr>
          <w:rFonts w:ascii="arial" w:eastAsia="arial" w:hAnsi="arial" w:cs="arial"/>
          <w:b w:val="0"/>
          <w:i w:val="0"/>
          <w:strike w:val="0"/>
          <w:noProof w:val="0"/>
          <w:color w:val="000000"/>
          <w:position w:val="0"/>
          <w:sz w:val="20"/>
          <w:u w:val="none"/>
          <w:vertAlign w:val="baseline"/>
        </w:rPr>
        <w:t xml:space="preserve">Defendants have raised arguments for dismissing Plaintiffs'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claims in their entirety.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Law in Supp. of Def.'s Mot. to Dismiss at 4-13 (Dkt. No. 13-1) ("Mem. ISO"); Reply in Supp. of Def.'s Mot. to Dismiss at 1-7 (Dkt. No. 14) ("Reply ISO"). They also argue that Plaintiffs' claims against the individual Defendant, Mr. Tricolla, should be dismissed, as well as the prayer for punitive damages. Mem. ISO at 11-18. Plaintiffs have responded to almost all of Defendants' arguments.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Opposition to Def.'s Mot. to Dismiss (Dkt. No. 13-2) ("Opp.").</w:t>
      </w:r>
    </w:p>
    <w:p>
      <w:pPr>
        <w:keepNext w:val="0"/>
        <w:widowControl w:val="0"/>
        <w:spacing w:before="200" w:after="0" w:line="260" w:lineRule="atLeast"/>
        <w:ind w:left="0" w:right="0" w:firstLine="0"/>
        <w:jc w:val="both"/>
      </w:pPr>
      <w:bookmarkStart w:id="105" w:name="Bookmark_para_15"/>
      <w:bookmarkEnd w:id="105"/>
      <w:r>
        <w:rPr>
          <w:rFonts w:ascii="arial" w:eastAsia="arial" w:hAnsi="arial" w:cs="arial"/>
          <w:b w:val="0"/>
          <w:i w:val="0"/>
          <w:strike w:val="0"/>
          <w:noProof w:val="0"/>
          <w:color w:val="000000"/>
          <w:position w:val="0"/>
          <w:sz w:val="20"/>
          <w:u w:val="none"/>
          <w:vertAlign w:val="baseline"/>
        </w:rPr>
        <w:t>This Court addresses each argument in turn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Plaintiffs' Claims for of False Endorsement under the </w:t>
      </w:r>
      <w:hyperlink r:id="rId12" w:history="1">
        <w:r>
          <w:rPr>
            <w:rFonts w:ascii="arial" w:eastAsia="arial" w:hAnsi="arial" w:cs="arial"/>
            <w:b/>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16"/>
      <w:bookmarkEnd w:id="106"/>
      <w:bookmarkStart w:id="107" w:name="Bookmark_I5RMS4G72HM5T50050000400"/>
      <w:bookmarkEnd w:id="107"/>
      <w:r>
        <w:rPr>
          <w:rFonts w:ascii="arial" w:eastAsia="arial" w:hAnsi="arial" w:cs="arial"/>
          <w:b w:val="0"/>
          <w:i w:val="0"/>
          <w:strike w:val="0"/>
          <w:noProof w:val="0"/>
          <w:color w:val="000000"/>
          <w:position w:val="0"/>
          <w:sz w:val="20"/>
          <w:u w:val="none"/>
          <w:vertAlign w:val="baseline"/>
        </w:rPr>
        <w:t xml:space="preserve">Plaintiffs' first claim is for false endorsement under </w:t>
      </w:r>
      <w:hyperlink r:id="rId40" w:history="1">
        <w:r>
          <w:rPr>
            <w:rFonts w:ascii="arial" w:eastAsia="arial" w:hAnsi="arial" w:cs="arial"/>
            <w:b w:val="0"/>
            <w:i/>
            <w:strike w:val="0"/>
            <w:noProof w:val="0"/>
            <w:color w:val="0077CC"/>
            <w:position w:val="0"/>
            <w:sz w:val="20"/>
            <w:u w:val="single"/>
            <w:vertAlign w:val="baseline"/>
          </w:rPr>
          <w:t>Section 43(a)</w:t>
        </w:r>
      </w:hyperlink>
      <w:r>
        <w:rPr>
          <w:rFonts w:ascii="arial" w:eastAsia="arial" w:hAnsi="arial" w:cs="arial"/>
          <w:b w:val="0"/>
          <w:i w:val="0"/>
          <w:strike w:val="0"/>
          <w:noProof w:val="0"/>
          <w:color w:val="000000"/>
          <w:position w:val="0"/>
          <w:sz w:val="20"/>
          <w:u w:val="none"/>
          <w:vertAlign w:val="baseline"/>
        </w:rPr>
        <w:t xml:space="preserve"> of the Lanham Act,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xml:space="preserve">. </w:t>
      </w:r>
      <w:bookmarkStart w:id="108" w:name="Bookmark_I5RMS4G72N1R900040000400"/>
      <w:bookmarkEnd w:id="108"/>
      <w:r>
        <w:rPr>
          <w:rFonts w:ascii="arial" w:eastAsia="arial" w:hAnsi="arial" w:cs="arial"/>
          <w:b w:val="0"/>
          <w:i w:val="0"/>
          <w:strike w:val="0"/>
          <w:noProof w:val="0"/>
          <w:color w:val="000000"/>
          <w:position w:val="0"/>
          <w:sz w:val="20"/>
          <w:u w:val="none"/>
          <w:vertAlign w:val="baseline"/>
        </w:rPr>
        <w:t xml:space="preserve">Am. Compl. ¶¶ 87-95. </w:t>
      </w:r>
      <w:bookmarkStart w:id="109" w:name="Bookmark_LNHNREFclscc3"/>
      <w:bookmarkEnd w:id="109"/>
      <w:hyperlink r:id="rId4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Section 43(a)</w:t>
        </w:r>
      </w:hyperlink>
      <w:r>
        <w:rPr>
          <w:rFonts w:ascii="arial" w:eastAsia="arial" w:hAnsi="arial" w:cs="arial"/>
          <w:b w:val="0"/>
          <w:i w:val="0"/>
          <w:strike w:val="0"/>
          <w:noProof w:val="0"/>
          <w:color w:val="000000"/>
          <w:position w:val="0"/>
          <w:sz w:val="20"/>
          <w:u w:val="none"/>
          <w:vertAlign w:val="baseline"/>
        </w:rPr>
        <w:t xml:space="preserve"> "is a broad federal unfair competition provision which protects unregistered trademarks similar to the way that </w:t>
      </w:r>
      <w:r>
        <w:rPr>
          <w:rFonts w:ascii="arial" w:eastAsia="arial" w:hAnsi="arial" w:cs="arial"/>
          <w:b w:val="0"/>
          <w:i/>
          <w:strike w:val="0"/>
          <w:noProof w:val="0"/>
          <w:color w:val="000000"/>
          <w:position w:val="0"/>
          <w:sz w:val="20"/>
          <w:u w:val="none"/>
          <w:vertAlign w:val="baseline"/>
        </w:rPr>
        <w:t>section 32(1)</w:t>
      </w:r>
      <w:r>
        <w:rPr>
          <w:rFonts w:ascii="arial" w:eastAsia="arial" w:hAnsi="arial" w:cs="arial"/>
          <w:b w:val="0"/>
          <w:i w:val="0"/>
          <w:strike w:val="0"/>
          <w:noProof w:val="0"/>
          <w:color w:val="000000"/>
          <w:position w:val="0"/>
          <w:sz w:val="20"/>
          <w:u w:val="none"/>
          <w:vertAlign w:val="baseline"/>
        </w:rPr>
        <w:t xml:space="preserve"> of the Lanham Act . . . protects registered marks." </w:t>
      </w:r>
      <w:bookmarkStart w:id="110" w:name="Bookmark_I5RMS4G72HM5T50040000400"/>
      <w:bookmarkEnd w:id="110"/>
      <w:hyperlink r:id="rId50" w:history="1">
        <w:r>
          <w:rPr>
            <w:rFonts w:ascii="arial" w:eastAsia="arial" w:hAnsi="arial" w:cs="arial"/>
            <w:b w:val="0"/>
            <w:i/>
            <w:strike w:val="0"/>
            <w:noProof w:val="0"/>
            <w:color w:val="0077CC"/>
            <w:position w:val="0"/>
            <w:sz w:val="20"/>
            <w:u w:val="single"/>
            <w:vertAlign w:val="baseline"/>
          </w:rPr>
          <w:t>Chambers v. Time Warner, Inc.</w:t>
        </w:r>
      </w:hyperlink>
      <w:hyperlink r:id="rId50" w:history="1">
        <w:r>
          <w:rPr>
            <w:rFonts w:ascii="arial" w:eastAsia="arial" w:hAnsi="arial" w:cs="arial"/>
            <w:b w:val="0"/>
            <w:i/>
            <w:strike w:val="0"/>
            <w:noProof w:val="0"/>
            <w:color w:val="0077CC"/>
            <w:position w:val="0"/>
            <w:sz w:val="20"/>
            <w:u w:val="single"/>
            <w:vertAlign w:val="baseline"/>
          </w:rPr>
          <w:t>, 282 F.3d 147, 155 (2d Cir. 2002)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Wal—</w:t>
      </w:r>
      <w:bookmarkStart w:id="111" w:name="Bookmark_I5RMS4G72N1R900010000400"/>
      <w:bookmarkEnd w:id="111"/>
      <w:hyperlink r:id="rId51" w:history="1">
        <w:r>
          <w:rPr>
            <w:rFonts w:ascii="arial" w:eastAsia="arial" w:hAnsi="arial" w:cs="arial"/>
            <w:b w:val="0"/>
            <w:i/>
            <w:strike w:val="0"/>
            <w:noProof w:val="0"/>
            <w:color w:val="0077CC"/>
            <w:position w:val="0"/>
            <w:sz w:val="20"/>
            <w:u w:val="single"/>
            <w:vertAlign w:val="baseline"/>
          </w:rPr>
          <w:t>Mart Stores, Inc. v. Samara Bros., Inc.</w:t>
        </w:r>
      </w:hyperlink>
      <w:hyperlink r:id="rId51" w:history="1">
        <w:r>
          <w:rPr>
            <w:rFonts w:ascii="arial" w:eastAsia="arial" w:hAnsi="arial" w:cs="arial"/>
            <w:b w:val="0"/>
            <w:i/>
            <w:strike w:val="0"/>
            <w:noProof w:val="0"/>
            <w:color w:val="0077CC"/>
            <w:position w:val="0"/>
            <w:sz w:val="20"/>
            <w:u w:val="single"/>
            <w:vertAlign w:val="baseline"/>
          </w:rPr>
          <w:t>, 529 U.S. 205, 209-10, 120 S. Ct. 1339, 146 L. Ed. 2d 182 (2000))</w:t>
        </w:r>
      </w:hyperlink>
      <w:r>
        <w:rPr>
          <w:rFonts w:ascii="arial" w:eastAsia="arial" w:hAnsi="arial" w:cs="arial"/>
          <w:b w:val="0"/>
          <w:i w:val="0"/>
          <w:strike w:val="0"/>
          <w:noProof w:val="0"/>
          <w:color w:val="000000"/>
          <w:position w:val="0"/>
          <w:sz w:val="20"/>
          <w:u w:val="none"/>
          <w:vertAlign w:val="baseline"/>
        </w:rPr>
        <w:t xml:space="preserve">. </w:t>
      </w:r>
      <w:bookmarkStart w:id="112" w:name="Bookmark_I5RMS4G72N1R900040000400_2"/>
      <w:bookmarkEnd w:id="112"/>
      <w:r>
        <w:rPr>
          <w:rFonts w:ascii="arial" w:eastAsia="arial" w:hAnsi="arial" w:cs="arial"/>
          <w:b w:val="0"/>
          <w:i w:val="0"/>
          <w:strike w:val="0"/>
          <w:noProof w:val="0"/>
          <w:color w:val="000000"/>
          <w:position w:val="0"/>
          <w:sz w:val="20"/>
          <w:u w:val="none"/>
          <w:vertAlign w:val="baseline"/>
        </w:rPr>
        <w:t>Courts have interpreted that section as granting celebrities "a trademark-like interest in their name, likeness, and persona that may be vindicated through a false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endorsement claim." </w:t>
      </w:r>
      <w:bookmarkStart w:id="113" w:name="Bookmark_I5RMS4G72N1R900030000400"/>
      <w:bookmarkEnd w:id="113"/>
      <w:hyperlink r:id="rId52" w:history="1">
        <w:r>
          <w:rPr>
            <w:rFonts w:ascii="arial" w:eastAsia="arial" w:hAnsi="arial" w:cs="arial"/>
            <w:b w:val="0"/>
            <w:i/>
            <w:strike w:val="0"/>
            <w:noProof w:val="0"/>
            <w:color w:val="0077CC"/>
            <w:position w:val="0"/>
            <w:sz w:val="20"/>
            <w:u w:val="single"/>
            <w:vertAlign w:val="baseline"/>
          </w:rPr>
          <w:t>Bondar v. LASplash Cosmetics</w:t>
        </w:r>
      </w:hyperlink>
      <w:hyperlink r:id="rId52" w:history="1">
        <w:r>
          <w:rPr>
            <w:rFonts w:ascii="arial" w:eastAsia="arial" w:hAnsi="arial" w:cs="arial"/>
            <w:b w:val="0"/>
            <w:i/>
            <w:strike w:val="0"/>
            <w:noProof w:val="0"/>
            <w:color w:val="0077CC"/>
            <w:position w:val="0"/>
            <w:sz w:val="20"/>
            <w:u w:val="single"/>
            <w:vertAlign w:val="baseline"/>
          </w:rPr>
          <w:t>, 2012 U.S. Dist. LEXIS 175873, at *17-18 (S.D.N.Y. Dec. 11, 2012)</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recons. den</w:t>
      </w:r>
      <w:r>
        <w:rPr>
          <w:rFonts w:ascii="arial" w:eastAsia="arial" w:hAnsi="arial" w:cs="arial"/>
          <w:b w:val="0"/>
          <w:i w:val="0"/>
          <w:strike w:val="0"/>
          <w:noProof w:val="0"/>
          <w:color w:val="000000"/>
          <w:position w:val="0"/>
          <w:sz w:val="20"/>
          <w:u w:val="none"/>
          <w:vertAlign w:val="baseline"/>
        </w:rPr>
        <w:t xml:space="preserve">. </w:t>
      </w:r>
      <w:bookmarkStart w:id="114" w:name="Bookmark_I5RMS4G72N1R900050000400"/>
      <w:bookmarkEnd w:id="114"/>
      <w:hyperlink r:id="rId53" w:history="1">
        <w:r>
          <w:rPr>
            <w:rFonts w:ascii="arial" w:eastAsia="arial" w:hAnsi="arial" w:cs="arial"/>
            <w:b w:val="0"/>
            <w:i/>
            <w:strike w:val="0"/>
            <w:noProof w:val="0"/>
            <w:color w:val="0077CC"/>
            <w:position w:val="0"/>
            <w:sz w:val="20"/>
            <w:u w:val="single"/>
            <w:vertAlign w:val="baseline"/>
          </w:rPr>
          <w:t>2013 U.S. Dist. LEXIS 352 (S.D.N.Y. Jan. 2,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23" w:name="Bookmark_para_17"/>
      <w:bookmarkEnd w:id="123"/>
      <w:bookmarkStart w:id="124" w:name="Bookmark_I7S4C84KHFT000M25D800007"/>
      <w:bookmarkEnd w:id="124"/>
      <w:bookmarkStart w:id="125" w:name="Bookmark_I5RMS4G72D6N3B0020000400"/>
      <w:bookmarkEnd w:id="125"/>
      <w:bookmarkStart w:id="126" w:name="Bookmark_LNHNREFclscc5"/>
      <w:bookmarkEnd w:id="126"/>
      <w:hyperlink r:id="rId5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prove that claim, Plaintiffs must show "that the defendant, (1) in commerce, (2) made a false or misleading representation of fact (3) in connection with goods or services (4) that is likely to cause consumer confusion as to the origin, sponsorship, or approval of the goods or services." </w:t>
      </w:r>
      <w:bookmarkStart w:id="127" w:name="Bookmark_I5RMS4G72D6N3B0010000400"/>
      <w:bookmarkEnd w:id="127"/>
      <w:hyperlink r:id="rId55" w:history="1">
        <w:r>
          <w:rPr>
            <w:rFonts w:ascii="arial" w:eastAsia="arial" w:hAnsi="arial" w:cs="arial"/>
            <w:b w:val="0"/>
            <w:i/>
            <w:strike w:val="0"/>
            <w:noProof w:val="0"/>
            <w:color w:val="0077CC"/>
            <w:position w:val="0"/>
            <w:sz w:val="20"/>
            <w:u w:val="single"/>
            <w:vertAlign w:val="baseline"/>
          </w:rPr>
          <w:t>Burck v. Mars, Inc.</w:t>
        </w:r>
      </w:hyperlink>
      <w:hyperlink r:id="rId55" w:history="1">
        <w:r>
          <w:rPr>
            <w:rFonts w:ascii="arial" w:eastAsia="arial" w:hAnsi="arial" w:cs="arial"/>
            <w:b w:val="0"/>
            <w:i/>
            <w:strike w:val="0"/>
            <w:noProof w:val="0"/>
            <w:color w:val="0077CC"/>
            <w:position w:val="0"/>
            <w:sz w:val="20"/>
            <w:u w:val="single"/>
            <w:vertAlign w:val="baseline"/>
          </w:rPr>
          <w:t>, 571 F. Supp. 2d 446, 455 (S.D.N.Y. 2008)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28" w:name="Bookmark_para_18"/>
      <w:bookmarkEnd w:id="128"/>
      <w:r>
        <w:rPr>
          <w:rFonts w:ascii="arial" w:eastAsia="arial" w:hAnsi="arial" w:cs="arial"/>
          <w:b w:val="0"/>
          <w:i w:val="0"/>
          <w:strike w:val="0"/>
          <w:noProof w:val="0"/>
          <w:color w:val="000000"/>
          <w:position w:val="0"/>
          <w:sz w:val="20"/>
          <w:u w:val="none"/>
          <w:vertAlign w:val="baseline"/>
        </w:rPr>
        <w:t>Defendants assert that Plaintiffs have failed to state a claim for false endorsement in two respects: (1) Plaintiffs have failed to allege that they are sufficiently well known such that the misappropriation of their images would likely cause confusion (Mem. ISO at 5-8); and (2) Plaintiffs have failed to allege that the use of their images qualified as an endorsement capable of causing consumer confusion (Mem. ISO at 8-10). Neither argument is persuasive.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Plaintiffs have Sufficiently Alleged Public Recognition Sufficient to Cause Consumer Confusion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19"/>
      <w:bookmarkEnd w:id="129"/>
      <w:bookmarkStart w:id="130" w:name="Bookmark_I5RMS4G72D6N3B0040000400"/>
      <w:bookmarkEnd w:id="130"/>
      <w:bookmarkStart w:id="131" w:name="Bookmark_LNHNREFclscc6"/>
      <w:bookmarkEnd w:id="131"/>
      <w:hyperlink r:id="rId5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In assessing the fourth element of a false endorsement claim—the likelihood of confusion—"courts in the Second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Circuit apply the eight-factor test laid out in </w:t>
      </w:r>
      <w:bookmarkStart w:id="132" w:name="Bookmark_I5RMS4G72D6N3B0030000400"/>
      <w:bookmarkEnd w:id="132"/>
      <w:hyperlink r:id="rId57" w:history="1">
        <w:r>
          <w:rPr>
            <w:rFonts w:ascii="arial" w:eastAsia="arial" w:hAnsi="arial" w:cs="arial"/>
            <w:b w:val="0"/>
            <w:i/>
            <w:strike w:val="0"/>
            <w:noProof w:val="0"/>
            <w:color w:val="0077CC"/>
            <w:position w:val="0"/>
            <w:sz w:val="20"/>
            <w:u w:val="single"/>
            <w:vertAlign w:val="baseline"/>
          </w:rPr>
          <w:t>Polaroid Corp. v. Polarad Elecs. Corp.</w:t>
        </w:r>
      </w:hyperlink>
      <w:hyperlink r:id="rId57" w:history="1">
        <w:r>
          <w:rPr>
            <w:rFonts w:ascii="arial" w:eastAsia="arial" w:hAnsi="arial" w:cs="arial"/>
            <w:b w:val="0"/>
            <w:i/>
            <w:strike w:val="0"/>
            <w:noProof w:val="0"/>
            <w:color w:val="0077CC"/>
            <w:position w:val="0"/>
            <w:sz w:val="20"/>
            <w:u w:val="single"/>
            <w:vertAlign w:val="baseline"/>
          </w:rPr>
          <w:t>, 287 F.2d 492 (2d Cir.1961)</w:t>
        </w:r>
      </w:hyperlink>
      <w:r>
        <w:rPr>
          <w:rFonts w:ascii="arial" w:eastAsia="arial" w:hAnsi="arial" w:cs="arial"/>
          <w:b w:val="0"/>
          <w:i w:val="0"/>
          <w:strike w:val="0"/>
          <w:noProof w:val="0"/>
          <w:color w:val="000000"/>
          <w:position w:val="0"/>
          <w:sz w:val="20"/>
          <w:u w:val="none"/>
          <w:vertAlign w:val="baseline"/>
        </w:rPr>
        <w:t xml:space="preserve">." </w:t>
      </w:r>
      <w:bookmarkStart w:id="133" w:name="Bookmark_I5RMS4G72D6N3B0050000400"/>
      <w:bookmarkEnd w:id="133"/>
      <w:r>
        <w:rPr>
          <w:rFonts w:ascii="arial" w:eastAsia="arial" w:hAnsi="arial" w:cs="arial"/>
          <w:b w:val="0"/>
          <w:i/>
          <w:strike w:val="0"/>
          <w:noProof w:val="0"/>
          <w:color w:val="000000"/>
          <w:position w:val="0"/>
          <w:sz w:val="20"/>
          <w:u w:val="none"/>
          <w:vertAlign w:val="baseline"/>
        </w:rPr>
        <w:t>Jackson v. Odenat</w:t>
      </w:r>
      <w:r>
        <w:rPr>
          <w:rFonts w:ascii="arial" w:eastAsia="arial" w:hAnsi="arial" w:cs="arial"/>
          <w:b w:val="0"/>
          <w:i/>
          <w:strike w:val="0"/>
          <w:noProof w:val="0"/>
          <w:color w:val="000000"/>
          <w:position w:val="0"/>
          <w:sz w:val="20"/>
          <w:u w:val="none"/>
          <w:vertAlign w:val="baseline"/>
        </w:rPr>
        <w:t>, 9 F. Supp. 3d 342, 355 (S.D.N.Y. 2014)</w:t>
      </w:r>
      <w:r>
        <w:rPr>
          <w:rFonts w:ascii="arial" w:eastAsia="arial" w:hAnsi="arial" w:cs="arial"/>
          <w:b w:val="0"/>
          <w:i w:val="0"/>
          <w:strike w:val="0"/>
          <w:noProof w:val="0"/>
          <w:color w:val="000000"/>
          <w:position w:val="0"/>
          <w:sz w:val="20"/>
          <w:u w:val="none"/>
          <w:vertAlign w:val="baseline"/>
        </w:rPr>
        <w:t xml:space="preserve"> (citing </w:t>
      </w:r>
      <w:bookmarkStart w:id="134" w:name="Bookmark_I5RMS4G728T3X60020000400"/>
      <w:bookmarkEnd w:id="134"/>
      <w:hyperlink r:id="rId58" w:history="1">
        <w:r>
          <w:rPr>
            <w:rFonts w:ascii="arial" w:eastAsia="arial" w:hAnsi="arial" w:cs="arial"/>
            <w:b w:val="0"/>
            <w:i/>
            <w:strike w:val="0"/>
            <w:noProof w:val="0"/>
            <w:color w:val="0077CC"/>
            <w:position w:val="0"/>
            <w:sz w:val="20"/>
            <w:u w:val="single"/>
            <w:vertAlign w:val="baseline"/>
          </w:rPr>
          <w:t>Kelly—</w:t>
        </w:r>
      </w:hyperlink>
      <w:hyperlink r:id="rId58" w:history="1">
        <w:r>
          <w:rPr>
            <w:rFonts w:ascii="arial" w:eastAsia="arial" w:hAnsi="arial" w:cs="arial"/>
            <w:b w:val="0"/>
            <w:i/>
            <w:strike w:val="0"/>
            <w:noProof w:val="0"/>
            <w:color w:val="0077CC"/>
            <w:position w:val="0"/>
            <w:sz w:val="20"/>
            <w:u w:val="single"/>
            <w:vertAlign w:val="baseline"/>
          </w:rPr>
          <w:t>Brown v. Winfrey</w:t>
        </w:r>
      </w:hyperlink>
      <w:hyperlink r:id="rId58" w:history="1">
        <w:r>
          <w:rPr>
            <w:rFonts w:ascii="arial" w:eastAsia="arial" w:hAnsi="arial" w:cs="arial"/>
            <w:b w:val="0"/>
            <w:i/>
            <w:strike w:val="0"/>
            <w:noProof w:val="0"/>
            <w:color w:val="0077CC"/>
            <w:position w:val="0"/>
            <w:sz w:val="20"/>
            <w:u w:val="single"/>
            <w:vertAlign w:val="baseline"/>
          </w:rPr>
          <w:t>, 717 F.3d 295, 307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 den</w:t>
      </w:r>
      <w:r>
        <w:rPr>
          <w:rFonts w:ascii="arial" w:eastAsia="arial" w:hAnsi="arial" w:cs="arial"/>
          <w:b w:val="0"/>
          <w:i w:val="0"/>
          <w:strike w:val="0"/>
          <w:noProof w:val="0"/>
          <w:color w:val="000000"/>
          <w:position w:val="0"/>
          <w:sz w:val="20"/>
          <w:u w:val="none"/>
          <w:vertAlign w:val="baseline"/>
        </w:rPr>
        <w:t xml:space="preserve">. </w:t>
      </w:r>
      <w:bookmarkStart w:id="135" w:name="Bookmark_I5RMS4G728T3X60040000400"/>
      <w:bookmarkEnd w:id="135"/>
      <w:r>
        <w:rPr>
          <w:rFonts w:ascii="arial" w:eastAsia="arial" w:hAnsi="arial" w:cs="arial"/>
          <w:b w:val="0"/>
          <w:i/>
          <w:strike w:val="0"/>
          <w:noProof w:val="0"/>
          <w:color w:val="000000"/>
          <w:position w:val="0"/>
          <w:sz w:val="20"/>
          <w:u w:val="none"/>
          <w:vertAlign w:val="baseline"/>
        </w:rPr>
        <w:t>9 F. Supp. 3d 342, 368 (S.D.N.Y. 2014)</w:t>
      </w:r>
      <w:r>
        <w:rPr>
          <w:rFonts w:ascii="arial" w:eastAsia="arial" w:hAnsi="arial" w:cs="arial"/>
          <w:b w:val="0"/>
          <w:i w:val="0"/>
          <w:strike w:val="0"/>
          <w:noProof w:val="0"/>
          <w:color w:val="000000"/>
          <w:position w:val="0"/>
          <w:sz w:val="20"/>
          <w:u w:val="none"/>
          <w:vertAlign w:val="baseline"/>
        </w:rPr>
        <w:t xml:space="preserve">. </w:t>
      </w:r>
      <w:bookmarkStart w:id="136" w:name="Bookmark_I7S4C84KWNH000M25D800008"/>
      <w:bookmarkEnd w:id="136"/>
      <w:bookmarkStart w:id="137" w:name="Bookmark_I5RMS4G72HM5T70020000400"/>
      <w:bookmarkEnd w:id="137"/>
      <w:r>
        <w:rPr>
          <w:rFonts w:ascii="arial" w:eastAsia="arial" w:hAnsi="arial" w:cs="arial"/>
          <w:b w:val="0"/>
          <w:i w:val="0"/>
          <w:strike w:val="0"/>
          <w:noProof w:val="0"/>
          <w:color w:val="000000"/>
          <w:position w:val="0"/>
          <w:sz w:val="20"/>
          <w:u w:val="none"/>
          <w:vertAlign w:val="baseline"/>
        </w:rPr>
        <w:t>Those factors are:</w:t>
      </w:r>
    </w:p>
    <w:p>
      <w:pPr>
        <w:keepNext w:val="0"/>
        <w:widowControl w:val="0"/>
        <w:spacing w:before="200" w:after="0" w:line="260" w:lineRule="atLeast"/>
        <w:ind w:left="400" w:right="0" w:firstLine="0"/>
        <w:jc w:val="both"/>
      </w:pPr>
      <w:bookmarkStart w:id="138" w:name="Bookmark_para_20"/>
      <w:bookmarkEnd w:id="138"/>
      <w:bookmarkStart w:id="139" w:name="Bookmark_I5RMS4G72HM5T70020000400_2"/>
      <w:bookmarkEnd w:id="139"/>
      <w:bookmarkStart w:id="140" w:name="Bookmark_I5RMS4G72D6N3B0040000400_2"/>
      <w:bookmarkEnd w:id="140"/>
      <w:bookmarkStart w:id="141" w:name="Bookmark_I5RMS4G72HM5T70040000400"/>
      <w:bookmarkEnd w:id="141"/>
      <w:r>
        <w:rPr>
          <w:rFonts w:ascii="arial" w:eastAsia="arial" w:hAnsi="arial" w:cs="arial"/>
          <w:b w:val="0"/>
          <w:i w:val="0"/>
          <w:strike w:val="0"/>
          <w:noProof w:val="0"/>
          <w:color w:val="000000"/>
          <w:position w:val="0"/>
          <w:sz w:val="20"/>
          <w:u w:val="none"/>
          <w:vertAlign w:val="baseline"/>
        </w:rPr>
        <w:t>(1) strength of the trademark; (2) similarity of the marks; (3) proximity of the products and their competitiveness with one another; (4) evidence that the senior user may "bridge the gap" by developing a product for sale in the market of the alleged infringer's product; (5) evidence of actual consumer confusion; (6) evidence that the imitative mark was adopted in bad faith; (7) respective quality of the products; and (8) sophistication of consumers in the relevant market.</w:t>
      </w:r>
    </w:p>
    <w:p>
      <w:pPr>
        <w:keepNext w:val="0"/>
        <w:widowControl w:val="0"/>
        <w:spacing w:before="240" w:after="0" w:line="260" w:lineRule="atLeast"/>
        <w:ind w:left="0" w:right="0" w:firstLine="0"/>
        <w:jc w:val="both"/>
      </w:pPr>
      <w:bookmarkStart w:id="142" w:name="Bookmark_I5RMS4G72HM5T70040000400_2"/>
      <w:bookmarkEnd w:id="142"/>
      <w:bookmarkStart w:id="143" w:name="Bookmark_I5RMS4G72HM5T70020000400_3"/>
      <w:bookmarkEnd w:id="143"/>
      <w:bookmarkStart w:id="144" w:name="Bookmark_I5RMS4G72SF86T0010000400"/>
      <w:bookmarkEnd w:id="144"/>
      <w:bookmarkStart w:id="145" w:name="Bookmark_I5RMS4G72HM5T70010000400"/>
      <w:bookmarkEnd w:id="1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355-56</w:t>
      </w:r>
      <w:r>
        <w:rPr>
          <w:rFonts w:ascii="arial" w:eastAsia="arial" w:hAnsi="arial" w:cs="arial"/>
          <w:b w:val="0"/>
          <w:i w:val="0"/>
          <w:strike w:val="0"/>
          <w:noProof w:val="0"/>
          <w:color w:val="000000"/>
          <w:position w:val="0"/>
          <w:sz w:val="20"/>
          <w:u w:val="none"/>
          <w:vertAlign w:val="baseline"/>
        </w:rPr>
        <w:t xml:space="preserve">. </w:t>
      </w:r>
      <w:bookmarkStart w:id="146" w:name="Bookmark_I5RMS4G72SF86T0010000400_2"/>
      <w:bookmarkEnd w:id="146"/>
      <w:bookmarkStart w:id="147" w:name="Bookmark_I5RMS4G72SF86T0030000400"/>
      <w:bookmarkEnd w:id="147"/>
      <w:bookmarkStart w:id="148" w:name="Bookmark_LNHNREFclscc7"/>
      <w:bookmarkEnd w:id="148"/>
      <w:hyperlink r:id="rId5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Application of these factors is not rote, and the factors are neither exhaustive nor dispositive; rather, "a court should keep in mind that the ultimate question is whether the use in its totality would likely confuse consumers." </w:t>
      </w:r>
      <w:bookmarkStart w:id="149" w:name="Bookmark_I5RMS4G72HM5T70030000400"/>
      <w:bookmarkEnd w:id="14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356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that reason, courts often adjust the </w:t>
      </w:r>
      <w:r>
        <w:rPr>
          <w:rFonts w:ascii="arial" w:eastAsia="arial" w:hAnsi="arial" w:cs="arial"/>
          <w:b w:val="0"/>
          <w:i/>
          <w:strike w:val="0"/>
          <w:noProof w:val="0"/>
          <w:color w:val="000000"/>
          <w:position w:val="0"/>
          <w:sz w:val="20"/>
          <w:u w:val="none"/>
          <w:vertAlign w:val="baseline"/>
        </w:rPr>
        <w:t>Polaroid</w:t>
      </w:r>
      <w:r>
        <w:rPr>
          <w:rFonts w:ascii="arial" w:eastAsia="arial" w:hAnsi="arial" w:cs="arial"/>
          <w:b w:val="0"/>
          <w:i w:val="0"/>
          <w:strike w:val="0"/>
          <w:noProof w:val="0"/>
          <w:color w:val="000000"/>
          <w:position w:val="0"/>
          <w:sz w:val="20"/>
          <w:u w:val="none"/>
          <w:vertAlign w:val="baseline"/>
        </w:rPr>
        <w:t xml:space="preserve"> factors for false endorsement claims, as they are tailored for more run-of-the-mill trademark infringement actions. </w:t>
      </w:r>
      <w:bookmarkStart w:id="157" w:name="Bookmark_I5RMS4G72SF86T0030000400_2"/>
      <w:bookmarkEnd w:id="157"/>
      <w:bookmarkStart w:id="158" w:name="Bookmark_I5RMS4G72SF86T0010000400_3"/>
      <w:bookmarkEnd w:id="1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the "quality of the products and 'bridging the gap' are often not considered."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59" w:name="Bookmark_I5RMS4G72HM5T70050000400"/>
      <w:bookmarkEnd w:id="159"/>
      <w:hyperlink r:id="rId60" w:history="1">
        <w:r>
          <w:rPr>
            <w:rFonts w:ascii="arial" w:eastAsia="arial" w:hAnsi="arial" w:cs="arial"/>
            <w:b w:val="0"/>
            <w:i/>
            <w:strike w:val="0"/>
            <w:noProof w:val="0"/>
            <w:color w:val="0077CC"/>
            <w:position w:val="0"/>
            <w:sz w:val="20"/>
            <w:u w:val="single"/>
            <w:vertAlign w:val="baseline"/>
          </w:rPr>
          <w:t>Standard &amp; Poor's Corp. v. Commodity Exch., Inc.</w:t>
        </w:r>
      </w:hyperlink>
      <w:hyperlink r:id="rId60" w:history="1">
        <w:r>
          <w:rPr>
            <w:rFonts w:ascii="arial" w:eastAsia="arial" w:hAnsi="arial" w:cs="arial"/>
            <w:b w:val="0"/>
            <w:i/>
            <w:strike w:val="0"/>
            <w:noProof w:val="0"/>
            <w:color w:val="0077CC"/>
            <w:position w:val="0"/>
            <w:sz w:val="20"/>
            <w:u w:val="single"/>
            <w:vertAlign w:val="baseline"/>
          </w:rPr>
          <w:t>, 683 F.2d 704, 708 (2d Cir.1982))</w:t>
        </w:r>
      </w:hyperlink>
      <w:r>
        <w:rPr>
          <w:rFonts w:ascii="arial" w:eastAsia="arial" w:hAnsi="arial" w:cs="arial"/>
          <w:b w:val="0"/>
          <w:i w:val="0"/>
          <w:strike w:val="0"/>
          <w:noProof w:val="0"/>
          <w:color w:val="000000"/>
          <w:position w:val="0"/>
          <w:sz w:val="20"/>
          <w:u w:val="none"/>
          <w:vertAlign w:val="baseline"/>
        </w:rPr>
        <w:t>. Furthermore, "the 'mark' is the plaintiff's persona and the 'strength of the mark' refers to the level of recognition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the plaintiff has among the consumers to whom the advertisements are directed."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0" w:name="Bookmark_I5RMS4G72SF86T0020000400"/>
      <w:bookmarkEnd w:id="160"/>
      <w:hyperlink r:id="rId61" w:history="1">
        <w:r>
          <w:rPr>
            <w:rFonts w:ascii="arial" w:eastAsia="arial" w:hAnsi="arial" w:cs="arial"/>
            <w:b w:val="0"/>
            <w:i/>
            <w:strike w:val="0"/>
            <w:noProof w:val="0"/>
            <w:color w:val="0077CC"/>
            <w:position w:val="0"/>
            <w:sz w:val="20"/>
            <w:u w:val="single"/>
            <w:vertAlign w:val="baseline"/>
          </w:rPr>
          <w:t>Bruce Lee Enters. LLC v. A.V.E.L.A., Inc.</w:t>
        </w:r>
      </w:hyperlink>
      <w:hyperlink r:id="rId61" w:history="1">
        <w:r>
          <w:rPr>
            <w:rFonts w:ascii="arial" w:eastAsia="arial" w:hAnsi="arial" w:cs="arial"/>
            <w:b w:val="0"/>
            <w:i/>
            <w:strike w:val="0"/>
            <w:noProof w:val="0"/>
            <w:color w:val="0077CC"/>
            <w:position w:val="0"/>
            <w:sz w:val="20"/>
            <w:u w:val="single"/>
            <w:vertAlign w:val="baseline"/>
          </w:rPr>
          <w:t>, 2011 U.S. Dist. LEXIS 36406, 2011 WL 1327137, at *20) (S.D.N.Y. Mar. 31,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21"/>
      <w:bookmarkEnd w:id="161"/>
      <w:bookmarkStart w:id="162" w:name="Bookmark_I5RMS4G72N1R920040000400"/>
      <w:bookmarkEnd w:id="162"/>
      <w:bookmarkStart w:id="163" w:name="Bookmark_I5RMS4G72N1R930010000400"/>
      <w:bookmarkEnd w:id="163"/>
      <w:bookmarkStart w:id="164" w:name="Bookmark_LNHNREFclscc9"/>
      <w:bookmarkEnd w:id="164"/>
      <w:hyperlink r:id="rId6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This standard imposes a high bar on Defendants' motion to dismiss, as normally "the likelihood of confusion is a factual question, centering on the probable reactions of prospective purchasers." </w:t>
      </w:r>
      <w:bookmarkStart w:id="165" w:name="Bookmark_I5RMS4G72N1R920030000400"/>
      <w:bookmarkEnd w:id="165"/>
      <w:hyperlink r:id="rId63" w:history="1">
        <w:r>
          <w:rPr>
            <w:rFonts w:ascii="arial" w:eastAsia="arial" w:hAnsi="arial" w:cs="arial"/>
            <w:b w:val="0"/>
            <w:i/>
            <w:strike w:val="0"/>
            <w:noProof w:val="0"/>
            <w:color w:val="0077CC"/>
            <w:position w:val="0"/>
            <w:sz w:val="20"/>
            <w:u w:val="single"/>
            <w:vertAlign w:val="baseline"/>
          </w:rPr>
          <w:t>Pirone v. MacMillan, Inc.</w:t>
        </w:r>
      </w:hyperlink>
      <w:hyperlink r:id="rId63" w:history="1">
        <w:r>
          <w:rPr>
            <w:rFonts w:ascii="arial" w:eastAsia="arial" w:hAnsi="arial" w:cs="arial"/>
            <w:b w:val="0"/>
            <w:i/>
            <w:strike w:val="0"/>
            <w:noProof w:val="0"/>
            <w:color w:val="0077CC"/>
            <w:position w:val="0"/>
            <w:sz w:val="20"/>
            <w:u w:val="single"/>
            <w:vertAlign w:val="baseline"/>
          </w:rPr>
          <w:t>, 894 F.2d 579, 584 (2d Cir. 1990)</w:t>
        </w:r>
      </w:hyperlink>
      <w:r>
        <w:rPr>
          <w:rFonts w:ascii="arial" w:eastAsia="arial" w:hAnsi="arial" w:cs="arial"/>
          <w:b w:val="0"/>
          <w:i w:val="0"/>
          <w:strike w:val="0"/>
          <w:noProof w:val="0"/>
          <w:color w:val="000000"/>
          <w:position w:val="0"/>
          <w:sz w:val="20"/>
          <w:u w:val="none"/>
          <w:vertAlign w:val="baseline"/>
        </w:rPr>
        <w:t xml:space="preserve">. To prevail, Defendants must show that, assuming the facts stated in the complaint are true, this Court cannot conclude that Plaintiffs' identity carries enough recognition capable of causing confusion. </w:t>
      </w:r>
      <w:r>
        <w:rPr>
          <w:rFonts w:ascii="arial" w:eastAsia="arial" w:hAnsi="arial" w:cs="arial"/>
          <w:b w:val="0"/>
          <w:i/>
          <w:strike w:val="0"/>
          <w:noProof w:val="0"/>
          <w:color w:val="000000"/>
          <w:position w:val="0"/>
          <w:sz w:val="20"/>
          <w:u w:val="none"/>
          <w:vertAlign w:val="baseline"/>
        </w:rPr>
        <w:t xml:space="preserve">See </w:t>
      </w:r>
      <w:bookmarkStart w:id="166" w:name="Bookmark_I5RMS4G72N1R920050000400"/>
      <w:bookmarkEnd w:id="166"/>
      <w:hyperlink r:id="rId64" w:history="1">
        <w:r>
          <w:rPr>
            <w:rFonts w:ascii="arial" w:eastAsia="arial" w:hAnsi="arial" w:cs="arial"/>
            <w:b w:val="0"/>
            <w:i/>
            <w:strike w:val="0"/>
            <w:noProof w:val="0"/>
            <w:color w:val="0077CC"/>
            <w:position w:val="0"/>
            <w:sz w:val="20"/>
            <w:u w:val="single"/>
            <w:vertAlign w:val="baseline"/>
          </w:rPr>
          <w:t>Rubio v. Barnes &amp; Noble, Inc.</w:t>
        </w:r>
      </w:hyperlink>
      <w:hyperlink r:id="rId64" w:history="1">
        <w:r>
          <w:rPr>
            <w:rFonts w:ascii="arial" w:eastAsia="arial" w:hAnsi="arial" w:cs="arial"/>
            <w:b w:val="0"/>
            <w:i/>
            <w:strike w:val="0"/>
            <w:noProof w:val="0"/>
            <w:color w:val="0077CC"/>
            <w:position w:val="0"/>
            <w:sz w:val="20"/>
            <w:u w:val="single"/>
            <w:vertAlign w:val="baseline"/>
          </w:rPr>
          <w:t>, 2014 U.S. Dist. LEXIS 169147, 2014 WL 6769150, at *3 (S.D.N.Y. Nov.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22"/>
      <w:bookmarkEnd w:id="167"/>
      <w:r>
        <w:rPr>
          <w:rFonts w:ascii="arial" w:eastAsia="arial" w:hAnsi="arial" w:cs="arial"/>
          <w:b w:val="0"/>
          <w:i w:val="0"/>
          <w:strike w:val="0"/>
          <w:noProof w:val="0"/>
          <w:color w:val="000000"/>
          <w:position w:val="0"/>
          <w:sz w:val="20"/>
          <w:u w:val="none"/>
          <w:vertAlign w:val="baseline"/>
        </w:rPr>
        <w:t xml:space="preserve">Defendants do not clear that bar, as the complaint's allegations are more than sufficient to support a likelihood of consumer confusion. Plaintiffs allege that they are all "well known professional models." Am. Compl. ¶¶ 9-16. </w:t>
      </w:r>
      <w:bookmarkStart w:id="168" w:name="Bookmark_I5RMS4G72D6N3C0040000400"/>
      <w:bookmarkEnd w:id="168"/>
      <w:r>
        <w:rPr>
          <w:rFonts w:ascii="arial" w:eastAsia="arial" w:hAnsi="arial" w:cs="arial"/>
          <w:b w:val="0"/>
          <w:i w:val="0"/>
          <w:strike w:val="0"/>
          <w:noProof w:val="0"/>
          <w:color w:val="000000"/>
          <w:position w:val="0"/>
          <w:sz w:val="20"/>
          <w:u w:val="none"/>
          <w:vertAlign w:val="baseline"/>
        </w:rPr>
        <w:t xml:space="preserve">And contrary to Defendants' claim that this is a bald allegation supported only with "a handful of modeling credits," Mem. ISO at 12, Plaintiffs have provided a thorough list including appearances in national magazines and television programs, as well as associations with other celebrities,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24, 29, 35, 40, 45, 49, 55, 59. It is borderline facetious to suggest that Plaintiffs who purportedly have appeared on the Jay Leno Show, Chapelle's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Show, and Shark Tank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45, 49), or who have appeared in magazines such as Vogue and Esquire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49), or who have publicly appeared with Kim Kardashian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have failed to make plausible allegations of public recognition. </w:t>
      </w:r>
      <w:bookmarkStart w:id="169" w:name="Bookmark_I5RMS4G72D6N3C0040000400_2"/>
      <w:bookmarkEnd w:id="169"/>
      <w:bookmarkStart w:id="170" w:name="Bookmark_I5RMS4G728T3X80030000400"/>
      <w:bookmarkEnd w:id="170"/>
      <w:r>
        <w:rPr>
          <w:rFonts w:ascii="arial" w:eastAsia="arial" w:hAnsi="arial" w:cs="arial"/>
          <w:b w:val="0"/>
          <w:i/>
          <w:strike w:val="0"/>
          <w:noProof w:val="0"/>
          <w:color w:val="000000"/>
          <w:position w:val="0"/>
          <w:sz w:val="20"/>
          <w:u w:val="none"/>
          <w:vertAlign w:val="baseline"/>
        </w:rPr>
        <w:t xml:space="preserve">See </w:t>
      </w:r>
      <w:bookmarkStart w:id="171" w:name="Bookmark_I5RMS4G72D6N3C0030000400"/>
      <w:bookmarkEnd w:id="171"/>
      <w:hyperlink r:id="rId52" w:history="1">
        <w:r>
          <w:rPr>
            <w:rFonts w:ascii="arial" w:eastAsia="arial" w:hAnsi="arial" w:cs="arial"/>
            <w:b w:val="0"/>
            <w:i/>
            <w:strike w:val="0"/>
            <w:noProof w:val="0"/>
            <w:color w:val="0077CC"/>
            <w:position w:val="0"/>
            <w:sz w:val="20"/>
            <w:u w:val="single"/>
            <w:vertAlign w:val="baseline"/>
          </w:rPr>
          <w:t>Bondar</w:t>
        </w:r>
      </w:hyperlink>
      <w:hyperlink r:id="rId52" w:history="1">
        <w:r>
          <w:rPr>
            <w:rFonts w:ascii="arial" w:eastAsia="arial" w:hAnsi="arial" w:cs="arial"/>
            <w:b w:val="0"/>
            <w:i/>
            <w:strike w:val="0"/>
            <w:noProof w:val="0"/>
            <w:color w:val="0077CC"/>
            <w:position w:val="0"/>
            <w:sz w:val="20"/>
            <w:u w:val="single"/>
            <w:vertAlign w:val="baseline"/>
          </w:rPr>
          <w:t>, 2012 U.S. Dist. LEXIS 175873, at *28-29</w:t>
        </w:r>
      </w:hyperlink>
      <w:r>
        <w:rPr>
          <w:rFonts w:ascii="arial" w:eastAsia="arial" w:hAnsi="arial" w:cs="arial"/>
          <w:b w:val="0"/>
          <w:i w:val="0"/>
          <w:strike w:val="0"/>
          <w:noProof w:val="0"/>
          <w:color w:val="000000"/>
          <w:position w:val="0"/>
          <w:sz w:val="20"/>
          <w:u w:val="none"/>
          <w:vertAlign w:val="baseline"/>
        </w:rPr>
        <w:t xml:space="preserve"> (denying motion to dismiss because the plaintiff had "alleged that she is [a] 'well known' fashion model, who has appeared on catwalks for prestigious designers and been featured in a number of popular fashion magazines"). </w:t>
      </w:r>
      <w:bookmarkStart w:id="172" w:name="Bookmark_I5RMS4G728T3X80030000400_2"/>
      <w:bookmarkEnd w:id="172"/>
      <w:r>
        <w:rPr>
          <w:rFonts w:ascii="arial" w:eastAsia="arial" w:hAnsi="arial" w:cs="arial"/>
          <w:b w:val="0"/>
          <w:i w:val="0"/>
          <w:strike w:val="0"/>
          <w:noProof w:val="0"/>
          <w:color w:val="000000"/>
          <w:position w:val="0"/>
          <w:sz w:val="20"/>
          <w:u w:val="none"/>
          <w:vertAlign w:val="baseline"/>
        </w:rPr>
        <w:t>And the purported extent of Plaintiffs' social media following—as many as two million Facebook followers, seven-hundred thousand Instagram followers, and one-hundred thousand Twitter followers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55)—further corroborates those allegations with factual specifics. </w:t>
      </w:r>
      <w:bookmarkStart w:id="173" w:name="Bookmark_I5RMS4G728T3X80030000400_3"/>
      <w:bookmarkEnd w:id="173"/>
      <w:r>
        <w:rPr>
          <w:rFonts w:ascii="arial" w:eastAsia="arial" w:hAnsi="arial" w:cs="arial"/>
          <w:b w:val="0"/>
          <w:i/>
          <w:strike w:val="0"/>
          <w:noProof w:val="0"/>
          <w:color w:val="000000"/>
          <w:position w:val="0"/>
          <w:sz w:val="20"/>
          <w:u w:val="none"/>
          <w:vertAlign w:val="baseline"/>
        </w:rPr>
        <w:t xml:space="preserve">See </w:t>
      </w:r>
      <w:bookmarkStart w:id="174" w:name="Bookmark_I5RMS4G728T3X80020000400"/>
      <w:bookmarkEnd w:id="174"/>
      <w:hyperlink r:id="rId65" w:history="1">
        <w:r>
          <w:rPr>
            <w:rFonts w:ascii="arial" w:eastAsia="arial" w:hAnsi="arial" w:cs="arial"/>
            <w:b w:val="0"/>
            <w:i/>
            <w:strike w:val="0"/>
            <w:noProof w:val="0"/>
            <w:color w:val="0077CC"/>
            <w:position w:val="0"/>
            <w:sz w:val="20"/>
            <w:u w:val="single"/>
            <w:vertAlign w:val="baseline"/>
          </w:rPr>
          <w:t>Lancaster v. Bottle Club, LLC</w:t>
        </w:r>
      </w:hyperlink>
      <w:hyperlink r:id="rId65" w:history="1">
        <w:r>
          <w:rPr>
            <w:rFonts w:ascii="arial" w:eastAsia="arial" w:hAnsi="arial" w:cs="arial"/>
            <w:b w:val="0"/>
            <w:i/>
            <w:strike w:val="0"/>
            <w:noProof w:val="0"/>
            <w:color w:val="0077CC"/>
            <w:position w:val="0"/>
            <w:sz w:val="20"/>
            <w:u w:val="single"/>
            <w:vertAlign w:val="baseline"/>
          </w:rPr>
          <w:t>, 2017 U.S. Dist. LEXIS 109230, at *18 (M.D. Fla. July 14, 2017)</w:t>
        </w:r>
      </w:hyperlink>
      <w:r>
        <w:rPr>
          <w:rFonts w:ascii="arial" w:eastAsia="arial" w:hAnsi="arial" w:cs="arial"/>
          <w:b w:val="0"/>
          <w:i w:val="0"/>
          <w:strike w:val="0"/>
          <w:noProof w:val="0"/>
          <w:color w:val="000000"/>
          <w:position w:val="0"/>
          <w:sz w:val="20"/>
          <w:u w:val="none"/>
          <w:vertAlign w:val="baseline"/>
        </w:rPr>
        <w:t xml:space="preserve"> ("The Court finds that Plaintiffs have alleged sufficient facts to state a plausible claim for relief. Plaintiffs . . . allege their extensive work history in the modeling industry and their numbers of followers on social media.").</w:t>
      </w:r>
    </w:p>
    <w:p>
      <w:pPr>
        <w:keepNext w:val="0"/>
        <w:widowControl w:val="0"/>
        <w:spacing w:before="240" w:after="0" w:line="260" w:lineRule="atLeast"/>
        <w:ind w:left="0" w:right="0" w:firstLine="0"/>
        <w:jc w:val="both"/>
      </w:pPr>
      <w:bookmarkStart w:id="175" w:name="Bookmark_para_23"/>
      <w:bookmarkEnd w:id="175"/>
      <w:bookmarkStart w:id="176" w:name="Bookmark_I5RMS4G728T3X80050000400"/>
      <w:bookmarkEnd w:id="176"/>
      <w:r>
        <w:rPr>
          <w:rFonts w:ascii="arial" w:eastAsia="arial" w:hAnsi="arial" w:cs="arial"/>
          <w:b w:val="0"/>
          <w:i w:val="0"/>
          <w:strike w:val="0"/>
          <w:noProof w:val="0"/>
          <w:color w:val="000000"/>
          <w:position w:val="0"/>
          <w:sz w:val="20"/>
          <w:u w:val="none"/>
          <w:vertAlign w:val="baseline"/>
        </w:rPr>
        <w:t xml:space="preserve">The decisions upon which Defendants rely do not suggest otherwise. </w:t>
      </w:r>
      <w:bookmarkStart w:id="177" w:name="Bookmark_I5RMS4G72HM5T80040000400"/>
      <w:bookmarkEnd w:id="177"/>
      <w:r>
        <w:rPr>
          <w:rFonts w:ascii="arial" w:eastAsia="arial" w:hAnsi="arial" w:cs="arial"/>
          <w:b w:val="0"/>
          <w:i w:val="0"/>
          <w:strike w:val="0"/>
          <w:noProof w:val="0"/>
          <w:color w:val="000000"/>
          <w:position w:val="0"/>
          <w:sz w:val="20"/>
          <w:u w:val="none"/>
          <w:vertAlign w:val="baseline"/>
        </w:rPr>
        <w:t xml:space="preserve">For example, in </w:t>
      </w:r>
      <w:bookmarkStart w:id="178" w:name="Bookmark_I5RMS4G728T3X80040000400"/>
      <w:bookmarkEnd w:id="178"/>
      <w:hyperlink r:id="rId66" w:history="1">
        <w:r>
          <w:rPr>
            <w:rFonts w:ascii="arial" w:eastAsia="arial" w:hAnsi="arial" w:cs="arial"/>
            <w:b w:val="0"/>
            <w:i/>
            <w:strike w:val="0"/>
            <w:noProof w:val="0"/>
            <w:color w:val="0077CC"/>
            <w:position w:val="0"/>
            <w:sz w:val="20"/>
            <w:u w:val="single"/>
            <w:vertAlign w:val="baseline"/>
          </w:rPr>
          <w:t>Pelton v. Rexall Sundown, Inc.</w:t>
        </w:r>
      </w:hyperlink>
      <w:hyperlink r:id="rId66" w:history="1">
        <w:r>
          <w:rPr>
            <w:rFonts w:ascii="arial" w:eastAsia="arial" w:hAnsi="arial" w:cs="arial"/>
            <w:b w:val="0"/>
            <w:i/>
            <w:strike w:val="0"/>
            <w:noProof w:val="0"/>
            <w:color w:val="0077CC"/>
            <w:position w:val="0"/>
            <w:sz w:val="20"/>
            <w:u w:val="single"/>
            <w:vertAlign w:val="baseline"/>
          </w:rPr>
          <w:t>, 2001 U.S. Dist. LEXIS 3825 (S.D.N.Y. Apr. 2, 2001)</w:t>
        </w:r>
      </w:hyperlink>
      <w:r>
        <w:rPr>
          <w:rFonts w:ascii="arial" w:eastAsia="arial" w:hAnsi="arial" w:cs="arial"/>
          <w:b w:val="0"/>
          <w:i w:val="0"/>
          <w:strike w:val="0"/>
          <w:noProof w:val="0"/>
          <w:color w:val="000000"/>
          <w:position w:val="0"/>
          <w:sz w:val="20"/>
          <w:u w:val="none"/>
          <w:vertAlign w:val="baseline"/>
        </w:rPr>
        <w:t xml:space="preserve"> the court granted summary judgment, finding that there was no issue of material fact because there was "simply no evidence that a consumer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who sees this photograph is likely to recognize Plaintiff." </w:t>
      </w:r>
      <w:bookmarkStart w:id="179" w:name="Bookmark_I5RMS4G72HM5T80010000400"/>
      <w:bookmarkEnd w:id="17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xml:space="preserve">. While that type of conclusion is appropriate at the summary judgment stage, it is premature on a 12(b)(6) motion. </w:t>
      </w:r>
      <w:bookmarkStart w:id="180" w:name="Bookmark_I5RMS4G72HM5T80040000400_2"/>
      <w:bookmarkEnd w:id="180"/>
      <w:bookmarkStart w:id="181" w:name="Bookmark_I5RMS4G72SF86V0010000400"/>
      <w:bookmarkEnd w:id="181"/>
      <w:r>
        <w:rPr>
          <w:rFonts w:ascii="arial" w:eastAsia="arial" w:hAnsi="arial" w:cs="arial"/>
          <w:b w:val="0"/>
          <w:i/>
          <w:strike w:val="0"/>
          <w:noProof w:val="0"/>
          <w:color w:val="000000"/>
          <w:position w:val="0"/>
          <w:sz w:val="20"/>
          <w:u w:val="none"/>
          <w:vertAlign w:val="baseline"/>
        </w:rPr>
        <w:t xml:space="preserve">See, e.g., </w:t>
      </w:r>
      <w:bookmarkStart w:id="182" w:name="Bookmark_I5RMS4G72HM5T80030000400"/>
      <w:bookmarkEnd w:id="182"/>
      <w:hyperlink r:id="rId52" w:history="1">
        <w:r>
          <w:rPr>
            <w:rFonts w:ascii="arial" w:eastAsia="arial" w:hAnsi="arial" w:cs="arial"/>
            <w:b w:val="0"/>
            <w:i/>
            <w:strike w:val="0"/>
            <w:noProof w:val="0"/>
            <w:color w:val="0077CC"/>
            <w:position w:val="0"/>
            <w:sz w:val="20"/>
            <w:u w:val="single"/>
            <w:vertAlign w:val="baseline"/>
          </w:rPr>
          <w:t>Bondar</w:t>
        </w:r>
      </w:hyperlink>
      <w:hyperlink r:id="rId52" w:history="1">
        <w:r>
          <w:rPr>
            <w:rFonts w:ascii="arial" w:eastAsia="arial" w:hAnsi="arial" w:cs="arial"/>
            <w:b w:val="0"/>
            <w:i/>
            <w:strike w:val="0"/>
            <w:noProof w:val="0"/>
            <w:color w:val="0077CC"/>
            <w:position w:val="0"/>
            <w:sz w:val="20"/>
            <w:u w:val="single"/>
            <w:vertAlign w:val="baseline"/>
          </w:rPr>
          <w:t>, 2012 U.S. Dist. LEXIS 175873, at *29</w:t>
        </w:r>
      </w:hyperlink>
      <w:r>
        <w:rPr>
          <w:rFonts w:ascii="arial" w:eastAsia="arial" w:hAnsi="arial" w:cs="arial"/>
          <w:b w:val="0"/>
          <w:i w:val="0"/>
          <w:strike w:val="0"/>
          <w:noProof w:val="0"/>
          <w:color w:val="000000"/>
          <w:position w:val="0"/>
          <w:sz w:val="20"/>
          <w:u w:val="none"/>
          <w:vertAlign w:val="baseline"/>
        </w:rPr>
        <w:t xml:space="preserve"> ("It is unlikely that the public at large is familiar with Bondar. </w:t>
      </w:r>
      <w:bookmarkStart w:id="183" w:name="Bookmark_I5RMS4G72SF86V0010000400_2"/>
      <w:bookmarkEnd w:id="183"/>
      <w:r>
        <w:rPr>
          <w:rFonts w:ascii="arial" w:eastAsia="arial" w:hAnsi="arial" w:cs="arial"/>
          <w:b w:val="0"/>
          <w:i w:val="0"/>
          <w:strike w:val="0"/>
          <w:noProof w:val="0"/>
          <w:color w:val="000000"/>
          <w:position w:val="0"/>
          <w:sz w:val="20"/>
          <w:u w:val="none"/>
          <w:vertAlign w:val="baseline"/>
        </w:rPr>
        <w:t>However, it is possible that discovery will indicate that her mark is strong enough to cause a likelihood of consumer confusion."). In the other cases, the plaintiffs either failed to plead that they were well known (</w:t>
      </w:r>
      <w:r>
        <w:rPr>
          <w:rFonts w:ascii="arial" w:eastAsia="arial" w:hAnsi="arial" w:cs="arial"/>
          <w:b w:val="0"/>
          <w:i/>
          <w:strike w:val="0"/>
          <w:noProof w:val="0"/>
          <w:color w:val="000000"/>
          <w:position w:val="0"/>
          <w:sz w:val="20"/>
          <w:u w:val="none"/>
          <w:vertAlign w:val="baseline"/>
        </w:rPr>
        <w:t xml:space="preserve">see </w:t>
      </w:r>
      <w:bookmarkStart w:id="184" w:name="Bookmark_I5RMS4G72HM5T80050000400"/>
      <w:bookmarkEnd w:id="184"/>
      <w:hyperlink r:id="rId64" w:history="1">
        <w:r>
          <w:rPr>
            <w:rFonts w:ascii="arial" w:eastAsia="arial" w:hAnsi="arial" w:cs="arial"/>
            <w:b w:val="0"/>
            <w:i/>
            <w:strike w:val="0"/>
            <w:noProof w:val="0"/>
            <w:color w:val="0077CC"/>
            <w:position w:val="0"/>
            <w:sz w:val="20"/>
            <w:u w:val="single"/>
            <w:vertAlign w:val="baseline"/>
          </w:rPr>
          <w:t>Rubio</w:t>
        </w:r>
      </w:hyperlink>
      <w:hyperlink r:id="rId64" w:history="1">
        <w:r>
          <w:rPr>
            <w:rFonts w:ascii="arial" w:eastAsia="arial" w:hAnsi="arial" w:cs="arial"/>
            <w:b w:val="0"/>
            <w:i/>
            <w:strike w:val="0"/>
            <w:noProof w:val="0"/>
            <w:color w:val="0077CC"/>
            <w:position w:val="0"/>
            <w:sz w:val="20"/>
            <w:u w:val="single"/>
            <w:vertAlign w:val="baseline"/>
          </w:rPr>
          <w:t>, 2014 U.S. Dist. LEXIS 169147, 2014 WL 6769150, at *3</w:t>
        </w:r>
      </w:hyperlink>
      <w:r>
        <w:rPr>
          <w:rFonts w:ascii="arial" w:eastAsia="arial" w:hAnsi="arial" w:cs="arial"/>
          <w:b w:val="0"/>
          <w:i w:val="0"/>
          <w:strike w:val="0"/>
          <w:noProof w:val="0"/>
          <w:color w:val="000000"/>
          <w:position w:val="0"/>
          <w:sz w:val="20"/>
          <w:u w:val="none"/>
          <w:vertAlign w:val="baseline"/>
        </w:rPr>
        <w:t xml:space="preserve"> ("[Plaintiff] fails to allege that her name carries any commercial value analogous to a trademark, or that it is recognized by consumers in the relevant market."); </w:t>
      </w:r>
      <w:bookmarkStart w:id="185" w:name="Bookmark_I5RMS4G72SF86V0020000400"/>
      <w:bookmarkEnd w:id="185"/>
      <w:hyperlink r:id="rId67" w:history="1">
        <w:r>
          <w:rPr>
            <w:rFonts w:ascii="arial" w:eastAsia="arial" w:hAnsi="arial" w:cs="arial"/>
            <w:b w:val="0"/>
            <w:i/>
            <w:strike w:val="0"/>
            <w:noProof w:val="0"/>
            <w:color w:val="0077CC"/>
            <w:position w:val="0"/>
            <w:sz w:val="20"/>
            <w:u w:val="single"/>
            <w:vertAlign w:val="baseline"/>
          </w:rPr>
          <w:t>Albert v. Apex Fitness, Inc.</w:t>
        </w:r>
      </w:hyperlink>
      <w:hyperlink r:id="rId67" w:history="1">
        <w:r>
          <w:rPr>
            <w:rFonts w:ascii="arial" w:eastAsia="arial" w:hAnsi="arial" w:cs="arial"/>
            <w:b w:val="0"/>
            <w:i/>
            <w:strike w:val="0"/>
            <w:noProof w:val="0"/>
            <w:color w:val="0077CC"/>
            <w:position w:val="0"/>
            <w:sz w:val="20"/>
            <w:u w:val="single"/>
            <w:vertAlign w:val="baseline"/>
          </w:rPr>
          <w:t>, 1997 U.S. Dist. LEXIS 8535, at *3-4 (S.D.N.Y. June 12, 1997)</w:t>
        </w:r>
      </w:hyperlink>
      <w:r>
        <w:rPr>
          <w:rFonts w:ascii="arial" w:eastAsia="arial" w:hAnsi="arial" w:cs="arial"/>
          <w:b w:val="0"/>
          <w:i w:val="0"/>
          <w:strike w:val="0"/>
          <w:noProof w:val="0"/>
          <w:color w:val="000000"/>
          <w:position w:val="0"/>
          <w:sz w:val="20"/>
          <w:u w:val="none"/>
          <w:vertAlign w:val="baseline"/>
        </w:rPr>
        <w:t xml:space="preserve"> ("Plaintiff is a professional model who does not claim that he is well known or a celebrity.")) or the alleged infringement was clearly a parody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6" w:name="Bookmark_I5RMS4G72SF86V0040000400"/>
      <w:bookmarkEnd w:id="186"/>
      <w:hyperlink r:id="rId68" w:history="1">
        <w:r>
          <w:rPr>
            <w:rFonts w:ascii="arial" w:eastAsia="arial" w:hAnsi="arial" w:cs="arial"/>
            <w:b w:val="0"/>
            <w:i/>
            <w:strike w:val="0"/>
            <w:noProof w:val="0"/>
            <w:color w:val="0077CC"/>
            <w:position w:val="0"/>
            <w:sz w:val="20"/>
            <w:u w:val="single"/>
            <w:vertAlign w:val="baseline"/>
          </w:rPr>
          <w:t>Roberts v. Bliss</w:t>
        </w:r>
      </w:hyperlink>
      <w:hyperlink r:id="rId68" w:history="1">
        <w:r>
          <w:rPr>
            <w:rFonts w:ascii="arial" w:eastAsia="arial" w:hAnsi="arial" w:cs="arial"/>
            <w:b w:val="0"/>
            <w:i/>
            <w:strike w:val="0"/>
            <w:noProof w:val="0"/>
            <w:color w:val="0077CC"/>
            <w:position w:val="0"/>
            <w:sz w:val="20"/>
            <w:u w:val="single"/>
            <w:vertAlign w:val="baseline"/>
          </w:rPr>
          <w:t>, 229 F. Supp. 3d 240, 252 (S.D.N.Y. 2017)</w:t>
        </w:r>
      </w:hyperlink>
      <w:r>
        <w:rPr>
          <w:rFonts w:ascii="arial" w:eastAsia="arial" w:hAnsi="arial" w:cs="arial"/>
          <w:b w:val="0"/>
          <w:i w:val="0"/>
          <w:strike w:val="0"/>
          <w:noProof w:val="0"/>
          <w:color w:val="000000"/>
          <w:position w:val="0"/>
          <w:sz w:val="20"/>
          <w:u w:val="none"/>
          <w:vertAlign w:val="baseline"/>
        </w:rPr>
        <w:t xml:space="preserve"> ("Plaintiff here has not plausibly alleged that the advertisement creates consumer confusion because any viewer would understand the ad to be engaged in a parody.")).</w:t>
      </w:r>
    </w:p>
    <w:p>
      <w:pPr>
        <w:keepNext w:val="0"/>
        <w:widowControl w:val="0"/>
        <w:spacing w:before="240" w:after="0" w:line="260" w:lineRule="atLeast"/>
        <w:ind w:left="0" w:right="0" w:firstLine="0"/>
        <w:jc w:val="both"/>
      </w:pPr>
      <w:bookmarkStart w:id="187" w:name="Bookmark_para_24"/>
      <w:bookmarkEnd w:id="187"/>
      <w:bookmarkStart w:id="188" w:name="Bookmark_I5RMS4G72D6N3D0020000400"/>
      <w:bookmarkEnd w:id="188"/>
      <w:r>
        <w:rPr>
          <w:rFonts w:ascii="arial" w:eastAsia="arial" w:hAnsi="arial" w:cs="arial"/>
          <w:b w:val="0"/>
          <w:i w:val="0"/>
          <w:strike w:val="0"/>
          <w:noProof w:val="0"/>
          <w:color w:val="000000"/>
          <w:position w:val="0"/>
          <w:sz w:val="20"/>
          <w:u w:val="none"/>
          <w:vertAlign w:val="baseline"/>
        </w:rPr>
        <w:t xml:space="preserve">Thus, Plaintiffs' allegations are more than sufficient to support the conclusion that their images carry some level of public recognition. </w:t>
      </w:r>
      <w:r>
        <w:rPr>
          <w:rFonts w:ascii="arial" w:eastAsia="arial" w:hAnsi="arial" w:cs="arial"/>
          <w:b w:val="0"/>
          <w:i/>
          <w:strike w:val="0"/>
          <w:noProof w:val="0"/>
          <w:color w:val="000000"/>
          <w:position w:val="0"/>
          <w:sz w:val="20"/>
          <w:u w:val="none"/>
          <w:vertAlign w:val="baseline"/>
        </w:rPr>
        <w:t xml:space="preserve">Accord </w:t>
      </w:r>
      <w:bookmarkStart w:id="189" w:name="Bookmark_I5RMS4G72D6N3D0010000400"/>
      <w:bookmarkEnd w:id="189"/>
      <w:hyperlink r:id="rId65" w:history="1">
        <w:r>
          <w:rPr>
            <w:rFonts w:ascii="arial" w:eastAsia="arial" w:hAnsi="arial" w:cs="arial"/>
            <w:b w:val="0"/>
            <w:i/>
            <w:strike w:val="0"/>
            <w:noProof w:val="0"/>
            <w:color w:val="0077CC"/>
            <w:position w:val="0"/>
            <w:sz w:val="20"/>
            <w:u w:val="single"/>
            <w:vertAlign w:val="baseline"/>
          </w:rPr>
          <w:t>Lancaster v. Bottle Club, LLC</w:t>
        </w:r>
      </w:hyperlink>
      <w:hyperlink r:id="rId65" w:history="1">
        <w:r>
          <w:rPr>
            <w:rFonts w:ascii="arial" w:eastAsia="arial" w:hAnsi="arial" w:cs="arial"/>
            <w:b w:val="0"/>
            <w:i/>
            <w:strike w:val="0"/>
            <w:noProof w:val="0"/>
            <w:color w:val="0077CC"/>
            <w:position w:val="0"/>
            <w:sz w:val="20"/>
            <w:u w:val="single"/>
            <w:vertAlign w:val="baseline"/>
          </w:rPr>
          <w:t>, 2017 U.S. Dist. LEXIS 109230, at *18 (M.D. Fla. July 14, 2017)</w:t>
        </w:r>
      </w:hyperlink>
      <w:r>
        <w:rPr>
          <w:rFonts w:ascii="arial" w:eastAsia="arial" w:hAnsi="arial" w:cs="arial"/>
          <w:b w:val="0"/>
          <w:i w:val="0"/>
          <w:strike w:val="0"/>
          <w:noProof w:val="0"/>
          <w:color w:val="000000"/>
          <w:position w:val="0"/>
          <w:sz w:val="20"/>
          <w:u w:val="none"/>
          <w:vertAlign w:val="baseline"/>
        </w:rPr>
        <w:t xml:space="preserve">; </w:t>
      </w:r>
      <w:bookmarkStart w:id="190" w:name="Bookmark_I5RMS4G72D6N3D0030000400"/>
      <w:bookmarkEnd w:id="190"/>
      <w:hyperlink r:id="rId52" w:history="1">
        <w:r>
          <w:rPr>
            <w:rFonts w:ascii="arial" w:eastAsia="arial" w:hAnsi="arial" w:cs="arial"/>
            <w:b w:val="0"/>
            <w:i/>
            <w:strike w:val="0"/>
            <w:noProof w:val="0"/>
            <w:color w:val="0077CC"/>
            <w:position w:val="0"/>
            <w:sz w:val="20"/>
            <w:u w:val="single"/>
            <w:vertAlign w:val="baseline"/>
          </w:rPr>
          <w:t>Bondar v. LASplash Cosmetics</w:t>
        </w:r>
      </w:hyperlink>
      <w:hyperlink r:id="rId52" w:history="1">
        <w:r>
          <w:rPr>
            <w:rFonts w:ascii="arial" w:eastAsia="arial" w:hAnsi="arial" w:cs="arial"/>
            <w:b w:val="0"/>
            <w:i/>
            <w:strike w:val="0"/>
            <w:noProof w:val="0"/>
            <w:color w:val="0077CC"/>
            <w:position w:val="0"/>
            <w:sz w:val="20"/>
            <w:u w:val="single"/>
            <w:vertAlign w:val="baseline"/>
          </w:rPr>
          <w:t>, 2012 U.S. Dist. LEXIS 175873, at *25-29 (S.D.N.Y. Dec. 11, 2012)</w:t>
        </w:r>
      </w:hyperlink>
      <w:r>
        <w:rPr>
          <w:rFonts w:ascii="arial" w:eastAsia="arial" w:hAnsi="arial" w:cs="arial"/>
          <w:b w:val="0"/>
          <w:i w:val="0"/>
          <w:strike w:val="0"/>
          <w:noProof w:val="0"/>
          <w:color w:val="000000"/>
          <w:position w:val="0"/>
          <w:sz w:val="20"/>
          <w:u w:val="none"/>
          <w:vertAlign w:val="baseline"/>
        </w:rPr>
        <w:t xml:space="preserve">; </w:t>
      </w:r>
      <w:bookmarkStart w:id="191" w:name="Bookmark_I5RMS4G72D6N3D0050000400"/>
      <w:bookmarkEnd w:id="191"/>
      <w:hyperlink r:id="rId69" w:history="1">
        <w:r>
          <w:rPr>
            <w:rFonts w:ascii="arial" w:eastAsia="arial" w:hAnsi="arial" w:cs="arial"/>
            <w:b w:val="0"/>
            <w:i/>
            <w:strike w:val="0"/>
            <w:noProof w:val="0"/>
            <w:color w:val="0077CC"/>
            <w:position w:val="0"/>
            <w:sz w:val="20"/>
            <w:u w:val="single"/>
            <w:vertAlign w:val="baseline"/>
          </w:rPr>
          <w:t>Doe v. Friendfinder Network, Inc.</w:t>
        </w:r>
      </w:hyperlink>
      <w:hyperlink r:id="rId69" w:history="1">
        <w:r>
          <w:rPr>
            <w:rFonts w:ascii="arial" w:eastAsia="arial" w:hAnsi="arial" w:cs="arial"/>
            <w:b w:val="0"/>
            <w:i/>
            <w:strike w:val="0"/>
            <w:noProof w:val="0"/>
            <w:color w:val="0077CC"/>
            <w:position w:val="0"/>
            <w:sz w:val="20"/>
            <w:u w:val="single"/>
            <w:vertAlign w:val="baseline"/>
          </w:rPr>
          <w:t>, 540 F. Supp. 2d 288, 306 (D.N.H.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Plaintiffs have Sufficiently Alleged an Endorsement Causing Confusion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25"/>
      <w:bookmarkEnd w:id="192"/>
      <w:r>
        <w:rPr>
          <w:rFonts w:ascii="arial" w:eastAsia="arial" w:hAnsi="arial" w:cs="arial"/>
          <w:b w:val="0"/>
          <w:i w:val="0"/>
          <w:strike w:val="0"/>
          <w:noProof w:val="0"/>
          <w:color w:val="000000"/>
          <w:position w:val="0"/>
          <w:sz w:val="20"/>
          <w:u w:val="none"/>
          <w:vertAlign w:val="baseline"/>
        </w:rPr>
        <w:t xml:space="preserve">Defendants next argue that there is no suggestion of endorsement in the advertisements in question because neither "their names or other identifying information . . . appeared in the advertisements." Mem. ISO at 9. They are, in effect, arguing that the mere use of a celebrity's image in an advertisement is legally insufficient to support a claim for false endorsement under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26"/>
      <w:bookmarkEnd w:id="193"/>
      <w:r>
        <w:rPr>
          <w:rFonts w:ascii="arial" w:eastAsia="arial" w:hAnsi="arial" w:cs="arial"/>
          <w:b w:val="0"/>
          <w:i w:val="0"/>
          <w:strike w:val="0"/>
          <w:noProof w:val="0"/>
          <w:color w:val="000000"/>
          <w:position w:val="0"/>
          <w:sz w:val="20"/>
          <w:u w:val="none"/>
          <w:vertAlign w:val="baseline"/>
        </w:rPr>
        <w:t xml:space="preserve">That argument rests on two mistakes. First, Defendants take the name of this type of action—false endorsement—much too literally. </w:t>
      </w:r>
      <w:bookmarkStart w:id="194" w:name="Bookmark_I5RMS4G728T3X90030000400"/>
      <w:bookmarkEnd w:id="194"/>
      <w:r>
        <w:rPr>
          <w:rFonts w:ascii="arial" w:eastAsia="arial" w:hAnsi="arial" w:cs="arial"/>
          <w:b w:val="0"/>
          <w:i w:val="0"/>
          <w:strike w:val="0"/>
          <w:noProof w:val="0"/>
          <w:color w:val="000000"/>
          <w:position w:val="0"/>
          <w:sz w:val="20"/>
          <w:u w:val="none"/>
          <w:vertAlign w:val="baseline"/>
        </w:rPr>
        <w:t xml:space="preserve">The name is just that, a name and nothing more; it distinguishes actions like these from more traditional claims of trademark infringement. That skin-deep analysis is shallow, as </w:t>
      </w:r>
      <w:bookmarkStart w:id="195" w:name="Bookmark_LNHNREFclscc10"/>
      <w:bookmarkEnd w:id="195"/>
      <w:hyperlink r:id="rId7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it "is plain from this statutory text . . . [that] the Act's protection against infringement is not limited to any particular type of consumer confusion." </w:t>
      </w:r>
      <w:bookmarkStart w:id="196" w:name="Bookmark_I5RMS4G728T3X90020000400"/>
      <w:bookmarkEnd w:id="196"/>
      <w:hyperlink r:id="rId71" w:history="1">
        <w:r>
          <w:rPr>
            <w:rFonts w:ascii="arial" w:eastAsia="arial" w:hAnsi="arial" w:cs="arial"/>
            <w:b w:val="0"/>
            <w:i/>
            <w:strike w:val="0"/>
            <w:noProof w:val="0"/>
            <w:color w:val="0077CC"/>
            <w:position w:val="0"/>
            <w:sz w:val="20"/>
            <w:u w:val="single"/>
            <w:vertAlign w:val="baseline"/>
          </w:rPr>
          <w:t>Int'l Info. Sys. Sec. Certification Consortium, Inc. v. Sec. Univ., LLC</w:t>
        </w:r>
      </w:hyperlink>
      <w:hyperlink r:id="rId71" w:history="1">
        <w:r>
          <w:rPr>
            <w:rFonts w:ascii="arial" w:eastAsia="arial" w:hAnsi="arial" w:cs="arial"/>
            <w:b w:val="0"/>
            <w:i/>
            <w:strike w:val="0"/>
            <w:noProof w:val="0"/>
            <w:color w:val="0077CC"/>
            <w:position w:val="0"/>
            <w:sz w:val="20"/>
            <w:u w:val="single"/>
            <w:vertAlign w:val="baseline"/>
          </w:rPr>
          <w:t>, 823 F.3d 153, 161-62 (2d Cir. 2016)</w:t>
        </w:r>
      </w:hyperlink>
      <w:r>
        <w:rPr>
          <w:rFonts w:ascii="arial" w:eastAsia="arial" w:hAnsi="arial" w:cs="arial"/>
          <w:b w:val="0"/>
          <w:i w:val="0"/>
          <w:strike w:val="0"/>
          <w:noProof w:val="0"/>
          <w:color w:val="000000"/>
          <w:position w:val="0"/>
          <w:sz w:val="20"/>
          <w:u w:val="none"/>
          <w:vertAlign w:val="baseline"/>
        </w:rPr>
        <w:t xml:space="preserve">. </w:t>
      </w:r>
      <w:bookmarkStart w:id="197" w:name="Bookmark_I5RMS4G728T3X90050000400"/>
      <w:bookmarkEnd w:id="197"/>
      <w:r>
        <w:rPr>
          <w:rFonts w:ascii="arial" w:eastAsia="arial" w:hAnsi="arial" w:cs="arial"/>
          <w:b w:val="0"/>
          <w:i w:val="0"/>
          <w:strike w:val="0"/>
          <w:noProof w:val="0"/>
          <w:color w:val="000000"/>
          <w:position w:val="0"/>
          <w:sz w:val="20"/>
          <w:u w:val="none"/>
          <w:vertAlign w:val="baseline"/>
        </w:rPr>
        <w:t xml:space="preserve">Rather, </w:t>
      </w:r>
      <w:hyperlink r:id="rId40" w:history="1">
        <w:r>
          <w:rPr>
            <w:rFonts w:ascii="arial" w:eastAsia="arial" w:hAnsi="arial" w:cs="arial"/>
            <w:b w:val="0"/>
            <w:i/>
            <w:strike w:val="0"/>
            <w:noProof w:val="0"/>
            <w:color w:val="0077CC"/>
            <w:position w:val="0"/>
            <w:sz w:val="20"/>
            <w:u w:val="single"/>
            <w:vertAlign w:val="baseline"/>
          </w:rPr>
          <w:t>Section 43(a)</w:t>
        </w:r>
      </w:hyperlink>
      <w:r>
        <w:rPr>
          <w:rFonts w:ascii="arial" w:eastAsia="arial" w:hAnsi="arial" w:cs="arial"/>
          <w:b w:val="0"/>
          <w:i w:val="0"/>
          <w:strike w:val="0"/>
          <w:noProof w:val="0"/>
          <w:color w:val="000000"/>
          <w:position w:val="0"/>
          <w:sz w:val="20"/>
          <w:u w:val="none"/>
          <w:vertAlign w:val="baseline"/>
        </w:rPr>
        <w:t xml:space="preserve"> protects against all representations likely to cause confusion "as to the affiliation, connection, or association of such person with another person, or as to the origin, sponsorship, or approval of his or her goods, services, or commercial activities." </w:t>
      </w:r>
      <w:r>
        <w:rPr>
          <w:rFonts w:ascii="arial" w:eastAsia="arial" w:hAnsi="arial" w:cs="arial"/>
          <w:b w:val="0"/>
          <w:i/>
          <w:strike w:val="0"/>
          <w:noProof w:val="0"/>
          <w:color w:val="000000"/>
          <w:position w:val="0"/>
          <w:sz w:val="20"/>
          <w:u w:val="none"/>
          <w:vertAlign w:val="baseline"/>
        </w:rPr>
        <w:t>15 U.S.C. § 1125(a)(1)(A)</w:t>
      </w:r>
      <w:r>
        <w:rPr>
          <w:rFonts w:ascii="arial" w:eastAsia="arial" w:hAnsi="arial" w:cs="arial"/>
          <w:b w:val="0"/>
          <w:i w:val="0"/>
          <w:strike w:val="0"/>
          <w:noProof w:val="0"/>
          <w:color w:val="000000"/>
          <w:position w:val="0"/>
          <w:sz w:val="20"/>
          <w:u w:val="none"/>
          <w:vertAlign w:val="baseline"/>
        </w:rPr>
        <w:t>. Thus, confusion related to any type of association is sufficient in a false endorsement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E.g. </w:t>
      </w:r>
      <w:bookmarkStart w:id="198" w:name="Bookmark_I5RMS4G728T3X90040000400"/>
      <w:bookmarkEnd w:id="198"/>
      <w:hyperlink r:id="rId72" w:history="1">
        <w:r>
          <w:rPr>
            <w:rFonts w:ascii="arial" w:eastAsia="arial" w:hAnsi="arial" w:cs="arial"/>
            <w:b w:val="0"/>
            <w:i/>
            <w:strike w:val="0"/>
            <w:noProof w:val="0"/>
            <w:color w:val="0077CC"/>
            <w:position w:val="0"/>
            <w:sz w:val="20"/>
            <w:u w:val="single"/>
            <w:vertAlign w:val="baseline"/>
          </w:rPr>
          <w:t>Allen v. Nat'l Video, Inc.</w:t>
        </w:r>
      </w:hyperlink>
      <w:hyperlink r:id="rId72" w:history="1">
        <w:r>
          <w:rPr>
            <w:rFonts w:ascii="arial" w:eastAsia="arial" w:hAnsi="arial" w:cs="arial"/>
            <w:b w:val="0"/>
            <w:i/>
            <w:strike w:val="0"/>
            <w:noProof w:val="0"/>
            <w:color w:val="0077CC"/>
            <w:position w:val="0"/>
            <w:sz w:val="20"/>
            <w:u w:val="single"/>
            <w:vertAlign w:val="baseline"/>
          </w:rPr>
          <w:t>, 610 F. Supp. 612, 627 (S.D.N.Y. 1985)</w:t>
        </w:r>
      </w:hyperlink>
      <w:r>
        <w:rPr>
          <w:rFonts w:ascii="arial" w:eastAsia="arial" w:hAnsi="arial" w:cs="arial"/>
          <w:b w:val="0"/>
          <w:i w:val="0"/>
          <w:strike w:val="0"/>
          <w:noProof w:val="0"/>
          <w:color w:val="000000"/>
          <w:position w:val="0"/>
          <w:sz w:val="20"/>
          <w:u w:val="none"/>
          <w:vertAlign w:val="baseline"/>
        </w:rPr>
        <w:t xml:space="preserve"> ("The court must . . . decide whether defendant's advertisement creates the likelihood of consumer confusion over whether plaintiff endorsed or was otherwise involved with National Video's goods and services.").</w:t>
      </w:r>
    </w:p>
    <w:p>
      <w:pPr>
        <w:keepNext w:val="0"/>
        <w:widowControl w:val="0"/>
        <w:spacing w:before="240" w:after="0" w:line="260" w:lineRule="atLeast"/>
        <w:ind w:left="0" w:right="0" w:firstLine="0"/>
        <w:jc w:val="both"/>
      </w:pPr>
      <w:bookmarkStart w:id="199" w:name="Bookmark_para_27"/>
      <w:bookmarkEnd w:id="199"/>
      <w:bookmarkStart w:id="200" w:name="Bookmark_I5RMS4G72HM5T90020000400"/>
      <w:bookmarkEnd w:id="200"/>
      <w:r>
        <w:rPr>
          <w:rFonts w:ascii="arial" w:eastAsia="arial" w:hAnsi="arial" w:cs="arial"/>
          <w:b w:val="0"/>
          <w:i w:val="0"/>
          <w:strike w:val="0"/>
          <w:noProof w:val="0"/>
          <w:color w:val="000000"/>
          <w:position w:val="0"/>
          <w:sz w:val="20"/>
          <w:u w:val="none"/>
          <w:vertAlign w:val="baseline"/>
        </w:rPr>
        <w:t>Second,</w:t>
      </w:r>
      <w:bookmarkStart w:id="201" w:name="Bookmark_LNHNREFclscc11"/>
      <w:bookmarkEnd w:id="201"/>
      <w:hyperlink r:id="rId7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even if "endorsement" were the sole type of confusion capable of satisfying a false endorsement claim, the mere use of a celebrity's image can be sufficient. </w:t>
      </w:r>
      <w:bookmarkStart w:id="202" w:name="Bookmark_I5RMS4G72D6N3F0010000400"/>
      <w:bookmarkEnd w:id="202"/>
      <w:bookmarkStart w:id="203" w:name="Bookmark_I5RMS4G72HM5T90010000400"/>
      <w:bookmarkEnd w:id="203"/>
      <w:hyperlink r:id="rId72" w:history="1">
        <w:r>
          <w:rPr>
            <w:rFonts w:ascii="arial" w:eastAsia="arial" w:hAnsi="arial" w:cs="arial"/>
            <w:b w:val="0"/>
            <w:i/>
            <w:strike w:val="0"/>
            <w:noProof w:val="0"/>
            <w:color w:val="0077CC"/>
            <w:position w:val="0"/>
            <w:sz w:val="20"/>
            <w:u w:val="single"/>
            <w:vertAlign w:val="baseline"/>
          </w:rPr>
          <w:t>Allen</w:t>
        </w:r>
      </w:hyperlink>
      <w:hyperlink r:id="rId72" w:history="1">
        <w:r>
          <w:rPr>
            <w:rFonts w:ascii="arial" w:eastAsia="arial" w:hAnsi="arial" w:cs="arial"/>
            <w:b w:val="0"/>
            <w:i/>
            <w:strike w:val="0"/>
            <w:noProof w:val="0"/>
            <w:color w:val="0077CC"/>
            <w:position w:val="0"/>
            <w:sz w:val="20"/>
            <w:u w:val="single"/>
            <w:vertAlign w:val="baseline"/>
          </w:rPr>
          <w:t>, 610 F. Supp. at 627 n.8</w:t>
        </w:r>
      </w:hyperlink>
      <w:r>
        <w:rPr>
          <w:rFonts w:ascii="arial" w:eastAsia="arial" w:hAnsi="arial" w:cs="arial"/>
          <w:b w:val="0"/>
          <w:i w:val="0"/>
          <w:strike w:val="0"/>
          <w:noProof w:val="0"/>
          <w:color w:val="000000"/>
          <w:position w:val="0"/>
          <w:sz w:val="20"/>
          <w:u w:val="none"/>
          <w:vertAlign w:val="baseline"/>
        </w:rPr>
        <w:t xml:space="preserve"> (citing </w:t>
      </w:r>
      <w:bookmarkStart w:id="204" w:name="Bookmark_I5RMS4G72HM5T90030000400"/>
      <w:bookmarkEnd w:id="204"/>
      <w:hyperlink r:id="rId74" w:history="1">
        <w:r>
          <w:rPr>
            <w:rFonts w:ascii="arial" w:eastAsia="arial" w:hAnsi="arial" w:cs="arial"/>
            <w:b w:val="0"/>
            <w:i/>
            <w:strike w:val="0"/>
            <w:noProof w:val="0"/>
            <w:color w:val="0077CC"/>
            <w:position w:val="0"/>
            <w:sz w:val="20"/>
            <w:u w:val="single"/>
            <w:vertAlign w:val="baseline"/>
          </w:rPr>
          <w:t>Negri v. Schering Corp.</w:t>
        </w:r>
      </w:hyperlink>
      <w:hyperlink r:id="rId74" w:history="1">
        <w:r>
          <w:rPr>
            <w:rFonts w:ascii="arial" w:eastAsia="arial" w:hAnsi="arial" w:cs="arial"/>
            <w:b w:val="0"/>
            <w:i/>
            <w:strike w:val="0"/>
            <w:noProof w:val="0"/>
            <w:color w:val="0077CC"/>
            <w:position w:val="0"/>
            <w:sz w:val="20"/>
            <w:u w:val="single"/>
            <w:vertAlign w:val="baseline"/>
          </w:rPr>
          <w:t>, 333 F. Supp. 101, 102, 105 (S.D.N.Y. 1971))</w:t>
        </w:r>
      </w:hyperlink>
      <w:r>
        <w:rPr>
          <w:rFonts w:ascii="arial" w:eastAsia="arial" w:hAnsi="arial" w:cs="arial"/>
          <w:b w:val="0"/>
          <w:i w:val="0"/>
          <w:strike w:val="0"/>
          <w:noProof w:val="0"/>
          <w:color w:val="000000"/>
          <w:position w:val="0"/>
          <w:sz w:val="20"/>
          <w:u w:val="none"/>
          <w:vertAlign w:val="baseline"/>
        </w:rPr>
        <w:t xml:space="preserve"> ("When a public figure of Woody Allen's stature appears in an advertisement, his mere presence is inescapably to be interpreted as an endorsement."). Indeed, in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the advertisements at issue did not even use Woody Allen's image; they used a lookalike. </w:t>
      </w:r>
      <w:bookmarkStart w:id="205" w:name="Bookmark_I5RMS4G72D6N3F0010000400_2"/>
      <w:bookmarkEnd w:id="205"/>
      <w:bookmarkStart w:id="206" w:name="Bookmark_I5RMS4G72HM5T90050000400"/>
      <w:bookmarkEnd w:id="206"/>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617-18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28"/>
      <w:bookmarkEnd w:id="207"/>
      <w:bookmarkStart w:id="208" w:name="Bookmark_I5RMS4G72D6N3F0030000400"/>
      <w:bookmarkEnd w:id="208"/>
      <w:r>
        <w:rPr>
          <w:rFonts w:ascii="arial" w:eastAsia="arial" w:hAnsi="arial" w:cs="arial"/>
          <w:b w:val="0"/>
          <w:i w:val="0"/>
          <w:strike w:val="0"/>
          <w:noProof w:val="0"/>
          <w:color w:val="000000"/>
          <w:position w:val="0"/>
          <w:sz w:val="20"/>
          <w:u w:val="none"/>
          <w:vertAlign w:val="baseline"/>
        </w:rPr>
        <w:t>Defendants rely on two decisions—</w:t>
      </w:r>
      <w:r>
        <w:rPr>
          <w:rFonts w:ascii="arial" w:eastAsia="arial" w:hAnsi="arial" w:cs="arial"/>
          <w:b w:val="0"/>
          <w:i/>
          <w:strike w:val="0"/>
          <w:noProof w:val="0"/>
          <w:color w:val="000000"/>
          <w:position w:val="0"/>
          <w:sz w:val="20"/>
          <w:u w:val="none"/>
          <w:vertAlign w:val="baseline"/>
        </w:rPr>
        <w:t>Pirone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Pelton</w:t>
      </w:r>
      <w:r>
        <w:rPr>
          <w:rFonts w:ascii="arial" w:eastAsia="arial" w:hAnsi="arial" w:cs="arial"/>
          <w:b w:val="0"/>
          <w:i w:val="0"/>
          <w:strike w:val="0"/>
          <w:noProof w:val="0"/>
          <w:color w:val="000000"/>
          <w:position w:val="0"/>
          <w:sz w:val="20"/>
          <w:u w:val="none"/>
          <w:vertAlign w:val="baseline"/>
        </w:rPr>
        <w:t xml:space="preserve">—to support their position (Mem. ISO at 8-9), but neither is persuasive. First, </w:t>
      </w:r>
      <w:r>
        <w:rPr>
          <w:rFonts w:ascii="arial" w:eastAsia="arial" w:hAnsi="arial" w:cs="arial"/>
          <w:b w:val="0"/>
          <w:i/>
          <w:strike w:val="0"/>
          <w:noProof w:val="0"/>
          <w:color w:val="000000"/>
          <w:position w:val="0"/>
          <w:sz w:val="20"/>
          <w:u w:val="none"/>
          <w:vertAlign w:val="baseline"/>
        </w:rPr>
        <w:t>Pirone</w:t>
      </w:r>
      <w:r>
        <w:rPr>
          <w:rFonts w:ascii="arial" w:eastAsia="arial" w:hAnsi="arial" w:cs="arial"/>
          <w:b w:val="0"/>
          <w:i w:val="0"/>
          <w:strike w:val="0"/>
          <w:noProof w:val="0"/>
          <w:color w:val="000000"/>
          <w:position w:val="0"/>
          <w:sz w:val="20"/>
          <w:u w:val="none"/>
          <w:vertAlign w:val="baseline"/>
        </w:rPr>
        <w:t xml:space="preserve"> appears to stand for, at most, a circuit split over factual questions not at issue here. In that case, the defendant used Babe Ruth's image in a calendar of baseball players and Babe Ruth's estate brought a false endorsement claim. </w:t>
      </w:r>
      <w:r>
        <w:rPr>
          <w:rFonts w:ascii="arial" w:eastAsia="arial" w:hAnsi="arial" w:cs="arial"/>
          <w:b w:val="0"/>
          <w:i/>
          <w:strike w:val="0"/>
          <w:noProof w:val="0"/>
          <w:color w:val="000000"/>
          <w:position w:val="0"/>
          <w:sz w:val="20"/>
          <w:u w:val="none"/>
          <w:vertAlign w:val="baseline"/>
        </w:rPr>
        <w:t xml:space="preserve">See </w:t>
      </w:r>
      <w:bookmarkStart w:id="209" w:name="Bookmark_I5RMS4G72D6N3F0020000400"/>
      <w:bookmarkEnd w:id="209"/>
      <w:hyperlink r:id="rId63" w:history="1">
        <w:r>
          <w:rPr>
            <w:rFonts w:ascii="arial" w:eastAsia="arial" w:hAnsi="arial" w:cs="arial"/>
            <w:b w:val="0"/>
            <w:i/>
            <w:strike w:val="0"/>
            <w:noProof w:val="0"/>
            <w:color w:val="0077CC"/>
            <w:position w:val="0"/>
            <w:sz w:val="20"/>
            <w:u w:val="single"/>
            <w:vertAlign w:val="baseline"/>
          </w:rPr>
          <w:t>Pirone v. MacMillan, Inc.</w:t>
        </w:r>
      </w:hyperlink>
      <w:hyperlink r:id="rId63" w:history="1">
        <w:r>
          <w:rPr>
            <w:rFonts w:ascii="arial" w:eastAsia="arial" w:hAnsi="arial" w:cs="arial"/>
            <w:b w:val="0"/>
            <w:i/>
            <w:strike w:val="0"/>
            <w:noProof w:val="0"/>
            <w:color w:val="0077CC"/>
            <w:position w:val="0"/>
            <w:sz w:val="20"/>
            <w:u w:val="single"/>
            <w:vertAlign w:val="baseline"/>
          </w:rPr>
          <w:t>, 894 F.2d 579, 581 (2d Cir. 1990)</w:t>
        </w:r>
      </w:hyperlink>
      <w:r>
        <w:rPr>
          <w:rFonts w:ascii="arial" w:eastAsia="arial" w:hAnsi="arial" w:cs="arial"/>
          <w:b w:val="0"/>
          <w:i w:val="0"/>
          <w:strike w:val="0"/>
          <w:noProof w:val="0"/>
          <w:color w:val="000000"/>
          <w:position w:val="0"/>
          <w:sz w:val="20"/>
          <w:u w:val="none"/>
          <w:vertAlign w:val="baseline"/>
        </w:rPr>
        <w:t xml:space="preserve">. The district court granted summary judgment against the estate and the Second Circuit affirmed because it believed that Ruth's image was the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xml:space="preserve"> of the product, not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 indication of </w:t>
      </w:r>
      <w:r>
        <w:rPr>
          <w:rFonts w:ascii="arial" w:eastAsia="arial" w:hAnsi="arial" w:cs="arial"/>
          <w:b w:val="0"/>
          <w:i/>
          <w:strike w:val="0"/>
          <w:noProof w:val="0"/>
          <w:color w:val="000000"/>
          <w:position w:val="0"/>
          <w:sz w:val="20"/>
          <w:u w:val="none"/>
          <w:vertAlign w:val="baseline"/>
        </w:rPr>
        <w:t>sponsorship</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10" w:name="Bookmark_para_29"/>
      <w:bookmarkEnd w:id="210"/>
      <w:r>
        <w:rPr>
          <w:rFonts w:ascii="arial" w:eastAsia="arial" w:hAnsi="arial" w:cs="arial"/>
          <w:b w:val="0"/>
          <w:i w:val="0"/>
          <w:strike w:val="0"/>
          <w:noProof w:val="0"/>
          <w:color w:val="000000"/>
          <w:position w:val="0"/>
          <w:sz w:val="20"/>
          <w:u w:val="none"/>
          <w:vertAlign w:val="baseline"/>
        </w:rPr>
        <w:t xml:space="preserve">While these pictures of Ruth are in a sense symbols, they in no way indicate origin or represent sponsorship. Photographs of baseball, its players and assorted memorabilia, are the subject matter of the calendar. The pictures of Ruth no more indicate origin than does the back cover's picture of Jackie Robinson stealing home plate. Both covers are merely descriptive of the calendar's subject matter. </w:t>
      </w:r>
      <w:bookmarkStart w:id="211" w:name="Bookmark_I5RMS4G72D6N3F0050000400"/>
      <w:bookmarkEnd w:id="211"/>
      <w:r>
        <w:rPr>
          <w:rFonts w:ascii="arial" w:eastAsia="arial" w:hAnsi="arial" w:cs="arial"/>
          <w:b w:val="0"/>
          <w:i w:val="0"/>
          <w:strike w:val="0"/>
          <w:noProof w:val="0"/>
          <w:color w:val="000000"/>
          <w:position w:val="0"/>
          <w:sz w:val="20"/>
          <w:u w:val="none"/>
          <w:vertAlign w:val="baseline"/>
        </w:rPr>
        <w:t>In neither case would any consumer reasonably believe that Ruth or Robinson sponsored the calendar. Instead, the photographs identify great ballplayers and by so doing indicate the contents of the calendar, not its source.</w:t>
      </w:r>
    </w:p>
    <w:p>
      <w:pPr>
        <w:keepNext w:val="0"/>
        <w:widowControl w:val="0"/>
        <w:spacing w:before="240" w:after="0" w:line="260" w:lineRule="atLeast"/>
        <w:ind w:left="0" w:right="0" w:firstLine="0"/>
        <w:jc w:val="both"/>
      </w:pPr>
      <w:bookmarkStart w:id="212" w:name="Bookmark_I5RMS4G72D6N3F0050000400_2"/>
      <w:bookmarkEnd w:id="212"/>
      <w:bookmarkStart w:id="213" w:name="Bookmark_I5RMS4G72D6N3F0040000400"/>
      <w:bookmarkEnd w:id="213"/>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584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30"/>
      <w:bookmarkEnd w:id="214"/>
      <w:bookmarkStart w:id="215" w:name="Bookmark_I5RMS4G728T3XB0020000400"/>
      <w:bookmarkEnd w:id="215"/>
      <w:bookmarkStart w:id="216" w:name="Bookmark_I7S4C84TF8N000M25D80000T"/>
      <w:bookmarkEnd w:id="216"/>
      <w:bookmarkStart w:id="217" w:name="Bookmark_I5RMS4G72SF86W0030000400"/>
      <w:bookmarkEnd w:id="217"/>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strike w:val="0"/>
          <w:noProof w:val="0"/>
          <w:color w:val="000000"/>
          <w:position w:val="0"/>
          <w:sz w:val="20"/>
          <w:u w:val="none"/>
          <w:vertAlign w:val="baseline"/>
        </w:rPr>
        <w:t>Pirone</w:t>
      </w:r>
      <w:r>
        <w:rPr>
          <w:rFonts w:ascii="arial" w:eastAsia="arial" w:hAnsi="arial" w:cs="arial"/>
          <w:b w:val="0"/>
          <w:i w:val="0"/>
          <w:strike w:val="0"/>
          <w:noProof w:val="0"/>
          <w:color w:val="000000"/>
          <w:position w:val="0"/>
          <w:sz w:val="20"/>
          <w:u w:val="none"/>
          <w:vertAlign w:val="baseline"/>
        </w:rPr>
        <w:t xml:space="preserve"> stands at most for the proposition that the Second Circuit—unlike other circuits—believes that false endorsement claims only extend to uses related to advertisement and not to uses related to the content of products. </w:t>
      </w:r>
      <w:r>
        <w:rPr>
          <w:rFonts w:ascii="arial" w:eastAsia="arial" w:hAnsi="arial" w:cs="arial"/>
          <w:b w:val="0"/>
          <w:i/>
          <w:strike w:val="0"/>
          <w:noProof w:val="0"/>
          <w:color w:val="000000"/>
          <w:position w:val="0"/>
          <w:sz w:val="20"/>
          <w:u w:val="none"/>
          <w:vertAlign w:val="baseline"/>
        </w:rPr>
        <w:t xml:space="preserve">Compare </w:t>
      </w:r>
      <w:bookmarkStart w:id="218" w:name="Bookmark_I5RMS4G728T3XB0010000400"/>
      <w:bookmarkEnd w:id="218"/>
      <w:hyperlink r:id="rId63" w:history="1">
        <w:r>
          <w:rPr>
            <w:rFonts w:ascii="arial" w:eastAsia="arial" w:hAnsi="arial" w:cs="arial"/>
            <w:b w:val="0"/>
            <w:i/>
            <w:strike w:val="0"/>
            <w:noProof w:val="0"/>
            <w:color w:val="0077CC"/>
            <w:position w:val="0"/>
            <w:sz w:val="20"/>
            <w:u w:val="single"/>
            <w:vertAlign w:val="baseline"/>
          </w:rPr>
          <w:t>Pirone</w:t>
        </w:r>
      </w:hyperlink>
      <w:hyperlink r:id="rId63" w:history="1">
        <w:r>
          <w:rPr>
            <w:rFonts w:ascii="arial" w:eastAsia="arial" w:hAnsi="arial" w:cs="arial"/>
            <w:b w:val="0"/>
            <w:i/>
            <w:strike w:val="0"/>
            <w:noProof w:val="0"/>
            <w:color w:val="0077CC"/>
            <w:position w:val="0"/>
            <w:sz w:val="20"/>
            <w:u w:val="single"/>
            <w:vertAlign w:val="baseline"/>
          </w:rPr>
          <w:t>, 894 F.2d 579 at 584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219" w:name="Bookmark_I5RMS4G728T3XB0030000400"/>
      <w:bookmarkEnd w:id="219"/>
      <w:hyperlink r:id="rId75" w:history="1">
        <w:r>
          <w:rPr>
            <w:rFonts w:ascii="arial" w:eastAsia="arial" w:hAnsi="arial" w:cs="arial"/>
            <w:b w:val="0"/>
            <w:i/>
            <w:strike w:val="0"/>
            <w:noProof w:val="0"/>
            <w:color w:val="0077CC"/>
            <w:position w:val="0"/>
            <w:sz w:val="20"/>
            <w:u w:val="single"/>
            <w:vertAlign w:val="baseline"/>
          </w:rPr>
          <w:t>Fifty-Six Hope Road Music, Ltd. v. A.V.E.L.A., Inc.</w:t>
        </w:r>
      </w:hyperlink>
      <w:hyperlink r:id="rId75" w:history="1">
        <w:r>
          <w:rPr>
            <w:rFonts w:ascii="arial" w:eastAsia="arial" w:hAnsi="arial" w:cs="arial"/>
            <w:b w:val="0"/>
            <w:i/>
            <w:strike w:val="0"/>
            <w:noProof w:val="0"/>
            <w:color w:val="0077CC"/>
            <w:position w:val="0"/>
            <w:sz w:val="20"/>
            <w:u w:val="single"/>
            <w:vertAlign w:val="baseline"/>
          </w:rPr>
          <w:t>, 778 F.3d 1059, 1072 (9th Cir. 2015)</w:t>
        </w:r>
      </w:hyperlink>
      <w:r>
        <w:rPr>
          <w:rFonts w:ascii="arial" w:eastAsia="arial" w:hAnsi="arial" w:cs="arial"/>
          <w:b w:val="0"/>
          <w:i w:val="0"/>
          <w:strike w:val="0"/>
          <w:noProof w:val="0"/>
          <w:color w:val="000000"/>
          <w:position w:val="0"/>
          <w:sz w:val="20"/>
          <w:u w:val="none"/>
          <w:vertAlign w:val="baseline"/>
        </w:rPr>
        <w:t xml:space="preserve"> ("Here, the fact that Marley's image appears directly on Defendants' merchandise does not preclude relief under </w:t>
      </w:r>
      <w:r>
        <w:rPr>
          <w:rFonts w:ascii="arial" w:eastAsia="arial" w:hAnsi="arial" w:cs="arial"/>
          <w:b w:val="0"/>
          <w:i/>
          <w:strike w:val="0"/>
          <w:noProof w:val="0"/>
          <w:color w:val="000000"/>
          <w:position w:val="0"/>
          <w:sz w:val="20"/>
          <w:u w:val="none"/>
          <w:vertAlign w:val="baseline"/>
        </w:rPr>
        <w:t>§ 1125(a)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220" w:name="Bookmark_I5RMS4G728T3XB0050000400"/>
      <w:bookmarkEnd w:id="220"/>
      <w:hyperlink r:id="rId76" w:history="1">
        <w:r>
          <w:rPr>
            <w:rFonts w:ascii="arial" w:eastAsia="arial" w:hAnsi="arial" w:cs="arial"/>
            <w:b w:val="0"/>
            <w:i/>
            <w:strike w:val="0"/>
            <w:noProof w:val="0"/>
            <w:color w:val="0077CC"/>
            <w:position w:val="0"/>
            <w:sz w:val="20"/>
            <w:u w:val="single"/>
            <w:vertAlign w:val="baseline"/>
          </w:rPr>
          <w:t>Bruce Lee Enters., LLC v. A.V.E.L.A., Inc.</w:t>
        </w:r>
      </w:hyperlink>
      <w:hyperlink r:id="rId76" w:history="1">
        <w:r>
          <w:rPr>
            <w:rFonts w:ascii="arial" w:eastAsia="arial" w:hAnsi="arial" w:cs="arial"/>
            <w:b w:val="0"/>
            <w:i/>
            <w:strike w:val="0"/>
            <w:noProof w:val="0"/>
            <w:color w:val="0077CC"/>
            <w:position w:val="0"/>
            <w:sz w:val="20"/>
            <w:u w:val="single"/>
            <w:vertAlign w:val="baseline"/>
          </w:rPr>
          <w:t>, 2013 U.S. Dist. LEXIS 31155, at *13-16 (S.D.N.Y. Mar. 6, 2013)</w:t>
        </w:r>
      </w:hyperlink>
      <w:r>
        <w:rPr>
          <w:rFonts w:ascii="arial" w:eastAsia="arial" w:hAnsi="arial" w:cs="arial"/>
          <w:b w:val="0"/>
          <w:i w:val="0"/>
          <w:strike w:val="0"/>
          <w:noProof w:val="0"/>
          <w:color w:val="000000"/>
          <w:position w:val="0"/>
          <w:sz w:val="20"/>
          <w:u w:val="none"/>
          <w:vertAlign w:val="baseline"/>
        </w:rPr>
        <w:t xml:space="preserve"> (denying summary judgment for false endorsement dispute arising from unlicensed use of Bruce Lee's image on t-shirts). Because Defendants used Plaintiffs' identity in advertisements,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not merchandise, </w:t>
      </w:r>
      <w:bookmarkStart w:id="221" w:name="Bookmark_I5RMS4G72SF86W0030000400_2"/>
      <w:bookmarkEnd w:id="221"/>
      <w:bookmarkStart w:id="222" w:name="Bookmark_I5RMS4G728T3XB0020000400_2"/>
      <w:bookmarkEnd w:id="222"/>
      <w:bookmarkStart w:id="223" w:name="Bookmark_I5RMS4G72SF86W0020000400"/>
      <w:bookmarkEnd w:id="223"/>
      <w:hyperlink r:id="rId63" w:history="1">
        <w:r>
          <w:rPr>
            <w:rFonts w:ascii="arial" w:eastAsia="arial" w:hAnsi="arial" w:cs="arial"/>
            <w:b w:val="0"/>
            <w:i/>
            <w:strike w:val="0"/>
            <w:noProof w:val="0"/>
            <w:color w:val="0077CC"/>
            <w:position w:val="0"/>
            <w:sz w:val="20"/>
            <w:u w:val="single"/>
            <w:vertAlign w:val="baseline"/>
          </w:rPr>
          <w:t>Prione</w:t>
        </w:r>
      </w:hyperlink>
      <w:r>
        <w:rPr>
          <w:rFonts w:ascii="arial" w:eastAsia="arial" w:hAnsi="arial" w:cs="arial"/>
          <w:b w:val="0"/>
          <w:i w:val="0"/>
          <w:strike w:val="0"/>
          <w:noProof w:val="0"/>
          <w:color w:val="000000"/>
          <w:position w:val="0"/>
          <w:sz w:val="20"/>
          <w:u w:val="none"/>
          <w:vertAlign w:val="baseline"/>
        </w:rPr>
        <w:t>'s holding has no impact here.</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234" w:name="Bookmark_para_31"/>
      <w:bookmarkEnd w:id="234"/>
      <w:bookmarkStart w:id="235" w:name="Bookmark_I7S4C84VFBC000M25D80000X"/>
      <w:bookmarkEnd w:id="235"/>
      <w:bookmarkStart w:id="236" w:name="Bookmark_I5RMS4G72SF86X0030000400"/>
      <w:bookmarkEnd w:id="236"/>
      <w:bookmarkStart w:id="237" w:name="Bookmark_I5RMS4G72SF86X0020000400"/>
      <w:bookmarkEnd w:id="237"/>
      <w:hyperlink r:id="rId66" w:history="1">
        <w:r>
          <w:rPr>
            <w:rFonts w:ascii="arial" w:eastAsia="arial" w:hAnsi="arial" w:cs="arial"/>
            <w:b w:val="0"/>
            <w:i/>
            <w:strike w:val="0"/>
            <w:color w:val="0077CC"/>
            <w:sz w:val="20"/>
            <w:u w:val="single"/>
            <w:vertAlign w:val="baseline"/>
          </w:rPr>
          <w:t>Pelton</w:t>
        </w:r>
      </w:hyperlink>
      <w:r>
        <w:rPr>
          <w:rFonts w:ascii="arial" w:eastAsia="arial" w:hAnsi="arial" w:cs="arial"/>
          <w:b w:val="0"/>
          <w:i w:val="0"/>
          <w:strike w:val="0"/>
          <w:noProof w:val="0"/>
          <w:color w:val="000000"/>
          <w:position w:val="0"/>
          <w:sz w:val="20"/>
          <w:u w:val="none"/>
          <w:vertAlign w:val="baseline"/>
        </w:rPr>
        <w:t xml:space="preserve"> is similarly unpersuasive. In that case, the court granted summary judgment on the plaintiff's false endorsement claim because the plaintiff did not appear in the same frame as the product:</w:t>
      </w:r>
    </w:p>
    <w:p>
      <w:pPr>
        <w:keepNext w:val="0"/>
        <w:widowControl w:val="0"/>
        <w:spacing w:after="0" w:line="260" w:lineRule="atLeast"/>
        <w:ind w:left="400" w:right="0" w:firstLine="0"/>
        <w:jc w:val="both"/>
      </w:pPr>
      <w:bookmarkStart w:id="238" w:name="Bookmark_para_32"/>
      <w:bookmarkEnd w:id="238"/>
      <w:bookmarkStart w:id="239" w:name="Bookmark_I5RMS4G72SF86X0050000400"/>
      <w:bookmarkEnd w:id="239"/>
      <w:r>
        <w:rPr>
          <w:rFonts w:ascii="arial" w:eastAsia="arial" w:hAnsi="arial" w:cs="arial"/>
          <w:b w:val="0"/>
          <w:i w:val="0"/>
          <w:strike w:val="0"/>
          <w:noProof w:val="0"/>
          <w:color w:val="000000"/>
          <w:position w:val="0"/>
          <w:sz w:val="20"/>
          <w:u w:val="none"/>
          <w:vertAlign w:val="baseline"/>
        </w:rPr>
        <w:t>There is nothing about the use of Plaintiff's photograph that implies her endorsement of the CitraLean and Ultra CitraLean products. Her name does not appear anywhere on the label, and the product does not appear in the photograph with her. Rather, she appears sitting on the beach and shielding her face from the sun. Such an image in no way suggests that Defendants attempted to trade on her recognizability in selling CitraLean or Ultra CitraLean.</w:t>
      </w:r>
    </w:p>
    <w:p>
      <w:pPr>
        <w:keepNext w:val="0"/>
        <w:widowControl w:val="0"/>
        <w:spacing w:before="240" w:after="0" w:line="260" w:lineRule="atLeast"/>
        <w:ind w:left="0" w:right="0" w:firstLine="0"/>
        <w:jc w:val="both"/>
      </w:pPr>
      <w:bookmarkStart w:id="240" w:name="Bookmark_I5RMS4G72SF86X0050000400_2"/>
      <w:bookmarkEnd w:id="240"/>
      <w:bookmarkStart w:id="241" w:name="Bookmark_I5RMS4G72N1R950020000400"/>
      <w:bookmarkEnd w:id="241"/>
      <w:bookmarkStart w:id="242" w:name="Bookmark_I5RMS4G72SF86X0040000400"/>
      <w:bookmarkEnd w:id="242"/>
      <w:hyperlink r:id="rId66" w:history="1">
        <w:r>
          <w:rPr>
            <w:rFonts w:ascii="arial" w:eastAsia="arial" w:hAnsi="arial" w:cs="arial"/>
            <w:b w:val="0"/>
            <w:i/>
            <w:strike w:val="0"/>
            <w:color w:val="0077CC"/>
            <w:sz w:val="20"/>
            <w:u w:val="single"/>
            <w:vertAlign w:val="baseline"/>
          </w:rPr>
          <w:t>Pelton</w:t>
        </w:r>
      </w:hyperlink>
      <w:hyperlink r:id="rId66" w:history="1">
        <w:r>
          <w:rPr>
            <w:rFonts w:ascii="arial" w:eastAsia="arial" w:hAnsi="arial" w:cs="arial"/>
            <w:b w:val="0"/>
            <w:i/>
            <w:strike w:val="0"/>
            <w:color w:val="0077CC"/>
            <w:sz w:val="20"/>
            <w:u w:val="single"/>
            <w:vertAlign w:val="baseline"/>
          </w:rPr>
          <w:t>, 2001 U.S. Dist. LEXIS 3825, at *9 (S.D.N.Y. Apr. 2, 2001)</w:t>
        </w:r>
      </w:hyperlink>
      <w:r>
        <w:rPr>
          <w:rFonts w:ascii="arial" w:eastAsia="arial" w:hAnsi="arial" w:cs="arial"/>
          <w:b w:val="0"/>
          <w:i w:val="0"/>
          <w:strike w:val="0"/>
          <w:noProof w:val="0"/>
          <w:color w:val="000000"/>
          <w:position w:val="0"/>
          <w:sz w:val="20"/>
          <w:u w:val="none"/>
          <w:vertAlign w:val="baseline"/>
        </w:rPr>
        <w:t xml:space="preserve">. </w:t>
      </w:r>
      <w:bookmarkStart w:id="243" w:name="Bookmark_I5RMS4G72N1R950020000400_2"/>
      <w:bookmarkEnd w:id="243"/>
      <w:r>
        <w:rPr>
          <w:rFonts w:ascii="arial" w:eastAsia="arial" w:hAnsi="arial" w:cs="arial"/>
          <w:b w:val="0"/>
          <w:i w:val="0"/>
          <w:strike w:val="0"/>
          <w:noProof w:val="0"/>
          <w:color w:val="000000"/>
          <w:position w:val="0"/>
          <w:sz w:val="20"/>
          <w:u w:val="none"/>
          <w:vertAlign w:val="baseline"/>
        </w:rPr>
        <w:t xml:space="preserve">That holding appears to be an outlier, as other cases have found infringement without finding that the celebrity's image was juxtaposed with the product. </w:t>
      </w:r>
      <w:r>
        <w:rPr>
          <w:rFonts w:ascii="arial" w:eastAsia="arial" w:hAnsi="arial" w:cs="arial"/>
          <w:b w:val="0"/>
          <w:i/>
          <w:strike w:val="0"/>
          <w:noProof w:val="0"/>
          <w:color w:val="000000"/>
          <w:position w:val="0"/>
          <w:sz w:val="20"/>
          <w:u w:val="none"/>
          <w:vertAlign w:val="baseline"/>
        </w:rPr>
        <w:t xml:space="preserve">See, e.g., </w:t>
      </w:r>
      <w:bookmarkStart w:id="244" w:name="Bookmark_I5RMS4G72N1R950010000400"/>
      <w:bookmarkEnd w:id="244"/>
      <w:hyperlink r:id="rId76" w:history="1">
        <w:r>
          <w:rPr>
            <w:rFonts w:ascii="arial" w:eastAsia="arial" w:hAnsi="arial" w:cs="arial"/>
            <w:b w:val="0"/>
            <w:i/>
            <w:strike w:val="0"/>
            <w:noProof w:val="0"/>
            <w:color w:val="0077CC"/>
            <w:position w:val="0"/>
            <w:sz w:val="20"/>
            <w:u w:val="single"/>
            <w:vertAlign w:val="baseline"/>
          </w:rPr>
          <w:t>Bruce Lee Enters., LLC</w:t>
        </w:r>
      </w:hyperlink>
      <w:hyperlink r:id="rId76" w:history="1">
        <w:r>
          <w:rPr>
            <w:rFonts w:ascii="arial" w:eastAsia="arial" w:hAnsi="arial" w:cs="arial"/>
            <w:b w:val="0"/>
            <w:i/>
            <w:strike w:val="0"/>
            <w:noProof w:val="0"/>
            <w:color w:val="0077CC"/>
            <w:position w:val="0"/>
            <w:sz w:val="20"/>
            <w:u w:val="single"/>
            <w:vertAlign w:val="baseline"/>
          </w:rPr>
          <w:t>, 2013 U.S. Dist. LEXIS 31155, at *61-62</w:t>
        </w:r>
      </w:hyperlink>
      <w:r>
        <w:rPr>
          <w:rFonts w:ascii="arial" w:eastAsia="arial" w:hAnsi="arial" w:cs="arial"/>
          <w:b w:val="0"/>
          <w:i w:val="0"/>
          <w:strike w:val="0"/>
          <w:noProof w:val="0"/>
          <w:color w:val="000000"/>
          <w:position w:val="0"/>
          <w:sz w:val="20"/>
          <w:u w:val="none"/>
          <w:vertAlign w:val="baseline"/>
        </w:rPr>
        <w:t>. Furthermore, it simply cannot be the case that false endorsement claims require visual juxtaposition in the same frame; an advertisement for Muscle Milk® featuring Dwayne "The Rock" Johnson implies sponsorship, even if he never appears in the same frame as the drink.</w:t>
      </w:r>
    </w:p>
    <w:p>
      <w:pPr>
        <w:keepNext w:val="0"/>
        <w:widowControl w:val="0"/>
        <w:spacing w:before="240" w:after="0" w:line="260" w:lineRule="atLeast"/>
        <w:ind w:left="0" w:right="0" w:firstLine="0"/>
        <w:jc w:val="both"/>
      </w:pPr>
      <w:bookmarkStart w:id="245" w:name="Bookmark_para_33"/>
      <w:bookmarkEnd w:id="245"/>
      <w:bookmarkStart w:id="246" w:name="Bookmark_I7S4C84NBGC000M25D80000C"/>
      <w:bookmarkEnd w:id="246"/>
      <w:bookmarkStart w:id="247" w:name="Bookmark_I5RMS4G72N1R950040000400"/>
      <w:bookmarkEnd w:id="247"/>
      <w:r>
        <w:rPr>
          <w:rFonts w:ascii="arial" w:eastAsia="arial" w:hAnsi="arial" w:cs="arial"/>
          <w:b w:val="0"/>
          <w:i w:val="0"/>
          <w:strike w:val="0"/>
          <w:noProof w:val="0"/>
          <w:color w:val="000000"/>
          <w:position w:val="0"/>
          <w:sz w:val="20"/>
          <w:u w:val="none"/>
          <w:vertAlign w:val="baseline"/>
        </w:rPr>
        <w:t xml:space="preserve">Regardless, </w:t>
      </w:r>
      <w:r>
        <w:rPr>
          <w:rFonts w:ascii="arial" w:eastAsia="arial" w:hAnsi="arial" w:cs="arial"/>
          <w:b w:val="0"/>
          <w:i/>
          <w:strike w:val="0"/>
          <w:noProof w:val="0"/>
          <w:color w:val="000000"/>
          <w:position w:val="0"/>
          <w:sz w:val="20"/>
          <w:u w:val="none"/>
          <w:vertAlign w:val="baseline"/>
        </w:rPr>
        <w:t>Pelton</w:t>
      </w:r>
      <w:r>
        <w:rPr>
          <w:rFonts w:ascii="arial" w:eastAsia="arial" w:hAnsi="arial" w:cs="arial"/>
          <w:b w:val="0"/>
          <w:i w:val="0"/>
          <w:strike w:val="0"/>
          <w:noProof w:val="0"/>
          <w:color w:val="000000"/>
          <w:position w:val="0"/>
          <w:sz w:val="20"/>
          <w:u w:val="none"/>
          <w:vertAlign w:val="baseline"/>
        </w:rPr>
        <w:t xml:space="preserve"> is inapposite.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248" w:name="Bookmark_I5RMS4G72D6N3G0010000400"/>
      <w:bookmarkEnd w:id="248"/>
      <w:r>
        <w:rPr>
          <w:rFonts w:ascii="arial" w:eastAsia="arial" w:hAnsi="arial" w:cs="arial"/>
          <w:b w:val="0"/>
          <w:i w:val="0"/>
          <w:strike w:val="0"/>
          <w:noProof w:val="0"/>
          <w:color w:val="000000"/>
          <w:position w:val="0"/>
          <w:sz w:val="20"/>
          <w:u w:val="none"/>
          <w:vertAlign w:val="baseline"/>
        </w:rPr>
        <w:t xml:space="preserve">First of all, the opinion was an order granting summary judgment. </w:t>
      </w:r>
      <w:bookmarkStart w:id="249" w:name="Bookmark_I5RMS4G72N1R950030000400"/>
      <w:bookmarkEnd w:id="249"/>
      <w:hyperlink r:id="rId66" w:history="1">
        <w:r>
          <w:rPr>
            <w:rFonts w:ascii="arial" w:eastAsia="arial" w:hAnsi="arial" w:cs="arial"/>
            <w:b w:val="0"/>
            <w:i/>
            <w:strike w:val="0"/>
            <w:noProof w:val="0"/>
            <w:color w:val="0077CC"/>
            <w:position w:val="0"/>
            <w:sz w:val="20"/>
            <w:u w:val="single"/>
            <w:vertAlign w:val="baseline"/>
          </w:rPr>
          <w:t>2001 U.S. Dist. LEXIS 3825 at *13</w:t>
        </w:r>
      </w:hyperlink>
      <w:r>
        <w:rPr>
          <w:rFonts w:ascii="arial" w:eastAsia="arial" w:hAnsi="arial" w:cs="arial"/>
          <w:b w:val="0"/>
          <w:i w:val="0"/>
          <w:strike w:val="0"/>
          <w:noProof w:val="0"/>
          <w:color w:val="000000"/>
          <w:position w:val="0"/>
          <w:sz w:val="20"/>
          <w:u w:val="none"/>
          <w:vertAlign w:val="baseline"/>
        </w:rPr>
        <w:t xml:space="preserve">. Second of all, the plaintiff in that case failed to offer sufficient evidence that she was well known to the public, which was an independent reason for granting summary judgment. </w:t>
      </w:r>
      <w:bookmarkStart w:id="250" w:name="Bookmark_I5RMS4G72D6N3G0010000400_2"/>
      <w:bookmarkEnd w:id="250"/>
      <w:bookmarkStart w:id="251" w:name="Bookmark_I5RMS4G72N1R950050000400"/>
      <w:bookmarkEnd w:id="25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 10</w:t>
        </w:r>
      </w:hyperlink>
      <w:r>
        <w:rPr>
          <w:rFonts w:ascii="arial" w:eastAsia="arial" w:hAnsi="arial" w:cs="arial"/>
          <w:b w:val="0"/>
          <w:i w:val="0"/>
          <w:strike w:val="0"/>
          <w:noProof w:val="0"/>
          <w:color w:val="000000"/>
          <w:position w:val="0"/>
          <w:sz w:val="20"/>
          <w:u w:val="none"/>
          <w:vertAlign w:val="baseline"/>
        </w:rPr>
        <w:t>. ("There is simply no evidence that a consumer who sees this photograph is likely to recognize Plaintiff.").</w:t>
      </w:r>
    </w:p>
    <w:p>
      <w:pPr>
        <w:keepNext w:val="0"/>
        <w:widowControl w:val="0"/>
        <w:spacing w:before="240" w:after="0" w:line="260" w:lineRule="atLeast"/>
        <w:ind w:left="0" w:right="0" w:firstLine="0"/>
        <w:jc w:val="both"/>
      </w:pPr>
      <w:bookmarkStart w:id="252" w:name="Bookmark_para_34"/>
      <w:bookmarkEnd w:id="252"/>
      <w:r>
        <w:rPr>
          <w:rFonts w:ascii="arial" w:eastAsia="arial" w:hAnsi="arial" w:cs="arial"/>
          <w:b w:val="0"/>
          <w:i w:val="0"/>
          <w:strike w:val="0"/>
          <w:noProof w:val="0"/>
          <w:color w:val="000000"/>
          <w:position w:val="0"/>
          <w:sz w:val="20"/>
          <w:u w:val="none"/>
          <w:vertAlign w:val="baseline"/>
        </w:rPr>
        <w:t xml:space="preserve">Thus, neither </w:t>
      </w:r>
      <w:r>
        <w:rPr>
          <w:rFonts w:ascii="arial" w:eastAsia="arial" w:hAnsi="arial" w:cs="arial"/>
          <w:b w:val="0"/>
          <w:i/>
          <w:strike w:val="0"/>
          <w:noProof w:val="0"/>
          <w:color w:val="000000"/>
          <w:position w:val="0"/>
          <w:sz w:val="20"/>
          <w:u w:val="none"/>
          <w:vertAlign w:val="baseline"/>
        </w:rPr>
        <w:t>Pirone</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Pelton</w:t>
      </w:r>
      <w:r>
        <w:rPr>
          <w:rFonts w:ascii="arial" w:eastAsia="arial" w:hAnsi="arial" w:cs="arial"/>
          <w:b w:val="0"/>
          <w:i w:val="0"/>
          <w:strike w:val="0"/>
          <w:noProof w:val="0"/>
          <w:color w:val="000000"/>
          <w:position w:val="0"/>
          <w:sz w:val="20"/>
          <w:u w:val="none"/>
          <w:vertAlign w:val="baseline"/>
        </w:rPr>
        <w:t xml:space="preserve"> suggests that the alleged use of Plaintiffs' images falls outside of uses cognizable under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To avoid dismissal, Plaintiffs must allege that consumers were likely confused to believe that Plaintiffs were associated with Gentlemen's Quarters in some fashion—whether it be endorsement or employment at the club—and they have done so more than adequately.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Plaintiffs' Claims of Deceptive Practices under General Business Law </w:t>
      </w:r>
      <w:hyperlink r:id="rId13" w:history="1">
        <w:r>
          <w:rPr>
            <w:rFonts w:ascii="arial" w:eastAsia="arial" w:hAnsi="arial" w:cs="arial"/>
            <w:b/>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3" w:name="Bookmark_para_35"/>
      <w:bookmarkEnd w:id="253"/>
      <w:r>
        <w:rPr>
          <w:rFonts w:ascii="arial" w:eastAsia="arial" w:hAnsi="arial" w:cs="arial"/>
          <w:b w:val="0"/>
          <w:i w:val="0"/>
          <w:strike w:val="0"/>
          <w:noProof w:val="0"/>
          <w:color w:val="000000"/>
          <w:position w:val="0"/>
          <w:sz w:val="20"/>
          <w:u w:val="none"/>
          <w:vertAlign w:val="baseline"/>
        </w:rPr>
        <w:t xml:space="preserve">Defendants advance two arguments for dismissing Plaintiffs' claims under </w:t>
      </w:r>
      <w:hyperlink r:id="rId13"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First, they argue that Plaintiffs have failed to allege a public harm recognized by the statute. Mem. ISO at 11-12. Second, they argue that some claims are time-barred. Mem. ISO at 12-13.</w:t>
      </w:r>
    </w:p>
    <w:p>
      <w:pPr>
        <w:keepNext w:val="0"/>
        <w:widowControl w:val="0"/>
        <w:spacing w:before="240" w:after="0" w:line="260" w:lineRule="atLeast"/>
        <w:ind w:left="0" w:right="0" w:firstLine="0"/>
        <w:jc w:val="both"/>
      </w:pPr>
      <w:bookmarkStart w:id="254" w:name="Bookmark_para_36"/>
      <w:bookmarkEnd w:id="254"/>
      <w:r>
        <w:rPr>
          <w:rFonts w:ascii="arial" w:eastAsia="arial" w:hAnsi="arial" w:cs="arial"/>
          <w:b w:val="0"/>
          <w:i w:val="0"/>
          <w:strike w:val="0"/>
          <w:noProof w:val="0"/>
          <w:color w:val="000000"/>
          <w:position w:val="0"/>
          <w:sz w:val="20"/>
          <w:u w:val="none"/>
          <w:vertAlign w:val="baseline"/>
        </w:rPr>
        <w:t>This Court recommends that Plaintiffs' claims should not be dismissed in their entirety because consumer confusion—the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harm alleged by Plaintiffs—is a sufficiently consumer-directed harm under the Act. This Court does recommend, however, that the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claims of Plaintiffs Guerra, Koren, and Toth be dismissed, as the entirety of their allegations pertain to conduct that occurred outside the limitations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Plaintiffs have Alleged a Cognizable Harm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 w:name="Bookmark_para_37"/>
      <w:bookmarkEnd w:id="255"/>
      <w:bookmarkStart w:id="256" w:name="Bookmark_I5RMS4G72D6N3G0030000400"/>
      <w:bookmarkEnd w:id="256"/>
      <w:bookmarkStart w:id="257" w:name="Bookmark_LNHNREFclscc12"/>
      <w:bookmarkEnd w:id="257"/>
      <w:hyperlink r:id="rId7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state a claim under </w:t>
      </w:r>
      <w:hyperlink r:id="rId13" w:history="1">
        <w:r>
          <w:rPr>
            <w:rFonts w:ascii="arial" w:eastAsia="arial" w:hAnsi="arial" w:cs="arial"/>
            <w:b w:val="0"/>
            <w:i/>
            <w:strike w:val="0"/>
            <w:noProof w:val="0"/>
            <w:color w:val="0077CC"/>
            <w:position w:val="0"/>
            <w:sz w:val="20"/>
            <w:u w:val="single"/>
            <w:vertAlign w:val="baseline"/>
          </w:rPr>
          <w:t>New York's General Business Law § 349</w:t>
        </w:r>
      </w:hyperlink>
      <w:r>
        <w:rPr>
          <w:rFonts w:ascii="arial" w:eastAsia="arial" w:hAnsi="arial" w:cs="arial"/>
          <w:b w:val="0"/>
          <w:i w:val="0"/>
          <w:strike w:val="0"/>
          <w:noProof w:val="0"/>
          <w:color w:val="000000"/>
          <w:position w:val="0"/>
          <w:sz w:val="20"/>
          <w:u w:val="none"/>
          <w:vertAlign w:val="baseline"/>
        </w:rPr>
        <w:t xml:space="preserve">, a plaintiff need only allege three elements: "(1) the act or practice was consumer-oriented; (2) the act or practice was misleading in a material respect; and (3) the plaintiff was injured as a result." </w:t>
      </w:r>
      <w:bookmarkStart w:id="258" w:name="Bookmark_I5RMS4G72D6N3G0020000400"/>
      <w:bookmarkEnd w:id="258"/>
      <w:hyperlink r:id="rId78" w:history="1">
        <w:r>
          <w:rPr>
            <w:rFonts w:ascii="arial" w:eastAsia="arial" w:hAnsi="arial" w:cs="arial"/>
            <w:b w:val="0"/>
            <w:i/>
            <w:strike w:val="0"/>
            <w:noProof w:val="0"/>
            <w:color w:val="0077CC"/>
            <w:position w:val="0"/>
            <w:sz w:val="20"/>
            <w:u w:val="single"/>
            <w:vertAlign w:val="baseline"/>
          </w:rPr>
          <w:t>Spagnola v. Chubb Corp.</w:t>
        </w:r>
      </w:hyperlink>
      <w:hyperlink r:id="rId78" w:history="1">
        <w:r>
          <w:rPr>
            <w:rFonts w:ascii="arial" w:eastAsia="arial" w:hAnsi="arial" w:cs="arial"/>
            <w:b w:val="0"/>
            <w:i/>
            <w:strike w:val="0"/>
            <w:noProof w:val="0"/>
            <w:color w:val="0077CC"/>
            <w:position w:val="0"/>
            <w:sz w:val="20"/>
            <w:u w:val="single"/>
            <w:vertAlign w:val="baseline"/>
          </w:rPr>
          <w:t>, 574 F.3d 64, 74 (2d Cir. 2009)</w:t>
        </w:r>
      </w:hyperlink>
      <w:r>
        <w:rPr>
          <w:rFonts w:ascii="arial" w:eastAsia="arial" w:hAnsi="arial" w:cs="arial"/>
          <w:b w:val="0"/>
          <w:i w:val="0"/>
          <w:strike w:val="0"/>
          <w:noProof w:val="0"/>
          <w:color w:val="000000"/>
          <w:position w:val="0"/>
          <w:sz w:val="20"/>
          <w:u w:val="none"/>
          <w:vertAlign w:val="baseline"/>
        </w:rPr>
        <w:t xml:space="preserve"> (citing </w:t>
      </w:r>
      <w:bookmarkStart w:id="259" w:name="Bookmark_I5RMS4G72D6N3G0040000400"/>
      <w:bookmarkEnd w:id="259"/>
      <w:hyperlink r:id="rId79" w:history="1">
        <w:r>
          <w:rPr>
            <w:rFonts w:ascii="arial" w:eastAsia="arial" w:hAnsi="arial" w:cs="arial"/>
            <w:b w:val="0"/>
            <w:i/>
            <w:strike w:val="0"/>
            <w:noProof w:val="0"/>
            <w:color w:val="0077CC"/>
            <w:position w:val="0"/>
            <w:sz w:val="20"/>
            <w:u w:val="single"/>
            <w:vertAlign w:val="baseline"/>
          </w:rPr>
          <w:t>Maurizio v. Goldsmith</w:t>
        </w:r>
      </w:hyperlink>
      <w:hyperlink r:id="rId79" w:history="1">
        <w:r>
          <w:rPr>
            <w:rFonts w:ascii="arial" w:eastAsia="arial" w:hAnsi="arial" w:cs="arial"/>
            <w:b w:val="0"/>
            <w:i/>
            <w:strike w:val="0"/>
            <w:noProof w:val="0"/>
            <w:color w:val="0077CC"/>
            <w:position w:val="0"/>
            <w:sz w:val="20"/>
            <w:u w:val="single"/>
            <w:vertAlign w:val="baseline"/>
          </w:rPr>
          <w:t>, 230 F.3d 518, 521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0" w:name="Bookmark_para_38"/>
      <w:bookmarkEnd w:id="260"/>
      <w:r>
        <w:rPr>
          <w:rFonts w:ascii="arial" w:eastAsia="arial" w:hAnsi="arial" w:cs="arial"/>
          <w:b w:val="0"/>
          <w:i w:val="0"/>
          <w:strike w:val="0"/>
          <w:noProof w:val="0"/>
          <w:color w:val="000000"/>
          <w:position w:val="0"/>
          <w:sz w:val="20"/>
          <w:u w:val="none"/>
          <w:vertAlign w:val="baseline"/>
        </w:rPr>
        <w:t xml:space="preserve">Nonetheless, Defendants argue that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as a consumer protection statute, only grants a cause of action to non-consumers for harms that have significant ramifications for the public at large, and that courts routinely dismiss trademark infringement actions alleging mere consumer confusion. Mem. ISO at 11-12. Plaintiffs respond that they have alleged consumer-oriented behavior sufficient to state a claim. Opp. at 12.</w:t>
      </w:r>
    </w:p>
    <w:p>
      <w:pPr>
        <w:keepNext w:val="0"/>
        <w:widowControl w:val="0"/>
        <w:spacing w:before="200" w:after="0" w:line="260" w:lineRule="atLeast"/>
        <w:ind w:left="0" w:right="0" w:firstLine="0"/>
        <w:jc w:val="both"/>
      </w:pPr>
      <w:bookmarkStart w:id="261" w:name="Bookmark_para_39"/>
      <w:bookmarkEnd w:id="261"/>
      <w:r>
        <w:rPr>
          <w:rFonts w:ascii="arial" w:eastAsia="arial" w:hAnsi="arial" w:cs="arial"/>
          <w:b w:val="0"/>
          <w:i w:val="0"/>
          <w:strike w:val="0"/>
          <w:noProof w:val="0"/>
          <w:color w:val="000000"/>
          <w:position w:val="0"/>
          <w:sz w:val="20"/>
          <w:u w:val="none"/>
          <w:vertAlign w:val="baseline"/>
        </w:rPr>
        <w:t xml:space="preserve">Defendants are correct that courts routinely dismiss trademark actions brought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t>
      </w:r>
      <w:bookmarkStart w:id="262" w:name="Bookmark_I5RMS4G728T3XC0020000400"/>
      <w:bookmarkEnd w:id="262"/>
      <w:r>
        <w:rPr>
          <w:rFonts w:ascii="arial" w:eastAsia="arial" w:hAnsi="arial" w:cs="arial"/>
          <w:b w:val="0"/>
          <w:i w:val="0"/>
          <w:strike w:val="0"/>
          <w:noProof w:val="0"/>
          <w:color w:val="000000"/>
          <w:position w:val="0"/>
          <w:sz w:val="20"/>
          <w:u w:val="none"/>
          <w:vertAlign w:val="baseline"/>
        </w:rPr>
        <w:t>But they have not done so uniformly. There is a split in authority, as a minority of courts have allowed trademark actions to proceed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3" w:name="Bookmark_I5RMS4G728T3XC0010000400"/>
      <w:bookmarkEnd w:id="263"/>
      <w:hyperlink r:id="rId80" w:history="1">
        <w:r>
          <w:rPr>
            <w:rFonts w:ascii="arial" w:eastAsia="arial" w:hAnsi="arial" w:cs="arial"/>
            <w:b w:val="0"/>
            <w:i/>
            <w:strike w:val="0"/>
            <w:noProof w:val="0"/>
            <w:color w:val="0077CC"/>
            <w:position w:val="0"/>
            <w:sz w:val="20"/>
            <w:u w:val="single"/>
            <w:vertAlign w:val="baseline"/>
          </w:rPr>
          <w:t>Pulse Creations, Inc. v. Vesture Grp., Inc.</w:t>
        </w:r>
      </w:hyperlink>
      <w:hyperlink r:id="rId80" w:history="1">
        <w:r>
          <w:rPr>
            <w:rFonts w:ascii="arial" w:eastAsia="arial" w:hAnsi="arial" w:cs="arial"/>
            <w:b w:val="0"/>
            <w:i/>
            <w:strike w:val="0"/>
            <w:noProof w:val="0"/>
            <w:color w:val="0077CC"/>
            <w:position w:val="0"/>
            <w:sz w:val="20"/>
            <w:u w:val="single"/>
            <w:vertAlign w:val="baseline"/>
          </w:rPr>
          <w:t>, 154 F. Supp. 3d 48, 58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Hugh C. Hansen, </w:t>
      </w:r>
      <w:r>
        <w:rPr>
          <w:rFonts w:ascii="arial" w:eastAsia="arial" w:hAnsi="arial" w:cs="arial"/>
          <w:b w:val="0"/>
          <w:i/>
          <w:strike w:val="0"/>
          <w:noProof w:val="0"/>
          <w:color w:val="000000"/>
          <w:position w:val="0"/>
          <w:sz w:val="20"/>
          <w:u w:val="none"/>
          <w:vertAlign w:val="baseline"/>
        </w:rPr>
        <w:t>Consumer Protection Provisions Prohibiting "Deceptive Practices" and "False Advertising": Proper Vehicles for the Protection of Intellectual Property</w:t>
      </w:r>
      <w:r>
        <w:rPr>
          <w:rFonts w:ascii="arial" w:eastAsia="arial" w:hAnsi="arial" w:cs="arial"/>
          <w:b w:val="0"/>
          <w:i w:val="0"/>
          <w:strike w:val="0"/>
          <w:noProof w:val="0"/>
          <w:color w:val="000000"/>
          <w:position w:val="0"/>
          <w:sz w:val="20"/>
          <w:u w:val="none"/>
          <w:vertAlign w:val="baseline"/>
        </w:rPr>
        <w:t>, 2 Fordham Intell. Prop. Media &amp; Ent. L.J. 31 (1991) (discussing the budding split in authority).</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265" w:name="Bookmark_para_40"/>
      <w:bookmarkEnd w:id="265"/>
      <w:bookmarkStart w:id="266" w:name="Bookmark_I7S4C84NPP3000M25D80000D"/>
      <w:bookmarkEnd w:id="266"/>
      <w:bookmarkStart w:id="267" w:name="Bookmark_I7S4C84P2WT000M25D80000F"/>
      <w:bookmarkEnd w:id="267"/>
      <w:bookmarkStart w:id="268" w:name="Bookmark_I5RMS4G728T3XC0040000400"/>
      <w:bookmarkEnd w:id="268"/>
      <w:bookmarkStart w:id="269" w:name="Bookmark_I7S4C84PCTT000M25D80000G"/>
      <w:bookmarkEnd w:id="269"/>
      <w:bookmarkStart w:id="270" w:name="Bookmark_I5RMS4G72N1R960050000400"/>
      <w:bookmarkEnd w:id="270"/>
      <w:bookmarkStart w:id="271" w:name="Bookmark_I5RMS4G72D6N3H0020000400"/>
      <w:bookmarkEnd w:id="271"/>
      <w:r>
        <w:rPr>
          <w:rFonts w:ascii="arial" w:eastAsia="arial" w:hAnsi="arial" w:cs="arial"/>
          <w:b w:val="0"/>
          <w:i w:val="0"/>
          <w:strike w:val="0"/>
          <w:noProof w:val="0"/>
          <w:color w:val="000000"/>
          <w:position w:val="0"/>
          <w:sz w:val="20"/>
          <w:u w:val="none"/>
          <w:vertAlign w:val="baseline"/>
        </w:rPr>
        <w:t xml:space="preserve">The majority of courts have found that "trademark infringement claims are not cognizable under . . . </w:t>
      </w:r>
      <w:hyperlink r:id="rId13"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unless there is specific and substantial injury to the public interest over and above the ordinary trademark infringement." </w:t>
      </w:r>
      <w:bookmarkStart w:id="272" w:name="Bookmark_I5RMS4G728T3XC0030000400"/>
      <w:bookmarkEnd w:id="272"/>
      <w:hyperlink r:id="rId80" w:history="1">
        <w:r>
          <w:rPr>
            <w:rFonts w:ascii="arial" w:eastAsia="arial" w:hAnsi="arial" w:cs="arial"/>
            <w:b w:val="0"/>
            <w:i/>
            <w:strike w:val="0"/>
            <w:noProof w:val="0"/>
            <w:color w:val="0077CC"/>
            <w:position w:val="0"/>
            <w:sz w:val="20"/>
            <w:u w:val="single"/>
            <w:vertAlign w:val="baseline"/>
          </w:rPr>
          <w:t>Pulse Creations, Inc.</w:t>
        </w:r>
      </w:hyperlink>
      <w:hyperlink r:id="rId80" w:history="1">
        <w:r>
          <w:rPr>
            <w:rFonts w:ascii="arial" w:eastAsia="arial" w:hAnsi="arial" w:cs="arial"/>
            <w:b w:val="0"/>
            <w:i/>
            <w:strike w:val="0"/>
            <w:noProof w:val="0"/>
            <w:color w:val="0077CC"/>
            <w:position w:val="0"/>
            <w:sz w:val="20"/>
            <w:u w:val="single"/>
            <w:vertAlign w:val="baseline"/>
          </w:rPr>
          <w:t>, 154 F. Supp. 3d at 58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 non-consumer may bring an action for trademark infringement, but "the injury to consumers or the public interest must be more than 'the general variety of consumer confusion that is the gravamen' of such a claim." </w:t>
      </w:r>
      <w:bookmarkStart w:id="281" w:name="Bookmark_I5RMS4G728T3XC0050000400"/>
      <w:bookmarkEnd w:id="281"/>
      <w:hyperlink r:id="rId81" w:history="1">
        <w:r>
          <w:rPr>
            <w:rFonts w:ascii="arial" w:eastAsia="arial" w:hAnsi="arial" w:cs="arial"/>
            <w:b w:val="0"/>
            <w:i/>
            <w:strike w:val="0"/>
            <w:noProof w:val="0"/>
            <w:color w:val="0077CC"/>
            <w:position w:val="0"/>
            <w:sz w:val="20"/>
            <w:u w:val="single"/>
            <w:vertAlign w:val="baseline"/>
          </w:rPr>
          <w:t>Ivy Mar Co. v. C.R. Seasons, Ltd.</w:t>
        </w:r>
      </w:hyperlink>
      <w:hyperlink r:id="rId81" w:history="1">
        <w:r>
          <w:rPr>
            <w:rFonts w:ascii="arial" w:eastAsia="arial" w:hAnsi="arial" w:cs="arial"/>
            <w:b w:val="0"/>
            <w:i/>
            <w:strike w:val="0"/>
            <w:noProof w:val="0"/>
            <w:color w:val="0077CC"/>
            <w:position w:val="0"/>
            <w:sz w:val="20"/>
            <w:u w:val="single"/>
            <w:vertAlign w:val="baseline"/>
          </w:rPr>
          <w:t>, 1998 U.S. Dist. LEXIS 15902, at *22 (E.D.N.Y. Oct. 7, 1998)</w:t>
        </w:r>
      </w:hyperlink>
      <w:r>
        <w:rPr>
          <w:rFonts w:ascii="arial" w:eastAsia="arial" w:hAnsi="arial" w:cs="arial"/>
          <w:b w:val="0"/>
          <w:i w:val="0"/>
          <w:strike w:val="0"/>
          <w:noProof w:val="0"/>
          <w:color w:val="000000"/>
          <w:position w:val="0"/>
          <w:sz w:val="20"/>
          <w:u w:val="none"/>
          <w:vertAlign w:val="baseline"/>
        </w:rPr>
        <w:t xml:space="preserve"> (quoting </w:t>
      </w:r>
      <w:bookmarkStart w:id="282" w:name="Bookmark_I5RMS4G72N1R960020000400"/>
      <w:bookmarkEnd w:id="282"/>
      <w:hyperlink r:id="rId82" w:history="1">
        <w:r>
          <w:rPr>
            <w:rFonts w:ascii="arial" w:eastAsia="arial" w:hAnsi="arial" w:cs="arial"/>
            <w:b w:val="0"/>
            <w:i/>
            <w:strike w:val="0"/>
            <w:noProof w:val="0"/>
            <w:color w:val="0077CC"/>
            <w:position w:val="0"/>
            <w:sz w:val="20"/>
            <w:u w:val="single"/>
            <w:vertAlign w:val="baseline"/>
          </w:rPr>
          <w:t>Mastercard Int'l Inc. v. Arbel Corp.</w:t>
        </w:r>
      </w:hyperlink>
      <w:hyperlink r:id="rId82" w:history="1">
        <w:r>
          <w:rPr>
            <w:rFonts w:ascii="arial" w:eastAsia="arial" w:hAnsi="arial" w:cs="arial"/>
            <w:b w:val="0"/>
            <w:i/>
            <w:strike w:val="0"/>
            <w:noProof w:val="0"/>
            <w:color w:val="0077CC"/>
            <w:position w:val="0"/>
            <w:sz w:val="20"/>
            <w:u w:val="single"/>
            <w:vertAlign w:val="baseline"/>
          </w:rPr>
          <w:t>, 1989 U.S. Dist. LEXIS 12433, at *30 (S.D.N.Y. 1989))</w:t>
        </w:r>
      </w:hyperlink>
      <w:r>
        <w:rPr>
          <w:rFonts w:ascii="arial" w:eastAsia="arial" w:hAnsi="arial" w:cs="arial"/>
          <w:b w:val="0"/>
          <w:i w:val="0"/>
          <w:strike w:val="0"/>
          <w:noProof w:val="0"/>
          <w:color w:val="000000"/>
          <w:position w:val="0"/>
          <w:sz w:val="20"/>
          <w:u w:val="none"/>
          <w:vertAlign w:val="baseline"/>
        </w:rPr>
        <w:t xml:space="preserve">. </w:t>
      </w:r>
      <w:bookmarkStart w:id="283" w:name="Bookmark_I5RMS4G72SF86Y0010000400"/>
      <w:bookmarkEnd w:id="283"/>
      <w:bookmarkStart w:id="284" w:name="Bookmark_LNHNREFclscc13"/>
      <w:bookmarkEnd w:id="284"/>
      <w:hyperlink r:id="rId8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minority, however, have allowed non-consumer's claims to proceed when the alleged public harm was nothing more than consumer confusion. </w:t>
      </w:r>
      <w:r>
        <w:rPr>
          <w:rFonts w:ascii="arial" w:eastAsia="arial" w:hAnsi="arial" w:cs="arial"/>
          <w:b w:val="0"/>
          <w:i/>
          <w:strike w:val="0"/>
          <w:noProof w:val="0"/>
          <w:color w:val="000000"/>
          <w:position w:val="0"/>
          <w:sz w:val="20"/>
          <w:u w:val="none"/>
          <w:vertAlign w:val="baseline"/>
        </w:rPr>
        <w:t xml:space="preserve">See, e.g., </w:t>
      </w:r>
      <w:bookmarkStart w:id="285" w:name="Bookmark_I5RMS4G72N1R960040000400"/>
      <w:bookmarkEnd w:id="285"/>
      <w:hyperlink r:id="rId84" w:history="1">
        <w:r>
          <w:rPr>
            <w:rFonts w:ascii="arial" w:eastAsia="arial" w:hAnsi="arial" w:cs="arial"/>
            <w:b w:val="0"/>
            <w:i/>
            <w:strike w:val="0"/>
            <w:noProof w:val="0"/>
            <w:color w:val="0077CC"/>
            <w:position w:val="0"/>
            <w:sz w:val="20"/>
            <w:u w:val="single"/>
            <w:vertAlign w:val="baseline"/>
          </w:rPr>
          <w:t>GTFM, Inc. v. Solid Clothing, Inc.</w:t>
        </w:r>
      </w:hyperlink>
      <w:hyperlink r:id="rId84" w:history="1">
        <w:r>
          <w:rPr>
            <w:rFonts w:ascii="arial" w:eastAsia="arial" w:hAnsi="arial" w:cs="arial"/>
            <w:b w:val="0"/>
            <w:i/>
            <w:strike w:val="0"/>
            <w:noProof w:val="0"/>
            <w:color w:val="0077CC"/>
            <w:position w:val="0"/>
            <w:sz w:val="20"/>
            <w:u w:val="single"/>
            <w:vertAlign w:val="baseline"/>
          </w:rPr>
          <w:t>, 215 F. Supp. 2d 273, 302 (S.D.N.Y. 2002)</w:t>
        </w:r>
      </w:hyperlink>
      <w:r>
        <w:rPr>
          <w:rFonts w:ascii="arial" w:eastAsia="arial" w:hAnsi="arial" w:cs="arial"/>
          <w:b w:val="0"/>
          <w:i w:val="0"/>
          <w:strike w:val="0"/>
          <w:noProof w:val="0"/>
          <w:color w:val="000000"/>
          <w:position w:val="0"/>
          <w:sz w:val="20"/>
          <w:u w:val="none"/>
          <w:vertAlign w:val="baseline"/>
        </w:rPr>
        <w:t xml:space="preserve"> (Cote, J.) </w:t>
      </w:r>
      <w:bookmarkStart w:id="286" w:name="Bookmark_I5RMS4G72SF86Y0010000400_2"/>
      <w:bookmarkEnd w:id="286"/>
      <w:r>
        <w:rPr>
          <w:rFonts w:ascii="arial" w:eastAsia="arial" w:hAnsi="arial" w:cs="arial"/>
          <w:b w:val="0"/>
          <w:i w:val="0"/>
          <w:strike w:val="0"/>
          <w:noProof w:val="0"/>
          <w:color w:val="000000"/>
          <w:position w:val="0"/>
          <w:sz w:val="20"/>
          <w:u w:val="none"/>
          <w:vertAlign w:val="baseline"/>
        </w:rPr>
        <w:t>("By intentionally using the '05' designation in a manner confusingly similar to GTFM's use of the '05' trademark, and causing actual confusion, Solid engaged in a consumer-oriented act that was misleading in a material way.").</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291" w:name="Bookmark_para_41"/>
      <w:bookmarkEnd w:id="291"/>
      <w:r>
        <w:rPr>
          <w:rFonts w:ascii="arial" w:eastAsia="arial" w:hAnsi="arial" w:cs="arial"/>
          <w:b w:val="0"/>
          <w:i w:val="0"/>
          <w:strike w:val="0"/>
          <w:noProof w:val="0"/>
          <w:color w:val="000000"/>
          <w:position w:val="0"/>
          <w:sz w:val="20"/>
          <w:u w:val="none"/>
          <w:vertAlign w:val="baseline"/>
        </w:rPr>
        <w:t xml:space="preserve">The only public-oriented harm that Plaintiffs allege is consumer confusion.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94 ("Defendants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use of Plaintiffs' Images did in fact cause consumer confusion as to Plaintiffs['] employment at and/or endorsement of the Clubs, and the goods and services provided by the Clubs."), ¶ 101 ("Defendants' publication of Plaintiffs' Images . . . was misleading in a material respect because it created the impression that Plaintiffs were strippers working at the Clubs, or endorsed the Clubs."). Thus, this Court must consider whether mere confusion is sufficient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to grant a non-consumer a viable cause of action.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93" w:name="Bookmark_para_42"/>
      <w:bookmarkEnd w:id="293"/>
      <w:bookmarkStart w:id="294" w:name="Bookmark_I5RMS4G72N1R970020000400"/>
      <w:bookmarkEnd w:id="294"/>
      <w:r>
        <w:rPr>
          <w:rFonts w:ascii="arial" w:eastAsia="arial" w:hAnsi="arial" w:cs="arial"/>
          <w:b w:val="0"/>
          <w:i w:val="0"/>
          <w:strike w:val="0"/>
          <w:noProof w:val="0"/>
          <w:color w:val="000000"/>
          <w:position w:val="0"/>
          <w:sz w:val="20"/>
          <w:u w:val="none"/>
          <w:vertAlign w:val="baseline"/>
        </w:rPr>
        <w:t xml:space="preserve">To do so, this Court must first look to whether the New York Court of Appeals has addressed the question. </w:t>
      </w:r>
      <w:bookmarkStart w:id="295" w:name="Bookmark_I5RMS4G72N1R970010000400"/>
      <w:bookmarkEnd w:id="295"/>
      <w:hyperlink r:id="rId85" w:history="1">
        <w:r>
          <w:rPr>
            <w:rFonts w:ascii="arial" w:eastAsia="arial" w:hAnsi="arial" w:cs="arial"/>
            <w:b w:val="0"/>
            <w:i/>
            <w:strike w:val="0"/>
            <w:noProof w:val="0"/>
            <w:color w:val="0077CC"/>
            <w:position w:val="0"/>
            <w:sz w:val="20"/>
            <w:u w:val="single"/>
            <w:vertAlign w:val="baseline"/>
          </w:rPr>
          <w:t>DiBella v. Hopkins</w:t>
        </w:r>
      </w:hyperlink>
      <w:hyperlink r:id="rId85" w:history="1">
        <w:r>
          <w:rPr>
            <w:rFonts w:ascii="arial" w:eastAsia="arial" w:hAnsi="arial" w:cs="arial"/>
            <w:b w:val="0"/>
            <w:i/>
            <w:strike w:val="0"/>
            <w:noProof w:val="0"/>
            <w:color w:val="0077CC"/>
            <w:position w:val="0"/>
            <w:sz w:val="20"/>
            <w:u w:val="single"/>
            <w:vertAlign w:val="baseline"/>
          </w:rPr>
          <w:t>, 403 F.3d 102, 111 (2d Cir. 2005)</w:t>
        </w:r>
      </w:hyperlink>
      <w:r>
        <w:rPr>
          <w:rFonts w:ascii="arial" w:eastAsia="arial" w:hAnsi="arial" w:cs="arial"/>
          <w:b w:val="0"/>
          <w:i w:val="0"/>
          <w:strike w:val="0"/>
          <w:noProof w:val="0"/>
          <w:color w:val="000000"/>
          <w:position w:val="0"/>
          <w:sz w:val="20"/>
          <w:u w:val="none"/>
          <w:vertAlign w:val="baseline"/>
        </w:rPr>
        <w:t xml:space="preserve"> (citing </w:t>
      </w:r>
      <w:bookmarkStart w:id="296" w:name="Bookmark_I5RMS4G72N1R970030000400"/>
      <w:bookmarkEnd w:id="296"/>
      <w:hyperlink r:id="rId86" w:history="1">
        <w:r>
          <w:rPr>
            <w:rFonts w:ascii="arial" w:eastAsia="arial" w:hAnsi="arial" w:cs="arial"/>
            <w:b w:val="0"/>
            <w:i/>
            <w:strike w:val="0"/>
            <w:noProof w:val="0"/>
            <w:color w:val="0077CC"/>
            <w:position w:val="0"/>
            <w:sz w:val="20"/>
            <w:u w:val="single"/>
            <w:vertAlign w:val="baseline"/>
          </w:rPr>
          <w:t>Blue Cross &amp; Blue Shield of N.J., Inc. v. Philip Morris USA Inc.</w:t>
        </w:r>
      </w:hyperlink>
      <w:hyperlink r:id="rId86" w:history="1">
        <w:r>
          <w:rPr>
            <w:rFonts w:ascii="arial" w:eastAsia="arial" w:hAnsi="arial" w:cs="arial"/>
            <w:b w:val="0"/>
            <w:i/>
            <w:strike w:val="0"/>
            <w:noProof w:val="0"/>
            <w:color w:val="0077CC"/>
            <w:position w:val="0"/>
            <w:sz w:val="20"/>
            <w:u w:val="single"/>
            <w:vertAlign w:val="baseline"/>
          </w:rPr>
          <w:t>, 344 F.3d 211, 220-21 (2d Cir.2003))</w:t>
        </w:r>
      </w:hyperlink>
      <w:r>
        <w:rPr>
          <w:rFonts w:ascii="arial" w:eastAsia="arial" w:hAnsi="arial" w:cs="arial"/>
          <w:b w:val="0"/>
          <w:i w:val="0"/>
          <w:strike w:val="0"/>
          <w:noProof w:val="0"/>
          <w:color w:val="000000"/>
          <w:position w:val="0"/>
          <w:sz w:val="20"/>
          <w:u w:val="none"/>
          <w:vertAlign w:val="baseline"/>
        </w:rPr>
        <w:t xml:space="preserve">. </w:t>
      </w:r>
      <w:bookmarkStart w:id="297" w:name="Bookmark_LNHNREFclscc14"/>
      <w:bookmarkEnd w:id="297"/>
      <w:hyperlink r:id="rId8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If New York's highest court has not addressed the question, then this Court "must either (1) predict how the New York Court of Appeals would resolve the state law question, or, if state law is so uncertain that we can make no reasonable prediction, (2) certify the question to the New York Court of Appeals for a definitive resolution."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8" w:name="Bookmark_para_43"/>
      <w:bookmarkEnd w:id="298"/>
      <w:r>
        <w:rPr>
          <w:rFonts w:ascii="arial" w:eastAsia="arial" w:hAnsi="arial" w:cs="arial"/>
          <w:b w:val="0"/>
          <w:i w:val="0"/>
          <w:strike w:val="0"/>
          <w:noProof w:val="0"/>
          <w:color w:val="000000"/>
          <w:position w:val="0"/>
          <w:sz w:val="20"/>
          <w:u w:val="none"/>
          <w:vertAlign w:val="baseline"/>
        </w:rPr>
        <w:t>This Court has not found, nor have the parties cited, any case from the New York Court of Appeals addressing this question. Thus, this Court will attempt to predict how the New York Court of Appeals would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Legislative</w:t>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 xml:space="preserve"> History of </w:t>
      </w:r>
      <w:hyperlink r:id="rId13" w:history="1">
        <w:r>
          <w:rPr>
            <w:rFonts w:ascii="arial" w:eastAsia="arial" w:hAnsi="arial" w:cs="arial"/>
            <w:b/>
            <w:i/>
            <w:strike w:val="0"/>
            <w:noProof w:val="0"/>
            <w:color w:val="0077CC"/>
            <w:position w:val="0"/>
            <w:sz w:val="20"/>
            <w:u w:val="single"/>
            <w:vertAlign w:val="baseline"/>
          </w:rPr>
          <w:t>NYGBL 349</w:t>
        </w:r>
      </w:hyperlink>
      <w:r>
        <w:rPr>
          <w:rFonts w:ascii="arial" w:eastAsia="arial" w:hAnsi="arial" w:cs="arial"/>
          <w:b/>
          <w:i w:val="0"/>
          <w:strike w:val="0"/>
          <w:noProof w:val="0"/>
          <w:color w:val="000000"/>
          <w:position w:val="0"/>
          <w:sz w:val="20"/>
          <w:u w:val="none"/>
          <w:vertAlign w:val="baseline"/>
        </w:rPr>
        <w:t xml:space="preserve"> and Origin of the Split in Authority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9" w:name="Bookmark_para_44"/>
      <w:bookmarkEnd w:id="299"/>
      <w:bookmarkStart w:id="300" w:name="Bookmark_I5RMS4G72HM5TD0010000400"/>
      <w:bookmarkEnd w:id="300"/>
      <w:r>
        <w:rPr>
          <w:rFonts w:ascii="arial" w:eastAsia="arial" w:hAnsi="arial" w:cs="arial"/>
          <w:b w:val="0"/>
          <w:i w:val="0"/>
          <w:strike w:val="0"/>
          <w:noProof w:val="0"/>
          <w:color w:val="000000"/>
          <w:position w:val="0"/>
          <w:sz w:val="20"/>
          <w:u w:val="none"/>
          <w:vertAlign w:val="baseline"/>
        </w:rPr>
        <w:t xml:space="preserve">This issue is similar to one that has played out throughout the country as states enacted their own versions of the </w:t>
      </w:r>
      <w:hyperlink r:id="rId88" w:history="1">
        <w:r>
          <w:rPr>
            <w:rFonts w:ascii="arial" w:eastAsia="arial" w:hAnsi="arial" w:cs="arial"/>
            <w:b w:val="0"/>
            <w:i/>
            <w:strike w:val="0"/>
            <w:noProof w:val="0"/>
            <w:color w:val="0077CC"/>
            <w:position w:val="0"/>
            <w:sz w:val="20"/>
            <w:u w:val="single"/>
            <w:vertAlign w:val="baseline"/>
          </w:rPr>
          <w:t>Federal Trade Commission Act</w:t>
        </w:r>
      </w:hyperlink>
      <w:r>
        <w:rPr>
          <w:rFonts w:ascii="arial" w:eastAsia="arial" w:hAnsi="arial" w:cs="arial"/>
          <w:b w:val="0"/>
          <w:i w:val="0"/>
          <w:strike w:val="0"/>
          <w:noProof w:val="0"/>
          <w:color w:val="000000"/>
          <w:position w:val="0"/>
          <w:sz w:val="20"/>
          <w:u w:val="none"/>
          <w:vertAlign w:val="baseline"/>
        </w:rPr>
        <w:t xml:space="preserve"> ("FTCA"). Congress created the FTC in 1914 and later expanded its powers in 1938, thereby outlawing all "deceptive acts or practices" that harmed consumers. </w:t>
      </w:r>
      <w:r>
        <w:rPr>
          <w:rFonts w:ascii="arial" w:eastAsia="arial" w:hAnsi="arial" w:cs="arial"/>
          <w:b w:val="0"/>
          <w:i/>
          <w:strike w:val="0"/>
          <w:noProof w:val="0"/>
          <w:color w:val="000000"/>
          <w:position w:val="0"/>
          <w:sz w:val="20"/>
          <w:u w:val="none"/>
          <w:vertAlign w:val="baseline"/>
        </w:rPr>
        <w:t xml:space="preserve">See </w:t>
      </w:r>
      <w:bookmarkStart w:id="301" w:name="Bookmark_I5RMS4G72N1R970050000400"/>
      <w:bookmarkEnd w:id="301"/>
      <w:hyperlink r:id="rId89" w:history="1">
        <w:r>
          <w:rPr>
            <w:rFonts w:ascii="arial" w:eastAsia="arial" w:hAnsi="arial" w:cs="arial"/>
            <w:b w:val="0"/>
            <w:i/>
            <w:strike w:val="0"/>
            <w:noProof w:val="0"/>
            <w:color w:val="0077CC"/>
            <w:position w:val="0"/>
            <w:sz w:val="20"/>
            <w:u w:val="single"/>
            <w:vertAlign w:val="baseline"/>
          </w:rPr>
          <w:t>Holloway v. Bristol-Myers Corp.</w:t>
        </w:r>
      </w:hyperlink>
      <w:hyperlink r:id="rId89" w:history="1">
        <w:r>
          <w:rPr>
            <w:rFonts w:ascii="arial" w:eastAsia="arial" w:hAnsi="arial" w:cs="arial"/>
            <w:b w:val="0"/>
            <w:i/>
            <w:strike w:val="0"/>
            <w:noProof w:val="0"/>
            <w:color w:val="0077CC"/>
            <w:position w:val="0"/>
            <w:sz w:val="20"/>
            <w:u w:val="single"/>
            <w:vertAlign w:val="baseline"/>
          </w:rPr>
          <w:t>, 485 F.2d 986, 990-91, 158 U.S. App. D.C. 207 (D.C. Cir. 1973)</w:t>
        </w:r>
      </w:hyperlink>
      <w:r>
        <w:rPr>
          <w:rFonts w:ascii="arial" w:eastAsia="arial" w:hAnsi="arial" w:cs="arial"/>
          <w:b w:val="0"/>
          <w:i w:val="0"/>
          <w:strike w:val="0"/>
          <w:noProof w:val="0"/>
          <w:color w:val="000000"/>
          <w:position w:val="0"/>
          <w:sz w:val="20"/>
          <w:u w:val="none"/>
          <w:vertAlign w:val="baseline"/>
        </w:rPr>
        <w:t xml:space="preserve"> (detailing the legislative history of the </w:t>
      </w:r>
      <w:hyperlink r:id="rId90" w:history="1">
        <w:r>
          <w:rPr>
            <w:rFonts w:ascii="arial" w:eastAsia="arial" w:hAnsi="arial" w:cs="arial"/>
            <w:b w:val="0"/>
            <w:i/>
            <w:strike w:val="0"/>
            <w:noProof w:val="0"/>
            <w:color w:val="0077CC"/>
            <w:position w:val="0"/>
            <w:sz w:val="20"/>
            <w:u w:val="single"/>
            <w:vertAlign w:val="baseline"/>
          </w:rPr>
          <w:t>FTCA</w:t>
        </w:r>
      </w:hyperlink>
      <w:r>
        <w:rPr>
          <w:rFonts w:ascii="arial" w:eastAsia="arial" w:hAnsi="arial" w:cs="arial"/>
          <w:b w:val="0"/>
          <w:i w:val="0"/>
          <w:strike w:val="0"/>
          <w:noProof w:val="0"/>
          <w:color w:val="000000"/>
          <w:position w:val="0"/>
          <w:sz w:val="20"/>
          <w:u w:val="none"/>
          <w:vertAlign w:val="baseline"/>
        </w:rPr>
        <w:t xml:space="preserve">). Congress paired that capacious prohibition with significant safeguards against over-enforcement, only empowering the FTC to bring enforcement actions and limiting such actions to instances that would be in "the interest of the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15 U.S.C. § 45(b)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45"/>
      <w:bookmarkEnd w:id="302"/>
      <w:r>
        <w:rPr>
          <w:rFonts w:ascii="arial" w:eastAsia="arial" w:hAnsi="arial" w:cs="arial"/>
          <w:b w:val="0"/>
          <w:i w:val="0"/>
          <w:strike w:val="0"/>
          <w:noProof w:val="0"/>
          <w:color w:val="000000"/>
          <w:position w:val="0"/>
          <w:sz w:val="20"/>
          <w:u w:val="none"/>
          <w:vertAlign w:val="baseline"/>
        </w:rPr>
        <w:t xml:space="preserve">Over time, however, the perception developed that the FTC was unable or unwilling to adequately police deceptive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Staci Zaretsky, </w:t>
      </w:r>
      <w:r>
        <w:rPr>
          <w:rFonts w:ascii="arial" w:eastAsia="arial" w:hAnsi="arial" w:cs="arial"/>
          <w:b w:val="0"/>
          <w:i/>
          <w:strike w:val="0"/>
          <w:noProof w:val="0"/>
          <w:color w:val="000000"/>
          <w:position w:val="0"/>
          <w:sz w:val="20"/>
          <w:u w:val="none"/>
          <w:vertAlign w:val="baseline"/>
        </w:rPr>
        <w:t>Trademark Law and Consumer Protection Law-Deception Is A Cruel Act: "Uniform" State Deceptive Trade Practices Acts and Their Deceptive Effects on the Trademark Claims of Corporate Competitors</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32 W. New Eng. L. Rev. 549, 567-68 (2010)</w:t>
        </w:r>
      </w:hyperlink>
      <w:r>
        <w:rPr>
          <w:rFonts w:ascii="arial" w:eastAsia="arial" w:hAnsi="arial" w:cs="arial"/>
          <w:b w:val="0"/>
          <w:i w:val="0"/>
          <w:strike w:val="0"/>
          <w:noProof w:val="0"/>
          <w:color w:val="000000"/>
          <w:position w:val="0"/>
          <w:sz w:val="20"/>
          <w:u w:val="none"/>
          <w:vertAlign w:val="baseline"/>
        </w:rPr>
        <w:t xml:space="preserve">. In response, consumer rights activists pushed for states to adopt "Little FTC Acts," and by the early 1980s all fifty states and the District of Columbia had enacted some form of a Little FTC 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03" w:name="Bookmark_para_46"/>
      <w:bookmarkEnd w:id="303"/>
      <w:r>
        <w:rPr>
          <w:rFonts w:ascii="arial" w:eastAsia="arial" w:hAnsi="arial" w:cs="arial"/>
          <w:b w:val="0"/>
          <w:i w:val="0"/>
          <w:strike w:val="0"/>
          <w:noProof w:val="0"/>
          <w:color w:val="000000"/>
          <w:position w:val="0"/>
          <w:sz w:val="20"/>
          <w:u w:val="none"/>
          <w:vertAlign w:val="baseline"/>
        </w:rPr>
        <w:t>Although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many of the Little FTC Acts initially limited enforcement authority to some government agency, many were amended to add a private right of action. </w:t>
      </w:r>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549-50</w:t>
        </w:r>
      </w:hyperlink>
      <w:r>
        <w:rPr>
          <w:rFonts w:ascii="arial" w:eastAsia="arial" w:hAnsi="arial" w:cs="arial"/>
          <w:b w:val="0"/>
          <w:i w:val="0"/>
          <w:strike w:val="0"/>
          <w:noProof w:val="0"/>
          <w:color w:val="000000"/>
          <w:position w:val="0"/>
          <w:sz w:val="20"/>
          <w:u w:val="none"/>
          <w:vertAlign w:val="baseline"/>
        </w:rPr>
        <w:t xml:space="preserve">. Those amendments greatly expanded the pool of potential plaintiffs, thereby stripping away the safeguards against over-enforcement in the </w:t>
      </w:r>
      <w:hyperlink r:id="rId90" w:history="1">
        <w:r>
          <w:rPr>
            <w:rFonts w:ascii="arial" w:eastAsia="arial" w:hAnsi="arial" w:cs="arial"/>
            <w:b w:val="0"/>
            <w:i/>
            <w:strike w:val="0"/>
            <w:noProof w:val="0"/>
            <w:color w:val="0077CC"/>
            <w:position w:val="0"/>
            <w:sz w:val="20"/>
            <w:u w:val="single"/>
            <w:vertAlign w:val="baseline"/>
          </w:rPr>
          <w:t>FTCA</w:t>
        </w:r>
      </w:hyperlink>
      <w:r>
        <w:rPr>
          <w:rFonts w:ascii="arial" w:eastAsia="arial" w:hAnsi="arial" w:cs="arial"/>
          <w:b w:val="0"/>
          <w:i w:val="0"/>
          <w:strike w:val="0"/>
          <w:noProof w:val="0"/>
          <w:color w:val="000000"/>
          <w:position w:val="0"/>
          <w:sz w:val="20"/>
          <w:u w:val="none"/>
          <w:vertAlign w:val="baseline"/>
        </w:rPr>
        <w:t xml:space="preserve"> such as political accountability, finite resources, and a statutory public interest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Kevin M. Lemley, </w:t>
      </w:r>
      <w:r>
        <w:rPr>
          <w:rFonts w:ascii="arial" w:eastAsia="arial" w:hAnsi="arial" w:cs="arial"/>
          <w:b w:val="0"/>
          <w:i/>
          <w:strike w:val="0"/>
          <w:noProof w:val="0"/>
          <w:color w:val="000000"/>
          <w:position w:val="0"/>
          <w:sz w:val="20"/>
          <w:u w:val="none"/>
          <w:vertAlign w:val="baseline"/>
        </w:rPr>
        <w:t>Resolving the Circuit Split on Standing in False Advertising Claims and Incorporation of Prudential Standing in State Deceptive Trade Practices Law: the Quest for Optimal Levels of Accurate Information in the Marketplace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29 U. Ark. Little Rock L. Rev. 283, 320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4" w:name="Bookmark_para_47"/>
      <w:bookmarkEnd w:id="304"/>
      <w:r>
        <w:rPr>
          <w:rFonts w:ascii="arial" w:eastAsia="arial" w:hAnsi="arial" w:cs="arial"/>
          <w:b w:val="0"/>
          <w:i w:val="0"/>
          <w:strike w:val="0"/>
          <w:noProof w:val="0"/>
          <w:color w:val="000000"/>
          <w:position w:val="0"/>
          <w:sz w:val="20"/>
          <w:u w:val="none"/>
          <w:vertAlign w:val="baseline"/>
        </w:rPr>
        <w:t xml:space="preserve">Many courts were troubled by the pairing of broad prohibitions with a private right of action. </w:t>
      </w:r>
      <w:bookmarkStart w:id="305" w:name="Bookmark_I5RMS4G72HM5TD0030000400"/>
      <w:bookmarkEnd w:id="30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Jeff Sovern, </w:t>
      </w:r>
      <w:r>
        <w:rPr>
          <w:rFonts w:ascii="arial" w:eastAsia="arial" w:hAnsi="arial" w:cs="arial"/>
          <w:b w:val="0"/>
          <w:i/>
          <w:strike w:val="0"/>
          <w:noProof w:val="0"/>
          <w:color w:val="000000"/>
          <w:position w:val="0"/>
          <w:sz w:val="20"/>
          <w:u w:val="none"/>
          <w:vertAlign w:val="baseline"/>
        </w:rPr>
        <w:t>Private Actions Under the Deceptive Trade Practices Acts: Reconsidering the FTC Act As Rule Model</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52 Ohio St. L.J. 437, 457-62 (1991)</w:t>
        </w:r>
      </w:hyperlink>
      <w:r>
        <w:rPr>
          <w:rFonts w:ascii="arial" w:eastAsia="arial" w:hAnsi="arial" w:cs="arial"/>
          <w:b w:val="0"/>
          <w:i w:val="0"/>
          <w:strike w:val="0"/>
          <w:noProof w:val="0"/>
          <w:color w:val="000000"/>
          <w:position w:val="0"/>
          <w:sz w:val="20"/>
          <w:u w:val="none"/>
          <w:vertAlign w:val="baseline"/>
        </w:rPr>
        <w:t xml:space="preserve"> (surveying judicial responses to private actions brought under the Little FTC Acts). In response, they invented limiting principles to restrict the scope of litigation. </w:t>
      </w:r>
      <w:r>
        <w:rPr>
          <w:rFonts w:ascii="arial" w:eastAsia="arial" w:hAnsi="arial" w:cs="arial"/>
          <w:b w:val="0"/>
          <w:i/>
          <w:strike w:val="0"/>
          <w:noProof w:val="0"/>
          <w:color w:val="000000"/>
          <w:position w:val="0"/>
          <w:sz w:val="20"/>
          <w:u w:val="none"/>
          <w:vertAlign w:val="baseline"/>
        </w:rPr>
        <w:t xml:space="preserve">See </w:t>
      </w:r>
      <w:bookmarkStart w:id="306" w:name="Bookmark_I5RMS4G72HM5TD0020000400"/>
      <w:bookmarkEnd w:id="306"/>
      <w:hyperlink r:id="rId95" w:history="1">
        <w:r>
          <w:rPr>
            <w:rFonts w:ascii="arial" w:eastAsia="arial" w:hAnsi="arial" w:cs="arial"/>
            <w:b w:val="0"/>
            <w:i/>
            <w:strike w:val="0"/>
            <w:noProof w:val="0"/>
            <w:color w:val="0077CC"/>
            <w:position w:val="0"/>
            <w:sz w:val="20"/>
            <w:u w:val="single"/>
            <w:vertAlign w:val="baseline"/>
          </w:rPr>
          <w:t>Haroco, Inc. v. Am. Nat. Bank &amp; Tr. Co. of Chicago</w:t>
        </w:r>
      </w:hyperlink>
      <w:hyperlink r:id="rId95" w:history="1">
        <w:r>
          <w:rPr>
            <w:rFonts w:ascii="arial" w:eastAsia="arial" w:hAnsi="arial" w:cs="arial"/>
            <w:b w:val="0"/>
            <w:i/>
            <w:strike w:val="0"/>
            <w:noProof w:val="0"/>
            <w:color w:val="0077CC"/>
            <w:position w:val="0"/>
            <w:sz w:val="20"/>
            <w:u w:val="single"/>
            <w:vertAlign w:val="baseline"/>
          </w:rPr>
          <w:t>, 647 F. Supp. 1026, 1034 (N.D. Ill. 1986)</w:t>
        </w:r>
      </w:hyperlink>
      <w:r>
        <w:rPr>
          <w:rFonts w:ascii="arial" w:eastAsia="arial" w:hAnsi="arial" w:cs="arial"/>
          <w:b w:val="0"/>
          <w:i w:val="0"/>
          <w:strike w:val="0"/>
          <w:noProof w:val="0"/>
          <w:color w:val="000000"/>
          <w:position w:val="0"/>
          <w:sz w:val="20"/>
          <w:u w:val="none"/>
          <w:vertAlign w:val="baseline"/>
        </w:rPr>
        <w:t xml:space="preserve"> ("Courts, aghast at the apparent breadth of these statutes, have searched for means to limit their reach."). Unfortunately, "these judges have generally, in the words of Justice Cardozo,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'fumble[d] about, feeling in a vague way that some . . . problem is involved, but missing the universal element which would have quickened . . . decision with the inspiration of a principle.'" Sovern, </w:t>
      </w:r>
      <w:hyperlink r:id="rId94" w:history="1">
        <w:r>
          <w:rPr>
            <w:rFonts w:ascii="arial" w:eastAsia="arial" w:hAnsi="arial" w:cs="arial"/>
            <w:b w:val="0"/>
            <w:i/>
            <w:strike w:val="0"/>
            <w:noProof w:val="0"/>
            <w:color w:val="0077CC"/>
            <w:position w:val="0"/>
            <w:sz w:val="20"/>
            <w:u w:val="single"/>
            <w:vertAlign w:val="baseline"/>
          </w:rPr>
          <w:t>52 Ohio St. L.J. at 459</w:t>
        </w:r>
      </w:hyperlink>
      <w:r>
        <w:rPr>
          <w:rFonts w:ascii="arial" w:eastAsia="arial" w:hAnsi="arial" w:cs="arial"/>
          <w:b w:val="0"/>
          <w:i w:val="0"/>
          <w:strike w:val="0"/>
          <w:noProof w:val="0"/>
          <w:color w:val="000000"/>
          <w:position w:val="0"/>
          <w:sz w:val="20"/>
          <w:u w:val="none"/>
          <w:vertAlign w:val="baseline"/>
        </w:rPr>
        <w:t xml:space="preserve"> (quoting B. Cardozo, Growth of the Law 99-103 (1924)).</w:t>
      </w:r>
    </w:p>
    <w:p>
      <w:pPr>
        <w:keepNext w:val="0"/>
        <w:widowControl w:val="0"/>
        <w:spacing w:before="240" w:after="0" w:line="260" w:lineRule="atLeast"/>
        <w:ind w:left="0" w:right="0" w:firstLine="0"/>
        <w:jc w:val="both"/>
      </w:pPr>
      <w:bookmarkStart w:id="307" w:name="Bookmark_para_48"/>
      <w:bookmarkEnd w:id="307"/>
      <w:r>
        <w:rPr>
          <w:rFonts w:ascii="arial" w:eastAsia="arial" w:hAnsi="arial" w:cs="arial"/>
          <w:b w:val="0"/>
          <w:i w:val="0"/>
          <w:strike w:val="0"/>
          <w:noProof w:val="0"/>
          <w:color w:val="000000"/>
          <w:position w:val="0"/>
          <w:sz w:val="20"/>
          <w:u w:val="none"/>
          <w:vertAlign w:val="baseline"/>
        </w:rPr>
        <w:t xml:space="preserve">This is what happened in New York. The Legislature first enacted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in 1970, but that law only allowed the Attorney General to bring actions in instances when he or she "shall believe from evidence satisfactory to him [or her] that any person, firm, corporation or association or agent or employee thereof has engaged in or is about to engage in any of the acts or practices stated to be unlawful." </w:t>
      </w:r>
      <w:hyperlink r:id="rId13" w:history="1">
        <w:r>
          <w:rPr>
            <w:rFonts w:ascii="arial" w:eastAsia="arial" w:hAnsi="arial" w:cs="arial"/>
            <w:b w:val="0"/>
            <w:i/>
            <w:strike w:val="0"/>
            <w:noProof w:val="0"/>
            <w:color w:val="0077CC"/>
            <w:position w:val="0"/>
            <w:sz w:val="20"/>
            <w:u w:val="single"/>
            <w:vertAlign w:val="baseline"/>
          </w:rPr>
          <w:t>NYGBL § 349(b)</w:t>
        </w:r>
      </w:hyperlink>
      <w:r>
        <w:rPr>
          <w:rFonts w:ascii="arial" w:eastAsia="arial" w:hAnsi="arial" w:cs="arial"/>
          <w:b w:val="0"/>
          <w:i w:val="0"/>
          <w:strike w:val="0"/>
          <w:noProof w:val="0"/>
          <w:color w:val="000000"/>
          <w:position w:val="0"/>
          <w:sz w:val="20"/>
          <w:u w:val="none"/>
          <w:vertAlign w:val="baseline"/>
        </w:rPr>
        <w:t xml:space="preserve">. Later, in 1980, the Legislature extended a cause of action to "any person who has been injured by reason of any violation of this section," thereby allowing such a person to bring an action for the greater of actual damages or fifty dollars, along with treble damages and attorney's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NYGBL § 349(h)</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49"/>
      <w:bookmarkEnd w:id="308"/>
      <w:bookmarkStart w:id="309" w:name="Bookmark_I5RMS4G72HM5TD0050000400"/>
      <w:bookmarkEnd w:id="309"/>
      <w:r>
        <w:rPr>
          <w:rFonts w:ascii="arial" w:eastAsia="arial" w:hAnsi="arial" w:cs="arial"/>
          <w:b w:val="0"/>
          <w:i w:val="0"/>
          <w:strike w:val="0"/>
          <w:noProof w:val="0"/>
          <w:color w:val="000000"/>
          <w:position w:val="0"/>
          <w:sz w:val="20"/>
          <w:u w:val="none"/>
          <w:vertAlign w:val="baseline"/>
        </w:rPr>
        <w:t>That broad language invited the inevitable question: is a non-consumer—such as a business—a "person" who may bring suit for deceptive actions, or is the cause of action limited to consumers? Courts definitively answered that question, deciding that non-consumers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may bring actions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310" w:name="Bookmark_I5RMS4G72HM5TD0040000400"/>
      <w:bookmarkEnd w:id="310"/>
      <w:hyperlink r:id="rId96" w:history="1">
        <w:r>
          <w:rPr>
            <w:rFonts w:ascii="arial" w:eastAsia="arial" w:hAnsi="arial" w:cs="arial"/>
            <w:b w:val="0"/>
            <w:i/>
            <w:strike w:val="0"/>
            <w:noProof w:val="0"/>
            <w:color w:val="0077CC"/>
            <w:position w:val="0"/>
            <w:sz w:val="20"/>
            <w:u w:val="single"/>
            <w:vertAlign w:val="baseline"/>
          </w:rPr>
          <w:t>Securitron Magnalock Corp. v. Schnabolk</w:t>
        </w:r>
      </w:hyperlink>
      <w:hyperlink r:id="rId96" w:history="1">
        <w:r>
          <w:rPr>
            <w:rFonts w:ascii="arial" w:eastAsia="arial" w:hAnsi="arial" w:cs="arial"/>
            <w:b w:val="0"/>
            <w:i/>
            <w:strike w:val="0"/>
            <w:noProof w:val="0"/>
            <w:color w:val="0077CC"/>
            <w:position w:val="0"/>
            <w:sz w:val="20"/>
            <w:u w:val="single"/>
            <w:vertAlign w:val="baseline"/>
          </w:rPr>
          <w:t>, 65 F.3d 256, 264 (2d Cir. 1995))</w:t>
        </w:r>
      </w:hyperlink>
      <w:r>
        <w:rPr>
          <w:rFonts w:ascii="arial" w:eastAsia="arial" w:hAnsi="arial" w:cs="arial"/>
          <w:b w:val="0"/>
          <w:i w:val="0"/>
          <w:strike w:val="0"/>
          <w:noProof w:val="0"/>
          <w:color w:val="000000"/>
          <w:position w:val="0"/>
          <w:sz w:val="20"/>
          <w:u w:val="none"/>
          <w:vertAlign w:val="baseline"/>
        </w:rPr>
        <w:t>, which is sensible as the statute refers to a "party" rather than a "consumer," as some Little FTC Acts do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Vt. Stat. Ann. tit. 9, § 2461(b)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1" w:name="Bookmark_para_50"/>
      <w:bookmarkEnd w:id="311"/>
      <w:bookmarkStart w:id="312" w:name="Bookmark_I5RMS4G72SF8700020000400"/>
      <w:bookmarkEnd w:id="312"/>
      <w:r>
        <w:rPr>
          <w:rFonts w:ascii="arial" w:eastAsia="arial" w:hAnsi="arial" w:cs="arial"/>
          <w:b w:val="0"/>
          <w:i w:val="0"/>
          <w:strike w:val="0"/>
          <w:noProof w:val="0"/>
          <w:color w:val="000000"/>
          <w:position w:val="0"/>
          <w:sz w:val="20"/>
          <w:u w:val="none"/>
          <w:vertAlign w:val="baseline"/>
        </w:rPr>
        <w:t xml:space="preserve">Courts grew concerned, however, as some businesses tacked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claims onto ordinary commercial disputes. </w:t>
      </w:r>
      <w:bookmarkStart w:id="313" w:name="Bookmark_I5RMS4G72SF8700040000400"/>
      <w:bookmarkEnd w:id="313"/>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14" w:name="Bookmark_I5RMS4G72SF8700010000400"/>
      <w:bookmarkEnd w:id="314"/>
      <w:hyperlink r:id="rId98" w:history="1">
        <w:r>
          <w:rPr>
            <w:rFonts w:ascii="arial" w:eastAsia="arial" w:hAnsi="arial" w:cs="arial"/>
            <w:b w:val="0"/>
            <w:i/>
            <w:strike w:val="0"/>
            <w:noProof w:val="0"/>
            <w:color w:val="0077CC"/>
            <w:position w:val="0"/>
            <w:sz w:val="20"/>
            <w:u w:val="single"/>
            <w:vertAlign w:val="baseline"/>
          </w:rPr>
          <w:t>Genesco Entm't, Div. of Lymutt Indus., Inc. v. Koch</w:t>
        </w:r>
      </w:hyperlink>
      <w:hyperlink r:id="rId98" w:history="1">
        <w:r>
          <w:rPr>
            <w:rFonts w:ascii="arial" w:eastAsia="arial" w:hAnsi="arial" w:cs="arial"/>
            <w:b w:val="0"/>
            <w:i/>
            <w:strike w:val="0"/>
            <w:noProof w:val="0"/>
            <w:color w:val="0077CC"/>
            <w:position w:val="0"/>
            <w:sz w:val="20"/>
            <w:u w:val="single"/>
            <w:vertAlign w:val="baseline"/>
          </w:rPr>
          <w:t>, 593 F. Supp. 743, 750-1 (S.D.N.Y. 1984)</w:t>
        </w:r>
      </w:hyperlink>
      <w:r>
        <w:rPr>
          <w:rFonts w:ascii="arial" w:eastAsia="arial" w:hAnsi="arial" w:cs="arial"/>
          <w:b w:val="0"/>
          <w:i w:val="0"/>
          <w:strike w:val="0"/>
          <w:noProof w:val="0"/>
          <w:color w:val="000000"/>
          <w:position w:val="0"/>
          <w:sz w:val="20"/>
          <w:u w:val="none"/>
          <w:vertAlign w:val="baseline"/>
        </w:rPr>
        <w:t xml:space="preserve">. Allowing such claims to proceed would clearly exceed the statute's purpose and "would alter completely the legal duties governing commercial relationships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statute does not require proof of intent to deceive—like fraud—and it provides for treble damages in addition to one-way fee shifting. </w:t>
      </w:r>
      <w:bookmarkStart w:id="315" w:name="Bookmark_I5RMS4G72SF8700040000400_2"/>
      <w:bookmarkEnd w:id="315"/>
      <w:r>
        <w:rPr>
          <w:rFonts w:ascii="arial" w:eastAsia="arial" w:hAnsi="arial" w:cs="arial"/>
          <w:b w:val="0"/>
          <w:i w:val="0"/>
          <w:strike w:val="0"/>
          <w:noProof w:val="0"/>
          <w:color w:val="000000"/>
          <w:position w:val="0"/>
          <w:sz w:val="20"/>
          <w:u w:val="none"/>
          <w:vertAlign w:val="baseline"/>
        </w:rPr>
        <w:t xml:space="preserve">Thus, to stay true to the statute's purpose, Courts have limited standing to conduct that is "consumer-oriented." </w:t>
      </w:r>
      <w:r>
        <w:rPr>
          <w:rFonts w:ascii="arial" w:eastAsia="arial" w:hAnsi="arial" w:cs="arial"/>
          <w:b w:val="0"/>
          <w:i/>
          <w:strike w:val="0"/>
          <w:noProof w:val="0"/>
          <w:color w:val="000000"/>
          <w:position w:val="0"/>
          <w:sz w:val="20"/>
          <w:u w:val="none"/>
          <w:vertAlign w:val="baseline"/>
        </w:rPr>
        <w:t xml:space="preserve">See </w:t>
      </w:r>
      <w:bookmarkStart w:id="316" w:name="Bookmark_I5RMS4G72SF8700030000400"/>
      <w:bookmarkEnd w:id="316"/>
      <w:hyperlink r:id="rId78" w:history="1">
        <w:r>
          <w:rPr>
            <w:rFonts w:ascii="arial" w:eastAsia="arial" w:hAnsi="arial" w:cs="arial"/>
            <w:b w:val="0"/>
            <w:i/>
            <w:strike w:val="0"/>
            <w:noProof w:val="0"/>
            <w:color w:val="0077CC"/>
            <w:position w:val="0"/>
            <w:sz w:val="20"/>
            <w:u w:val="single"/>
            <w:vertAlign w:val="baseline"/>
          </w:rPr>
          <w:t>Spagnola v. Chubb Corp.</w:t>
        </w:r>
      </w:hyperlink>
      <w:hyperlink r:id="rId78" w:history="1">
        <w:r>
          <w:rPr>
            <w:rFonts w:ascii="arial" w:eastAsia="arial" w:hAnsi="arial" w:cs="arial"/>
            <w:b w:val="0"/>
            <w:i/>
            <w:strike w:val="0"/>
            <w:noProof w:val="0"/>
            <w:color w:val="0077CC"/>
            <w:position w:val="0"/>
            <w:sz w:val="20"/>
            <w:u w:val="single"/>
            <w:vertAlign w:val="baseline"/>
          </w:rPr>
          <w:t>, 574 F.3d 64, 74 (2d Cir. 2009)</w:t>
        </w:r>
      </w:hyperlink>
      <w:r>
        <w:rPr>
          <w:rFonts w:ascii="arial" w:eastAsia="arial" w:hAnsi="arial" w:cs="arial"/>
          <w:b w:val="0"/>
          <w:i w:val="0"/>
          <w:strike w:val="0"/>
          <w:noProof w:val="0"/>
          <w:color w:val="000000"/>
          <w:position w:val="0"/>
          <w:sz w:val="20"/>
          <w:u w:val="none"/>
          <w:vertAlign w:val="baseline"/>
        </w:rPr>
        <w:t xml:space="preserve"> (citing</w:t>
      </w:r>
      <w:bookmarkStart w:id="317" w:name="Bookmark_I5RMS4G72SF8700050000400"/>
      <w:bookmarkEnd w:id="317"/>
      <w:hyperlink r:id="rId79" w:history="1">
        <w:r>
          <w:rPr>
            <w:rFonts w:ascii="arial" w:eastAsia="arial" w:hAnsi="arial" w:cs="arial"/>
            <w:b w:val="0"/>
            <w:i/>
            <w:strike w:val="0"/>
            <w:noProof w:val="0"/>
            <w:color w:val="0077CC"/>
            <w:position w:val="0"/>
            <w:sz w:val="20"/>
            <w:u w:val="single"/>
            <w:vertAlign w:val="baseline"/>
          </w:rPr>
          <w:t>Maurizio v. Goldsmith</w:t>
        </w:r>
      </w:hyperlink>
      <w:hyperlink r:id="rId79" w:history="1">
        <w:r>
          <w:rPr>
            <w:rFonts w:ascii="arial" w:eastAsia="arial" w:hAnsi="arial" w:cs="arial"/>
            <w:b w:val="0"/>
            <w:i/>
            <w:strike w:val="0"/>
            <w:noProof w:val="0"/>
            <w:color w:val="0077CC"/>
            <w:position w:val="0"/>
            <w:sz w:val="20"/>
            <w:u w:val="single"/>
            <w:vertAlign w:val="baseline"/>
          </w:rPr>
          <w:t>, 230 F.3d 518, 521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51"/>
      <w:bookmarkEnd w:id="318"/>
      <w:bookmarkStart w:id="319" w:name="Bookmark_I5RMS4G72D6N3J0030000400"/>
      <w:bookmarkEnd w:id="319"/>
      <w:r>
        <w:rPr>
          <w:rFonts w:ascii="arial" w:eastAsia="arial" w:hAnsi="arial" w:cs="arial"/>
          <w:b w:val="0"/>
          <w:i w:val="0"/>
          <w:strike w:val="0"/>
          <w:noProof w:val="0"/>
          <w:color w:val="000000"/>
          <w:position w:val="0"/>
          <w:sz w:val="20"/>
          <w:u w:val="none"/>
          <w:vertAlign w:val="baseline"/>
        </w:rPr>
        <w:t>Again, this is a sensible rule. It strikes an appropriate balance by preventing businesses from tacking deceptive practices claims onto their purely commercial disputes (</w:t>
      </w:r>
      <w:r>
        <w:rPr>
          <w:rFonts w:ascii="arial" w:eastAsia="arial" w:hAnsi="arial" w:cs="arial"/>
          <w:b w:val="0"/>
          <w:i/>
          <w:strike w:val="0"/>
          <w:noProof w:val="0"/>
          <w:color w:val="000000"/>
          <w:position w:val="0"/>
          <w:sz w:val="20"/>
          <w:u w:val="none"/>
          <w:vertAlign w:val="baseline"/>
        </w:rPr>
        <w:t xml:space="preserve">e.g., </w:t>
      </w:r>
      <w:bookmarkStart w:id="320" w:name="Bookmark_I5RMS4G72D6N3J0020000400"/>
      <w:bookmarkEnd w:id="320"/>
      <w:hyperlink r:id="rId98" w:history="1">
        <w:r>
          <w:rPr>
            <w:rFonts w:ascii="arial" w:eastAsia="arial" w:hAnsi="arial" w:cs="arial"/>
            <w:b w:val="0"/>
            <w:i/>
            <w:strike w:val="0"/>
            <w:noProof w:val="0"/>
            <w:color w:val="0077CC"/>
            <w:position w:val="0"/>
            <w:sz w:val="20"/>
            <w:u w:val="single"/>
            <w:vertAlign w:val="baseline"/>
          </w:rPr>
          <w:t>Genesco</w:t>
        </w:r>
      </w:hyperlink>
      <w:hyperlink r:id="rId98" w:history="1">
        <w:r>
          <w:rPr>
            <w:rFonts w:ascii="arial" w:eastAsia="arial" w:hAnsi="arial" w:cs="arial"/>
            <w:b w:val="0"/>
            <w:i/>
            <w:strike w:val="0"/>
            <w:noProof w:val="0"/>
            <w:color w:val="0077CC"/>
            <w:position w:val="0"/>
            <w:sz w:val="20"/>
            <w:u w:val="single"/>
            <w:vertAlign w:val="baseline"/>
          </w:rPr>
          <w:t>, 593 F. Supp. at 751</w:t>
        </w:r>
      </w:hyperlink>
      <w:r>
        <w:rPr>
          <w:rFonts w:ascii="arial" w:eastAsia="arial" w:hAnsi="arial" w:cs="arial"/>
          <w:b w:val="0"/>
          <w:i w:val="0"/>
          <w:strike w:val="0"/>
          <w:noProof w:val="0"/>
          <w:color w:val="000000"/>
          <w:position w:val="0"/>
          <w:sz w:val="20"/>
          <w:u w:val="none"/>
          <w:vertAlign w:val="baseline"/>
        </w:rPr>
        <w:t>) while also allowing affected businesses to act as vicarious defenders of consumers (</w:t>
      </w:r>
      <w:r>
        <w:rPr>
          <w:rFonts w:ascii="arial" w:eastAsia="arial" w:hAnsi="arial" w:cs="arial"/>
          <w:b w:val="0"/>
          <w:i/>
          <w:strike w:val="0"/>
          <w:noProof w:val="0"/>
          <w:color w:val="000000"/>
          <w:position w:val="0"/>
          <w:sz w:val="20"/>
          <w:u w:val="none"/>
          <w:vertAlign w:val="baseline"/>
        </w:rPr>
        <w:t xml:space="preserve">e.g., </w:t>
      </w:r>
      <w:bookmarkStart w:id="321" w:name="Bookmark_I5RMS4G72D6N3J0040000400"/>
      <w:bookmarkEnd w:id="321"/>
      <w:hyperlink r:id="rId99" w:history="1">
        <w:r>
          <w:rPr>
            <w:rFonts w:ascii="arial" w:eastAsia="arial" w:hAnsi="arial" w:cs="arial"/>
            <w:b w:val="0"/>
            <w:i/>
            <w:strike w:val="0"/>
            <w:noProof w:val="0"/>
            <w:color w:val="0077CC"/>
            <w:position w:val="0"/>
            <w:sz w:val="20"/>
            <w:u w:val="single"/>
            <w:vertAlign w:val="baseline"/>
          </w:rPr>
          <w:t>N. State Autobahn, Inc. v. Progressive Ins. Grp. Co.</w:t>
        </w:r>
      </w:hyperlink>
      <w:hyperlink r:id="rId99" w:history="1">
        <w:r>
          <w:rPr>
            <w:rFonts w:ascii="arial" w:eastAsia="arial" w:hAnsi="arial" w:cs="arial"/>
            <w:b w:val="0"/>
            <w:i/>
            <w:strike w:val="0"/>
            <w:noProof w:val="0"/>
            <w:color w:val="0077CC"/>
            <w:position w:val="0"/>
            <w:sz w:val="20"/>
            <w:u w:val="single"/>
            <w:vertAlign w:val="baseline"/>
          </w:rPr>
          <w:t>, 102 A.D.3d 5, 953 N.Y.S.2d 96, 100-07 (N.Y. App. Div.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52"/>
      <w:bookmarkEnd w:id="322"/>
      <w:r>
        <w:rPr>
          <w:rFonts w:ascii="arial" w:eastAsia="arial" w:hAnsi="arial" w:cs="arial"/>
          <w:b w:val="0"/>
          <w:i w:val="0"/>
          <w:strike w:val="0"/>
          <w:noProof w:val="0"/>
          <w:color w:val="000000"/>
          <w:position w:val="0"/>
          <w:sz w:val="20"/>
          <w:u w:val="none"/>
          <w:vertAlign w:val="baseline"/>
        </w:rPr>
        <w:t>That limitation was not enough for some, however. In 1988, McKinney's published a practice commentary by Richard A. Givens, a former regional director of the FTC.</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that commentary, Mr. Givens invented the principle that trademark</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infringement actions fall outside of the scope of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2 Fordham Intell. Prop. Media &amp; Ent. L.J. at 39. Before the commentary, "[m]any courts . . . simply assumed that these sections are applicable" to trademark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(collecting cases). Afterwards, "two courts, without independent analysis . . . followed the McKinney's Practice Commentary and refused to apply these sections."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Since then, Givens' opinion has propagated into the majority view.</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332" w:name="Bookmark_para_53"/>
      <w:bookmarkEnd w:id="332"/>
      <w:bookmarkStart w:id="333" w:name="Bookmark_I7S4C84PPRT000M25D80000H"/>
      <w:bookmarkEnd w:id="333"/>
      <w:bookmarkStart w:id="334" w:name="Bookmark_I5RMS4G72D6N3K0020000400"/>
      <w:bookmarkEnd w:id="334"/>
      <w:bookmarkStart w:id="335" w:name="Bookmark_I5RMS4G72D6N3K0040000400"/>
      <w:bookmarkEnd w:id="335"/>
      <w:r>
        <w:rPr>
          <w:rFonts w:ascii="arial" w:eastAsia="arial" w:hAnsi="arial" w:cs="arial"/>
          <w:b w:val="0"/>
          <w:i w:val="0"/>
          <w:strike w:val="0"/>
          <w:noProof w:val="0"/>
          <w:color w:val="000000"/>
          <w:position w:val="0"/>
          <w:sz w:val="20"/>
          <w:u w:val="none"/>
          <w:vertAlign w:val="baseline"/>
        </w:rPr>
        <w:t xml:space="preserve">Under that view, consumer confusion is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harm insufficient to satisfy the "consumer-oriented" element for non-consumers. </w:t>
      </w:r>
      <w:r>
        <w:rPr>
          <w:rFonts w:ascii="arial" w:eastAsia="arial" w:hAnsi="arial" w:cs="arial"/>
          <w:b w:val="0"/>
          <w:i/>
          <w:strike w:val="0"/>
          <w:noProof w:val="0"/>
          <w:color w:val="000000"/>
          <w:position w:val="0"/>
          <w:sz w:val="20"/>
          <w:u w:val="none"/>
          <w:vertAlign w:val="baseline"/>
        </w:rPr>
        <w:t xml:space="preserve">See </w:t>
      </w:r>
      <w:bookmarkStart w:id="336" w:name="Bookmark_I5RMS4G72D6N3K0010000400"/>
      <w:bookmarkEnd w:id="336"/>
      <w:hyperlink r:id="rId82" w:history="1">
        <w:r>
          <w:rPr>
            <w:rFonts w:ascii="arial" w:eastAsia="arial" w:hAnsi="arial" w:cs="arial"/>
            <w:b w:val="0"/>
            <w:i/>
            <w:strike w:val="0"/>
            <w:noProof w:val="0"/>
            <w:color w:val="0077CC"/>
            <w:position w:val="0"/>
            <w:sz w:val="20"/>
            <w:u w:val="single"/>
            <w:vertAlign w:val="baseline"/>
          </w:rPr>
          <w:t>Mastercard Int'l, Inc.</w:t>
        </w:r>
      </w:hyperlink>
      <w:hyperlink r:id="rId82" w:history="1">
        <w:r>
          <w:rPr>
            <w:rFonts w:ascii="arial" w:eastAsia="arial" w:hAnsi="arial" w:cs="arial"/>
            <w:b w:val="0"/>
            <w:i/>
            <w:strike w:val="0"/>
            <w:noProof w:val="0"/>
            <w:color w:val="0077CC"/>
            <w:position w:val="0"/>
            <w:sz w:val="20"/>
            <w:u w:val="single"/>
            <w:vertAlign w:val="baseline"/>
          </w:rPr>
          <w:t>, 1989 U.S. Dist. LEXIS 12433, at *30</w:t>
        </w:r>
      </w:hyperlink>
      <w:r>
        <w:rPr>
          <w:rFonts w:ascii="arial" w:eastAsia="arial" w:hAnsi="arial" w:cs="arial"/>
          <w:b w:val="0"/>
          <w:i w:val="0"/>
          <w:strike w:val="0"/>
          <w:noProof w:val="0"/>
          <w:color w:val="000000"/>
          <w:position w:val="0"/>
          <w:sz w:val="20"/>
          <w:u w:val="none"/>
          <w:vertAlign w:val="baseline"/>
        </w:rPr>
        <w:t xml:space="preserve"> ("Arbel . . . asserts no injury to consumers or to the public interest, other than the general variety of consumer confusion that is the gravamen of its trademark claim."). With this heightened standard, a non-consumer's claims may proceed so long as "there is specific and substantial injury to the public interest over and above the ordinary trademark infringement." </w:t>
      </w:r>
      <w:bookmarkStart w:id="337" w:name="Bookmark_I5RMS4G72D6N3K0030000400"/>
      <w:bookmarkEnd w:id="337"/>
      <w:hyperlink r:id="rId100" w:history="1">
        <w:r>
          <w:rPr>
            <w:rFonts w:ascii="arial" w:eastAsia="arial" w:hAnsi="arial" w:cs="arial"/>
            <w:b w:val="0"/>
            <w:i/>
            <w:strike w:val="0"/>
            <w:noProof w:val="0"/>
            <w:color w:val="0077CC"/>
            <w:position w:val="0"/>
            <w:sz w:val="20"/>
            <w:u w:val="single"/>
            <w:vertAlign w:val="baseline"/>
          </w:rPr>
          <w:t>Romeo &amp; Juliette Laser Hair Removal, Inc. v. Assara I LLC</w:t>
        </w:r>
      </w:hyperlink>
      <w:hyperlink r:id="rId100" w:history="1">
        <w:r>
          <w:rPr>
            <w:rFonts w:ascii="arial" w:eastAsia="arial" w:hAnsi="arial" w:cs="arial"/>
            <w:b w:val="0"/>
            <w:i/>
            <w:strike w:val="0"/>
            <w:noProof w:val="0"/>
            <w:color w:val="0077CC"/>
            <w:position w:val="0"/>
            <w:sz w:val="20"/>
            <w:u w:val="single"/>
            <w:vertAlign w:val="baseline"/>
          </w:rPr>
          <w:t>, 2014 U.S. Dist. LEXIS 133839, at *10-11 (S.D.N.Y. Sep. 23, 2014)</w:t>
        </w:r>
      </w:hyperlink>
      <w:r>
        <w:rPr>
          <w:rFonts w:ascii="arial" w:eastAsia="arial" w:hAnsi="arial" w:cs="arial"/>
          <w:b w:val="0"/>
          <w:i w:val="0"/>
          <w:strike w:val="0"/>
          <w:noProof w:val="0"/>
          <w:color w:val="000000"/>
          <w:position w:val="0"/>
          <w:sz w:val="20"/>
          <w:u w:val="none"/>
          <w:vertAlign w:val="baseline"/>
        </w:rPr>
        <w:t xml:space="preserve"> (quoting </w:t>
      </w:r>
      <w:bookmarkStart w:id="338" w:name="Bookmark_I5RMS4G72D6N3K0050000400"/>
      <w:bookmarkEnd w:id="338"/>
      <w:hyperlink r:id="rId101" w:history="1">
        <w:r>
          <w:rPr>
            <w:rFonts w:ascii="arial" w:eastAsia="arial" w:hAnsi="arial" w:cs="arial"/>
            <w:b w:val="0"/>
            <w:i/>
            <w:strike w:val="0"/>
            <w:noProof w:val="0"/>
            <w:color w:val="0077CC"/>
            <w:position w:val="0"/>
            <w:sz w:val="20"/>
            <w:u w:val="single"/>
            <w:vertAlign w:val="baseline"/>
          </w:rPr>
          <w:t>Perfect Pearl Co. v. Majestic Pearl &amp; Stone, Inc.</w:t>
        </w:r>
      </w:hyperlink>
      <w:hyperlink r:id="rId101" w:history="1">
        <w:r>
          <w:rPr>
            <w:rFonts w:ascii="arial" w:eastAsia="arial" w:hAnsi="arial" w:cs="arial"/>
            <w:b w:val="0"/>
            <w:i/>
            <w:strike w:val="0"/>
            <w:noProof w:val="0"/>
            <w:color w:val="0077CC"/>
            <w:position w:val="0"/>
            <w:sz w:val="20"/>
            <w:u w:val="single"/>
            <w:vertAlign w:val="baseline"/>
          </w:rPr>
          <w:t>, 887 F. Supp. 2d 519, 543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9" w:name="Bookmark_I5RMS4G728T3XG0020000400"/>
      <w:bookmarkEnd w:id="339"/>
      <w:hyperlink r:id="rId102" w:history="1">
        <w:r>
          <w:rPr>
            <w:rFonts w:ascii="arial" w:eastAsia="arial" w:hAnsi="arial" w:cs="arial"/>
            <w:b w:val="0"/>
            <w:i/>
            <w:strike w:val="0"/>
            <w:noProof w:val="0"/>
            <w:color w:val="0077CC"/>
            <w:position w:val="0"/>
            <w:sz w:val="20"/>
            <w:u w:val="single"/>
            <w:vertAlign w:val="baseline"/>
          </w:rPr>
          <w:t>Fischer v. Forrest</w:t>
        </w:r>
      </w:hyperlink>
      <w:hyperlink r:id="rId102" w:history="1">
        <w:r>
          <w:rPr>
            <w:rFonts w:ascii="arial" w:eastAsia="arial" w:hAnsi="arial" w:cs="arial"/>
            <w:b w:val="0"/>
            <w:i/>
            <w:strike w:val="0"/>
            <w:noProof w:val="0"/>
            <w:color w:val="0077CC"/>
            <w:position w:val="0"/>
            <w:sz w:val="20"/>
            <w:u w:val="single"/>
            <w:vertAlign w:val="baseline"/>
          </w:rPr>
          <w:t>, 2015 U.S. Dist. LEXIS 4395, at *35 (S.D.N.Y. Jan. 13, 2015)</w:t>
        </w:r>
      </w:hyperlink>
      <w:r>
        <w:rPr>
          <w:rFonts w:ascii="arial" w:eastAsia="arial" w:hAnsi="arial" w:cs="arial"/>
          <w:b w:val="0"/>
          <w:i w:val="0"/>
          <w:strike w:val="0"/>
          <w:noProof w:val="0"/>
          <w:color w:val="000000"/>
          <w:position w:val="0"/>
          <w:sz w:val="20"/>
          <w:u w:val="none"/>
          <w:vertAlign w:val="baseline"/>
        </w:rPr>
        <w:t xml:space="preserve"> (denying motion to dismiss trademark infringement action because confusion over the origin of a honey harvesting aid allegedly could have caused health problems, ruined harvests, and loss of certifications).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349" w:name="Bookmark_para_54"/>
      <w:bookmarkEnd w:id="349"/>
      <w:bookmarkStart w:id="350" w:name="Bookmark_I7S4C84R2YH000M25D80000J"/>
      <w:bookmarkEnd w:id="350"/>
      <w:bookmarkStart w:id="351" w:name="Bookmark_I5RMS4G72SF8710010000400"/>
      <w:bookmarkEnd w:id="351"/>
      <w:bookmarkStart w:id="352" w:name="Bookmark_I5RMS4G72SF8710050000400"/>
      <w:bookmarkEnd w:id="352"/>
      <w:r>
        <w:rPr>
          <w:rFonts w:ascii="arial" w:eastAsia="arial" w:hAnsi="arial" w:cs="arial"/>
          <w:b w:val="0"/>
          <w:i w:val="0"/>
          <w:strike w:val="0"/>
          <w:noProof w:val="0"/>
          <w:color w:val="000000"/>
          <w:position w:val="0"/>
          <w:sz w:val="20"/>
          <w:u w:val="none"/>
          <w:vertAlign w:val="baseline"/>
        </w:rPr>
        <w:t>The minority of courts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believe that "the elevated requirements that some district courts have apparently engrafted onto the 'consumer-oriented' element of </w:t>
      </w:r>
      <w:hyperlink r:id="rId13"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claims lack a basis in governing New York law." </w:t>
      </w:r>
      <w:bookmarkStart w:id="353" w:name="Bookmark_I5RMS4G72HM5TF0050000400"/>
      <w:bookmarkEnd w:id="353"/>
      <w:hyperlink r:id="rId103" w:history="1">
        <w:r>
          <w:rPr>
            <w:rFonts w:ascii="arial" w:eastAsia="arial" w:hAnsi="arial" w:cs="arial"/>
            <w:b w:val="0"/>
            <w:i/>
            <w:strike w:val="0"/>
            <w:noProof w:val="0"/>
            <w:color w:val="0077CC"/>
            <w:position w:val="0"/>
            <w:sz w:val="20"/>
            <w:u w:val="single"/>
            <w:vertAlign w:val="baseline"/>
          </w:rPr>
          <w:t>Casper Sleep, Inc. v. Mitcham</w:t>
        </w:r>
      </w:hyperlink>
      <w:hyperlink r:id="rId103" w:history="1">
        <w:r>
          <w:rPr>
            <w:rFonts w:ascii="arial" w:eastAsia="arial" w:hAnsi="arial" w:cs="arial"/>
            <w:b w:val="0"/>
            <w:i/>
            <w:strike w:val="0"/>
            <w:noProof w:val="0"/>
            <w:color w:val="0077CC"/>
            <w:position w:val="0"/>
            <w:sz w:val="20"/>
            <w:u w:val="single"/>
            <w:vertAlign w:val="baseline"/>
          </w:rPr>
          <w:t>, 204 F. Supp. 3d 632, 643 (S.D.N.Y.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 denied</w:t>
      </w:r>
      <w:r>
        <w:rPr>
          <w:rFonts w:ascii="arial" w:eastAsia="arial" w:hAnsi="arial" w:cs="arial"/>
          <w:b w:val="0"/>
          <w:i w:val="0"/>
          <w:strike w:val="0"/>
          <w:noProof w:val="0"/>
          <w:color w:val="000000"/>
          <w:position w:val="0"/>
          <w:sz w:val="20"/>
          <w:u w:val="none"/>
          <w:vertAlign w:val="baseline"/>
        </w:rPr>
        <w:t xml:space="preserve">, </w:t>
      </w:r>
      <w:bookmarkStart w:id="354" w:name="Bookmark_I5RMS4G72SF8710020000400"/>
      <w:bookmarkEnd w:id="354"/>
      <w:hyperlink r:id="rId104" w:history="1">
        <w:r>
          <w:rPr>
            <w:rFonts w:ascii="arial" w:eastAsia="arial" w:hAnsi="arial" w:cs="arial"/>
            <w:b w:val="0"/>
            <w:i/>
            <w:strike w:val="0"/>
            <w:noProof w:val="0"/>
            <w:color w:val="0077CC"/>
            <w:position w:val="0"/>
            <w:sz w:val="20"/>
            <w:u w:val="single"/>
            <w:vertAlign w:val="baseline"/>
          </w:rPr>
          <w:t>2016 U.S. Dist. LEXIS 165508 , 2016 WL 7188788 (S.D.N.Y. Nov. 17,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Hansen, 2 Fordham Intell. Prop. Media &amp; Ent. L.J. at 39 (arguing that the text and the purpose of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support recognizing trademark claims as cognizable harms). Without that heightened standard, mere confusion, such as the placing "into the stream of commerce goods likely to confuse consumers as to their true source of origin . . . . is sufficient to demonstrate an injury under the statute." </w:t>
      </w:r>
      <w:bookmarkStart w:id="355" w:name="Bookmark_I5RMS4G72SF8710040000400"/>
      <w:bookmarkEnd w:id="355"/>
      <w:hyperlink r:id="rId105" w:history="1">
        <w:r>
          <w:rPr>
            <w:rFonts w:ascii="arial" w:eastAsia="arial" w:hAnsi="arial" w:cs="arial"/>
            <w:b w:val="0"/>
            <w:i/>
            <w:strike w:val="0"/>
            <w:noProof w:val="0"/>
            <w:color w:val="0077CC"/>
            <w:position w:val="0"/>
            <w:sz w:val="20"/>
            <w:u w:val="single"/>
            <w:vertAlign w:val="baseline"/>
          </w:rPr>
          <w:t>Burberry Ltd. v. Euro Moda, Inc.</w:t>
        </w:r>
      </w:hyperlink>
      <w:hyperlink r:id="rId105" w:history="1">
        <w:r>
          <w:rPr>
            <w:rFonts w:ascii="arial" w:eastAsia="arial" w:hAnsi="arial" w:cs="arial"/>
            <w:b w:val="0"/>
            <w:i/>
            <w:strike w:val="0"/>
            <w:noProof w:val="0"/>
            <w:color w:val="0077CC"/>
            <w:position w:val="0"/>
            <w:sz w:val="20"/>
            <w:u w:val="single"/>
            <w:vertAlign w:val="baseline"/>
          </w:rPr>
          <w:t>, 2009 U.S. Dist. LEXIS 53250, at *44-47 (S.D.N.Y. June 10,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6" w:name="Bookmark_para_55"/>
      <w:bookmarkEnd w:id="356"/>
      <w:bookmarkStart w:id="357" w:name="Bookmark_I5RMS4G72N1R990020000400"/>
      <w:bookmarkEnd w:id="357"/>
      <w:r>
        <w:rPr>
          <w:rFonts w:ascii="arial" w:eastAsia="arial" w:hAnsi="arial" w:cs="arial"/>
          <w:b w:val="0"/>
          <w:i w:val="0"/>
          <w:strike w:val="0"/>
          <w:noProof w:val="0"/>
          <w:color w:val="000000"/>
          <w:position w:val="0"/>
          <w:sz w:val="20"/>
          <w:u w:val="none"/>
          <w:vertAlign w:val="baseline"/>
        </w:rPr>
        <w:t xml:space="preserve">This split in authority has led courts to divergent opinions on identical questions. </w:t>
      </w:r>
      <w:bookmarkStart w:id="358" w:name="Bookmark_I5RMS4G72N1R990040000400"/>
      <w:bookmarkEnd w:id="358"/>
      <w:r>
        <w:rPr>
          <w:rFonts w:ascii="arial" w:eastAsia="arial" w:hAnsi="arial" w:cs="arial"/>
          <w:b w:val="0"/>
          <w:i/>
          <w:strike w:val="0"/>
          <w:noProof w:val="0"/>
          <w:color w:val="000000"/>
          <w:position w:val="0"/>
          <w:sz w:val="20"/>
          <w:u w:val="none"/>
          <w:vertAlign w:val="baseline"/>
        </w:rPr>
        <w:t>Compare id.</w:t>
      </w:r>
      <w:r>
        <w:rPr>
          <w:rFonts w:ascii="arial" w:eastAsia="arial" w:hAnsi="arial" w:cs="arial"/>
          <w:b w:val="0"/>
          <w:i w:val="0"/>
          <w:strike w:val="0"/>
          <w:noProof w:val="0"/>
          <w:color w:val="000000"/>
          <w:position w:val="0"/>
          <w:sz w:val="20"/>
          <w:u w:val="none"/>
          <w:vertAlign w:val="baseline"/>
        </w:rPr>
        <w:t xml:space="preserve"> ("Burberry has demonstrated that Defendants . . . engaged in a 'consumer oriented act' meant to deceive consumers that the products they sold were authentic Burberry merchandise.") </w:t>
      </w:r>
      <w:r>
        <w:rPr>
          <w:rFonts w:ascii="arial" w:eastAsia="arial" w:hAnsi="arial" w:cs="arial"/>
          <w:b w:val="0"/>
          <w:i/>
          <w:strike w:val="0"/>
          <w:noProof w:val="0"/>
          <w:color w:val="000000"/>
          <w:position w:val="0"/>
          <w:sz w:val="20"/>
          <w:u w:val="none"/>
          <w:vertAlign w:val="baseline"/>
        </w:rPr>
        <w:t xml:space="preserve">with </w:t>
      </w:r>
      <w:bookmarkStart w:id="359" w:name="Bookmark_I5RMS4G72N1R990010000400"/>
      <w:bookmarkEnd w:id="359"/>
      <w:r>
        <w:rPr>
          <w:rFonts w:ascii="arial" w:eastAsia="arial" w:hAnsi="arial" w:cs="arial"/>
          <w:b w:val="0"/>
          <w:i/>
          <w:strike w:val="0"/>
          <w:noProof w:val="0"/>
          <w:color w:val="000000"/>
          <w:position w:val="0"/>
          <w:sz w:val="20"/>
          <w:u w:val="none"/>
          <w:vertAlign w:val="baseline"/>
        </w:rPr>
        <w:t>DePinto v. Ashley Scott, Inc.</w:t>
      </w:r>
      <w:r>
        <w:rPr>
          <w:rFonts w:ascii="arial" w:eastAsia="arial" w:hAnsi="arial" w:cs="arial"/>
          <w:b w:val="0"/>
          <w:i/>
          <w:strike w:val="0"/>
          <w:noProof w:val="0"/>
          <w:color w:val="000000"/>
          <w:position w:val="0"/>
          <w:sz w:val="20"/>
          <w:u w:val="none"/>
          <w:vertAlign w:val="baseline"/>
        </w:rPr>
        <w:t>, 222 A.D.2d 288, 289, 635 N.Y.S.2d 215 (NY App. Div. 1995)</w:t>
      </w:r>
      <w:r>
        <w:rPr>
          <w:rFonts w:ascii="arial" w:eastAsia="arial" w:hAnsi="arial" w:cs="arial"/>
          <w:b w:val="0"/>
          <w:i w:val="0"/>
          <w:strike w:val="0"/>
          <w:noProof w:val="0"/>
          <w:color w:val="000000"/>
          <w:position w:val="0"/>
          <w:sz w:val="20"/>
          <w:u w:val="none"/>
          <w:vertAlign w:val="baseline"/>
        </w:rPr>
        <w:t xml:space="preserve"> ("Ashley Scott's claims . . . are based on . . . the alleged use of confusing labels in the manufacture of women's coats which does not pose a significant risk of harm to the public health or interest."). Nevertheless, like other state laws that parallel federal actions, this issue has persisted in federal court without resolution from New York's Court of Appeals.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360" w:name="Bookmark_I5RMS4G72N1R990040000400_2"/>
      <w:bookmarkEnd w:id="360"/>
      <w:r>
        <w:rPr>
          <w:rFonts w:ascii="arial" w:eastAsia="arial" w:hAnsi="arial" w:cs="arial"/>
          <w:b w:val="0"/>
          <w:i/>
          <w:strike w:val="0"/>
          <w:noProof w:val="0"/>
          <w:color w:val="000000"/>
          <w:position w:val="0"/>
          <w:sz w:val="20"/>
          <w:u w:val="none"/>
          <w:vertAlign w:val="baseline"/>
        </w:rPr>
        <w:t xml:space="preserve">E.g. </w:t>
      </w:r>
      <w:bookmarkStart w:id="361" w:name="Bookmark_I5RMS4G72N1R990030000400"/>
      <w:bookmarkEnd w:id="361"/>
      <w:hyperlink r:id="rId106" w:history="1">
        <w:r>
          <w:rPr>
            <w:rFonts w:ascii="arial" w:eastAsia="arial" w:hAnsi="arial" w:cs="arial"/>
            <w:b w:val="0"/>
            <w:i/>
            <w:strike w:val="0"/>
            <w:noProof w:val="0"/>
            <w:color w:val="0077CC"/>
            <w:position w:val="0"/>
            <w:sz w:val="20"/>
            <w:u w:val="single"/>
            <w:vertAlign w:val="baseline"/>
          </w:rPr>
          <w:t>Yong Kui Chen v. Wai Yin Chan</w:t>
        </w:r>
      </w:hyperlink>
      <w:hyperlink r:id="rId106" w:history="1">
        <w:r>
          <w:rPr>
            <w:rFonts w:ascii="arial" w:eastAsia="arial" w:hAnsi="arial" w:cs="arial"/>
            <w:b w:val="0"/>
            <w:i/>
            <w:strike w:val="0"/>
            <w:noProof w:val="0"/>
            <w:color w:val="0077CC"/>
            <w:position w:val="0"/>
            <w:sz w:val="20"/>
            <w:u w:val="single"/>
            <w:vertAlign w:val="baseline"/>
          </w:rPr>
          <w:t>, 615 F. App'x 10, 14 (2d Cir. 2015)</w:t>
        </w:r>
      </w:hyperlink>
      <w:r>
        <w:rPr>
          <w:rFonts w:ascii="arial" w:eastAsia="arial" w:hAnsi="arial" w:cs="arial"/>
          <w:b w:val="0"/>
          <w:i w:val="0"/>
          <w:strike w:val="0"/>
          <w:noProof w:val="0"/>
          <w:color w:val="000000"/>
          <w:position w:val="0"/>
          <w:sz w:val="20"/>
          <w:u w:val="none"/>
          <w:vertAlign w:val="baseline"/>
        </w:rPr>
        <w:t xml:space="preserve"> (surveying split of federal authority over the availability of tip-credit under NYLL).</w:t>
      </w:r>
    </w:p>
    <w:p>
      <w:pPr>
        <w:keepNext w:val="0"/>
        <w:widowControl w:val="0"/>
        <w:spacing w:before="240" w:after="0" w:line="260" w:lineRule="atLeast"/>
        <w:ind w:left="0" w:right="0" w:firstLine="0"/>
        <w:jc w:val="both"/>
      </w:pPr>
      <w:bookmarkStart w:id="362" w:name="Bookmark_para_56"/>
      <w:bookmarkEnd w:id="362"/>
      <w:r>
        <w:rPr>
          <w:rFonts w:ascii="arial" w:eastAsia="arial" w:hAnsi="arial" w:cs="arial"/>
          <w:b w:val="0"/>
          <w:i w:val="0"/>
          <w:strike w:val="0"/>
          <w:noProof w:val="0"/>
          <w:color w:val="000000"/>
          <w:position w:val="0"/>
          <w:sz w:val="20"/>
          <w:u w:val="none"/>
          <w:vertAlign w:val="baseline"/>
        </w:rPr>
        <w:t xml:space="preserve">Thus, this Court must decide whether consumer confusion is too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 harm to provide non-consumers with standing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Majority's View is Unpersuasive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57"/>
      <w:bookmarkEnd w:id="363"/>
      <w:r>
        <w:rPr>
          <w:rFonts w:ascii="arial" w:eastAsia="arial" w:hAnsi="arial" w:cs="arial"/>
          <w:b w:val="0"/>
          <w:i w:val="0"/>
          <w:strike w:val="0"/>
          <w:noProof w:val="0"/>
          <w:color w:val="000000"/>
          <w:position w:val="0"/>
          <w:sz w:val="20"/>
          <w:u w:val="none"/>
          <w:vertAlign w:val="baseline"/>
        </w:rPr>
        <w:t>After a careful review, this Court respectfully recommends that the District Court follow the lead of the minority. The text, legislative history, and purpose of the statute all weigh against imposing a heightened standard on non-consumers. Though several courts have held otherwise, those courts do not point to, nor has this Court found, any independent basis for the rule in New York State's law.</w:t>
      </w:r>
    </w:p>
    <w:p>
      <w:pPr>
        <w:keepNext w:val="0"/>
        <w:widowControl w:val="0"/>
        <w:spacing w:before="200" w:after="0" w:line="260" w:lineRule="atLeast"/>
        <w:ind w:left="0" w:right="0" w:firstLine="0"/>
        <w:jc w:val="both"/>
      </w:pPr>
      <w:bookmarkStart w:id="364" w:name="Bookmark_para_58"/>
      <w:bookmarkEnd w:id="364"/>
      <w:r>
        <w:rPr>
          <w:rFonts w:ascii="arial" w:eastAsia="arial" w:hAnsi="arial" w:cs="arial"/>
          <w:b w:val="0"/>
          <w:i w:val="0"/>
          <w:strike w:val="0"/>
          <w:noProof w:val="0"/>
          <w:color w:val="000000"/>
          <w:position w:val="0"/>
          <w:sz w:val="20"/>
          <w:u w:val="none"/>
          <w:vertAlign w:val="baseline"/>
        </w:rPr>
        <w:t xml:space="preserve">The text of the statute outlaws all deceptive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NYGBL § 349(a)</w:t>
        </w:r>
      </w:hyperlink>
      <w:r>
        <w:rPr>
          <w:rFonts w:ascii="arial" w:eastAsia="arial" w:hAnsi="arial" w:cs="arial"/>
          <w:b w:val="0"/>
          <w:i w:val="0"/>
          <w:strike w:val="0"/>
          <w:noProof w:val="0"/>
          <w:color w:val="000000"/>
          <w:position w:val="0"/>
          <w:sz w:val="20"/>
          <w:u w:val="none"/>
          <w:vertAlign w:val="baseline"/>
        </w:rPr>
        <w:t xml:space="preserve">, which would appear to include trademark infringement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2 Fordham Intell. Prop. Media &amp; Ent. L.J. at 38 ("[I]t takes no stretch of the imagination to conclude that deceiving consumers as to the source of the goods that they are buying is a 'deceptive practice.'"). The text may not be dispositive, but there must at least be a reason to depart from such clear language. None of the theories discussed below comes close.</w:t>
      </w:r>
    </w:p>
    <w:p>
      <w:pPr>
        <w:keepNext w:val="0"/>
        <w:widowControl w:val="0"/>
        <w:spacing w:before="200" w:after="0" w:line="260" w:lineRule="atLeast"/>
        <w:ind w:left="0" w:right="0" w:firstLine="0"/>
        <w:jc w:val="both"/>
      </w:pPr>
      <w:bookmarkStart w:id="365" w:name="Bookmark_para_59"/>
      <w:bookmarkEnd w:id="365"/>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the majority has assumed that the Legislature's intent was not to include trademark infringement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its consumer protection statute. Mr. Givens, for example, offers that allowing trademark disputes to arise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would be "contrary to the history of the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A Givens, Practice Commentary, </w:t>
      </w:r>
      <w:hyperlink r:id="rId13"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(McKinney 2004). In support, Givens offers no evidence, and this Court has been unable to find any.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6" w:name="Bookmark_para_60"/>
      <w:bookmarkEnd w:id="366"/>
      <w:r>
        <w:rPr>
          <w:rFonts w:ascii="arial" w:eastAsia="arial" w:hAnsi="arial" w:cs="arial"/>
          <w:b w:val="0"/>
          <w:i w:val="0"/>
          <w:strike w:val="0"/>
          <w:noProof w:val="0"/>
          <w:color w:val="000000"/>
          <w:position w:val="0"/>
          <w:sz w:val="20"/>
          <w:u w:val="none"/>
          <w:vertAlign w:val="baseline"/>
        </w:rPr>
        <w:t xml:space="preserve">The motivating concern behind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was the perceived inadequacy of the existing set of consumer protection laws targeted at specific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1968 Report of the Committee on New York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Section of the New York State Bar Association at 117 (1968),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L. 1970, ch. 43 at 22-30.</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After a review of existing statutes, the drafters issued a report concluding that the "laws do not fully protect the consumer from all the varied forms which fraud and deception may take, since these laws are limited to specific types of deceptive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ameliorate this patchwork protection, they drafted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to be an umbrella covering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forms of deceptive conduct.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("Its broad language provides public enforcement officials with the flexibility needed to protect both consumers and honest businessmen from the many varied forms of deception, present and future, whether committed intentionally or not."). So significant was this concern that the drafters intentionally chose not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reject other proposed legislation that included enumerated prohibitions so as to avoid the possibility that courts would limit it to acts of a similar nature.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128 ("The Council's . . . . proposed statute with its twelve categories of prohibited conduct does not have the flexibility of . . . the statute proposed herein dealing with the new and varied forms which consumer deception may take."). Included among those specific prohibitions that the drafters deemed to be too narrow were practices likely to cause "confusion or of misunderstanding as to affiliation, connection, or association with, or certification by, another." Richard F. Dole, Jr., </w:t>
      </w:r>
      <w:r>
        <w:rPr>
          <w:rFonts w:ascii="arial" w:eastAsia="arial" w:hAnsi="arial" w:cs="arial"/>
          <w:b w:val="0"/>
          <w:i/>
          <w:strike w:val="0"/>
          <w:noProof w:val="0"/>
          <w:color w:val="000000"/>
          <w:position w:val="0"/>
          <w:sz w:val="20"/>
          <w:u w:val="none"/>
          <w:vertAlign w:val="baseline"/>
        </w:rPr>
        <w:t>Merchant and Consumer Protection: The Uniform Deceptive Trade Practices Act</w:t>
      </w:r>
      <w:r>
        <w:rPr>
          <w:rFonts w:ascii="arial" w:eastAsia="arial" w:hAnsi="arial" w:cs="arial"/>
          <w:b w:val="0"/>
          <w:i w:val="0"/>
          <w:strike w:val="0"/>
          <w:noProof w:val="0"/>
          <w:color w:val="000000"/>
          <w:position w:val="0"/>
          <w:sz w:val="20"/>
          <w:u w:val="none"/>
          <w:vertAlign w:val="baseline"/>
        </w:rPr>
        <w:t>, 51 Minn. L.Rev. 1005, 1016 (1967).</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73" w:name="Bookmark_para_61"/>
      <w:bookmarkEnd w:id="373"/>
      <w:bookmarkStart w:id="374" w:name="Bookmark_I5RMS4G72HM5TG0050000400"/>
      <w:bookmarkEnd w:id="374"/>
      <w:r>
        <w:rPr>
          <w:rFonts w:ascii="arial" w:eastAsia="arial" w:hAnsi="arial" w:cs="arial"/>
          <w:b w:val="0"/>
          <w:i w:val="0"/>
          <w:strike w:val="0"/>
          <w:noProof w:val="0"/>
          <w:color w:val="000000"/>
          <w:position w:val="0"/>
          <w:sz w:val="20"/>
          <w:u w:val="none"/>
          <w:vertAlign w:val="baseline"/>
        </w:rPr>
        <w:t xml:space="preserve">Given this background, the logical conclusion is that the legislature intended to include trademark infringement in the ambit of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After all, despite Mr. Given's view, trademark protections are a form of consumer protection. </w:t>
      </w:r>
      <w:r>
        <w:rPr>
          <w:rFonts w:ascii="arial" w:eastAsia="arial" w:hAnsi="arial" w:cs="arial"/>
          <w:b w:val="0"/>
          <w:i/>
          <w:strike w:val="0"/>
          <w:noProof w:val="0"/>
          <w:color w:val="000000"/>
          <w:position w:val="0"/>
          <w:sz w:val="20"/>
          <w:u w:val="none"/>
          <w:vertAlign w:val="baseline"/>
        </w:rPr>
        <w:t xml:space="preserve">See </w:t>
      </w:r>
      <w:bookmarkStart w:id="375" w:name="Bookmark_I5RMS4G72HM5TG0040000400"/>
      <w:bookmarkEnd w:id="375"/>
      <w:hyperlink r:id="rId107" w:history="1">
        <w:r>
          <w:rPr>
            <w:rFonts w:ascii="arial" w:eastAsia="arial" w:hAnsi="arial" w:cs="arial"/>
            <w:b w:val="0"/>
            <w:i/>
            <w:strike w:val="0"/>
            <w:noProof w:val="0"/>
            <w:color w:val="0077CC"/>
            <w:position w:val="0"/>
            <w:sz w:val="20"/>
            <w:u w:val="single"/>
            <w:vertAlign w:val="baseline"/>
          </w:rPr>
          <w:t>Two Pesos, Inc. v. Taco Cabana, Inc.</w:t>
        </w:r>
      </w:hyperlink>
      <w:hyperlink r:id="rId107" w:history="1">
        <w:r>
          <w:rPr>
            <w:rFonts w:ascii="arial" w:eastAsia="arial" w:hAnsi="arial" w:cs="arial"/>
            <w:b w:val="0"/>
            <w:i/>
            <w:strike w:val="0"/>
            <w:noProof w:val="0"/>
            <w:color w:val="0077CC"/>
            <w:position w:val="0"/>
            <w:sz w:val="20"/>
            <w:u w:val="single"/>
            <w:vertAlign w:val="baseline"/>
          </w:rPr>
          <w:t>, 505 U.S. 763, 782, 112 S. Ct. 2753, 120 L. Ed. 2d 615 (1992)</w:t>
        </w:r>
      </w:hyperlink>
      <w:r>
        <w:rPr>
          <w:rFonts w:ascii="arial" w:eastAsia="arial" w:hAnsi="arial" w:cs="arial"/>
          <w:b w:val="0"/>
          <w:i w:val="0"/>
          <w:strike w:val="0"/>
          <w:noProof w:val="0"/>
          <w:color w:val="000000"/>
          <w:position w:val="0"/>
          <w:sz w:val="20"/>
          <w:u w:val="none"/>
          <w:vertAlign w:val="baseline"/>
        </w:rPr>
        <w:t xml:space="preserve"> (Stevens, J. concurring) (quoting S.Rep. No. 1333, 79th Cong., 2d Sess., 3 (1946)) ("By protecting trademarks, Congress hoped [in part] 'to protect the public from deceit.'"). And there is no reason to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think the New York Legislature, the Governor, or anyone else involved in the law's drafting thought otherwise. Indeed, the drafters included trademark protections in their survey of existing consumer protection laws that they hoped to encompass and expand upon.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by the Committee on New York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at 80 n.3,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L. 1970, ch. 43 at 31-73 (surveying laws including those "prohibiting a wide range of offenses against trademarks"). And the Governor's signing memorandum reflects that understanding.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 1970 ch. 43 at 21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"adds an important new assurance to the people of this State that the goods and services they purchase are as represented."). Other than explicitly including trademark infringement within the ambit of the law—which, ironically, the drafters specifically chose not to do so as to prevent courts from limiting the law with </w:t>
      </w:r>
      <w:r>
        <w:rPr>
          <w:rFonts w:ascii="arial" w:eastAsia="arial" w:hAnsi="arial" w:cs="arial"/>
          <w:b w:val="0"/>
          <w:i/>
          <w:strike w:val="0"/>
          <w:noProof w:val="0"/>
          <w:color w:val="000000"/>
          <w:position w:val="0"/>
          <w:sz w:val="20"/>
          <w:u w:val="none"/>
          <w:vertAlign w:val="baseline"/>
        </w:rPr>
        <w:t>ejusdem generis</w:t>
      </w:r>
      <w:r>
        <w:rPr>
          <w:rFonts w:ascii="arial" w:eastAsia="arial" w:hAnsi="arial" w:cs="arial"/>
          <w:b w:val="0"/>
          <w:i w:val="0"/>
          <w:strike w:val="0"/>
          <w:noProof w:val="0"/>
          <w:color w:val="000000"/>
          <w:position w:val="0"/>
          <w:sz w:val="20"/>
          <w:u w:val="none"/>
          <w:vertAlign w:val="baseline"/>
        </w:rPr>
        <w:t>—it is difficult to imagine what more the drafters could have done to make their intentions clear.</w:t>
      </w:r>
    </w:p>
    <w:p>
      <w:pPr>
        <w:keepNext w:val="0"/>
        <w:widowControl w:val="0"/>
        <w:spacing w:before="200" w:after="0" w:line="260" w:lineRule="atLeast"/>
        <w:ind w:left="0" w:right="0" w:firstLine="0"/>
        <w:jc w:val="both"/>
      </w:pPr>
      <w:bookmarkStart w:id="376" w:name="Bookmark_para_62"/>
      <w:bookmarkEnd w:id="376"/>
      <w:bookmarkStart w:id="377" w:name="Bookmark_I5RMS4G72SF8720020000400"/>
      <w:bookmarkEnd w:id="377"/>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policy concerns for heightened scrutiny of non-consumer standing crumble under modest inspection. </w:t>
      </w:r>
      <w:bookmarkStart w:id="378" w:name="Bookmark_I5RMS4G72SF8720040000400"/>
      <w:bookmarkEnd w:id="378"/>
      <w:r>
        <w:rPr>
          <w:rFonts w:ascii="arial" w:eastAsia="arial" w:hAnsi="arial" w:cs="arial"/>
          <w:b w:val="0"/>
          <w:i w:val="0"/>
          <w:strike w:val="0"/>
          <w:noProof w:val="0"/>
          <w:color w:val="000000"/>
          <w:position w:val="0"/>
          <w:sz w:val="20"/>
          <w:u w:val="none"/>
          <w:vertAlign w:val="baseline"/>
        </w:rPr>
        <w:t>For example, Mr. Givens focuses on the inappropriate nature of one-way attorney's fee shifting in trademark disputes, but that concern is unfounded as awards of attorneys'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fees under the statute are discretionary. </w:t>
      </w:r>
      <w:r>
        <w:rPr>
          <w:rFonts w:ascii="arial" w:eastAsia="arial" w:hAnsi="arial" w:cs="arial"/>
          <w:b w:val="0"/>
          <w:i/>
          <w:strike w:val="0"/>
          <w:noProof w:val="0"/>
          <w:color w:val="000000"/>
          <w:position w:val="0"/>
          <w:sz w:val="20"/>
          <w:u w:val="none"/>
          <w:vertAlign w:val="baseline"/>
        </w:rPr>
        <w:t xml:space="preserve">See </w:t>
      </w:r>
      <w:bookmarkStart w:id="379" w:name="Bookmark_I5RMS4G72SF8720010000400"/>
      <w:bookmarkEnd w:id="379"/>
      <w:hyperlink r:id="rId108" w:history="1">
        <w:r>
          <w:rPr>
            <w:rFonts w:ascii="arial" w:eastAsia="arial" w:hAnsi="arial" w:cs="arial"/>
            <w:b w:val="0"/>
            <w:i/>
            <w:strike w:val="0"/>
            <w:noProof w:val="0"/>
            <w:color w:val="0077CC"/>
            <w:position w:val="0"/>
            <w:sz w:val="20"/>
            <w:u w:val="single"/>
            <w:vertAlign w:val="baseline"/>
          </w:rPr>
          <w:t>Riordan v. Nationwide Mut. Fire Ins. Co.</w:t>
        </w:r>
      </w:hyperlink>
      <w:hyperlink r:id="rId108" w:history="1">
        <w:r>
          <w:rPr>
            <w:rFonts w:ascii="arial" w:eastAsia="arial" w:hAnsi="arial" w:cs="arial"/>
            <w:b w:val="0"/>
            <w:i/>
            <w:strike w:val="0"/>
            <w:noProof w:val="0"/>
            <w:color w:val="0077CC"/>
            <w:position w:val="0"/>
            <w:sz w:val="20"/>
            <w:u w:val="single"/>
            <w:vertAlign w:val="baseline"/>
          </w:rPr>
          <w:t>, 977 F.2d 47, 54 (2d Cir. 1992)</w:t>
        </w:r>
      </w:hyperlink>
      <w:r>
        <w:rPr>
          <w:rFonts w:ascii="arial" w:eastAsia="arial" w:hAnsi="arial" w:cs="arial"/>
          <w:b w:val="0"/>
          <w:i w:val="0"/>
          <w:strike w:val="0"/>
          <w:noProof w:val="0"/>
          <w:color w:val="000000"/>
          <w:position w:val="0"/>
          <w:sz w:val="20"/>
          <w:u w:val="none"/>
          <w:vertAlign w:val="baseline"/>
        </w:rPr>
        <w:t xml:space="preserve">. </w:t>
      </w:r>
      <w:bookmarkStart w:id="380" w:name="Bookmark_I5RMS4G72SF8720040000400_2"/>
      <w:bookmarkEnd w:id="380"/>
      <w:r>
        <w:rPr>
          <w:rFonts w:ascii="arial" w:eastAsia="arial" w:hAnsi="arial" w:cs="arial"/>
          <w:b w:val="0"/>
          <w:i w:val="0"/>
          <w:strike w:val="0"/>
          <w:noProof w:val="0"/>
          <w:color w:val="000000"/>
          <w:position w:val="0"/>
          <w:sz w:val="20"/>
          <w:u w:val="none"/>
          <w:vertAlign w:val="baseline"/>
        </w:rPr>
        <w:t xml:space="preserve">Likewise, the concern that actions for mere confusion will open the floodgates to actions unrelated to consumer protection is baseless as the "requirement that the consumer-oriented conduct be materially misleading limits the availability of </w:t>
      </w:r>
      <w:hyperlink r:id="rId13" w:history="1">
        <w:r>
          <w:rPr>
            <w:rFonts w:ascii="arial" w:eastAsia="arial" w:hAnsi="arial" w:cs="arial"/>
            <w:b w:val="0"/>
            <w:i/>
            <w:strike w:val="0"/>
            <w:noProof w:val="0"/>
            <w:color w:val="0077CC"/>
            <w:position w:val="0"/>
            <w:sz w:val="20"/>
            <w:u w:val="single"/>
            <w:vertAlign w:val="baseline"/>
          </w:rPr>
          <w:t>section 349 (a)</w:t>
        </w:r>
      </w:hyperlink>
      <w:r>
        <w:rPr>
          <w:rFonts w:ascii="arial" w:eastAsia="arial" w:hAnsi="arial" w:cs="arial"/>
          <w:b w:val="0"/>
          <w:i w:val="0"/>
          <w:strike w:val="0"/>
          <w:noProof w:val="0"/>
          <w:color w:val="000000"/>
          <w:position w:val="0"/>
          <w:sz w:val="20"/>
          <w:u w:val="none"/>
          <w:vertAlign w:val="baseline"/>
        </w:rPr>
        <w:t xml:space="preserve"> to cases where the deception pertains to an issue that may bear on a consumer's decision to participate in a particular transaction." </w:t>
      </w:r>
      <w:bookmarkStart w:id="381" w:name="Bookmark_I5RMS4G72SF8720030000400"/>
      <w:bookmarkEnd w:id="381"/>
      <w:hyperlink r:id="rId99" w:history="1">
        <w:r>
          <w:rPr>
            <w:rFonts w:ascii="arial" w:eastAsia="arial" w:hAnsi="arial" w:cs="arial"/>
            <w:b w:val="0"/>
            <w:i/>
            <w:strike w:val="0"/>
            <w:noProof w:val="0"/>
            <w:color w:val="0077CC"/>
            <w:position w:val="0"/>
            <w:sz w:val="20"/>
            <w:u w:val="single"/>
            <w:vertAlign w:val="baseline"/>
          </w:rPr>
          <w:t>N. State Autobahn, Inc.</w:t>
        </w:r>
      </w:hyperlink>
      <w:hyperlink r:id="rId99" w:history="1">
        <w:r>
          <w:rPr>
            <w:rFonts w:ascii="arial" w:eastAsia="arial" w:hAnsi="arial" w:cs="arial"/>
            <w:b w:val="0"/>
            <w:i/>
            <w:strike w:val="0"/>
            <w:noProof w:val="0"/>
            <w:color w:val="0077CC"/>
            <w:position w:val="0"/>
            <w:sz w:val="20"/>
            <w:u w:val="single"/>
            <w:vertAlign w:val="baseline"/>
          </w:rPr>
          <w:t>, 953 N.Y.S.2d at 102 (N.Y. App. Div. 2012)</w:t>
        </w:r>
      </w:hyperlink>
      <w:r>
        <w:rPr>
          <w:rFonts w:ascii="arial" w:eastAsia="arial" w:hAnsi="arial" w:cs="arial"/>
          <w:b w:val="0"/>
          <w:i w:val="0"/>
          <w:strike w:val="0"/>
          <w:noProof w:val="0"/>
          <w:color w:val="000000"/>
          <w:position w:val="0"/>
          <w:sz w:val="20"/>
          <w:u w:val="none"/>
          <w:vertAlign w:val="baseline"/>
        </w:rPr>
        <w:t xml:space="preserve">. Thus, a plaintiff by definition cannot prevail without proving that deception is likely to misdirect consumers' purchases, which is precisely the harm that the statute seeks to prevent.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82" w:name="Bookmark_para_63"/>
      <w:bookmarkEnd w:id="382"/>
      <w:bookmarkStart w:id="383" w:name="Bookmark_I5RMS4G72D6N3M0010000400"/>
      <w:bookmarkEnd w:id="383"/>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although courts in the majority have justified their position by arguing that non-consumers must allege consumer-oriented harm "which would trigger FTC intervention under </w:t>
      </w:r>
      <w:hyperlink r:id="rId91" w:history="1">
        <w:r>
          <w:rPr>
            <w:rFonts w:ascii="arial" w:eastAsia="arial" w:hAnsi="arial" w:cs="arial"/>
            <w:b w:val="0"/>
            <w:i/>
            <w:strike w:val="0"/>
            <w:noProof w:val="0"/>
            <w:color w:val="0077CC"/>
            <w:position w:val="0"/>
            <w:sz w:val="20"/>
            <w:u w:val="single"/>
            <w:vertAlign w:val="baseline"/>
          </w:rPr>
          <w:t>15 U.S.C.A. § 45</w:t>
        </w:r>
      </w:hyperlink>
      <w:r>
        <w:rPr>
          <w:rFonts w:ascii="arial" w:eastAsia="arial" w:hAnsi="arial" w:cs="arial"/>
          <w:b w:val="0"/>
          <w:i w:val="0"/>
          <w:strike w:val="0"/>
          <w:noProof w:val="0"/>
          <w:color w:val="000000"/>
          <w:position w:val="0"/>
          <w:sz w:val="20"/>
          <w:u w:val="none"/>
          <w:vertAlign w:val="baseline"/>
        </w:rPr>
        <w:t xml:space="preserve">," </w:t>
      </w:r>
      <w:bookmarkStart w:id="384" w:name="Bookmark_I5RMS4G72SF8720050000400"/>
      <w:bookmarkEnd w:id="384"/>
      <w:hyperlink r:id="rId109" w:history="1">
        <w:r>
          <w:rPr>
            <w:rFonts w:ascii="arial" w:eastAsia="arial" w:hAnsi="arial" w:cs="arial"/>
            <w:b w:val="0"/>
            <w:i/>
            <w:strike w:val="0"/>
            <w:noProof w:val="0"/>
            <w:color w:val="0077CC"/>
            <w:position w:val="0"/>
            <w:sz w:val="20"/>
            <w:u w:val="single"/>
            <w:vertAlign w:val="baseline"/>
          </w:rPr>
          <w:t>Horn's, Inc. v. Sanofi Beaute, Inc.</w:t>
        </w:r>
      </w:hyperlink>
      <w:hyperlink r:id="rId109" w:history="1">
        <w:r>
          <w:rPr>
            <w:rFonts w:ascii="arial" w:eastAsia="arial" w:hAnsi="arial" w:cs="arial"/>
            <w:b w:val="0"/>
            <w:i/>
            <w:strike w:val="0"/>
            <w:noProof w:val="0"/>
            <w:color w:val="0077CC"/>
            <w:position w:val="0"/>
            <w:sz w:val="20"/>
            <w:u w:val="single"/>
            <w:vertAlign w:val="baseline"/>
          </w:rPr>
          <w:t>, 963 F. Supp. 318, 328 (S.D.N.Y. 1997)</w:t>
        </w:r>
      </w:hyperlink>
      <w:r>
        <w:rPr>
          <w:rFonts w:ascii="arial" w:eastAsia="arial" w:hAnsi="arial" w:cs="arial"/>
          <w:b w:val="0"/>
          <w:i w:val="0"/>
          <w:strike w:val="0"/>
          <w:noProof w:val="0"/>
          <w:color w:val="000000"/>
          <w:position w:val="0"/>
          <w:sz w:val="20"/>
          <w:u w:val="none"/>
          <w:vertAlign w:val="baseline"/>
        </w:rPr>
        <w:t xml:space="preserve"> (citation omitted), that analogy to federal law supports the opposite conclusion.</w:t>
      </w:r>
    </w:p>
    <w:p>
      <w:pPr>
        <w:keepNext w:val="0"/>
        <w:widowControl w:val="0"/>
        <w:spacing w:before="200" w:after="0" w:line="260" w:lineRule="atLeast"/>
        <w:ind w:left="0" w:right="0" w:firstLine="0"/>
        <w:jc w:val="both"/>
      </w:pPr>
      <w:bookmarkStart w:id="385" w:name="Bookmark_para_64"/>
      <w:bookmarkEnd w:id="385"/>
      <w:r>
        <w:rPr>
          <w:rFonts w:ascii="arial" w:eastAsia="arial" w:hAnsi="arial" w:cs="arial"/>
          <w:b w:val="0"/>
          <w:i w:val="0"/>
          <w:strike w:val="0"/>
          <w:noProof w:val="0"/>
          <w:color w:val="000000"/>
          <w:position w:val="0"/>
          <w:sz w:val="20"/>
          <w:u w:val="none"/>
          <w:vertAlign w:val="baseline"/>
        </w:rPr>
        <w:t>There are several problems with this analysis,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but the most glaring is that the Supreme Court itself has found that mere confusion is sufficiently within the public interest to warrant FTC intervention:</w:t>
      </w:r>
    </w:p>
    <w:p>
      <w:pPr>
        <w:keepNext w:val="0"/>
        <w:widowControl w:val="0"/>
        <w:spacing w:before="200" w:after="0" w:line="260" w:lineRule="atLeast"/>
        <w:ind w:left="400" w:right="0" w:firstLine="0"/>
        <w:jc w:val="both"/>
      </w:pPr>
      <w:bookmarkStart w:id="387" w:name="Bookmark_para_65"/>
      <w:bookmarkEnd w:id="387"/>
      <w:r>
        <w:rPr>
          <w:rFonts w:ascii="arial" w:eastAsia="arial" w:hAnsi="arial" w:cs="arial"/>
          <w:b w:val="0"/>
          <w:i w:val="0"/>
          <w:strike w:val="0"/>
          <w:noProof w:val="0"/>
          <w:color w:val="000000"/>
          <w:position w:val="0"/>
          <w:sz w:val="20"/>
          <w:u w:val="none"/>
          <w:vertAlign w:val="baseline"/>
        </w:rPr>
        <w:t>If consumers or dealers prefer to purchase a given article because it was made by a particular manufacturer or class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manufacturers, they have a right to do so, and this right cannot be satisfied by imposing upon them an exactly similar article, or one equally as good, but having a different origin. . . . </w:t>
      </w:r>
      <w:bookmarkStart w:id="388" w:name="Bookmark_I5RMS4G72D6N3M0030000400"/>
      <w:bookmarkEnd w:id="388"/>
      <w:r>
        <w:rPr>
          <w:rFonts w:ascii="arial" w:eastAsia="arial" w:hAnsi="arial" w:cs="arial"/>
          <w:b w:val="0"/>
          <w:i w:val="0"/>
          <w:strike w:val="0"/>
          <w:noProof w:val="0"/>
          <w:color w:val="000000"/>
          <w:position w:val="0"/>
          <w:sz w:val="20"/>
          <w:u w:val="none"/>
          <w:vertAlign w:val="baseline"/>
        </w:rPr>
        <w:t xml:space="preserve">The result of respondents' acts is that such purchasers are deceived into purchasing an article which they do not wish or intend to buy, and which they might or might not buy if correctly informed as to its origin. </w:t>
      </w:r>
      <w:bookmarkStart w:id="389" w:name="Bookmark_I5RMS4G72D6N3M0050000400"/>
      <w:bookmarkEnd w:id="389"/>
      <w:r>
        <w:rPr>
          <w:rFonts w:ascii="arial" w:eastAsia="arial" w:hAnsi="arial" w:cs="arial"/>
          <w:b w:val="0"/>
          <w:i w:val="0"/>
          <w:strike w:val="0"/>
          <w:noProof w:val="0"/>
          <w:color w:val="000000"/>
          <w:position w:val="0"/>
          <w:sz w:val="20"/>
          <w:u w:val="none"/>
          <w:vertAlign w:val="baseline"/>
        </w:rPr>
        <w:t>We are of opinion that the purchasing public is entitled to be protected against that species of deception, and that its interest in such protection is specific and substantial.</w:t>
      </w:r>
    </w:p>
    <w:p>
      <w:pPr>
        <w:keepNext w:val="0"/>
        <w:widowControl w:val="0"/>
        <w:spacing w:before="240" w:after="0" w:line="260" w:lineRule="atLeast"/>
        <w:ind w:left="0" w:right="0" w:firstLine="0"/>
        <w:jc w:val="both"/>
      </w:pPr>
      <w:bookmarkStart w:id="390" w:name="Bookmark_I5RMS4G72D6N3M0050000400_2"/>
      <w:bookmarkEnd w:id="390"/>
      <w:bookmarkStart w:id="391" w:name="Bookmark_I5RMS4G72D6N3M0030000400_2"/>
      <w:bookmarkEnd w:id="391"/>
      <w:bookmarkStart w:id="392" w:name="Bookmark_I5RMS4G72D6N3M0020000400"/>
      <w:bookmarkEnd w:id="392"/>
      <w:hyperlink r:id="rId110" w:history="1">
        <w:r>
          <w:rPr>
            <w:rFonts w:ascii="arial" w:eastAsia="arial" w:hAnsi="arial" w:cs="arial"/>
            <w:b w:val="0"/>
            <w:i/>
            <w:strike w:val="0"/>
            <w:color w:val="0077CC"/>
            <w:sz w:val="20"/>
            <w:u w:val="single"/>
            <w:vertAlign w:val="baseline"/>
          </w:rPr>
          <w:t>FTC v. Royal Milling Co.</w:t>
        </w:r>
      </w:hyperlink>
      <w:hyperlink r:id="rId110" w:history="1">
        <w:r>
          <w:rPr>
            <w:rFonts w:ascii="arial" w:eastAsia="arial" w:hAnsi="arial" w:cs="arial"/>
            <w:b w:val="0"/>
            <w:i/>
            <w:strike w:val="0"/>
            <w:color w:val="0077CC"/>
            <w:sz w:val="20"/>
            <w:u w:val="single"/>
            <w:vertAlign w:val="baseline"/>
          </w:rPr>
          <w:t>, 288 U.S. 212, 216-217, 53 S. Ct. 335, 77 L. Ed. 706, 17 F.T.C. 664 (1933)</w:t>
        </w:r>
      </w:hyperlink>
      <w:r>
        <w:rPr>
          <w:rFonts w:ascii="arial" w:eastAsia="arial" w:hAnsi="arial" w:cs="arial"/>
          <w:b w:val="0"/>
          <w:i w:val="0"/>
          <w:strike w:val="0"/>
          <w:noProof w:val="0"/>
          <w:color w:val="000000"/>
          <w:position w:val="0"/>
          <w:sz w:val="20"/>
          <w:u w:val="none"/>
          <w:vertAlign w:val="baseline"/>
        </w:rPr>
        <w:t xml:space="preserve">. </w:t>
      </w:r>
      <w:bookmarkStart w:id="393" w:name="Bookmark_I7S4C84RCWH000M25D80000K"/>
      <w:bookmarkEnd w:id="393"/>
      <w:bookmarkStart w:id="394" w:name="Bookmark_I5RMS4G72N1R9B0040000400"/>
      <w:bookmarkEnd w:id="394"/>
      <w:r>
        <w:rPr>
          <w:rFonts w:ascii="arial" w:eastAsia="arial" w:hAnsi="arial" w:cs="arial"/>
          <w:b w:val="0"/>
          <w:i w:val="0"/>
          <w:strike w:val="0"/>
          <w:noProof w:val="0"/>
          <w:color w:val="000000"/>
          <w:position w:val="0"/>
          <w:sz w:val="20"/>
          <w:u w:val="none"/>
          <w:vertAlign w:val="baseline"/>
        </w:rPr>
        <w:t>In accordance with that view, the Court has found FTC actions for deceptive conduct related to mundane goods and commodities such as the provenance of wheat flour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amount of wool in underwear (</w:t>
      </w:r>
      <w:bookmarkStart w:id="395" w:name="Bookmark_I5RMS4G72D6N3M0040000400"/>
      <w:bookmarkEnd w:id="395"/>
      <w:hyperlink r:id="rId111" w:history="1">
        <w:r>
          <w:rPr>
            <w:rFonts w:ascii="arial" w:eastAsia="arial" w:hAnsi="arial" w:cs="arial"/>
            <w:b w:val="0"/>
            <w:i/>
            <w:strike w:val="0"/>
            <w:noProof w:val="0"/>
            <w:color w:val="0077CC"/>
            <w:position w:val="0"/>
            <w:sz w:val="20"/>
            <w:u w:val="single"/>
            <w:vertAlign w:val="baseline"/>
          </w:rPr>
          <w:t>FTC v. Winsted Hosiery Co.</w:t>
        </w:r>
      </w:hyperlink>
      <w:hyperlink r:id="rId111" w:history="1">
        <w:r>
          <w:rPr>
            <w:rFonts w:ascii="arial" w:eastAsia="arial" w:hAnsi="arial" w:cs="arial"/>
            <w:b w:val="0"/>
            <w:i/>
            <w:strike w:val="0"/>
            <w:noProof w:val="0"/>
            <w:color w:val="0077CC"/>
            <w:position w:val="0"/>
            <w:sz w:val="20"/>
            <w:u w:val="single"/>
            <w:vertAlign w:val="baseline"/>
          </w:rPr>
          <w:t>, 258 U.S. 483, 493, 42 S. Ct. 384, 66 L. Ed. 729, 4 F.T.C. 610 (1922))</w:t>
        </w:r>
      </w:hyperlink>
      <w:r>
        <w:rPr>
          <w:rFonts w:ascii="arial" w:eastAsia="arial" w:hAnsi="arial" w:cs="arial"/>
          <w:b w:val="0"/>
          <w:i w:val="0"/>
          <w:strike w:val="0"/>
          <w:noProof w:val="0"/>
          <w:color w:val="000000"/>
          <w:position w:val="0"/>
          <w:sz w:val="20"/>
          <w:u w:val="none"/>
          <w:vertAlign w:val="baseline"/>
        </w:rPr>
        <w:t>, or the appropriate name for a species of pine tree (</w:t>
      </w:r>
      <w:bookmarkStart w:id="396" w:name="Bookmark_I5RMS4G72N1R9B0010000400"/>
      <w:bookmarkEnd w:id="396"/>
      <w:hyperlink r:id="rId112" w:history="1">
        <w:r>
          <w:rPr>
            <w:rFonts w:ascii="arial" w:eastAsia="arial" w:hAnsi="arial" w:cs="arial"/>
            <w:b w:val="0"/>
            <w:i/>
            <w:strike w:val="0"/>
            <w:noProof w:val="0"/>
            <w:color w:val="0077CC"/>
            <w:position w:val="0"/>
            <w:sz w:val="20"/>
            <w:u w:val="single"/>
            <w:vertAlign w:val="baseline"/>
          </w:rPr>
          <w:t>FTC v. Algoma Lumber Co.</w:t>
        </w:r>
      </w:hyperlink>
      <w:hyperlink r:id="rId112" w:history="1">
        <w:r>
          <w:rPr>
            <w:rFonts w:ascii="arial" w:eastAsia="arial" w:hAnsi="arial" w:cs="arial"/>
            <w:b w:val="0"/>
            <w:i/>
            <w:strike w:val="0"/>
            <w:noProof w:val="0"/>
            <w:color w:val="0077CC"/>
            <w:position w:val="0"/>
            <w:sz w:val="20"/>
            <w:u w:val="single"/>
            <w:vertAlign w:val="baseline"/>
          </w:rPr>
          <w:t>, 291 U.S. 67, 81, 54 S. Ct. 315, 78 L. Ed. 655, 18 F.T.C. 669 (1934))</w:t>
        </w:r>
      </w:hyperlink>
      <w:r>
        <w:rPr>
          <w:rFonts w:ascii="arial" w:eastAsia="arial" w:hAnsi="arial" w:cs="arial"/>
          <w:b w:val="0"/>
          <w:i w:val="0"/>
          <w:strike w:val="0"/>
          <w:noProof w:val="0"/>
          <w:color w:val="000000"/>
          <w:position w:val="0"/>
          <w:sz w:val="20"/>
          <w:u w:val="none"/>
          <w:vertAlign w:val="baseline"/>
        </w:rPr>
        <w:t xml:space="preserve"> to be in the interest of the public. </w:t>
      </w:r>
      <w:bookmarkStart w:id="397" w:name="Bookmark_I5RMS4G72N1R9B0040000400_2"/>
      <w:bookmarkEnd w:id="397"/>
      <w:r>
        <w:rPr>
          <w:rFonts w:ascii="arial" w:eastAsia="arial" w:hAnsi="arial" w:cs="arial"/>
          <w:b w:val="0"/>
          <w:i w:val="0"/>
          <w:strike w:val="0"/>
          <w:noProof w:val="0"/>
          <w:color w:val="000000"/>
          <w:position w:val="0"/>
          <w:sz w:val="20"/>
          <w:u w:val="none"/>
          <w:vertAlign w:val="baseline"/>
        </w:rPr>
        <w:t xml:space="preserve">Furthermore, the FTC itself has expressed an interest in the deceptive use of endorsements—the conduct at issue here—regardless of the subject matter.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 xml:space="preserve">16 C.F.R. §§ 255.0 </w:t>
        </w:r>
      </w:hyperlink>
      <w:hyperlink r:id="rId1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Thus, the "suggestion that the allegedly deceptive practice must pose some danger to the public health or safety, or have 'significant ramifications' for the public,</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is simply wrong." </w:t>
      </w:r>
      <w:bookmarkStart w:id="398" w:name="Bookmark_I5RMS4G72N1R9B0030000400"/>
      <w:bookmarkEnd w:id="398"/>
      <w:hyperlink r:id="rId103" w:history="1">
        <w:r>
          <w:rPr>
            <w:rFonts w:ascii="arial" w:eastAsia="arial" w:hAnsi="arial" w:cs="arial"/>
            <w:b w:val="0"/>
            <w:i/>
            <w:strike w:val="0"/>
            <w:noProof w:val="0"/>
            <w:color w:val="0077CC"/>
            <w:position w:val="0"/>
            <w:sz w:val="20"/>
            <w:u w:val="single"/>
            <w:vertAlign w:val="baseline"/>
          </w:rPr>
          <w:t>Mitcham</w:t>
        </w:r>
      </w:hyperlink>
      <w:hyperlink r:id="rId103" w:history="1">
        <w:r>
          <w:rPr>
            <w:rFonts w:ascii="arial" w:eastAsia="arial" w:hAnsi="arial" w:cs="arial"/>
            <w:b w:val="0"/>
            <w:i/>
            <w:strike w:val="0"/>
            <w:noProof w:val="0"/>
            <w:color w:val="0077CC"/>
            <w:position w:val="0"/>
            <w:sz w:val="20"/>
            <w:u w:val="single"/>
            <w:vertAlign w:val="baseline"/>
          </w:rPr>
          <w:t>, 204 F. Supp. 3d at 643 (S.D.N.Y. 2016)</w:t>
        </w:r>
      </w:hyperlink>
      <w:r>
        <w:rPr>
          <w:rFonts w:ascii="arial" w:eastAsia="arial" w:hAnsi="arial" w:cs="arial"/>
          <w:b w:val="0"/>
          <w:i w:val="0"/>
          <w:strike w:val="0"/>
          <w:noProof w:val="0"/>
          <w:color w:val="000000"/>
          <w:position w:val="0"/>
          <w:sz w:val="20"/>
          <w:u w:val="none"/>
          <w:vertAlign w:val="baseline"/>
        </w:rPr>
        <w:t xml:space="preserve"> (Rakoff, J.).</w:t>
      </w:r>
    </w:p>
    <w:p>
      <w:pPr>
        <w:keepNext w:val="0"/>
        <w:widowControl w:val="0"/>
        <w:spacing w:before="240" w:after="0" w:line="260" w:lineRule="atLeast"/>
        <w:ind w:left="0" w:right="0" w:firstLine="0"/>
        <w:jc w:val="both"/>
      </w:pPr>
      <w:bookmarkStart w:id="399" w:name="Bookmark_para_66"/>
      <w:bookmarkEnd w:id="399"/>
      <w:bookmarkStart w:id="400" w:name="Bookmark_I5RMS4G728T3XH0010000400"/>
      <w:bookmarkEnd w:id="400"/>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finally, this Court agrees with Judge Rakoff that "the elevated requirements that some district courts have apparently engrafted onto the 'consumer-oriented' element of </w:t>
      </w:r>
      <w:hyperlink r:id="rId13"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claims lack a basis in governing New York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Some New York decisions may have sided with the majority, but they are not persuasive and thus are not strong evidence of how the New York Court of Appeals would rule. </w:t>
      </w:r>
      <w:r>
        <w:rPr>
          <w:rFonts w:ascii="arial" w:eastAsia="arial" w:hAnsi="arial" w:cs="arial"/>
          <w:b w:val="0"/>
          <w:i/>
          <w:strike w:val="0"/>
          <w:noProof w:val="0"/>
          <w:color w:val="000000"/>
          <w:position w:val="0"/>
          <w:sz w:val="20"/>
          <w:u w:val="none"/>
          <w:vertAlign w:val="baseline"/>
        </w:rPr>
        <w:t xml:space="preserve">See </w:t>
      </w:r>
      <w:bookmarkStart w:id="401" w:name="Bookmark_I5RMS4G72N1R9B0050000400"/>
      <w:bookmarkEnd w:id="401"/>
      <w:hyperlink r:id="rId114" w:history="1">
        <w:r>
          <w:rPr>
            <w:rFonts w:ascii="arial" w:eastAsia="arial" w:hAnsi="arial" w:cs="arial"/>
            <w:b w:val="0"/>
            <w:i/>
            <w:strike w:val="0"/>
            <w:noProof w:val="0"/>
            <w:color w:val="0077CC"/>
            <w:position w:val="0"/>
            <w:sz w:val="20"/>
            <w:u w:val="single"/>
            <w:vertAlign w:val="baseline"/>
          </w:rPr>
          <w:t>In re Rezulin Products Liability Litigation</w:t>
        </w:r>
      </w:hyperlink>
      <w:hyperlink r:id="rId114" w:history="1">
        <w:r>
          <w:rPr>
            <w:rFonts w:ascii="arial" w:eastAsia="arial" w:hAnsi="arial" w:cs="arial"/>
            <w:b w:val="0"/>
            <w:i/>
            <w:strike w:val="0"/>
            <w:noProof w:val="0"/>
            <w:color w:val="0077CC"/>
            <w:position w:val="0"/>
            <w:sz w:val="20"/>
            <w:u w:val="single"/>
            <w:vertAlign w:val="baseline"/>
          </w:rPr>
          <w:t>, 178 F. Supp. 2d 412, 414 (S.D.N.Y. 2001)</w:t>
        </w:r>
      </w:hyperlink>
      <w:r>
        <w:rPr>
          <w:rFonts w:ascii="arial" w:eastAsia="arial" w:hAnsi="arial" w:cs="arial"/>
          <w:b w:val="0"/>
          <w:i w:val="0"/>
          <w:strike w:val="0"/>
          <w:noProof w:val="0"/>
          <w:color w:val="000000"/>
          <w:position w:val="0"/>
          <w:sz w:val="20"/>
          <w:u w:val="none"/>
          <w:vertAlign w:val="baseline"/>
        </w:rPr>
        <w:t xml:space="preserve"> (refusing to follow the precedent set by an unpersuasive intermediate appellate court decision).</w:t>
      </w:r>
    </w:p>
    <w:p>
      <w:pPr>
        <w:keepNext w:val="0"/>
        <w:widowControl w:val="0"/>
        <w:spacing w:before="200" w:after="0" w:line="260" w:lineRule="atLeast"/>
        <w:ind w:left="0" w:right="0" w:firstLine="0"/>
        <w:jc w:val="both"/>
      </w:pPr>
      <w:bookmarkStart w:id="402" w:name="Bookmark_para_67"/>
      <w:bookmarkEnd w:id="402"/>
      <w:bookmarkStart w:id="403" w:name="Bookmark_I7S4C84SS4Y000M25D80000R"/>
      <w:bookmarkEnd w:id="403"/>
      <w:bookmarkStart w:id="404" w:name="Bookmark_I7S4C84SCY7000M25D80000P"/>
      <w:bookmarkEnd w:id="404"/>
      <w:bookmarkStart w:id="405" w:name="Bookmark_I7S4C84S317000M25D80000N"/>
      <w:bookmarkEnd w:id="405"/>
      <w:bookmarkStart w:id="406" w:name="Bookmark_I5RMS4G728T3XH0030000400"/>
      <w:bookmarkEnd w:id="406"/>
      <w:r>
        <w:rPr>
          <w:rFonts w:ascii="arial" w:eastAsia="arial" w:hAnsi="arial" w:cs="arial"/>
          <w:b w:val="0"/>
          <w:i w:val="0"/>
          <w:strike w:val="0"/>
          <w:noProof w:val="0"/>
          <w:color w:val="000000"/>
          <w:position w:val="0"/>
          <w:sz w:val="20"/>
          <w:u w:val="none"/>
          <w:vertAlign w:val="baseline"/>
        </w:rPr>
        <w:t>To this Court's knowledge, the only New York Courts to address this question are one intermediate appellate court, which has sided with the majority (</w:t>
      </w:r>
      <w:r>
        <w:rPr>
          <w:rFonts w:ascii="arial" w:eastAsia="arial" w:hAnsi="arial" w:cs="arial"/>
          <w:b w:val="0"/>
          <w:i/>
          <w:strike w:val="0"/>
          <w:noProof w:val="0"/>
          <w:color w:val="000000"/>
          <w:position w:val="0"/>
          <w:sz w:val="20"/>
          <w:u w:val="none"/>
          <w:vertAlign w:val="baseline"/>
        </w:rPr>
        <w:t xml:space="preserve">see </w:t>
      </w:r>
      <w:bookmarkStart w:id="407" w:name="Bookmark_I5RMS4G728T3XH0020000400"/>
      <w:bookmarkEnd w:id="407"/>
      <w:hyperlink r:id="rId115" w:history="1">
        <w:r>
          <w:rPr>
            <w:rFonts w:ascii="arial" w:eastAsia="arial" w:hAnsi="arial" w:cs="arial"/>
            <w:b w:val="0"/>
            <w:i/>
            <w:strike w:val="0"/>
            <w:noProof w:val="0"/>
            <w:color w:val="0077CC"/>
            <w:position w:val="0"/>
            <w:sz w:val="20"/>
            <w:u w:val="single"/>
            <w:vertAlign w:val="baseline"/>
          </w:rPr>
          <w:t>DePinto</w:t>
        </w:r>
      </w:hyperlink>
      <w:hyperlink r:id="rId115" w:history="1">
        <w:r>
          <w:rPr>
            <w:rFonts w:ascii="arial" w:eastAsia="arial" w:hAnsi="arial" w:cs="arial"/>
            <w:b w:val="0"/>
            <w:i/>
            <w:strike w:val="0"/>
            <w:noProof w:val="0"/>
            <w:color w:val="0077CC"/>
            <w:position w:val="0"/>
            <w:sz w:val="20"/>
            <w:u w:val="single"/>
            <w:vertAlign w:val="baseline"/>
          </w:rPr>
          <w:t>, 635 N.Y.S.2d at 217 (N.Y. App. Div. 1995))</w:t>
        </w:r>
      </w:hyperlink>
      <w:r>
        <w:rPr>
          <w:rFonts w:ascii="arial" w:eastAsia="arial" w:hAnsi="arial" w:cs="arial"/>
          <w:b w:val="0"/>
          <w:i w:val="0"/>
          <w:strike w:val="0"/>
          <w:noProof w:val="0"/>
          <w:color w:val="000000"/>
          <w:position w:val="0"/>
          <w:sz w:val="20"/>
          <w:u w:val="none"/>
          <w:vertAlign w:val="baseline"/>
        </w:rPr>
        <w:t xml:space="preserve"> along with two trial courts (</w:t>
      </w:r>
      <w:r>
        <w:rPr>
          <w:rFonts w:ascii="arial" w:eastAsia="arial" w:hAnsi="arial" w:cs="arial"/>
          <w:b w:val="0"/>
          <w:i/>
          <w:strike w:val="0"/>
          <w:noProof w:val="0"/>
          <w:color w:val="000000"/>
          <w:position w:val="0"/>
          <w:sz w:val="20"/>
          <w:u w:val="none"/>
          <w:vertAlign w:val="baseline"/>
        </w:rPr>
        <w:t xml:space="preserve">see </w:t>
      </w:r>
      <w:bookmarkStart w:id="408" w:name="Bookmark_I5RMS4G728T3XH0040000400"/>
      <w:bookmarkEnd w:id="408"/>
      <w:r>
        <w:rPr>
          <w:rFonts w:ascii="arial" w:eastAsia="arial" w:hAnsi="arial" w:cs="arial"/>
          <w:b w:val="0"/>
          <w:i/>
          <w:strike w:val="0"/>
          <w:noProof w:val="0"/>
          <w:color w:val="000000"/>
          <w:position w:val="0"/>
          <w:sz w:val="20"/>
          <w:u w:val="none"/>
          <w:vertAlign w:val="baseline"/>
        </w:rPr>
        <w:t>Ivy League Sch., Inc. v. Danick Indus., Inc.</w:t>
      </w:r>
      <w:r>
        <w:rPr>
          <w:rFonts w:ascii="arial" w:eastAsia="arial" w:hAnsi="arial" w:cs="arial"/>
          <w:b w:val="0"/>
          <w:i/>
          <w:strike w:val="0"/>
          <w:noProof w:val="0"/>
          <w:color w:val="000000"/>
          <w:position w:val="0"/>
          <w:sz w:val="20"/>
          <w:u w:val="none"/>
          <w:vertAlign w:val="baseline"/>
        </w:rPr>
        <w:t>, 44 Misc. 3d 1223(A), 999 N.Y.S.2d 797, 2014 NY Slip Op 51284[U] (N.Y. Sup. Ct. 2014)</w:t>
      </w:r>
      <w:r>
        <w:rPr>
          <w:rFonts w:ascii="arial" w:eastAsia="arial" w:hAnsi="arial" w:cs="arial"/>
          <w:b w:val="0"/>
          <w:i w:val="0"/>
          <w:strike w:val="0"/>
          <w:noProof w:val="0"/>
          <w:color w:val="000000"/>
          <w:position w:val="0"/>
          <w:sz w:val="20"/>
          <w:u w:val="none"/>
          <w:vertAlign w:val="baseline"/>
        </w:rPr>
        <w:t xml:space="preserve">; </w:t>
      </w:r>
      <w:bookmarkStart w:id="409" w:name="Bookmark_I5RMS4G72D6N3N0010000400"/>
      <w:bookmarkEnd w:id="409"/>
      <w:hyperlink r:id="rId116" w:history="1">
        <w:r>
          <w:rPr>
            <w:rFonts w:ascii="arial" w:eastAsia="arial" w:hAnsi="arial" w:cs="arial"/>
            <w:b w:val="0"/>
            <w:i/>
            <w:strike w:val="0"/>
            <w:noProof w:val="0"/>
            <w:color w:val="0077CC"/>
            <w:position w:val="0"/>
            <w:sz w:val="20"/>
            <w:u w:val="single"/>
            <w:vertAlign w:val="baseline"/>
          </w:rPr>
          <w:t>The Gameologist Grp., LLC v. N.Y. Div. of Lottery</w:t>
        </w:r>
      </w:hyperlink>
      <w:hyperlink r:id="rId116" w:history="1">
        <w:r>
          <w:rPr>
            <w:rFonts w:ascii="arial" w:eastAsia="arial" w:hAnsi="arial" w:cs="arial"/>
            <w:b w:val="0"/>
            <w:i/>
            <w:strike w:val="0"/>
            <w:noProof w:val="0"/>
            <w:color w:val="0077CC"/>
            <w:position w:val="0"/>
            <w:sz w:val="20"/>
            <w:u w:val="single"/>
            <w:vertAlign w:val="baseline"/>
          </w:rPr>
          <w:t>, 2009 N.Y. Misc. LEXIS 4403, at * 13, 2009 NY Slip Op 32914[U] (N.Y. Sup. Ct. 2009))</w:t>
        </w:r>
      </w:hyperlink>
      <w:r>
        <w:rPr>
          <w:rFonts w:ascii="arial" w:eastAsia="arial" w:hAnsi="arial" w:cs="arial"/>
          <w:b w:val="0"/>
          <w:i w:val="0"/>
          <w:strike w:val="0"/>
          <w:noProof w:val="0"/>
          <w:color w:val="000000"/>
          <w:position w:val="0"/>
          <w:sz w:val="20"/>
          <w:u w:val="none"/>
          <w:vertAlign w:val="baseline"/>
        </w:rPr>
        <w:t xml:space="preserve">. None are persuasive. Each summarily adopted the majority view of federal decisions that themselves wholesale lifted the Givens commentary. </w:t>
      </w:r>
      <w:bookmarkStart w:id="410" w:name="Bookmark_I5RMS4G72D6N3N0040000400"/>
      <w:bookmarkEnd w:id="410"/>
      <w:r>
        <w:rPr>
          <w:rFonts w:ascii="arial" w:eastAsia="arial" w:hAnsi="arial" w:cs="arial"/>
          <w:b w:val="0"/>
          <w:i w:val="0"/>
          <w:strike w:val="0"/>
          <w:noProof w:val="0"/>
          <w:color w:val="000000"/>
          <w:position w:val="0"/>
          <w:sz w:val="20"/>
          <w:u w:val="none"/>
          <w:vertAlign w:val="baseline"/>
        </w:rPr>
        <w:t xml:space="preserve">Take, for instance, the sum total of the </w:t>
      </w:r>
      <w:r>
        <w:rPr>
          <w:rFonts w:ascii="arial" w:eastAsia="arial" w:hAnsi="arial" w:cs="arial"/>
          <w:b w:val="0"/>
          <w:i/>
          <w:strike w:val="0"/>
          <w:noProof w:val="0"/>
          <w:color w:val="000000"/>
          <w:position w:val="0"/>
          <w:sz w:val="20"/>
          <w:u w:val="none"/>
          <w:vertAlign w:val="baseline"/>
        </w:rPr>
        <w:t>DePinto</w:t>
      </w:r>
      <w:r>
        <w:rPr>
          <w:rFonts w:ascii="arial" w:eastAsia="arial" w:hAnsi="arial" w:cs="arial"/>
          <w:b w:val="0"/>
          <w:i w:val="0"/>
          <w:strike w:val="0"/>
          <w:noProof w:val="0"/>
          <w:color w:val="000000"/>
          <w:position w:val="0"/>
          <w:sz w:val="20"/>
          <w:u w:val="none"/>
          <w:vertAlign w:val="baseline"/>
        </w:rPr>
        <w:t xml:space="preserve"> decision's reasoning:</w:t>
      </w:r>
    </w:p>
    <w:p>
      <w:pPr>
        <w:keepNext w:val="0"/>
        <w:widowControl w:val="0"/>
        <w:spacing w:before="240" w:after="0" w:line="260" w:lineRule="atLeast"/>
        <w:ind w:left="400" w:right="0" w:firstLine="0"/>
        <w:jc w:val="both"/>
      </w:pPr>
      <w:bookmarkStart w:id="411" w:name="Bookmark_para_68"/>
      <w:bookmarkEnd w:id="411"/>
      <w:bookmarkStart w:id="412" w:name="Bookmark_I5RMS4G72D6N3N0040000400_2"/>
      <w:bookmarkEnd w:id="412"/>
      <w:bookmarkStart w:id="413" w:name="Bookmark_I5RMS4G72HM5TH0030000400"/>
      <w:bookmarkEnd w:id="413"/>
      <w:r>
        <w:rPr>
          <w:rFonts w:ascii="arial" w:eastAsia="arial" w:hAnsi="arial" w:cs="arial"/>
          <w:b w:val="0"/>
          <w:i w:val="0"/>
          <w:strike w:val="0"/>
          <w:noProof w:val="0"/>
          <w:color w:val="000000"/>
          <w:position w:val="0"/>
          <w:sz w:val="20"/>
          <w:u w:val="none"/>
          <w:vertAlign w:val="baseline"/>
        </w:rPr>
        <w:t xml:space="preserve">The IAS Court also properly dismissed the sixth and seventh counterclaims, which purport to allege violations of the New York Consumer Protection Act. Ashley Scott's claims under </w:t>
      </w:r>
      <w:hyperlink r:id="rId13" w:history="1">
        <w:r>
          <w:rPr>
            <w:rFonts w:ascii="arial" w:eastAsia="arial" w:hAnsi="arial" w:cs="arial"/>
            <w:b w:val="0"/>
            <w:i/>
            <w:strike w:val="0"/>
            <w:noProof w:val="0"/>
            <w:color w:val="0077CC"/>
            <w:position w:val="0"/>
            <w:sz w:val="20"/>
            <w:u w:val="single"/>
            <w:vertAlign w:val="baseline"/>
          </w:rPr>
          <w:t>sections 349</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of the General Business Law are based on theories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trademark infringement and unfair competition, involving the alleged use of confusing labels in the manufacture of women's coats which does not pose a significant risk of harm to the public health or interest. </w:t>
      </w:r>
      <w:bookmarkStart w:id="414" w:name="Bookmark_I5RMS4G72HM5TH0050000400"/>
      <w:bookmarkEnd w:id="414"/>
      <w:r>
        <w:rPr>
          <w:rFonts w:ascii="arial" w:eastAsia="arial" w:hAnsi="arial" w:cs="arial"/>
          <w:b w:val="0"/>
          <w:i w:val="0"/>
          <w:strike w:val="0"/>
          <w:noProof w:val="0"/>
          <w:color w:val="000000"/>
          <w:position w:val="0"/>
          <w:sz w:val="20"/>
          <w:u w:val="none"/>
          <w:vertAlign w:val="baseline"/>
        </w:rPr>
        <w:t>(</w:t>
      </w:r>
      <w:bookmarkStart w:id="415" w:name="Bookmark_I5RMS4G72D6N3N0030000400"/>
      <w:bookmarkEnd w:id="415"/>
      <w:hyperlink r:id="rId118" w:history="1">
        <w:r>
          <w:rPr>
            <w:rFonts w:ascii="arial" w:eastAsia="arial" w:hAnsi="arial" w:cs="arial"/>
            <w:b w:val="0"/>
            <w:i/>
            <w:strike w:val="0"/>
            <w:noProof w:val="0"/>
            <w:color w:val="0077CC"/>
            <w:position w:val="0"/>
            <w:sz w:val="20"/>
            <w:u w:val="single"/>
            <w:vertAlign w:val="baseline"/>
          </w:rPr>
          <w:t>EFS Mktg. v Berrie &amp; Co.</w:t>
        </w:r>
      </w:hyperlink>
      <w:hyperlink r:id="rId118" w:history="1">
        <w:r>
          <w:rPr>
            <w:rFonts w:ascii="arial" w:eastAsia="arial" w:hAnsi="arial" w:cs="arial"/>
            <w:b w:val="0"/>
            <w:i/>
            <w:strike w:val="0"/>
            <w:noProof w:val="0"/>
            <w:color w:val="0077CC"/>
            <w:position w:val="0"/>
            <w:sz w:val="20"/>
            <w:u w:val="single"/>
            <w:vertAlign w:val="baseline"/>
          </w:rPr>
          <w:t>, 836 F. Supp. 128, 136</w:t>
        </w:r>
      </w:hyperlink>
      <w:r>
        <w:rPr>
          <w:rFonts w:ascii="arial" w:eastAsia="arial" w:hAnsi="arial" w:cs="arial"/>
          <w:b w:val="0"/>
          <w:i w:val="0"/>
          <w:strike w:val="0"/>
          <w:noProof w:val="0"/>
          <w:color w:val="000000"/>
          <w:position w:val="0"/>
          <w:sz w:val="20"/>
          <w:u w:val="none"/>
          <w:vertAlign w:val="baseline"/>
        </w:rPr>
        <w:t xml:space="preserve">, citing </w:t>
      </w:r>
      <w:bookmarkStart w:id="416" w:name="Bookmark_I5RMS4G72D6N3N0050000400"/>
      <w:bookmarkEnd w:id="416"/>
      <w:hyperlink r:id="rId119" w:history="1">
        <w:r>
          <w:rPr>
            <w:rFonts w:ascii="arial" w:eastAsia="arial" w:hAnsi="arial" w:cs="arial"/>
            <w:b w:val="0"/>
            <w:i/>
            <w:strike w:val="0"/>
            <w:noProof w:val="0"/>
            <w:color w:val="0077CC"/>
            <w:position w:val="0"/>
            <w:sz w:val="20"/>
            <w:u w:val="single"/>
            <w:vertAlign w:val="baseline"/>
          </w:rPr>
          <w:t>Bristol-Myers Squibb Co. v McNeil-P.P.C., Inc.</w:t>
        </w:r>
      </w:hyperlink>
      <w:hyperlink r:id="rId119" w:history="1">
        <w:r>
          <w:rPr>
            <w:rFonts w:ascii="arial" w:eastAsia="arial" w:hAnsi="arial" w:cs="arial"/>
            <w:b w:val="0"/>
            <w:i/>
            <w:strike w:val="0"/>
            <w:noProof w:val="0"/>
            <w:color w:val="0077CC"/>
            <w:position w:val="0"/>
            <w:sz w:val="20"/>
            <w:u w:val="single"/>
            <w:vertAlign w:val="baseline"/>
          </w:rPr>
          <w:t>, 786 F. Supp. 182, 215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and revd in part on other grounds</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973 F.2d 1033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7" w:name="Bookmark_I5RMS4G72HM5TH0050000400_2"/>
      <w:bookmarkEnd w:id="417"/>
      <w:bookmarkStart w:id="418" w:name="Bookmark_I5RMS4G72HM5TH0030000400_2"/>
      <w:bookmarkEnd w:id="418"/>
      <w:bookmarkStart w:id="419" w:name="Bookmark_I5RMS4G72HM5TH0020000400"/>
      <w:bookmarkEnd w:id="419"/>
      <w:hyperlink r:id="rId115" w:history="1">
        <w:r>
          <w:rPr>
            <w:rFonts w:ascii="arial" w:eastAsia="arial" w:hAnsi="arial" w:cs="arial"/>
            <w:b w:val="0"/>
            <w:i/>
            <w:strike w:val="0"/>
            <w:color w:val="0077CC"/>
            <w:sz w:val="20"/>
            <w:u w:val="single"/>
            <w:vertAlign w:val="baseline"/>
          </w:rPr>
          <w:t>DePinto</w:t>
        </w:r>
      </w:hyperlink>
      <w:hyperlink r:id="rId115" w:history="1">
        <w:r>
          <w:rPr>
            <w:rFonts w:ascii="arial" w:eastAsia="arial" w:hAnsi="arial" w:cs="arial"/>
            <w:b w:val="0"/>
            <w:i/>
            <w:strike w:val="0"/>
            <w:color w:val="0077CC"/>
            <w:sz w:val="20"/>
            <w:u w:val="single"/>
            <w:vertAlign w:val="baseline"/>
          </w:rPr>
          <w:t>, 635 N.Y.S.2d at 217</w:t>
        </w:r>
      </w:hyperlink>
      <w:r>
        <w:rPr>
          <w:rFonts w:ascii="arial" w:eastAsia="arial" w:hAnsi="arial" w:cs="arial"/>
          <w:b w:val="0"/>
          <w:i w:val="0"/>
          <w:strike w:val="0"/>
          <w:noProof w:val="0"/>
          <w:color w:val="000000"/>
          <w:position w:val="0"/>
          <w:sz w:val="20"/>
          <w:u w:val="none"/>
          <w:vertAlign w:val="baseline"/>
        </w:rPr>
        <w:t xml:space="preserve">. Those federal decisions rest on the same flawed foundations discussed above: a belief that general consumer confusion "would not trigger FTC intervention under </w:t>
      </w:r>
      <w:hyperlink r:id="rId91" w:history="1">
        <w:r>
          <w:rPr>
            <w:rFonts w:ascii="arial" w:eastAsia="arial" w:hAnsi="arial" w:cs="arial"/>
            <w:b w:val="0"/>
            <w:i/>
            <w:strike w:val="0"/>
            <w:noProof w:val="0"/>
            <w:color w:val="0077CC"/>
            <w:position w:val="0"/>
            <w:sz w:val="20"/>
            <w:u w:val="single"/>
            <w:vertAlign w:val="baseline"/>
          </w:rPr>
          <w:t>15 U.S.C.A. § 45</w:t>
        </w:r>
      </w:hyperlink>
      <w:r>
        <w:rPr>
          <w:rFonts w:ascii="arial" w:eastAsia="arial" w:hAnsi="arial" w:cs="arial"/>
          <w:b w:val="0"/>
          <w:i w:val="0"/>
          <w:strike w:val="0"/>
          <w:noProof w:val="0"/>
          <w:color w:val="000000"/>
          <w:position w:val="0"/>
          <w:sz w:val="20"/>
          <w:u w:val="none"/>
          <w:vertAlign w:val="baseline"/>
        </w:rPr>
        <w:t xml:space="preserve">" and that such confusion "is not within the ambit of 'harm to the public interest' contemplated by the statute." </w:t>
      </w:r>
      <w:bookmarkStart w:id="420" w:name="Bookmark_I5RMS4G72HM5TH0040000400"/>
      <w:bookmarkEnd w:id="420"/>
      <w:hyperlink r:id="rId119" w:history="1">
        <w:r>
          <w:rPr>
            <w:rFonts w:ascii="arial" w:eastAsia="arial" w:hAnsi="arial" w:cs="arial"/>
            <w:b w:val="0"/>
            <w:i/>
            <w:strike w:val="0"/>
            <w:noProof w:val="0"/>
            <w:color w:val="0077CC"/>
            <w:position w:val="0"/>
            <w:sz w:val="20"/>
            <w:u w:val="single"/>
            <w:vertAlign w:val="baseline"/>
          </w:rPr>
          <w:t>Bristol-Myers Squibb Co. v. McNeil-P.P.C., Inc.</w:t>
        </w:r>
      </w:hyperlink>
      <w:hyperlink r:id="rId119" w:history="1">
        <w:r>
          <w:rPr>
            <w:rFonts w:ascii="arial" w:eastAsia="arial" w:hAnsi="arial" w:cs="arial"/>
            <w:b w:val="0"/>
            <w:i/>
            <w:strike w:val="0"/>
            <w:noProof w:val="0"/>
            <w:color w:val="0077CC"/>
            <w:position w:val="0"/>
            <w:sz w:val="20"/>
            <w:u w:val="single"/>
            <w:vertAlign w:val="baseline"/>
          </w:rPr>
          <w:t>, 786 F. Supp. 182, 216 (E.D.N.Y.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1" w:name="Bookmark_I5RMS4G72SF8730010000400"/>
      <w:bookmarkEnd w:id="421"/>
      <w:hyperlink r:id="rId118" w:history="1">
        <w:r>
          <w:rPr>
            <w:rFonts w:ascii="arial" w:eastAsia="arial" w:hAnsi="arial" w:cs="arial"/>
            <w:b w:val="0"/>
            <w:i/>
            <w:strike w:val="0"/>
            <w:noProof w:val="0"/>
            <w:color w:val="0077CC"/>
            <w:position w:val="0"/>
            <w:sz w:val="20"/>
            <w:u w:val="single"/>
            <w:vertAlign w:val="baseline"/>
          </w:rPr>
          <w:t>EFS Mktg. v. Russ Berrie &amp; Co.</w:t>
        </w:r>
      </w:hyperlink>
      <w:hyperlink r:id="rId118" w:history="1">
        <w:r>
          <w:rPr>
            <w:rFonts w:ascii="arial" w:eastAsia="arial" w:hAnsi="arial" w:cs="arial"/>
            <w:b w:val="0"/>
            <w:i/>
            <w:strike w:val="0"/>
            <w:noProof w:val="0"/>
            <w:color w:val="0077CC"/>
            <w:position w:val="0"/>
            <w:sz w:val="20"/>
            <w:u w:val="single"/>
            <w:vertAlign w:val="baseline"/>
          </w:rPr>
          <w:t>, 836 F. Supp. 128, 136-7 (S.D.N.Y. 1993)</w:t>
        </w:r>
      </w:hyperlink>
      <w:r>
        <w:rPr>
          <w:rFonts w:ascii="arial" w:eastAsia="arial" w:hAnsi="arial" w:cs="arial"/>
          <w:b w:val="0"/>
          <w:i w:val="0"/>
          <w:strike w:val="0"/>
          <w:noProof w:val="0"/>
          <w:color w:val="000000"/>
          <w:position w:val="0"/>
          <w:sz w:val="20"/>
          <w:u w:val="none"/>
          <w:vertAlign w:val="baseline"/>
        </w:rPr>
        <w:t xml:space="preserve"> (same). Nothing about these decisions suggests to this Court that the New York Court of Appeals would agree.</w:t>
      </w:r>
    </w:p>
    <w:p>
      <w:pPr>
        <w:keepNext w:val="0"/>
        <w:widowControl w:val="0"/>
        <w:spacing w:before="200" w:after="0" w:line="260" w:lineRule="atLeast"/>
        <w:ind w:left="0" w:right="0" w:firstLine="0"/>
        <w:jc w:val="both"/>
      </w:pPr>
      <w:bookmarkStart w:id="422" w:name="Bookmark_para_69"/>
      <w:bookmarkEnd w:id="422"/>
      <w:bookmarkStart w:id="423" w:name="Bookmark_I7S4C84T32Y000M25D80000S"/>
      <w:bookmarkEnd w:id="423"/>
      <w:bookmarkStart w:id="424" w:name="Bookmark_I5RMS4G72SF8730040000400"/>
      <w:bookmarkEnd w:id="424"/>
      <w:r>
        <w:rPr>
          <w:rFonts w:ascii="arial" w:eastAsia="arial" w:hAnsi="arial" w:cs="arial"/>
          <w:b w:val="0"/>
          <w:i w:val="0"/>
          <w:strike w:val="0"/>
          <w:noProof w:val="0"/>
          <w:color w:val="000000"/>
          <w:position w:val="0"/>
          <w:sz w:val="20"/>
          <w:u w:val="none"/>
          <w:vertAlign w:val="baseline"/>
        </w:rPr>
        <w:t xml:space="preserve">Indeed, as Judge Rakoff illustrated in a well-reasoned opinion, New York Law outside of those three decisions strongly favors the minority view. </w:t>
      </w:r>
      <w:bookmarkStart w:id="425" w:name="Bookmark_I5RMS4G72SF8730030000400"/>
      <w:bookmarkEnd w:id="425"/>
      <w:hyperlink r:id="rId103" w:history="1">
        <w:r>
          <w:rPr>
            <w:rFonts w:ascii="arial" w:eastAsia="arial" w:hAnsi="arial" w:cs="arial"/>
            <w:b w:val="0"/>
            <w:i/>
            <w:strike w:val="0"/>
            <w:noProof w:val="0"/>
            <w:color w:val="0077CC"/>
            <w:position w:val="0"/>
            <w:sz w:val="20"/>
            <w:u w:val="single"/>
            <w:vertAlign w:val="baseline"/>
          </w:rPr>
          <w:t>Mitcham</w:t>
        </w:r>
      </w:hyperlink>
      <w:hyperlink r:id="rId103" w:history="1">
        <w:r>
          <w:rPr>
            <w:rFonts w:ascii="arial" w:eastAsia="arial" w:hAnsi="arial" w:cs="arial"/>
            <w:b w:val="0"/>
            <w:i/>
            <w:strike w:val="0"/>
            <w:noProof w:val="0"/>
            <w:color w:val="0077CC"/>
            <w:position w:val="0"/>
            <w:sz w:val="20"/>
            <w:u w:val="single"/>
            <w:vertAlign w:val="baseline"/>
          </w:rPr>
          <w:t>, 204 F. Supp. 3d at 643-4</w:t>
        </w:r>
      </w:hyperlink>
      <w:r>
        <w:rPr>
          <w:rFonts w:ascii="arial" w:eastAsia="arial" w:hAnsi="arial" w:cs="arial"/>
          <w:b w:val="0"/>
          <w:i w:val="0"/>
          <w:strike w:val="0"/>
          <w:noProof w:val="0"/>
          <w:color w:val="000000"/>
          <w:position w:val="0"/>
          <w:sz w:val="20"/>
          <w:u w:val="none"/>
          <w:vertAlign w:val="baseline"/>
        </w:rPr>
        <w:t xml:space="preserve">. </w:t>
      </w:r>
      <w:bookmarkStart w:id="426" w:name="Bookmark_I5RMS4G728T3XJ0010000400"/>
      <w:bookmarkEnd w:id="426"/>
      <w:r>
        <w:rPr>
          <w:rFonts w:ascii="arial" w:eastAsia="arial" w:hAnsi="arial" w:cs="arial"/>
          <w:b w:val="0"/>
          <w:i w:val="0"/>
          <w:strike w:val="0"/>
          <w:noProof w:val="0"/>
          <w:color w:val="000000"/>
          <w:position w:val="0"/>
          <w:sz w:val="20"/>
          <w:u w:val="none"/>
          <w:vertAlign w:val="baseline"/>
        </w:rPr>
        <w:t xml:space="preserve">For instance, in contexts uninfluenced by federal decisions, </w:t>
      </w:r>
      <w:bookmarkStart w:id="427" w:name="Bookmark_LNHNREFclscc15"/>
      <w:bookmarkEnd w:id="427"/>
      <w:hyperlink r:id="rId12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New York Courts have recognized that the purpose of the law is to protect consumers from whatever form deception may take, and have accordingly interpreted the remedial statute broadly.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(reviewing state decisions). </w:t>
      </w:r>
      <w:bookmarkStart w:id="428" w:name="Bookmark_I5RMS4G728T3XJ0010000400_2"/>
      <w:bookmarkEnd w:id="428"/>
      <w:r>
        <w:rPr>
          <w:rFonts w:ascii="arial" w:eastAsia="arial" w:hAnsi="arial" w:cs="arial"/>
          <w:b w:val="0"/>
          <w:i w:val="0"/>
          <w:strike w:val="0"/>
          <w:noProof w:val="0"/>
          <w:color w:val="000000"/>
          <w:position w:val="0"/>
          <w:sz w:val="20"/>
          <w:u w:val="none"/>
          <w:vertAlign w:val="baseline"/>
        </w:rPr>
        <w:t>In one decision, a New York intermediate appellate court found that a non-consumer plaintiff had alleged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sufficiently consumer-oriented conduct when the deception at issue merely affected the choice of auto repair shop. </w:t>
      </w:r>
      <w:bookmarkStart w:id="429" w:name="Bookmark_I5RMS4G72SF8730050000400"/>
      <w:bookmarkEnd w:id="429"/>
      <w:hyperlink r:id="rId99" w:history="1">
        <w:r>
          <w:rPr>
            <w:rFonts w:ascii="arial" w:eastAsia="arial" w:hAnsi="arial" w:cs="arial"/>
            <w:b w:val="0"/>
            <w:i/>
            <w:strike w:val="0"/>
            <w:noProof w:val="0"/>
            <w:color w:val="0077CC"/>
            <w:position w:val="0"/>
            <w:sz w:val="20"/>
            <w:u w:val="single"/>
            <w:vertAlign w:val="baseline"/>
          </w:rPr>
          <w:t>N. State Autobahn, Inc.</w:t>
        </w:r>
      </w:hyperlink>
      <w:hyperlink r:id="rId99" w:history="1">
        <w:r>
          <w:rPr>
            <w:rFonts w:ascii="arial" w:eastAsia="arial" w:hAnsi="arial" w:cs="arial"/>
            <w:b w:val="0"/>
            <w:i/>
            <w:strike w:val="0"/>
            <w:noProof w:val="0"/>
            <w:color w:val="0077CC"/>
            <w:position w:val="0"/>
            <w:sz w:val="20"/>
            <w:u w:val="single"/>
            <w:vertAlign w:val="baseline"/>
          </w:rPr>
          <w:t>, 953 N.Y.S.2d at 102 (N.Y. App. Div. 2012)</w:t>
        </w:r>
      </w:hyperlink>
      <w:r>
        <w:rPr>
          <w:rFonts w:ascii="arial" w:eastAsia="arial" w:hAnsi="arial" w:cs="arial"/>
          <w:b w:val="0"/>
          <w:i w:val="0"/>
          <w:strike w:val="0"/>
          <w:noProof w:val="0"/>
          <w:color w:val="000000"/>
          <w:position w:val="0"/>
          <w:sz w:val="20"/>
          <w:u w:val="none"/>
          <w:vertAlign w:val="baseline"/>
        </w:rPr>
        <w:t xml:space="preserve"> ("[T]he complaint alleges that the Progressive defendants . . . misled customers of the plaintiffs and other independent shops into believing that they must have their vehicles repaired at repair shops that were members of the [Progressive affiliate program]."). The appellate court went on to say that the law prohibits "those acts or practices which undermine a consumer's ability to evaluate his or her market options and to make a free and intelligent choice. In this sense, the deception itself is the harm that the statute seeks to remedy."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Mem. of Governor Rockefeller, 1970 N.Y. Legis. Ann., at 472).</w:t>
      </w:r>
    </w:p>
    <w:p>
      <w:pPr>
        <w:keepNext w:val="0"/>
        <w:widowControl w:val="0"/>
        <w:spacing w:before="240" w:after="0" w:line="260" w:lineRule="atLeast"/>
        <w:ind w:left="0" w:right="0" w:firstLine="0"/>
        <w:jc w:val="both"/>
      </w:pPr>
      <w:bookmarkStart w:id="430" w:name="Bookmark_para_70"/>
      <w:bookmarkEnd w:id="430"/>
      <w:bookmarkStart w:id="431" w:name="Bookmark_I7S4C84VS8C000M25D80000Y"/>
      <w:bookmarkEnd w:id="431"/>
      <w:bookmarkStart w:id="432" w:name="Bookmark_I5RMS4G728T3XJ0030000400"/>
      <w:bookmarkEnd w:id="432"/>
      <w:r>
        <w:rPr>
          <w:rFonts w:ascii="arial" w:eastAsia="arial" w:hAnsi="arial" w:cs="arial"/>
          <w:b w:val="0"/>
          <w:i w:val="0"/>
          <w:strike w:val="0"/>
          <w:noProof w:val="0"/>
          <w:color w:val="000000"/>
          <w:position w:val="0"/>
          <w:sz w:val="20"/>
          <w:u w:val="none"/>
          <w:vertAlign w:val="baseline"/>
        </w:rPr>
        <w:t xml:space="preserve">This Court, therefore, agrees with Judge Rakoff. Cases such as </w:t>
      </w:r>
      <w:bookmarkStart w:id="433" w:name="Bookmark_I5RMS4G728T3XJ0020000400"/>
      <w:bookmarkEnd w:id="433"/>
      <w:hyperlink r:id="rId99" w:history="1">
        <w:r>
          <w:rPr>
            <w:rFonts w:ascii="arial" w:eastAsia="arial" w:hAnsi="arial" w:cs="arial"/>
            <w:b w:val="0"/>
            <w:i/>
            <w:strike w:val="0"/>
            <w:noProof w:val="0"/>
            <w:color w:val="0077CC"/>
            <w:position w:val="0"/>
            <w:sz w:val="20"/>
            <w:u w:val="single"/>
            <w:vertAlign w:val="baseline"/>
          </w:rPr>
          <w:t>N. State Autobahn, Inc.</w:t>
        </w:r>
      </w:hyperlink>
      <w:r>
        <w:rPr>
          <w:rFonts w:ascii="arial" w:eastAsia="arial" w:hAnsi="arial" w:cs="arial"/>
          <w:b w:val="0"/>
          <w:i w:val="0"/>
          <w:strike w:val="0"/>
          <w:noProof w:val="0"/>
          <w:color w:val="000000"/>
          <w:position w:val="0"/>
          <w:sz w:val="20"/>
          <w:u w:val="none"/>
          <w:vertAlign w:val="baseline"/>
        </w:rPr>
        <w:t xml:space="preserve"> more accurately reflect how the New York Court of Appeals would rule than the other federal and state decisions. </w:t>
      </w:r>
      <w:r>
        <w:rPr>
          <w:rFonts w:ascii="arial" w:eastAsia="arial" w:hAnsi="arial" w:cs="arial"/>
          <w:b w:val="0"/>
          <w:i w:val="0"/>
          <w:strike w:val="0"/>
          <w:noProof w:val="0"/>
          <w:color w:val="000000"/>
          <w:position w:val="0"/>
          <w:sz w:val="20"/>
          <w:u w:val="none"/>
          <w:vertAlign w:val="baseline"/>
        </w:rPr>
        <w:t xml:space="preserve">The imposition of a heightened standing requirement on non-consumer actions lacks a firm foundation in New York's law. Rather, the weight of evidence and logic favors a conclusion that the New York Court of Appeals would disagree with Mr. Givens and the </w:t>
      </w:r>
      <w:r>
        <w:rPr>
          <w:rFonts w:ascii="arial" w:eastAsia="arial" w:hAnsi="arial" w:cs="arial"/>
          <w:b w:val="0"/>
          <w:i/>
          <w:strike w:val="0"/>
          <w:noProof w:val="0"/>
          <w:color w:val="000000"/>
          <w:position w:val="0"/>
          <w:sz w:val="20"/>
          <w:u w:val="none"/>
          <w:vertAlign w:val="baseline"/>
        </w:rPr>
        <w:t>DePinto</w:t>
      </w:r>
      <w:r>
        <w:rPr>
          <w:rFonts w:ascii="arial" w:eastAsia="arial" w:hAnsi="arial" w:cs="arial"/>
          <w:b w:val="0"/>
          <w:i w:val="0"/>
          <w:strike w:val="0"/>
          <w:noProof w:val="0"/>
          <w:color w:val="000000"/>
          <w:position w:val="0"/>
          <w:sz w:val="20"/>
          <w:u w:val="none"/>
          <w:vertAlign w:val="baseline"/>
        </w:rPr>
        <w:t xml:space="preserve"> court's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summary decision. Consequently, this Court recommends rejecting Defendants' argument that Plaintiffs have pled unviable harms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and recommends against dismissing the entirety of Plaintiffs' claims under the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Whether the Statute of Limitations Bars Plaintiffs'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4" w:name="Bookmark_para_71"/>
      <w:bookmarkEnd w:id="434"/>
      <w:r>
        <w:rPr>
          <w:rFonts w:ascii="arial" w:eastAsia="arial" w:hAnsi="arial" w:cs="arial"/>
          <w:b w:val="0"/>
          <w:i w:val="0"/>
          <w:strike w:val="0"/>
          <w:noProof w:val="0"/>
          <w:color w:val="000000"/>
          <w:position w:val="0"/>
          <w:sz w:val="20"/>
          <w:u w:val="none"/>
          <w:vertAlign w:val="baseline"/>
        </w:rPr>
        <w:t xml:space="preserve">Defendants also argue that the statute of limitations bars the claims of Plaintiffs Guerra, Koren, and Toth. Mem. ISO at 12-13. Their argument is correct, and Plaintiffs have not offered any response to suggest otherwise.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1-16.</w:t>
      </w:r>
    </w:p>
    <w:p>
      <w:pPr>
        <w:keepNext w:val="0"/>
        <w:widowControl w:val="0"/>
        <w:spacing w:before="200" w:after="0" w:line="260" w:lineRule="atLeast"/>
        <w:ind w:left="0" w:right="0" w:firstLine="0"/>
        <w:jc w:val="both"/>
      </w:pPr>
      <w:bookmarkStart w:id="435" w:name="Bookmark_para_72"/>
      <w:bookmarkEnd w:id="435"/>
      <w:bookmarkStart w:id="436" w:name="Bookmark_I5RMS4G728T3XJ0050000400"/>
      <w:bookmarkEnd w:id="436"/>
      <w:bookmarkStart w:id="437" w:name="Bookmark_I5RMS4G72SF8740010000400"/>
      <w:bookmarkEnd w:id="437"/>
      <w:bookmarkStart w:id="438" w:name="Bookmark_I5RMS4G72SF8740050000400"/>
      <w:bookmarkEnd w:id="438"/>
      <w:bookmarkStart w:id="439" w:name="Bookmark_LNHNREFclscc16"/>
      <w:bookmarkEnd w:id="439"/>
      <w:hyperlink r:id="rId12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Private "rights of action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are governed by a three-year statute of limitations." </w:t>
      </w:r>
      <w:bookmarkStart w:id="440" w:name="Bookmark_I5RMS4G728T3XJ0040000400"/>
      <w:bookmarkEnd w:id="440"/>
      <w:hyperlink r:id="rId123" w:history="1">
        <w:r>
          <w:rPr>
            <w:rFonts w:ascii="arial" w:eastAsia="arial" w:hAnsi="arial" w:cs="arial"/>
            <w:b w:val="0"/>
            <w:i/>
            <w:strike w:val="0"/>
            <w:noProof w:val="0"/>
            <w:color w:val="0077CC"/>
            <w:position w:val="0"/>
            <w:sz w:val="20"/>
            <w:u w:val="single"/>
            <w:vertAlign w:val="baseline"/>
          </w:rPr>
          <w:t>Schandler v. N.Y. Life Ins. Co.</w:t>
        </w:r>
      </w:hyperlink>
      <w:hyperlink r:id="rId123" w:history="1">
        <w:r>
          <w:rPr>
            <w:rFonts w:ascii="arial" w:eastAsia="arial" w:hAnsi="arial" w:cs="arial"/>
            <w:b w:val="0"/>
            <w:i/>
            <w:strike w:val="0"/>
            <w:noProof w:val="0"/>
            <w:color w:val="0077CC"/>
            <w:position w:val="0"/>
            <w:sz w:val="20"/>
            <w:u w:val="single"/>
            <w:vertAlign w:val="baseline"/>
          </w:rPr>
          <w:t>, 2011 U.S. Dist. LEXIS 46322, at *12 (S.D.N.Y. Apr. 26, 2011)</w:t>
        </w:r>
      </w:hyperlink>
      <w:r>
        <w:rPr>
          <w:rFonts w:ascii="arial" w:eastAsia="arial" w:hAnsi="arial" w:cs="arial"/>
          <w:b w:val="0"/>
          <w:i w:val="0"/>
          <w:strike w:val="0"/>
          <w:noProof w:val="0"/>
          <w:color w:val="000000"/>
          <w:position w:val="0"/>
          <w:sz w:val="20"/>
          <w:u w:val="none"/>
          <w:vertAlign w:val="baseline"/>
        </w:rPr>
        <w:t xml:space="preserve"> (citing </w:t>
      </w:r>
      <w:hyperlink r:id="rId34" w:history="1">
        <w:r>
          <w:rPr>
            <w:rFonts w:ascii="arial" w:eastAsia="arial" w:hAnsi="arial" w:cs="arial"/>
            <w:b w:val="0"/>
            <w:i/>
            <w:strike w:val="0"/>
            <w:noProof w:val="0"/>
            <w:color w:val="0077CC"/>
            <w:position w:val="0"/>
            <w:sz w:val="20"/>
            <w:u w:val="single"/>
            <w:vertAlign w:val="baseline"/>
          </w:rPr>
          <w:t>C.P.L.R. § 214(2)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1" w:name="Bookmark_I5RMS4G72HM5TJ0010000400"/>
      <w:bookmarkEnd w:id="441"/>
      <w:hyperlink r:id="rId124" w:history="1">
        <w:r>
          <w:rPr>
            <w:rFonts w:ascii="arial" w:eastAsia="arial" w:hAnsi="arial" w:cs="arial"/>
            <w:b w:val="0"/>
            <w:i/>
            <w:strike w:val="0"/>
            <w:noProof w:val="0"/>
            <w:color w:val="0077CC"/>
            <w:position w:val="0"/>
            <w:sz w:val="20"/>
            <w:u w:val="single"/>
            <w:vertAlign w:val="baseline"/>
          </w:rPr>
          <w:t>Gaidon v. Guardian Life Ins. Co.</w:t>
        </w:r>
      </w:hyperlink>
      <w:hyperlink r:id="rId124" w:history="1">
        <w:r>
          <w:rPr>
            <w:rFonts w:ascii="arial" w:eastAsia="arial" w:hAnsi="arial" w:cs="arial"/>
            <w:b w:val="0"/>
            <w:i/>
            <w:strike w:val="0"/>
            <w:noProof w:val="0"/>
            <w:color w:val="0077CC"/>
            <w:position w:val="0"/>
            <w:sz w:val="20"/>
            <w:u w:val="single"/>
            <w:vertAlign w:val="baseline"/>
          </w:rPr>
          <w:t>, 96 N.Y.2d 201, 209-10, 750 N.E.2d 1078, 727 N.Y.S.2d 30 (N.Y. 2001)</w:t>
        </w:r>
      </w:hyperlink>
      <w:r>
        <w:rPr>
          <w:rFonts w:ascii="arial" w:eastAsia="arial" w:hAnsi="arial" w:cs="arial"/>
          <w:b w:val="0"/>
          <w:i w:val="0"/>
          <w:strike w:val="0"/>
          <w:noProof w:val="0"/>
          <w:color w:val="000000"/>
          <w:position w:val="0"/>
          <w:sz w:val="20"/>
          <w:u w:val="none"/>
          <w:vertAlign w:val="baseline"/>
        </w:rPr>
        <w:t xml:space="preserve"> (Gaidon II) (holding that the six-year statute of limitations for common law fraud does not apply to a claim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because it is a statutory cause of action); </w:t>
      </w:r>
      <w:bookmarkStart w:id="442" w:name="Bookmark_I5RMS4G72HM5TJ0030000400"/>
      <w:bookmarkEnd w:id="442"/>
      <w:hyperlink r:id="rId125" w:history="1">
        <w:r>
          <w:rPr>
            <w:rFonts w:ascii="arial" w:eastAsia="arial" w:hAnsi="arial" w:cs="arial"/>
            <w:b w:val="0"/>
            <w:i/>
            <w:strike w:val="0"/>
            <w:noProof w:val="0"/>
            <w:color w:val="0077CC"/>
            <w:position w:val="0"/>
            <w:sz w:val="20"/>
            <w:u w:val="single"/>
            <w:vertAlign w:val="baseline"/>
          </w:rPr>
          <w:t>Gristede's Foods, Inc. v. Unkechauge Nation</w:t>
        </w:r>
      </w:hyperlink>
      <w:hyperlink r:id="rId125" w:history="1">
        <w:r>
          <w:rPr>
            <w:rFonts w:ascii="arial" w:eastAsia="arial" w:hAnsi="arial" w:cs="arial"/>
            <w:b w:val="0"/>
            <w:i/>
            <w:strike w:val="0"/>
            <w:noProof w:val="0"/>
            <w:color w:val="0077CC"/>
            <w:position w:val="0"/>
            <w:sz w:val="20"/>
            <w:u w:val="single"/>
            <w:vertAlign w:val="baseline"/>
          </w:rPr>
          <w:t>, 532 F. Supp. 2d 439, 452 (E.D.N.Y. 2007)</w:t>
        </w:r>
      </w:hyperlink>
      <w:r>
        <w:rPr>
          <w:rFonts w:ascii="arial" w:eastAsia="arial" w:hAnsi="arial" w:cs="arial"/>
          <w:b w:val="0"/>
          <w:i w:val="0"/>
          <w:strike w:val="0"/>
          <w:noProof w:val="0"/>
          <w:color w:val="000000"/>
          <w:position w:val="0"/>
          <w:sz w:val="20"/>
          <w:u w:val="none"/>
          <w:vertAlign w:val="baseline"/>
        </w:rPr>
        <w:t xml:space="preserve"> ("Since Gaidon II, New York courts have uniformly applied a three-year statute of limitations to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section 350</w:t>
        </w:r>
      </w:hyperlink>
      <w:r>
        <w:rPr>
          <w:rFonts w:ascii="arial" w:eastAsia="arial" w:hAnsi="arial" w:cs="arial"/>
          <w:b w:val="0"/>
          <w:i w:val="0"/>
          <w:strike w:val="0"/>
          <w:noProof w:val="0"/>
          <w:color w:val="000000"/>
          <w:position w:val="0"/>
          <w:sz w:val="20"/>
          <w:u w:val="none"/>
          <w:vertAlign w:val="baseline"/>
        </w:rPr>
        <w:t xml:space="preserve"> cases."). The private right of action accrues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"when plaintiff has been injured by a deceptive act or practice violating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t>
      </w:r>
      <w:bookmarkStart w:id="443" w:name="Bookmark_I5RMS4G72HM5TJ0050000400"/>
      <w:bookmarkEnd w:id="443"/>
      <w:hyperlink r:id="rId123" w:history="1">
        <w:r>
          <w:rPr>
            <w:rFonts w:ascii="arial" w:eastAsia="arial" w:hAnsi="arial" w:cs="arial"/>
            <w:b w:val="0"/>
            <w:i/>
            <w:strike w:val="0"/>
            <w:noProof w:val="0"/>
            <w:color w:val="0077CC"/>
            <w:position w:val="0"/>
            <w:sz w:val="20"/>
            <w:u w:val="single"/>
            <w:vertAlign w:val="baseline"/>
          </w:rPr>
          <w:t>Schandler v. N.Y. Life Ins. Co.</w:t>
        </w:r>
      </w:hyperlink>
      <w:hyperlink r:id="rId123" w:history="1">
        <w:r>
          <w:rPr>
            <w:rFonts w:ascii="arial" w:eastAsia="arial" w:hAnsi="arial" w:cs="arial"/>
            <w:b w:val="0"/>
            <w:i/>
            <w:strike w:val="0"/>
            <w:noProof w:val="0"/>
            <w:color w:val="0077CC"/>
            <w:position w:val="0"/>
            <w:sz w:val="20"/>
            <w:u w:val="single"/>
            <w:vertAlign w:val="baseline"/>
          </w:rPr>
          <w:t>, 2011 U.S. Dist. LEXIS 46322, at *12 (S.D.N.Y. Apr. 26, 2011)</w:t>
        </w:r>
      </w:hyperlink>
      <w:r>
        <w:rPr>
          <w:rFonts w:ascii="arial" w:eastAsia="arial" w:hAnsi="arial" w:cs="arial"/>
          <w:b w:val="0"/>
          <w:i w:val="0"/>
          <w:strike w:val="0"/>
          <w:noProof w:val="0"/>
          <w:color w:val="000000"/>
          <w:position w:val="0"/>
          <w:sz w:val="20"/>
          <w:u w:val="none"/>
          <w:vertAlign w:val="baseline"/>
        </w:rPr>
        <w:t xml:space="preserve"> (quoting </w:t>
      </w:r>
      <w:bookmarkStart w:id="444" w:name="Bookmark_I5RMS4G72SF8740020000400"/>
      <w:bookmarkEnd w:id="444"/>
      <w:hyperlink r:id="rId124" w:history="1">
        <w:r>
          <w:rPr>
            <w:rFonts w:ascii="arial" w:eastAsia="arial" w:hAnsi="arial" w:cs="arial"/>
            <w:b w:val="0"/>
            <w:i/>
            <w:strike w:val="0"/>
            <w:noProof w:val="0"/>
            <w:color w:val="0077CC"/>
            <w:position w:val="0"/>
            <w:sz w:val="20"/>
            <w:u w:val="single"/>
            <w:vertAlign w:val="baseline"/>
          </w:rPr>
          <w:t>Gaidon II</w:t>
        </w:r>
      </w:hyperlink>
      <w:hyperlink r:id="rId124" w:history="1">
        <w:r>
          <w:rPr>
            <w:rFonts w:ascii="arial" w:eastAsia="arial" w:hAnsi="arial" w:cs="arial"/>
            <w:b w:val="0"/>
            <w:i/>
            <w:strike w:val="0"/>
            <w:noProof w:val="0"/>
            <w:color w:val="0077CC"/>
            <w:position w:val="0"/>
            <w:sz w:val="20"/>
            <w:u w:val="single"/>
            <w:vertAlign w:val="baseline"/>
          </w:rPr>
          <w:t>, 96 N.Y.2d at 210</w:t>
        </w:r>
      </w:hyperlink>
      <w:r>
        <w:rPr>
          <w:rFonts w:ascii="arial" w:eastAsia="arial" w:hAnsi="arial" w:cs="arial"/>
          <w:b w:val="0"/>
          <w:i w:val="0"/>
          <w:strike w:val="0"/>
          <w:noProof w:val="0"/>
          <w:color w:val="000000"/>
          <w:position w:val="0"/>
          <w:sz w:val="20"/>
          <w:u w:val="none"/>
          <w:vertAlign w:val="baseline"/>
        </w:rPr>
        <w:t xml:space="preserve">). If there is a series of continuing violations, "the continuing wrong doctrine tolls the limitation period until the date of the commission of the last wrongful act." </w:t>
      </w:r>
      <w:bookmarkStart w:id="445" w:name="Bookmark_I5RMS4G72SF8740040000400"/>
      <w:bookmarkEnd w:id="445"/>
      <w:hyperlink r:id="rId126" w:history="1">
        <w:r>
          <w:rPr>
            <w:rFonts w:ascii="arial" w:eastAsia="arial" w:hAnsi="arial" w:cs="arial"/>
            <w:b w:val="0"/>
            <w:i/>
            <w:strike w:val="0"/>
            <w:noProof w:val="0"/>
            <w:color w:val="0077CC"/>
            <w:position w:val="0"/>
            <w:sz w:val="20"/>
            <w:u w:val="single"/>
            <w:vertAlign w:val="baseline"/>
          </w:rPr>
          <w:t>Palmeri v. Wilkie Farr &amp; Gallagher LLP</w:t>
        </w:r>
      </w:hyperlink>
      <w:hyperlink r:id="rId126" w:history="1">
        <w:r>
          <w:rPr>
            <w:rFonts w:ascii="arial" w:eastAsia="arial" w:hAnsi="arial" w:cs="arial"/>
            <w:b w:val="0"/>
            <w:i/>
            <w:strike w:val="0"/>
            <w:noProof w:val="0"/>
            <w:color w:val="0077CC"/>
            <w:position w:val="0"/>
            <w:sz w:val="20"/>
            <w:u w:val="single"/>
            <w:vertAlign w:val="baseline"/>
          </w:rPr>
          <w:t>, 156 A.D.3d 564, 69 N.Y.S.3d 267, 2017 N.Y. App. Div. LEXIS 9320, at *8 (N.Y. App. Div. Dec. 28, 2017)</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b/>
          <w:i w:val="0"/>
          <w:strike w:val="0"/>
          <w:noProof w:val="0"/>
          <w:color w:val="000000"/>
          <w:position w:val="0"/>
          <w:sz w:val="20"/>
          <w:u w:val="none"/>
          <w:vertAlign w:val="baseline"/>
        </w:rPr>
        <w:t> [*36] </w:t>
      </w:r>
    </w:p>
    <w:p>
      <w:pPr>
        <w:keepNext w:val="0"/>
        <w:widowControl w:val="0"/>
        <w:spacing w:before="240" w:after="0" w:line="260" w:lineRule="atLeast"/>
        <w:ind w:left="0" w:right="0" w:firstLine="0"/>
        <w:jc w:val="both"/>
      </w:pPr>
      <w:bookmarkStart w:id="446" w:name="Bookmark_para_73"/>
      <w:bookmarkEnd w:id="446"/>
      <w:r>
        <w:rPr>
          <w:rFonts w:ascii="arial" w:eastAsia="arial" w:hAnsi="arial" w:cs="arial"/>
          <w:b w:val="0"/>
          <w:i w:val="0"/>
          <w:strike w:val="0"/>
          <w:noProof w:val="0"/>
          <w:color w:val="000000"/>
          <w:position w:val="0"/>
          <w:sz w:val="20"/>
          <w:u w:val="none"/>
          <w:vertAlign w:val="baseline"/>
        </w:rPr>
        <w:t xml:space="preserve">Plaintiffs filed their action on November 23, 2016, meaning that Plaintiffs must allege conduct that occurred no earlier than November 24, 2013. The exhibits containing screenshots of advertisements featuring Plaintiffs Guerra, Koren and Toth, however, exhibit older dates. </w:t>
      </w:r>
      <w:bookmarkStart w:id="447" w:name="Bookmark_I5RMS4G72N1R9C0020000400"/>
      <w:bookmarkEnd w:id="44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1-1 at 18-20, 10-1 at 23-25 (advertisement featuring Plaintiff Guerra was published on November 11, 2013); Dkt. No. 10-1 at 26-28 (advertisements featuring Plaintiff Koren were published on January 17, 2012 and December 3,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29-32 (advertisements featuring Plaintiff Toth were published on February 26, 2012 and December 19, 2012). The complaint does not help them, as it contains no allegations of continuing conduct that occurred more recently.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46 (alleging that advertisement featuring Plaintiff Guerra was published on November 11, 2013); </w:t>
      </w:r>
      <w:bookmarkStart w:id="448" w:name="Bookmark_I5RMS4G72N1R9C0010000400"/>
      <w:bookmarkEnd w:id="448"/>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 49-54</w:t>
        </w:r>
      </w:hyperlink>
      <w:r>
        <w:rPr>
          <w:rFonts w:ascii="arial" w:eastAsia="arial" w:hAnsi="arial" w:cs="arial"/>
          <w:b w:val="0"/>
          <w:i w:val="0"/>
          <w:strike w:val="0"/>
          <w:noProof w:val="0"/>
          <w:color w:val="000000"/>
          <w:position w:val="0"/>
          <w:sz w:val="20"/>
          <w:u w:val="none"/>
          <w:vertAlign w:val="baseline"/>
        </w:rPr>
        <w:t xml:space="preserve"> (failing to allege any dates of conduct for Plaintiff Koren); </w:t>
      </w:r>
      <w:bookmarkStart w:id="449" w:name="Bookmark_I5RMS4G72N1R9C0030000400"/>
      <w:bookmarkEnd w:id="449"/>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 55-58</w:t>
        </w:r>
      </w:hyperlink>
      <w:r>
        <w:rPr>
          <w:rFonts w:ascii="arial" w:eastAsia="arial" w:hAnsi="arial" w:cs="arial"/>
          <w:b w:val="0"/>
          <w:i w:val="0"/>
          <w:strike w:val="0"/>
          <w:noProof w:val="0"/>
          <w:color w:val="000000"/>
          <w:position w:val="0"/>
          <w:sz w:val="20"/>
          <w:u w:val="none"/>
          <w:vertAlign w:val="baseline"/>
        </w:rPr>
        <w:t xml:space="preserve"> (same for Plaintiff Toth).</w:t>
      </w:r>
    </w:p>
    <w:p>
      <w:pPr>
        <w:keepNext w:val="0"/>
        <w:widowControl w:val="0"/>
        <w:spacing w:before="240" w:after="0" w:line="260" w:lineRule="atLeast"/>
        <w:ind w:left="0" w:right="0" w:firstLine="0"/>
        <w:jc w:val="both"/>
      </w:pPr>
      <w:bookmarkStart w:id="450" w:name="Bookmark_para_74"/>
      <w:bookmarkEnd w:id="450"/>
      <w:bookmarkStart w:id="451" w:name="Bookmark_I5RMS4G72D6N3P0010000400"/>
      <w:bookmarkEnd w:id="451"/>
      <w:bookmarkStart w:id="452" w:name="Bookmark_LNHNREFclscc17"/>
      <w:bookmarkEnd w:id="452"/>
      <w:hyperlink r:id="rId12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Ordinarily, a statute of limitations defense is inappropriate on a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as that defense tends to rely on a factual dispute. </w:t>
      </w:r>
      <w:r>
        <w:rPr>
          <w:rFonts w:ascii="arial" w:eastAsia="arial" w:hAnsi="arial" w:cs="arial"/>
          <w:b w:val="0"/>
          <w:i/>
          <w:strike w:val="0"/>
          <w:noProof w:val="0"/>
          <w:color w:val="000000"/>
          <w:position w:val="0"/>
          <w:sz w:val="20"/>
          <w:u w:val="none"/>
          <w:vertAlign w:val="baseline"/>
        </w:rPr>
        <w:t xml:space="preserve">See </w:t>
      </w:r>
      <w:bookmarkStart w:id="453" w:name="Bookmark_I5RMS4G72N1R9C0050000400"/>
      <w:bookmarkEnd w:id="453"/>
      <w:hyperlink r:id="rId128" w:history="1">
        <w:r>
          <w:rPr>
            <w:rFonts w:ascii="arial" w:eastAsia="arial" w:hAnsi="arial" w:cs="arial"/>
            <w:b w:val="0"/>
            <w:i/>
            <w:strike w:val="0"/>
            <w:noProof w:val="0"/>
            <w:color w:val="0077CC"/>
            <w:position w:val="0"/>
            <w:sz w:val="20"/>
            <w:u w:val="single"/>
            <w:vertAlign w:val="baseline"/>
          </w:rPr>
          <w:t>Luv N' Care, Ltd. v. Shiboleth LLP</w:t>
        </w:r>
      </w:hyperlink>
      <w:hyperlink r:id="rId128" w:history="1">
        <w:r>
          <w:rPr>
            <w:rFonts w:ascii="arial" w:eastAsia="arial" w:hAnsi="arial" w:cs="arial"/>
            <w:b w:val="0"/>
            <w:i/>
            <w:strike w:val="0"/>
            <w:noProof w:val="0"/>
            <w:color w:val="0077CC"/>
            <w:position w:val="0"/>
            <w:sz w:val="20"/>
            <w:u w:val="single"/>
            <w:vertAlign w:val="baseline"/>
          </w:rPr>
          <w:t>, 2017 U.S. Dist. LEXIS 128060, at *14-15 (S.D.N.Y. Aug. 8, 2017)</w:t>
        </w:r>
      </w:hyperlink>
      <w:r>
        <w:rPr>
          <w:rFonts w:ascii="arial" w:eastAsia="arial" w:hAnsi="arial" w:cs="arial"/>
          <w:b w:val="0"/>
          <w:i w:val="0"/>
          <w:strike w:val="0"/>
          <w:noProof w:val="0"/>
          <w:color w:val="000000"/>
          <w:position w:val="0"/>
          <w:sz w:val="20"/>
          <w:u w:val="none"/>
          <w:vertAlign w:val="baseline"/>
        </w:rPr>
        <w:t xml:space="preserve"> (citing </w:t>
      </w:r>
      <w:bookmarkStart w:id="454" w:name="Bookmark_I5RMS4G72D6N3P0020000400"/>
      <w:bookmarkEnd w:id="454"/>
      <w:hyperlink r:id="rId129" w:history="1">
        <w:r>
          <w:rPr>
            <w:rFonts w:ascii="arial" w:eastAsia="arial" w:hAnsi="arial" w:cs="arial"/>
            <w:b w:val="0"/>
            <w:i/>
            <w:strike w:val="0"/>
            <w:noProof w:val="0"/>
            <w:color w:val="0077CC"/>
            <w:position w:val="0"/>
            <w:sz w:val="20"/>
            <w:u w:val="single"/>
            <w:vertAlign w:val="baseline"/>
          </w:rPr>
          <w:t>Ellul v. Congregation of Christian Bros.</w:t>
        </w:r>
      </w:hyperlink>
      <w:hyperlink r:id="rId129" w:history="1">
        <w:r>
          <w:rPr>
            <w:rFonts w:ascii="arial" w:eastAsia="arial" w:hAnsi="arial" w:cs="arial"/>
            <w:b w:val="0"/>
            <w:i/>
            <w:strike w:val="0"/>
            <w:noProof w:val="0"/>
            <w:color w:val="0077CC"/>
            <w:position w:val="0"/>
            <w:sz w:val="20"/>
            <w:u w:val="single"/>
            <w:vertAlign w:val="baseline"/>
          </w:rPr>
          <w:t>, 774 F.3d 791, 798 n.12 (2d Cir. 2014))</w:t>
        </w:r>
      </w:hyperlink>
      <w:r>
        <w:rPr>
          <w:rFonts w:ascii="arial" w:eastAsia="arial" w:hAnsi="arial" w:cs="arial"/>
          <w:b w:val="0"/>
          <w:i w:val="0"/>
          <w:strike w:val="0"/>
          <w:noProof w:val="0"/>
          <w:color w:val="000000"/>
          <w:position w:val="0"/>
          <w:sz w:val="20"/>
          <w:u w:val="none"/>
          <w:vertAlign w:val="baseline"/>
        </w:rPr>
        <w:t xml:space="preserve">. But "a statute of limitations defense may be decided on a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if the defense appears on the face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the case here. The entirety of the allegations contained in the complaint for these three plaintiffs predate the limitations period. This Court, therefore, must recommend dismissal of the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claims of Plaintiffs Guerra, Koren, and Toth.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Individual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5" w:name="Bookmark_para_75"/>
      <w:bookmarkEnd w:id="455"/>
      <w:r>
        <w:rPr>
          <w:rFonts w:ascii="arial" w:eastAsia="arial" w:hAnsi="arial" w:cs="arial"/>
          <w:b w:val="0"/>
          <w:i w:val="0"/>
          <w:strike w:val="0"/>
          <w:noProof w:val="0"/>
          <w:color w:val="000000"/>
          <w:position w:val="0"/>
          <w:sz w:val="20"/>
          <w:u w:val="none"/>
          <w:vertAlign w:val="baseline"/>
        </w:rPr>
        <w:t xml:space="preserve">Plaintiffs have also named the owner of Summit, Mr. Tricolla, as a defendant. Defendants argue that Plaintiffs have failed to plead that Mr. Tricolla was involved with the alleged conduct and have instead relied on his ownership of Summit Entertainment Corp. to support their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ISO at 13-14.</w:t>
      </w:r>
    </w:p>
    <w:p>
      <w:pPr>
        <w:keepNext w:val="0"/>
        <w:widowControl w:val="0"/>
        <w:spacing w:before="200" w:after="0" w:line="260" w:lineRule="atLeast"/>
        <w:ind w:left="0" w:right="0" w:firstLine="0"/>
        <w:jc w:val="both"/>
      </w:pPr>
      <w:bookmarkStart w:id="456" w:name="Bookmark_para_76"/>
      <w:bookmarkEnd w:id="456"/>
      <w:bookmarkStart w:id="457" w:name="Bookmark_I5RMS4G72D6N3P0050000400"/>
      <w:bookmarkEnd w:id="457"/>
      <w:r>
        <w:rPr>
          <w:rFonts w:ascii="arial" w:eastAsia="arial" w:hAnsi="arial" w:cs="arial"/>
          <w:b w:val="0"/>
          <w:i w:val="0"/>
          <w:strike w:val="0"/>
          <w:noProof w:val="0"/>
          <w:color w:val="000000"/>
          <w:position w:val="0"/>
          <w:sz w:val="20"/>
          <w:u w:val="none"/>
          <w:vertAlign w:val="baseline"/>
        </w:rPr>
        <w:t xml:space="preserve">Defendants correctly point out that an individual is not automatically liable for the violations of the company whose stock he or she owns. </w:t>
      </w:r>
      <w:r>
        <w:rPr>
          <w:rFonts w:ascii="arial" w:eastAsia="arial" w:hAnsi="arial" w:cs="arial"/>
          <w:b w:val="0"/>
          <w:i/>
          <w:strike w:val="0"/>
          <w:noProof w:val="0"/>
          <w:color w:val="000000"/>
          <w:position w:val="0"/>
          <w:sz w:val="20"/>
          <w:u w:val="none"/>
          <w:vertAlign w:val="baseline"/>
        </w:rPr>
        <w:t xml:space="preserve">See </w:t>
      </w:r>
      <w:bookmarkStart w:id="458" w:name="Bookmark_I5RMS4G72D6N3P0040000400"/>
      <w:bookmarkEnd w:id="458"/>
      <w:hyperlink r:id="rId130" w:history="1">
        <w:r>
          <w:rPr>
            <w:rFonts w:ascii="arial" w:eastAsia="arial" w:hAnsi="arial" w:cs="arial"/>
            <w:b w:val="0"/>
            <w:i/>
            <w:strike w:val="0"/>
            <w:noProof w:val="0"/>
            <w:color w:val="0077CC"/>
            <w:position w:val="0"/>
            <w:sz w:val="20"/>
            <w:u w:val="single"/>
            <w:vertAlign w:val="baseline"/>
          </w:rPr>
          <w:t>Alki Partners, L.P. v. Vatas Holding GmbH</w:t>
        </w:r>
      </w:hyperlink>
      <w:hyperlink r:id="rId130" w:history="1">
        <w:r>
          <w:rPr>
            <w:rFonts w:ascii="arial" w:eastAsia="arial" w:hAnsi="arial" w:cs="arial"/>
            <w:b w:val="0"/>
            <w:i/>
            <w:strike w:val="0"/>
            <w:noProof w:val="0"/>
            <w:color w:val="0077CC"/>
            <w:position w:val="0"/>
            <w:sz w:val="20"/>
            <w:u w:val="single"/>
            <w:vertAlign w:val="baseline"/>
          </w:rPr>
          <w:t>, 769 F. Supp. 2d 478, 490-91 (S.D.N.Y. 2011)</w:t>
        </w:r>
      </w:hyperlink>
      <w:r>
        <w:rPr>
          <w:rFonts w:ascii="arial" w:eastAsia="arial" w:hAnsi="arial" w:cs="arial"/>
          <w:b w:val="0"/>
          <w:i w:val="0"/>
          <w:strike w:val="0"/>
          <w:noProof w:val="0"/>
          <w:color w:val="000000"/>
          <w:position w:val="0"/>
          <w:sz w:val="20"/>
          <w:u w:val="none"/>
          <w:vertAlign w:val="baseline"/>
        </w:rPr>
        <w:t xml:space="preserve"> (citing </w:t>
      </w:r>
      <w:bookmarkStart w:id="459" w:name="Bookmark_I5RMS4G728T3XK0010000400"/>
      <w:bookmarkEnd w:id="459"/>
      <w:hyperlink r:id="rId131" w:history="1">
        <w:r>
          <w:rPr>
            <w:rFonts w:ascii="arial" w:eastAsia="arial" w:hAnsi="arial" w:cs="arial"/>
            <w:b w:val="0"/>
            <w:i/>
            <w:strike w:val="0"/>
            <w:noProof w:val="0"/>
            <w:color w:val="0077CC"/>
            <w:position w:val="0"/>
            <w:sz w:val="20"/>
            <w:u w:val="single"/>
            <w:vertAlign w:val="baseline"/>
          </w:rPr>
          <w:t>United States v. Bestfoods</w:t>
        </w:r>
      </w:hyperlink>
      <w:hyperlink r:id="rId131" w:history="1">
        <w:r>
          <w:rPr>
            <w:rFonts w:ascii="arial" w:eastAsia="arial" w:hAnsi="arial" w:cs="arial"/>
            <w:b w:val="0"/>
            <w:i/>
            <w:strike w:val="0"/>
            <w:noProof w:val="0"/>
            <w:color w:val="0077CC"/>
            <w:position w:val="0"/>
            <w:sz w:val="20"/>
            <w:u w:val="single"/>
            <w:vertAlign w:val="baseline"/>
          </w:rPr>
          <w:t>, 524 U.S. 51, 61, 118 S. Ct. 1876, 141 L. Ed. 2d 43 (1998))</w:t>
        </w:r>
      </w:hyperlink>
      <w:r>
        <w:rPr>
          <w:rFonts w:ascii="arial" w:eastAsia="arial" w:hAnsi="arial" w:cs="arial"/>
          <w:b w:val="0"/>
          <w:i w:val="0"/>
          <w:strike w:val="0"/>
          <w:noProof w:val="0"/>
          <w:color w:val="000000"/>
          <w:position w:val="0"/>
          <w:sz w:val="20"/>
          <w:u w:val="none"/>
          <w:vertAlign w:val="baseline"/>
        </w:rPr>
        <w:t xml:space="preserve">. But Plaintiffs do not rely on such a flimsy theory; they allege that Mr. Tricolla, "in his capacity as principal of Summit, maintains operational control over Gentlemen's Quarters, including all advertising relating thereto."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18.</w:t>
      </w:r>
    </w:p>
    <w:p>
      <w:pPr>
        <w:keepNext w:val="0"/>
        <w:widowControl w:val="0"/>
        <w:spacing w:before="200" w:after="0" w:line="260" w:lineRule="atLeast"/>
        <w:ind w:left="0" w:right="0" w:firstLine="0"/>
        <w:jc w:val="both"/>
      </w:pPr>
      <w:bookmarkStart w:id="460" w:name="Bookmark_para_77"/>
      <w:bookmarkEnd w:id="460"/>
      <w:bookmarkStart w:id="461" w:name="Bookmark_I5RMS4G728T3XK0040000400"/>
      <w:bookmarkEnd w:id="461"/>
      <w:r>
        <w:rPr>
          <w:rFonts w:ascii="arial" w:eastAsia="arial" w:hAnsi="arial" w:cs="arial"/>
          <w:b w:val="0"/>
          <w:i w:val="0"/>
          <w:strike w:val="0"/>
          <w:noProof w:val="0"/>
          <w:color w:val="000000"/>
          <w:position w:val="0"/>
          <w:sz w:val="20"/>
          <w:u w:val="none"/>
          <w:vertAlign w:val="baseline"/>
        </w:rPr>
        <w:t xml:space="preserve">Nevertheless, Defendants argue that these allegations are insufficient. </w:t>
      </w:r>
      <w:bookmarkStart w:id="462" w:name="Bookmark_I5RMS4G72N1R9D0010000400"/>
      <w:bookmarkEnd w:id="462"/>
      <w:r>
        <w:rPr>
          <w:rFonts w:ascii="arial" w:eastAsia="arial" w:hAnsi="arial" w:cs="arial"/>
          <w:b w:val="0"/>
          <w:i w:val="0"/>
          <w:strike w:val="0"/>
          <w:noProof w:val="0"/>
          <w:color w:val="000000"/>
          <w:position w:val="0"/>
          <w:sz w:val="20"/>
          <w:u w:val="none"/>
          <w:vertAlign w:val="baseline"/>
        </w:rPr>
        <w:t>On the one hand, they are correct that an action against an individual defendant must include allegations of individual involvement in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some capacity. </w:t>
      </w:r>
      <w:r>
        <w:rPr>
          <w:rFonts w:ascii="arial" w:eastAsia="arial" w:hAnsi="arial" w:cs="arial"/>
          <w:b w:val="0"/>
          <w:i/>
          <w:strike w:val="0"/>
          <w:noProof w:val="0"/>
          <w:color w:val="000000"/>
          <w:position w:val="0"/>
          <w:sz w:val="20"/>
          <w:u w:val="none"/>
          <w:vertAlign w:val="baseline"/>
        </w:rPr>
        <w:t xml:space="preserve">See </w:t>
      </w:r>
      <w:bookmarkStart w:id="463" w:name="Bookmark_I5RMS4G728T3XK0030000400"/>
      <w:bookmarkEnd w:id="463"/>
      <w:hyperlink r:id="rId132" w:history="1">
        <w:r>
          <w:rPr>
            <w:rFonts w:ascii="arial" w:eastAsia="arial" w:hAnsi="arial" w:cs="arial"/>
            <w:b w:val="0"/>
            <w:i/>
            <w:strike w:val="0"/>
            <w:noProof w:val="0"/>
            <w:color w:val="0077CC"/>
            <w:position w:val="0"/>
            <w:sz w:val="20"/>
            <w:u w:val="single"/>
            <w:vertAlign w:val="baseline"/>
          </w:rPr>
          <w:t>Martal Cosmetics, Ltd. v. Int'l Beauty Exch. Inc.</w:t>
        </w:r>
      </w:hyperlink>
      <w:hyperlink r:id="rId132" w:history="1">
        <w:r>
          <w:rPr>
            <w:rFonts w:ascii="arial" w:eastAsia="arial" w:hAnsi="arial" w:cs="arial"/>
            <w:b w:val="0"/>
            <w:i/>
            <w:strike w:val="0"/>
            <w:noProof w:val="0"/>
            <w:color w:val="0077CC"/>
            <w:position w:val="0"/>
            <w:sz w:val="20"/>
            <w:u w:val="single"/>
            <w:vertAlign w:val="baseline"/>
          </w:rPr>
          <w:t>, 2011 U.S. Dist. LEXIS 95021, at *60-1 (E.D.N.Y. Aug. 23, 2011)</w:t>
        </w:r>
      </w:hyperlink>
      <w:r>
        <w:rPr>
          <w:rFonts w:ascii="arial" w:eastAsia="arial" w:hAnsi="arial" w:cs="arial"/>
          <w:b w:val="0"/>
          <w:i w:val="0"/>
          <w:strike w:val="0"/>
          <w:noProof w:val="0"/>
          <w:color w:val="000000"/>
          <w:position w:val="0"/>
          <w:sz w:val="20"/>
          <w:u w:val="none"/>
          <w:vertAlign w:val="baseline"/>
        </w:rPr>
        <w:t xml:space="preserve"> (citations omitted). </w:t>
      </w:r>
      <w:bookmarkStart w:id="464" w:name="Bookmark_I5RMS4G72N1R9D0010000400_2"/>
      <w:bookmarkEnd w:id="464"/>
      <w:bookmarkStart w:id="465" w:name="Bookmark_I5RMS4G72N1R9D0050000400"/>
      <w:bookmarkEnd w:id="465"/>
      <w:r>
        <w:rPr>
          <w:rFonts w:ascii="arial" w:eastAsia="arial" w:hAnsi="arial" w:cs="arial"/>
          <w:b w:val="0"/>
          <w:i w:val="0"/>
          <w:strike w:val="0"/>
          <w:noProof w:val="0"/>
          <w:color w:val="000000"/>
          <w:position w:val="0"/>
          <w:sz w:val="20"/>
          <w:u w:val="none"/>
          <w:vertAlign w:val="baseline"/>
        </w:rPr>
        <w:t>But their argument here mistakes the standard on a motion to dismiss for the standard at other steps in litigation; the cases they rely upon assess the sufficiency of evidence after trial (</w:t>
      </w:r>
      <w:r>
        <w:rPr>
          <w:rFonts w:ascii="arial" w:eastAsia="arial" w:hAnsi="arial" w:cs="arial"/>
          <w:b w:val="0"/>
          <w:i/>
          <w:strike w:val="0"/>
          <w:noProof w:val="0"/>
          <w:color w:val="000000"/>
          <w:position w:val="0"/>
          <w:sz w:val="20"/>
          <w:u w:val="none"/>
          <w:vertAlign w:val="baseline"/>
        </w:rPr>
        <w:t xml:space="preserve">see </w:t>
      </w:r>
      <w:bookmarkStart w:id="466" w:name="Bookmark_I5RMS4G728T3XK0050000400"/>
      <w:bookmarkEnd w:id="466"/>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*3</w:t>
        </w:r>
      </w:hyperlink>
      <w:r>
        <w:rPr>
          <w:rFonts w:ascii="arial" w:eastAsia="arial" w:hAnsi="arial" w:cs="arial"/>
          <w:b w:val="0"/>
          <w:i w:val="0"/>
          <w:strike w:val="0"/>
          <w:noProof w:val="0"/>
          <w:color w:val="000000"/>
          <w:position w:val="0"/>
          <w:sz w:val="20"/>
          <w:u w:val="none"/>
          <w:vertAlign w:val="baseline"/>
        </w:rPr>
        <w:t>) or the sufficiency of evidence after a motion for default judgment (</w:t>
      </w:r>
      <w:r>
        <w:rPr>
          <w:rFonts w:ascii="arial" w:eastAsia="arial" w:hAnsi="arial" w:cs="arial"/>
          <w:b w:val="0"/>
          <w:i/>
          <w:strike w:val="0"/>
          <w:noProof w:val="0"/>
          <w:color w:val="000000"/>
          <w:position w:val="0"/>
          <w:sz w:val="20"/>
          <w:u w:val="none"/>
          <w:vertAlign w:val="baseline"/>
        </w:rPr>
        <w:t xml:space="preserve">see </w:t>
      </w:r>
      <w:bookmarkStart w:id="467" w:name="Bookmark_I5RMS4G72N1R9D0020000400"/>
      <w:bookmarkEnd w:id="467"/>
      <w:hyperlink r:id="rId133" w:history="1">
        <w:r>
          <w:rPr>
            <w:rFonts w:ascii="arial" w:eastAsia="arial" w:hAnsi="arial" w:cs="arial"/>
            <w:b w:val="0"/>
            <w:i/>
            <w:strike w:val="0"/>
            <w:noProof w:val="0"/>
            <w:color w:val="0077CC"/>
            <w:position w:val="0"/>
            <w:sz w:val="20"/>
            <w:u w:val="single"/>
            <w:vertAlign w:val="baseline"/>
          </w:rPr>
          <w:t>Eu YNo</w:t>
        </w:r>
      </w:hyperlink>
      <w:hyperlink r:id="rId133" w:history="1">
        <w:r>
          <w:rPr>
            <w:rFonts w:ascii="arial" w:eastAsia="arial" w:hAnsi="arial" w:cs="arial"/>
            <w:b w:val="0"/>
            <w:i/>
            <w:strike w:val="0"/>
            <w:noProof w:val="0"/>
            <w:color w:val="0077CC"/>
            <w:position w:val="0"/>
            <w:sz w:val="20"/>
            <w:u w:val="single"/>
            <w:vertAlign w:val="baseline"/>
          </w:rPr>
          <w:t>, 2010 U.S. Dist. LEXIS 99836, at *1-2 (E.D.N.Y. Sep. 8, 2010))</w:t>
        </w:r>
      </w:hyperlink>
      <w:r>
        <w:rPr>
          <w:rFonts w:ascii="arial" w:eastAsia="arial" w:hAnsi="arial" w:cs="arial"/>
          <w:b w:val="0"/>
          <w:i w:val="0"/>
          <w:strike w:val="0"/>
          <w:noProof w:val="0"/>
          <w:color w:val="000000"/>
          <w:position w:val="0"/>
          <w:sz w:val="20"/>
          <w:u w:val="none"/>
          <w:vertAlign w:val="baseline"/>
        </w:rPr>
        <w:t xml:space="preserve">. </w:t>
      </w:r>
      <w:bookmarkStart w:id="468" w:name="Bookmark_I5RMS4G72N1R9D0050000400_2"/>
      <w:bookmarkEnd w:id="468"/>
      <w:bookmarkStart w:id="469" w:name="Bookmark_LNHNREFclscc18"/>
      <w:bookmarkEnd w:id="469"/>
      <w:hyperlink r:id="rId13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On a motion to dismiss, it is sufficient to simply state that the individual defendant is in control of the operations of the business that has infringed on the trademark. </w:t>
      </w:r>
      <w:r>
        <w:rPr>
          <w:rFonts w:ascii="arial" w:eastAsia="arial" w:hAnsi="arial" w:cs="arial"/>
          <w:b w:val="0"/>
          <w:i/>
          <w:strike w:val="0"/>
          <w:noProof w:val="0"/>
          <w:color w:val="000000"/>
          <w:position w:val="0"/>
          <w:sz w:val="20"/>
          <w:u w:val="none"/>
          <w:vertAlign w:val="baseline"/>
        </w:rPr>
        <w:t xml:space="preserve">See </w:t>
      </w:r>
      <w:bookmarkStart w:id="470" w:name="Bookmark_I5RMS4G72N1R9D0040000400"/>
      <w:bookmarkEnd w:id="470"/>
      <w:hyperlink r:id="rId135" w:history="1">
        <w:r>
          <w:rPr>
            <w:rFonts w:ascii="arial" w:eastAsia="arial" w:hAnsi="arial" w:cs="arial"/>
            <w:b w:val="0"/>
            <w:i/>
            <w:strike w:val="0"/>
            <w:noProof w:val="0"/>
            <w:color w:val="0077CC"/>
            <w:position w:val="0"/>
            <w:sz w:val="20"/>
            <w:u w:val="single"/>
            <w:vertAlign w:val="baseline"/>
          </w:rPr>
          <w:t>Int'l Diamond Imps., Inc. v. Oriental Gemco Ny, Inc.</w:t>
        </w:r>
      </w:hyperlink>
      <w:hyperlink r:id="rId135" w:history="1">
        <w:r>
          <w:rPr>
            <w:rFonts w:ascii="arial" w:eastAsia="arial" w:hAnsi="arial" w:cs="arial"/>
            <w:b w:val="0"/>
            <w:i/>
            <w:strike w:val="0"/>
            <w:noProof w:val="0"/>
            <w:color w:val="0077CC"/>
            <w:position w:val="0"/>
            <w:sz w:val="20"/>
            <w:u w:val="single"/>
            <w:vertAlign w:val="baseline"/>
          </w:rPr>
          <w:t>, 64 F. Supp. 3d 494, 525-26 (S.D.N.Y. 2014)</w:t>
        </w:r>
      </w:hyperlink>
      <w:r>
        <w:rPr>
          <w:rFonts w:ascii="arial" w:eastAsia="arial" w:hAnsi="arial" w:cs="arial"/>
          <w:b w:val="0"/>
          <w:i w:val="0"/>
          <w:strike w:val="0"/>
          <w:noProof w:val="0"/>
          <w:color w:val="000000"/>
          <w:position w:val="0"/>
          <w:sz w:val="20"/>
          <w:u w:val="none"/>
          <w:vertAlign w:val="baseline"/>
        </w:rPr>
        <w:t xml:space="preserve"> (denying motion to dismiss claims against individual defendant because the plaintiff alleged that the defendant "'is responsible for the control, management, operation, and maintenance of the affairs of Oriental NY,' and '[t]he acts and wrongful conduct complained of were done with [his] active assistance, cooperation, acquiescence, and procurement, and he derives financial benefit therefrom."). That is what Plaintiffs have alleged.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18.</w:t>
      </w:r>
    </w:p>
    <w:p>
      <w:pPr>
        <w:keepNext w:val="0"/>
        <w:widowControl w:val="0"/>
        <w:spacing w:before="240" w:after="0" w:line="260" w:lineRule="atLeast"/>
        <w:ind w:left="0" w:right="0" w:firstLine="0"/>
        <w:jc w:val="both"/>
      </w:pPr>
      <w:bookmarkStart w:id="471" w:name="Bookmark_para_78"/>
      <w:bookmarkEnd w:id="471"/>
      <w:r>
        <w:rPr>
          <w:rFonts w:ascii="arial" w:eastAsia="arial" w:hAnsi="arial" w:cs="arial"/>
          <w:b w:val="0"/>
          <w:i w:val="0"/>
          <w:strike w:val="0"/>
          <w:noProof w:val="0"/>
          <w:color w:val="000000"/>
          <w:position w:val="0"/>
          <w:sz w:val="20"/>
          <w:u w:val="none"/>
          <w:vertAlign w:val="baseline"/>
        </w:rPr>
        <w:t xml:space="preserve">This Court, therefore, does not recommend dismissing Plaintiffs'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against the individual defendant, Mr. Tricolla.</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Plaintiffs' Prayer for Punitive Damages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5" w:name="Bookmark_para_79"/>
      <w:bookmarkEnd w:id="475"/>
      <w:r>
        <w:rPr>
          <w:rFonts w:ascii="arial" w:eastAsia="arial" w:hAnsi="arial" w:cs="arial"/>
          <w:b w:val="0"/>
          <w:i w:val="0"/>
          <w:strike w:val="0"/>
          <w:noProof w:val="0"/>
          <w:color w:val="000000"/>
          <w:position w:val="0"/>
          <w:sz w:val="20"/>
          <w:u w:val="none"/>
          <w:vertAlign w:val="baseline"/>
        </w:rPr>
        <w:t>Defendants also move to dismiss Plaintiffs' request for punitive damages. Mem.</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ISO at 14-18. They argue that punitive damages are unavailable under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that Plaintiffs have not alleged conduct sufficient to support punitive damages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76" w:name="Bookmark_para_80"/>
      <w:bookmarkEnd w:id="476"/>
      <w:bookmarkStart w:id="477" w:name="Bookmark_I5RMS4G82D6N3R0040000400"/>
      <w:bookmarkEnd w:id="477"/>
      <w:r>
        <w:rPr>
          <w:rFonts w:ascii="arial" w:eastAsia="arial" w:hAnsi="arial" w:cs="arial"/>
          <w:b w:val="0"/>
          <w:i w:val="0"/>
          <w:strike w:val="0"/>
          <w:noProof w:val="0"/>
          <w:color w:val="000000"/>
          <w:position w:val="0"/>
          <w:sz w:val="20"/>
          <w:u w:val="none"/>
          <w:vertAlign w:val="baseline"/>
        </w:rPr>
        <w:t xml:space="preserve">Regarding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prayer for damages, Defendants are correct. </w:t>
      </w:r>
      <w:bookmarkStart w:id="478" w:name="Bookmark_LNHNREFclscc19"/>
      <w:bookmarkEnd w:id="478"/>
      <w:hyperlink r:id="rId13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Punitive damages are unavailable under the act. </w:t>
      </w:r>
      <w:r>
        <w:rPr>
          <w:rFonts w:ascii="arial" w:eastAsia="arial" w:hAnsi="arial" w:cs="arial"/>
          <w:b w:val="0"/>
          <w:i/>
          <w:strike w:val="0"/>
          <w:noProof w:val="0"/>
          <w:color w:val="000000"/>
          <w:position w:val="0"/>
          <w:sz w:val="20"/>
          <w:u w:val="none"/>
          <w:vertAlign w:val="baseline"/>
        </w:rPr>
        <w:t xml:space="preserve">See </w:t>
      </w:r>
      <w:bookmarkStart w:id="479" w:name="Bookmark_I5RMS4G82D6N3R0030000400"/>
      <w:bookmarkEnd w:id="479"/>
      <w:hyperlink r:id="rId137" w:history="1">
        <w:r>
          <w:rPr>
            <w:rFonts w:ascii="arial" w:eastAsia="arial" w:hAnsi="arial" w:cs="arial"/>
            <w:b w:val="0"/>
            <w:i/>
            <w:strike w:val="0"/>
            <w:noProof w:val="0"/>
            <w:color w:val="0077CC"/>
            <w:position w:val="0"/>
            <w:sz w:val="20"/>
            <w:u w:val="single"/>
            <w:vertAlign w:val="baseline"/>
          </w:rPr>
          <w:t>Alzheimer's Disease Res. Ctr., Inc. v. Alzheimer's Disease &amp; Related Disorders Ass'n.</w:t>
        </w:r>
      </w:hyperlink>
      <w:hyperlink r:id="rId137" w:history="1">
        <w:r>
          <w:rPr>
            <w:rFonts w:ascii="arial" w:eastAsia="arial" w:hAnsi="arial" w:cs="arial"/>
            <w:b w:val="0"/>
            <w:i/>
            <w:strike w:val="0"/>
            <w:noProof w:val="0"/>
            <w:color w:val="0077CC"/>
            <w:position w:val="0"/>
            <w:sz w:val="20"/>
            <w:u w:val="single"/>
            <w:vertAlign w:val="baseline"/>
          </w:rPr>
          <w:t>, 981 F. Supp. 2d 153, 165 (E.D.N.Y. 2013)</w:t>
        </w:r>
      </w:hyperlink>
      <w:r>
        <w:rPr>
          <w:rFonts w:ascii="arial" w:eastAsia="arial" w:hAnsi="arial" w:cs="arial"/>
          <w:b w:val="0"/>
          <w:i w:val="0"/>
          <w:strike w:val="0"/>
          <w:noProof w:val="0"/>
          <w:color w:val="000000"/>
          <w:position w:val="0"/>
          <w:sz w:val="20"/>
          <w:u w:val="none"/>
          <w:vertAlign w:val="baseline"/>
        </w:rPr>
        <w:t xml:space="preserve"> (quoting </w:t>
      </w:r>
      <w:bookmarkStart w:id="480" w:name="Bookmark_I5RMS4G82D6N3R0050000400"/>
      <w:bookmarkEnd w:id="480"/>
      <w:hyperlink r:id="rId138" w:history="1">
        <w:r>
          <w:rPr>
            <w:rFonts w:ascii="arial" w:eastAsia="arial" w:hAnsi="arial" w:cs="arial"/>
            <w:b w:val="0"/>
            <w:i/>
            <w:strike w:val="0"/>
            <w:noProof w:val="0"/>
            <w:color w:val="0077CC"/>
            <w:position w:val="0"/>
            <w:sz w:val="20"/>
            <w:u w:val="single"/>
            <w:vertAlign w:val="baseline"/>
          </w:rPr>
          <w:t>H &amp; R Indus., Inc. v. Kirshner</w:t>
        </w:r>
      </w:hyperlink>
      <w:hyperlink r:id="rId138" w:history="1">
        <w:r>
          <w:rPr>
            <w:rFonts w:ascii="arial" w:eastAsia="arial" w:hAnsi="arial" w:cs="arial"/>
            <w:b w:val="0"/>
            <w:i/>
            <w:strike w:val="0"/>
            <w:noProof w:val="0"/>
            <w:color w:val="0077CC"/>
            <w:position w:val="0"/>
            <w:sz w:val="20"/>
            <w:u w:val="single"/>
            <w:vertAlign w:val="baseline"/>
          </w:rPr>
          <w:t>, 899 F. Supp. 995, 1011-12 (E.D.N.Y.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1" w:name="Bookmark_para_81"/>
      <w:bookmarkEnd w:id="481"/>
      <w:r>
        <w:rPr>
          <w:rFonts w:ascii="arial" w:eastAsia="arial" w:hAnsi="arial" w:cs="arial"/>
          <w:b w:val="0"/>
          <w:i w:val="0"/>
          <w:strike w:val="0"/>
          <w:noProof w:val="0"/>
          <w:color w:val="000000"/>
          <w:position w:val="0"/>
          <w:sz w:val="20"/>
          <w:u w:val="none"/>
          <w:vertAlign w:val="baseline"/>
        </w:rPr>
        <w:t xml:space="preserve">Plaintiffs try to side step the issue, pointing out that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allows for treble damages. </w:t>
      </w:r>
      <w:bookmarkStart w:id="482" w:name="Bookmark_I5RMS4G828T3XM0030000400"/>
      <w:bookmarkEnd w:id="48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14. But </w:t>
      </w:r>
      <w:bookmarkStart w:id="483" w:name="Bookmark_LNHNREFclscc20"/>
      <w:bookmarkEnd w:id="483"/>
      <w:hyperlink r:id="rId139"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6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there is a reason treble damages and punitive damages have different names; they are different measures of damages. </w:t>
      </w:r>
      <w:bookmarkStart w:id="484" w:name="Bookmark_I5RMS4G828T3XM0050000400"/>
      <w:bookmarkEnd w:id="484"/>
      <w:r>
        <w:rPr>
          <w:rFonts w:ascii="arial" w:eastAsia="arial" w:hAnsi="arial" w:cs="arial"/>
          <w:b w:val="0"/>
          <w:i/>
          <w:strike w:val="0"/>
          <w:noProof w:val="0"/>
          <w:color w:val="000000"/>
          <w:position w:val="0"/>
          <w:sz w:val="20"/>
          <w:u w:val="none"/>
          <w:vertAlign w:val="baseline"/>
        </w:rPr>
        <w:t xml:space="preserve">See </w:t>
      </w:r>
      <w:bookmarkStart w:id="485" w:name="Bookmark_I5RMS4G828T3XM0020000400"/>
      <w:bookmarkEnd w:id="485"/>
      <w:hyperlink r:id="rId140" w:history="1">
        <w:r>
          <w:rPr>
            <w:rFonts w:ascii="arial" w:eastAsia="arial" w:hAnsi="arial" w:cs="arial"/>
            <w:b w:val="0"/>
            <w:i/>
            <w:strike w:val="0"/>
            <w:noProof w:val="0"/>
            <w:color w:val="0077CC"/>
            <w:position w:val="0"/>
            <w:sz w:val="20"/>
            <w:u w:val="single"/>
            <w:vertAlign w:val="baseline"/>
          </w:rPr>
          <w:t>MQDC, Inc. v. Steadfast Ins. Co.</w:t>
        </w:r>
      </w:hyperlink>
      <w:hyperlink r:id="rId140" w:history="1">
        <w:r>
          <w:rPr>
            <w:rFonts w:ascii="arial" w:eastAsia="arial" w:hAnsi="arial" w:cs="arial"/>
            <w:b w:val="0"/>
            <w:i/>
            <w:strike w:val="0"/>
            <w:noProof w:val="0"/>
            <w:color w:val="0077CC"/>
            <w:position w:val="0"/>
            <w:sz w:val="20"/>
            <w:u w:val="single"/>
            <w:vertAlign w:val="baseline"/>
          </w:rPr>
          <w:t>, 2013 U.S. Dist. LEXIS 172444, at *13-15 (E.D.N.Y. Dec. 6, 2013)</w:t>
        </w:r>
      </w:hyperlink>
      <w:r>
        <w:rPr>
          <w:rFonts w:ascii="arial" w:eastAsia="arial" w:hAnsi="arial" w:cs="arial"/>
          <w:b w:val="0"/>
          <w:i w:val="0"/>
          <w:strike w:val="0"/>
          <w:noProof w:val="0"/>
          <w:color w:val="000000"/>
          <w:position w:val="0"/>
          <w:sz w:val="20"/>
          <w:u w:val="none"/>
          <w:vertAlign w:val="baseline"/>
        </w:rPr>
        <w:t xml:space="preserve">. </w:t>
      </w:r>
      <w:bookmarkStart w:id="486" w:name="Bookmark_I5RMS4G828T3XM0050000400_2"/>
      <w:bookmarkEnd w:id="486"/>
      <w:r>
        <w:rPr>
          <w:rFonts w:ascii="arial" w:eastAsia="arial" w:hAnsi="arial" w:cs="arial"/>
          <w:b w:val="0"/>
          <w:i w:val="0"/>
          <w:strike w:val="0"/>
          <w:noProof w:val="0"/>
          <w:color w:val="000000"/>
          <w:position w:val="0"/>
          <w:sz w:val="20"/>
          <w:u w:val="none"/>
          <w:vertAlign w:val="baseline"/>
        </w:rPr>
        <w:t xml:space="preserve">Both may attempt to deter conduct by enhancing damage awards for conduct that regularly evades detection. </w:t>
      </w:r>
      <w:bookmarkStart w:id="487" w:name="Bookmark_I5RMS4G82HM5TK0020000400"/>
      <w:bookmarkEnd w:id="487"/>
      <w:r>
        <w:rPr>
          <w:rFonts w:ascii="arial" w:eastAsia="arial" w:hAnsi="arial" w:cs="arial"/>
          <w:b w:val="0"/>
          <w:i/>
          <w:strike w:val="0"/>
          <w:noProof w:val="0"/>
          <w:color w:val="000000"/>
          <w:position w:val="0"/>
          <w:sz w:val="20"/>
          <w:u w:val="none"/>
          <w:vertAlign w:val="baseline"/>
        </w:rPr>
        <w:t xml:space="preserve">See </w:t>
      </w:r>
      <w:bookmarkStart w:id="488" w:name="Bookmark_I5RMS4G828T3XM0040000400"/>
      <w:bookmarkEnd w:id="488"/>
      <w:hyperlink r:id="rId141" w:history="1">
        <w:r>
          <w:rPr>
            <w:rFonts w:ascii="arial" w:eastAsia="arial" w:hAnsi="arial" w:cs="arial"/>
            <w:b w:val="0"/>
            <w:i/>
            <w:strike w:val="0"/>
            <w:noProof w:val="0"/>
            <w:color w:val="0077CC"/>
            <w:position w:val="0"/>
            <w:sz w:val="20"/>
            <w:u w:val="single"/>
            <w:vertAlign w:val="baseline"/>
          </w:rPr>
          <w:t>Perez v. Z Frank Oldsmobile, Inc.</w:t>
        </w:r>
      </w:hyperlink>
      <w:hyperlink r:id="rId141" w:history="1">
        <w:r>
          <w:rPr>
            <w:rFonts w:ascii="arial" w:eastAsia="arial" w:hAnsi="arial" w:cs="arial"/>
            <w:b w:val="0"/>
            <w:i/>
            <w:strike w:val="0"/>
            <w:noProof w:val="0"/>
            <w:color w:val="0077CC"/>
            <w:position w:val="0"/>
            <w:sz w:val="20"/>
            <w:u w:val="single"/>
            <w:vertAlign w:val="baseline"/>
          </w:rPr>
          <w:t>, 223 F.3d 617, 621-4 (7th Cir. 2000)</w:t>
        </w:r>
      </w:hyperlink>
      <w:r>
        <w:rPr>
          <w:rFonts w:ascii="arial" w:eastAsia="arial" w:hAnsi="arial" w:cs="arial"/>
          <w:b w:val="0"/>
          <w:i w:val="0"/>
          <w:strike w:val="0"/>
          <w:noProof w:val="0"/>
          <w:color w:val="000000"/>
          <w:position w:val="0"/>
          <w:sz w:val="20"/>
          <w:u w:val="none"/>
          <w:vertAlign w:val="baseline"/>
        </w:rPr>
        <w:t xml:space="preserve"> (Easterbrook, J.). </w:t>
      </w:r>
      <w:bookmarkStart w:id="489" w:name="Bookmark_I5RMS4G82HM5TK0020000400_2"/>
      <w:bookmarkEnd w:id="489"/>
      <w:r>
        <w:rPr>
          <w:rFonts w:ascii="arial" w:eastAsia="arial" w:hAnsi="arial" w:cs="arial"/>
          <w:b w:val="0"/>
          <w:i w:val="0"/>
          <w:strike w:val="0"/>
          <w:noProof w:val="0"/>
          <w:color w:val="000000"/>
          <w:position w:val="0"/>
          <w:sz w:val="20"/>
          <w:u w:val="none"/>
          <w:vertAlign w:val="baseline"/>
        </w:rPr>
        <w:t xml:space="preserve">But when a statute provides for a specific multiplier—such as treble damages—federal courts usually interpret that as a Congressional command not to exceed that multiplier. </w:t>
      </w:r>
      <w:bookmarkStart w:id="490" w:name="Bookmark_I5RMS4G82HM5TK0010000400"/>
      <w:bookmarkEnd w:id="490"/>
      <w:hyperlink r:id="rId141" w:history="1">
        <w:r>
          <w:rPr>
            <w:rFonts w:ascii="arial" w:eastAsia="arial" w:hAnsi="arial" w:cs="arial"/>
            <w:b w:val="0"/>
            <w:i/>
            <w:strike w:val="0"/>
            <w:noProof w:val="0"/>
            <w:color w:val="0077CC"/>
            <w:position w:val="0"/>
            <w:sz w:val="20"/>
            <w:u w:val="single"/>
            <w:vertAlign w:val="baseline"/>
          </w:rPr>
          <w:t>Id.</w:t>
        </w:r>
      </w:hyperlink>
      <w:hyperlink r:id="rId141" w:history="1">
        <w:r>
          <w:rPr>
            <w:rFonts w:ascii="arial" w:eastAsia="arial" w:hAnsi="arial" w:cs="arial"/>
            <w:b w:val="0"/>
            <w:i/>
            <w:strike w:val="0"/>
            <w:noProof w:val="0"/>
            <w:color w:val="0077CC"/>
            <w:position w:val="0"/>
            <w:sz w:val="20"/>
            <w:u w:val="single"/>
            <w:vertAlign w:val="baseline"/>
          </w:rPr>
          <w:t xml:space="preserve"> at 621-2</w:t>
        </w:r>
      </w:hyperlink>
      <w:r>
        <w:rPr>
          <w:rFonts w:ascii="arial" w:eastAsia="arial" w:hAnsi="arial" w:cs="arial"/>
          <w:b w:val="0"/>
          <w:i w:val="0"/>
          <w:strike w:val="0"/>
          <w:noProof w:val="0"/>
          <w:color w:val="000000"/>
          <w:position w:val="0"/>
          <w:sz w:val="20"/>
          <w:u w:val="none"/>
          <w:vertAlign w:val="baseline"/>
        </w:rPr>
        <w:t xml:space="preserve">. Consequently, this Court recommends that Plaintiffs' prayer for punitive damages under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be dismissed.</w:t>
      </w:r>
    </w:p>
    <w:p>
      <w:pPr>
        <w:keepNext w:val="0"/>
        <w:widowControl w:val="0"/>
        <w:spacing w:before="240" w:after="0" w:line="260" w:lineRule="atLeast"/>
        <w:ind w:left="0" w:right="0" w:firstLine="0"/>
        <w:jc w:val="both"/>
      </w:pPr>
      <w:bookmarkStart w:id="491" w:name="Bookmark_para_82"/>
      <w:bookmarkEnd w:id="491"/>
      <w:bookmarkStart w:id="492" w:name="Bookmark_I5RMS4G82HM5TK0040000400"/>
      <w:bookmarkEnd w:id="492"/>
      <w:r>
        <w:rPr>
          <w:rFonts w:ascii="arial" w:eastAsia="arial" w:hAnsi="arial" w:cs="arial"/>
          <w:b w:val="0"/>
          <w:i w:val="0"/>
          <w:strike w:val="0"/>
          <w:noProof w:val="0"/>
          <w:color w:val="000000"/>
          <w:position w:val="0"/>
          <w:sz w:val="20"/>
          <w:u w:val="none"/>
          <w:vertAlign w:val="baseline"/>
        </w:rPr>
        <w:t xml:space="preserve">Regarding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Plaintiffs have alleged conduct sufficient to support a claim for punitive damages.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Taking the operative complaint's allegations as true, Defendants have engaged in a regular policy for years of misappropriating the images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models who are unaffiliated with their strip club.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19-86. Furthermore, Defendants were on notice of the misappropriation of Plaintiffs' images no later than December 2016 and yet they allowed Plaintiffs' images to remain on their social media pages until at least March 2017. </w:t>
      </w:r>
      <w:bookmarkStart w:id="499" w:name="Bookmark_I5RMS4G82HM5TM0010000400"/>
      <w:bookmarkEnd w:id="499"/>
      <w:bookmarkStart w:id="500" w:name="Bookmark_I5RMS4G82HM5TK0030000400"/>
      <w:bookmarkEnd w:id="500"/>
      <w:hyperlink r:id="rId141" w:history="1">
        <w:r>
          <w:rPr>
            <w:rFonts w:ascii="arial" w:eastAsia="arial" w:hAnsi="arial" w:cs="arial"/>
            <w:b w:val="0"/>
            <w:i/>
            <w:strike w:val="0"/>
            <w:noProof w:val="0"/>
            <w:color w:val="0077CC"/>
            <w:position w:val="0"/>
            <w:sz w:val="20"/>
            <w:u w:val="single"/>
            <w:vertAlign w:val="baseline"/>
          </w:rPr>
          <w:t>Id.</w:t>
        </w:r>
      </w:hyperlink>
      <w:hyperlink r:id="rId141" w:history="1">
        <w:r>
          <w:rPr>
            <w:rFonts w:ascii="arial" w:eastAsia="arial" w:hAnsi="arial" w:cs="arial"/>
            <w:b w:val="0"/>
            <w:i/>
            <w:strike w:val="0"/>
            <w:noProof w:val="0"/>
            <w:color w:val="0077CC"/>
            <w:position w:val="0"/>
            <w:sz w:val="20"/>
            <w:u w:val="single"/>
            <w:vertAlign w:val="baseline"/>
          </w:rPr>
          <w:t xml:space="preserve"> ¶ 3</w:t>
        </w:r>
      </w:hyperlink>
      <w:r>
        <w:rPr>
          <w:rFonts w:ascii="arial" w:eastAsia="arial" w:hAnsi="arial" w:cs="arial"/>
          <w:b w:val="0"/>
          <w:i w:val="0"/>
          <w:strike w:val="0"/>
          <w:noProof w:val="0"/>
          <w:color w:val="000000"/>
          <w:position w:val="0"/>
          <w:sz w:val="20"/>
          <w:u w:val="none"/>
          <w:vertAlign w:val="baseline"/>
        </w:rPr>
        <w:t xml:space="preserve">. </w:t>
      </w:r>
      <w:bookmarkStart w:id="501" w:name="Bookmark_I5RMS4G82HM5TM0010000400_2"/>
      <w:bookmarkEnd w:id="501"/>
      <w:r>
        <w:rPr>
          <w:rFonts w:ascii="arial" w:eastAsia="arial" w:hAnsi="arial" w:cs="arial"/>
          <w:b w:val="0"/>
          <w:i w:val="0"/>
          <w:strike w:val="0"/>
          <w:noProof w:val="0"/>
          <w:color w:val="000000"/>
          <w:position w:val="0"/>
          <w:sz w:val="20"/>
          <w:u w:val="none"/>
          <w:vertAlign w:val="baseline"/>
        </w:rPr>
        <w:t xml:space="preserve">Those allegations support the inference that Defendants acted willfully, which is sufficient for their prayer for punitive damages to survive a motion to dismiss. </w:t>
      </w:r>
      <w:r>
        <w:rPr>
          <w:rFonts w:ascii="arial" w:eastAsia="arial" w:hAnsi="arial" w:cs="arial"/>
          <w:b w:val="0"/>
          <w:i/>
          <w:strike w:val="0"/>
          <w:noProof w:val="0"/>
          <w:color w:val="000000"/>
          <w:position w:val="0"/>
          <w:sz w:val="20"/>
          <w:u w:val="none"/>
          <w:vertAlign w:val="baseline"/>
        </w:rPr>
        <w:t xml:space="preserve">See </w:t>
      </w:r>
      <w:bookmarkStart w:id="502" w:name="Bookmark_I5RMS4G82HM5TK0050000400"/>
      <w:bookmarkEnd w:id="502"/>
      <w:hyperlink r:id="rId142" w:history="1">
        <w:r>
          <w:rPr>
            <w:rFonts w:ascii="arial" w:eastAsia="arial" w:hAnsi="arial" w:cs="arial"/>
            <w:b w:val="0"/>
            <w:i/>
            <w:strike w:val="0"/>
            <w:noProof w:val="0"/>
            <w:color w:val="0077CC"/>
            <w:position w:val="0"/>
            <w:sz w:val="20"/>
            <w:u w:val="single"/>
            <w:vertAlign w:val="baseline"/>
          </w:rPr>
          <w:t>Roy Exp. Co. Establishment of Vaduz v. CBS</w:t>
        </w:r>
      </w:hyperlink>
      <w:hyperlink r:id="rId142" w:history="1">
        <w:r>
          <w:rPr>
            <w:rFonts w:ascii="arial" w:eastAsia="arial" w:hAnsi="arial" w:cs="arial"/>
            <w:b w:val="0"/>
            <w:i/>
            <w:strike w:val="0"/>
            <w:noProof w:val="0"/>
            <w:color w:val="0077CC"/>
            <w:position w:val="0"/>
            <w:sz w:val="20"/>
            <w:u w:val="single"/>
            <w:vertAlign w:val="baseline"/>
          </w:rPr>
          <w:t>, 672 F.2d 1095, 1106 (2d Cir. 1982)</w:t>
        </w:r>
      </w:hyperlink>
      <w:r>
        <w:rPr>
          <w:rFonts w:ascii="arial" w:eastAsia="arial" w:hAnsi="arial" w:cs="arial"/>
          <w:b w:val="0"/>
          <w:i w:val="0"/>
          <w:strike w:val="0"/>
          <w:noProof w:val="0"/>
          <w:color w:val="000000"/>
          <w:position w:val="0"/>
          <w:sz w:val="20"/>
          <w:u w:val="none"/>
          <w:vertAlign w:val="baseline"/>
        </w:rPr>
        <w:t xml:space="preserve"> (citing </w:t>
      </w:r>
      <w:bookmarkStart w:id="503" w:name="Bookmark_I5RMS4G82HM5TM0020000400"/>
      <w:bookmarkEnd w:id="503"/>
      <w:hyperlink r:id="rId143" w:history="1">
        <w:r>
          <w:rPr>
            <w:rFonts w:ascii="arial" w:eastAsia="arial" w:hAnsi="arial" w:cs="arial"/>
            <w:b w:val="0"/>
            <w:i/>
            <w:strike w:val="0"/>
            <w:noProof w:val="0"/>
            <w:color w:val="0077CC"/>
            <w:position w:val="0"/>
            <w:sz w:val="20"/>
            <w:u w:val="single"/>
            <w:vertAlign w:val="baseline"/>
          </w:rPr>
          <w:t>Le Mistral, Inc. v. Columbia Broadcasting System</w:t>
        </w:r>
      </w:hyperlink>
      <w:hyperlink r:id="rId143" w:history="1">
        <w:r>
          <w:rPr>
            <w:rFonts w:ascii="arial" w:eastAsia="arial" w:hAnsi="arial" w:cs="arial"/>
            <w:b w:val="0"/>
            <w:i/>
            <w:strike w:val="0"/>
            <w:noProof w:val="0"/>
            <w:color w:val="0077CC"/>
            <w:position w:val="0"/>
            <w:sz w:val="20"/>
            <w:u w:val="single"/>
            <w:vertAlign w:val="baseline"/>
          </w:rPr>
          <w:t>, 61 A.D.2d 491, 402 N.Y.S.2d 815, 817 (N.Y. App. Div. 1978))</w:t>
        </w:r>
      </w:hyperlink>
      <w:r>
        <w:rPr>
          <w:rFonts w:ascii="arial" w:eastAsia="arial" w:hAnsi="arial" w:cs="arial"/>
          <w:b w:val="0"/>
          <w:i w:val="0"/>
          <w:strike w:val="0"/>
          <w:noProof w:val="0"/>
          <w:color w:val="000000"/>
          <w:position w:val="0"/>
          <w:sz w:val="20"/>
          <w:u w:val="none"/>
          <w:vertAlign w:val="baseline"/>
        </w:rPr>
        <w:t xml:space="preserve"> (affirming award of punitive damages for common-law unfair competition and copyright infringement claims because "New York law clearly permits punitive damages where a wrong is aggravated by recklessness or willfulness"). This Court therefore recommends that Plaintiffs' prayer for punitive damages arising under </w:t>
      </w:r>
      <w:hyperlink r:id="rId1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504" w:name="Bookmark_para_83"/>
      <w:bookmarkEnd w:id="504"/>
      <w:r>
        <w:rPr>
          <w:rFonts w:ascii="arial" w:eastAsia="arial" w:hAnsi="arial" w:cs="arial"/>
          <w:b w:val="0"/>
          <w:i w:val="0"/>
          <w:strike w:val="0"/>
          <w:noProof w:val="0"/>
          <w:color w:val="000000"/>
          <w:position w:val="0"/>
          <w:sz w:val="20"/>
          <w:u w:val="none"/>
          <w:vertAlign w:val="baseline"/>
        </w:rPr>
        <w:t xml:space="preserve">For the reasons detailed above, this Court recommends: (1) denying Defendants' motion to dismiss Plaintiffs' First Cause of Action for violations of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(2) denying Defendants' motion to dismiss the Second Cause of Action for violations of </w:t>
      </w:r>
      <w:hyperlink r:id="rId13" w:history="1">
        <w:r>
          <w:rPr>
            <w:rFonts w:ascii="arial" w:eastAsia="arial" w:hAnsi="arial" w:cs="arial"/>
            <w:b w:val="0"/>
            <w:i/>
            <w:strike w:val="0"/>
            <w:noProof w:val="0"/>
            <w:color w:val="0077CC"/>
            <w:position w:val="0"/>
            <w:sz w:val="20"/>
            <w:u w:val="single"/>
            <w:vertAlign w:val="baseline"/>
          </w:rPr>
          <w:t>New York's General Business Law § 349</w:t>
        </w:r>
      </w:hyperlink>
      <w:r>
        <w:rPr>
          <w:rFonts w:ascii="arial" w:eastAsia="arial" w:hAnsi="arial" w:cs="arial"/>
          <w:b w:val="0"/>
          <w:i w:val="0"/>
          <w:strike w:val="0"/>
          <w:noProof w:val="0"/>
          <w:color w:val="000000"/>
          <w:position w:val="0"/>
          <w:sz w:val="20"/>
          <w:u w:val="none"/>
          <w:vertAlign w:val="baseline"/>
        </w:rPr>
        <w:t xml:space="preserve"> for Plaintiffs Mayes, Pepaj, Edmondson, Middleton, and Archuletta; (3) granting Defendants' motion to dismiss the Second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Cause of Action for Plaintiffs Guerra, Koren, and Toth; (4) denying Defendants' motion to dismiss the claims against Defendant Tricolla; (5) granting Defendants' motion to strike Plaintiffs' punitive damages request under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(6) denying Defendants' motion to strike Plaintiffs' punitive damages request under </w:t>
      </w:r>
      <w:hyperlink r:id="rId13" w:history="1">
        <w:r>
          <w:rPr>
            <w:rFonts w:ascii="arial" w:eastAsia="arial" w:hAnsi="arial" w:cs="arial"/>
            <w:b w:val="0"/>
            <w:i/>
            <w:strike w:val="0"/>
            <w:noProof w:val="0"/>
            <w:color w:val="0077CC"/>
            <w:position w:val="0"/>
            <w:sz w:val="20"/>
            <w:u w:val="single"/>
            <w:vertAlign w:val="baseline"/>
          </w:rPr>
          <w:t>New York's General Business Law §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OBJECTIONS TO THIS REPORT AND RECOMMENDATION</w:t>
      </w:r>
    </w:p>
    <w:p>
      <w:pPr>
        <w:keepNext w:val="0"/>
        <w:widowControl w:val="0"/>
        <w:spacing w:before="240" w:after="0" w:line="260" w:lineRule="atLeast"/>
        <w:ind w:left="0" w:right="0" w:firstLine="0"/>
        <w:jc w:val="both"/>
      </w:pPr>
      <w:bookmarkStart w:id="505" w:name="Bookmark_para_84"/>
      <w:bookmarkEnd w:id="505"/>
      <w:bookmarkStart w:id="506" w:name="Bookmark_I5RMS4G82SF8750040000400"/>
      <w:bookmarkEnd w:id="506"/>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Rule 72(b)(2) of the Federal Rules of Civil Procedure</w:t>
        </w:r>
      </w:hyperlink>
      <w:r>
        <w:rPr>
          <w:rFonts w:ascii="arial" w:eastAsia="arial" w:hAnsi="arial" w:cs="arial"/>
          <w:b w:val="0"/>
          <w:i w:val="0"/>
          <w:strike w:val="0"/>
          <w:noProof w:val="0"/>
          <w:color w:val="000000"/>
          <w:position w:val="0"/>
          <w:sz w:val="20"/>
          <w:u w:val="none"/>
          <w:vertAlign w:val="baseline"/>
        </w:rPr>
        <w:t xml:space="preserve">, the parties shall have fourteen (14) days from service of this Report and Recommendation to file written objections. Failure to file timely objections shall constitute a waiver of those objections both in the District Court and on later appeal to the United States Court of Appeals. </w:t>
      </w:r>
      <w:r>
        <w:rPr>
          <w:rFonts w:ascii="arial" w:eastAsia="arial" w:hAnsi="arial" w:cs="arial"/>
          <w:b w:val="0"/>
          <w:i/>
          <w:strike w:val="0"/>
          <w:noProof w:val="0"/>
          <w:color w:val="000000"/>
          <w:position w:val="0"/>
          <w:sz w:val="20"/>
          <w:u w:val="none"/>
          <w:vertAlign w:val="baseline"/>
        </w:rPr>
        <w:t xml:space="preserve">See </w:t>
      </w:r>
      <w:bookmarkStart w:id="507" w:name="Bookmark_I5RMS4G82SF8750030000400"/>
      <w:bookmarkEnd w:id="507"/>
      <w:hyperlink r:id="rId145" w:history="1">
        <w:r>
          <w:rPr>
            <w:rFonts w:ascii="arial" w:eastAsia="arial" w:hAnsi="arial" w:cs="arial"/>
            <w:b w:val="0"/>
            <w:i/>
            <w:strike w:val="0"/>
            <w:noProof w:val="0"/>
            <w:color w:val="0077CC"/>
            <w:position w:val="0"/>
            <w:sz w:val="20"/>
            <w:u w:val="single"/>
            <w:vertAlign w:val="baseline"/>
          </w:rPr>
          <w:t>Marcella v. Capital Dist. Physicians' Health Plan, Inc.</w:t>
        </w:r>
      </w:hyperlink>
      <w:hyperlink r:id="rId145" w:history="1">
        <w:r>
          <w:rPr>
            <w:rFonts w:ascii="arial" w:eastAsia="arial" w:hAnsi="arial" w:cs="arial"/>
            <w:b w:val="0"/>
            <w:i/>
            <w:strike w:val="0"/>
            <w:noProof w:val="0"/>
            <w:color w:val="0077CC"/>
            <w:position w:val="0"/>
            <w:sz w:val="20"/>
            <w:u w:val="single"/>
            <w:vertAlign w:val="baseline"/>
          </w:rPr>
          <w:t>, 293 F.3d 42, 46 (2d Cir. 2002)</w:t>
        </w:r>
      </w:hyperlink>
      <w:r>
        <w:rPr>
          <w:rFonts w:ascii="arial" w:eastAsia="arial" w:hAnsi="arial" w:cs="arial"/>
          <w:b w:val="0"/>
          <w:i w:val="0"/>
          <w:strike w:val="0"/>
          <w:noProof w:val="0"/>
          <w:color w:val="000000"/>
          <w:position w:val="0"/>
          <w:sz w:val="20"/>
          <w:u w:val="none"/>
          <w:vertAlign w:val="baseline"/>
        </w:rPr>
        <w:t xml:space="preserve">; </w:t>
      </w:r>
      <w:bookmarkStart w:id="508" w:name="Bookmark_I5RMS4G82SF8750050000400"/>
      <w:bookmarkEnd w:id="508"/>
      <w:hyperlink r:id="rId146" w:history="1">
        <w:r>
          <w:rPr>
            <w:rFonts w:ascii="arial" w:eastAsia="arial" w:hAnsi="arial" w:cs="arial"/>
            <w:b w:val="0"/>
            <w:i/>
            <w:strike w:val="0"/>
            <w:noProof w:val="0"/>
            <w:color w:val="0077CC"/>
            <w:position w:val="0"/>
            <w:sz w:val="20"/>
            <w:u w:val="single"/>
            <w:vertAlign w:val="baseline"/>
          </w:rPr>
          <w:t>Small v. Sec'y of Health &amp; Human Servs.</w:t>
        </w:r>
      </w:hyperlink>
      <w:hyperlink r:id="rId146" w:history="1">
        <w:r>
          <w:rPr>
            <w:rFonts w:ascii="arial" w:eastAsia="arial" w:hAnsi="arial" w:cs="arial"/>
            <w:b w:val="0"/>
            <w:i/>
            <w:strike w:val="0"/>
            <w:noProof w:val="0"/>
            <w:color w:val="0077CC"/>
            <w:position w:val="0"/>
            <w:sz w:val="20"/>
            <w:u w:val="single"/>
            <w:vertAlign w:val="baseline"/>
          </w:rPr>
          <w:t>, 892 F.2d 15, 16 (2d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9" w:name="Bookmark_I5RMS4G82N1R9F0020000400"/>
      <w:bookmarkEnd w:id="509"/>
      <w:hyperlink r:id="rId147" w:history="1">
        <w:r>
          <w:rPr>
            <w:rFonts w:ascii="arial" w:eastAsia="arial" w:hAnsi="arial" w:cs="arial"/>
            <w:b w:val="0"/>
            <w:i/>
            <w:strike w:val="0"/>
            <w:noProof w:val="0"/>
            <w:color w:val="0077CC"/>
            <w:position w:val="0"/>
            <w:sz w:val="20"/>
            <w:u w:val="single"/>
            <w:vertAlign w:val="baseline"/>
          </w:rPr>
          <w:t>Thomas v. Arn</w:t>
        </w:r>
      </w:hyperlink>
      <w:hyperlink r:id="rId147" w:history="1">
        <w:r>
          <w:rPr>
            <w:rFonts w:ascii="arial" w:eastAsia="arial" w:hAnsi="arial" w:cs="arial"/>
            <w:b w:val="0"/>
            <w:i/>
            <w:strike w:val="0"/>
            <w:noProof w:val="0"/>
            <w:color w:val="0077CC"/>
            <w:position w:val="0"/>
            <w:sz w:val="20"/>
            <w:u w:val="single"/>
            <w:vertAlign w:val="baseline"/>
          </w:rPr>
          <w:t>, 474 U.S. 140, 106 S. Ct. 466, 88 L. Ed. 2d 435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0" w:name="Bookmark_para_85"/>
      <w:bookmarkEnd w:id="51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1" w:name="Bookmark_para_86"/>
      <w:bookmarkEnd w:id="511"/>
      <w:r>
        <w:rPr>
          <w:rFonts w:ascii="arial" w:eastAsia="arial" w:hAnsi="arial" w:cs="arial"/>
          <w:b w:val="0"/>
          <w:i w:val="0"/>
          <w:strike w:val="0"/>
          <w:noProof w:val="0"/>
          <w:color w:val="000000"/>
          <w:position w:val="0"/>
          <w:sz w:val="20"/>
          <w:u w:val="none"/>
          <w:vertAlign w:val="baseline"/>
        </w:rPr>
        <w:t>/s/ Steven L. Tiscione</w:t>
      </w:r>
    </w:p>
    <w:p>
      <w:pPr>
        <w:keepNext w:val="0"/>
        <w:widowControl w:val="0"/>
        <w:spacing w:before="200" w:after="0" w:line="260" w:lineRule="atLeast"/>
        <w:ind w:left="0" w:right="0" w:firstLine="0"/>
        <w:jc w:val="both"/>
      </w:pPr>
      <w:bookmarkStart w:id="512" w:name="Bookmark_para_87"/>
      <w:bookmarkEnd w:id="512"/>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513" w:name="Bookmark_para_88"/>
      <w:bookmarkEnd w:id="513"/>
      <w:r>
        <w:rPr>
          <w:rFonts w:ascii="arial" w:eastAsia="arial" w:hAnsi="arial" w:cs="arial"/>
          <w:b w:val="0"/>
          <w:i w:val="0"/>
          <w:strike w:val="0"/>
          <w:noProof w:val="0"/>
          <w:color w:val="000000"/>
          <w:position w:val="0"/>
          <w:sz w:val="20"/>
          <w:u w:val="none"/>
          <w:vertAlign w:val="baseline"/>
        </w:rPr>
        <w:t>Eastern District of New York</w:t>
      </w:r>
    </w:p>
    <w:p>
      <w:pPr>
        <w:keepNext w:val="0"/>
        <w:widowControl w:val="0"/>
        <w:spacing w:before="200" w:after="0" w:line="260" w:lineRule="atLeast"/>
        <w:ind w:left="0" w:right="0" w:firstLine="0"/>
        <w:jc w:val="both"/>
      </w:pPr>
      <w:bookmarkStart w:id="514" w:name="Bookmark_para_89"/>
      <w:bookmarkEnd w:id="514"/>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515" w:name="Bookmark_para_90"/>
      <w:bookmarkEnd w:id="515"/>
      <w:r>
        <w:rPr>
          <w:rFonts w:ascii="arial" w:eastAsia="arial" w:hAnsi="arial" w:cs="arial"/>
          <w:b w:val="0"/>
          <w:i w:val="0"/>
          <w:strike w:val="0"/>
          <w:noProof w:val="0"/>
          <w:color w:val="000000"/>
          <w:position w:val="0"/>
          <w:sz w:val="20"/>
          <w:u w:val="none"/>
          <w:vertAlign w:val="baseline"/>
        </w:rPr>
        <w:t>January 18, 2018</w:t>
      </w:r>
    </w:p>
    <w:p/>
    <w:p>
      <w:pPr>
        <w:ind w:left="200"/>
      </w:pPr>
      <w:r>
        <w:br/>
      </w:r>
      <w:r>
        <w:pict>
          <v:line id="_x0000_s107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0" w:name="Bookmark_fnpara_1"/>
      <w:bookmarkEnd w:id="60"/>
      <w:r>
        <w:rPr>
          <w:rFonts w:ascii="arial" w:eastAsia="arial" w:hAnsi="arial" w:cs="arial"/>
          <w:b w:val="0"/>
          <w:i w:val="0"/>
          <w:strike w:val="0"/>
          <w:noProof w:val="0"/>
          <w:color w:val="000000"/>
          <w:position w:val="0"/>
          <w:sz w:val="18"/>
          <w:u w:val="none"/>
          <w:vertAlign w:val="baseline"/>
        </w:rPr>
        <w:t xml:space="preserve">As this is a motion to dismiss, this Court must accept all of the allegations made in Plaintiffs' operative complaint to be true. </w:t>
      </w:r>
      <w:bookmarkStart w:id="61" w:name="Bookmark_I5RMS4G72HM5T20030000400"/>
      <w:bookmarkEnd w:id="61"/>
      <w:hyperlink r:id="rId1" w:history="1">
        <w:r>
          <w:rPr>
            <w:rFonts w:ascii="arial" w:eastAsia="arial" w:hAnsi="arial" w:cs="arial"/>
            <w:b w:val="0"/>
            <w:i/>
            <w:strike w:val="0"/>
            <w:noProof w:val="0"/>
            <w:color w:val="0077CC"/>
            <w:position w:val="0"/>
            <w:sz w:val="18"/>
            <w:u w:val="single"/>
            <w:vertAlign w:val="baseline"/>
          </w:rPr>
          <w:t>Giambrone v. Meritplan Ins. Co.</w:t>
        </w:r>
      </w:hyperlink>
      <w:hyperlink r:id="rId1" w:history="1">
        <w:r>
          <w:rPr>
            <w:rFonts w:ascii="arial" w:eastAsia="arial" w:hAnsi="arial" w:cs="arial"/>
            <w:b w:val="0"/>
            <w:i/>
            <w:strike w:val="0"/>
            <w:noProof w:val="0"/>
            <w:color w:val="0077CC"/>
            <w:position w:val="0"/>
            <w:sz w:val="18"/>
            <w:u w:val="single"/>
            <w:vertAlign w:val="baseline"/>
          </w:rPr>
          <w:t>, 2017 U.S. Dist. LEXIS 29128, 2017 WL 2303980, at *3 (E.D.N.Y. Feb. 28, 2017)</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val="0"/>
          <w:i/>
          <w:strike w:val="0"/>
          <w:noProof w:val="0"/>
          <w:color w:val="000000"/>
          <w:position w:val="0"/>
          <w:sz w:val="18"/>
          <w:u w:val="none"/>
          <w:vertAlign w:val="baseline"/>
        </w:rPr>
        <w:t>adopted</w:t>
      </w:r>
      <w:r>
        <w:rPr>
          <w:rFonts w:ascii="arial" w:eastAsia="arial" w:hAnsi="arial" w:cs="arial"/>
          <w:b w:val="0"/>
          <w:i w:val="0"/>
          <w:strike w:val="0"/>
          <w:noProof w:val="0"/>
          <w:color w:val="000000"/>
          <w:position w:val="0"/>
          <w:sz w:val="18"/>
          <w:u w:val="none"/>
          <w:vertAlign w:val="baseline"/>
        </w:rPr>
        <w:t xml:space="preserve"> by, </w:t>
      </w:r>
      <w:bookmarkStart w:id="62" w:name="Bookmark_I5RMS4G72HM5T20050000400"/>
      <w:bookmarkEnd w:id="62"/>
      <w:hyperlink r:id="rId2" w:history="1">
        <w:r>
          <w:rPr>
            <w:rFonts w:ascii="arial" w:eastAsia="arial" w:hAnsi="arial" w:cs="arial"/>
            <w:b w:val="0"/>
            <w:i/>
            <w:strike w:val="0"/>
            <w:noProof w:val="0"/>
            <w:color w:val="0077CC"/>
            <w:position w:val="0"/>
            <w:sz w:val="18"/>
            <w:u w:val="single"/>
            <w:vertAlign w:val="baseline"/>
          </w:rPr>
          <w:t>2017 U.S. Dist. LEXIS 80062, 2017 WL 2303507 (E.D.N.Y. May 24, 2017)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5" w:name="Bookmark_fnpara_2"/>
      <w:bookmarkEnd w:id="115"/>
      <w:r>
        <w:rPr>
          <w:rFonts w:ascii="arial" w:eastAsia="arial" w:hAnsi="arial" w:cs="arial"/>
          <w:b w:val="0"/>
          <w:i w:val="0"/>
          <w:strike w:val="0"/>
          <w:noProof w:val="0"/>
          <w:color w:val="000000"/>
          <w:position w:val="0"/>
          <w:sz w:val="18"/>
          <w:u w:val="none"/>
          <w:vertAlign w:val="baseline"/>
        </w:rPr>
        <w:t xml:space="preserve">Defendants contend that this is not the appropriate remedy for Plaintiffs' alleged harms, which Defendants believe is more appropriately defined as a claim for the misappropriation of Plaintiffs' right of publicity under </w:t>
      </w:r>
      <w:hyperlink r:id="rId3" w:history="1">
        <w:r>
          <w:rPr>
            <w:rFonts w:ascii="arial" w:eastAsia="arial" w:hAnsi="arial" w:cs="arial"/>
            <w:b w:val="0"/>
            <w:i/>
            <w:strike w:val="0"/>
            <w:noProof w:val="0"/>
            <w:color w:val="0077CC"/>
            <w:position w:val="0"/>
            <w:sz w:val="18"/>
            <w:u w:val="single"/>
            <w:vertAlign w:val="baseline"/>
          </w:rPr>
          <w:t>New York Civil Rights Law § 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ISO at 14. </w:t>
      </w:r>
      <w:bookmarkStart w:id="116" w:name="Bookmark_LNHNREFclscc4"/>
      <w:bookmarkEnd w:id="116"/>
      <w:hyperlink r:id="rId4"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The protection against misappropriation of the right of publicity is indeed meaningfully distinct from the right against trademark infringement.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Barbara A. Solomon, </w:t>
      </w:r>
      <w:r>
        <w:rPr>
          <w:rFonts w:ascii="arial" w:eastAsia="arial" w:hAnsi="arial" w:cs="arial"/>
          <w:b w:val="0"/>
          <w:i/>
          <w:strike w:val="0"/>
          <w:noProof w:val="0"/>
          <w:color w:val="000000"/>
          <w:position w:val="0"/>
          <w:sz w:val="18"/>
          <w:u w:val="none"/>
          <w:vertAlign w:val="baseline"/>
        </w:rPr>
        <w:t xml:space="preserve">Can the </w:t>
      </w:r>
      <w:hyperlink r:id="rId6"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strike w:val="0"/>
          <w:noProof w:val="0"/>
          <w:color w:val="000000"/>
          <w:position w:val="0"/>
          <w:sz w:val="18"/>
          <w:u w:val="none"/>
          <w:vertAlign w:val="baseline"/>
        </w:rPr>
        <w:t xml:space="preserve"> Protect Tiger Woods? An Analysis of Whether the </w:t>
      </w:r>
      <w:hyperlink r:id="rId6"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strike w:val="0"/>
          <w:noProof w:val="0"/>
          <w:color w:val="000000"/>
          <w:position w:val="0"/>
          <w:sz w:val="18"/>
          <w:u w:val="none"/>
          <w:vertAlign w:val="baseline"/>
        </w:rPr>
        <w:t xml:space="preserve"> Is A Proper Substitute for A Federal Right of Publicity</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94 Trademark Rep. 1202, 1206-07 (2004)</w:t>
        </w:r>
      </w:hyperlink>
      <w:r>
        <w:rPr>
          <w:rFonts w:ascii="arial" w:eastAsia="arial" w:hAnsi="arial" w:cs="arial"/>
          <w:b w:val="0"/>
          <w:i w:val="0"/>
          <w:strike w:val="0"/>
          <w:noProof w:val="0"/>
          <w:color w:val="000000"/>
          <w:position w:val="0"/>
          <w:sz w:val="18"/>
          <w:u w:val="none"/>
          <w:vertAlign w:val="baseline"/>
        </w:rPr>
        <w:t xml:space="preserve">. Whereas trademarks seek to simultaneously protect consumers from deceptive practices and trademark owners from the plundering of their brand's goodwill, the right of publicity only protects the right to control the commercial use of identity.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is a meaningful distinction. Because the </w:t>
      </w:r>
      <w:hyperlink r:id="rId6"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is in part a consumer protection statute, a plaintiff must prove a likelihood of consumer confusion, whereas in a right of publicity claim the plaintiff need only prove misappropriation. </w:t>
      </w:r>
      <w:r>
        <w:rPr>
          <w:rFonts w:ascii="arial" w:eastAsia="arial" w:hAnsi="arial" w:cs="arial"/>
          <w:b w:val="0"/>
          <w:i/>
          <w:strike w:val="0"/>
          <w:noProof w:val="0"/>
          <w:color w:val="000000"/>
          <w:position w:val="0"/>
          <w:sz w:val="18"/>
          <w:u w:val="none"/>
          <w:vertAlign w:val="baseline"/>
        </w:rPr>
        <w:t>Id.</w:t>
      </w:r>
    </w:p>
    <w:p>
      <w:pPr>
        <w:keepNext w:val="0"/>
        <w:widowControl w:val="0"/>
        <w:spacing w:before="240" w:after="0" w:line="240" w:lineRule="atLeast"/>
        <w:ind w:left="0" w:right="0" w:firstLine="0"/>
        <w:jc w:val="both"/>
      </w:pPr>
      <w:bookmarkStart w:id="117" w:name="Bookmark_fnpara_3"/>
      <w:bookmarkEnd w:id="117"/>
      <w:r>
        <w:rPr>
          <w:rFonts w:ascii="arial" w:eastAsia="arial" w:hAnsi="arial" w:cs="arial"/>
          <w:b w:val="0"/>
          <w:i w:val="0"/>
          <w:strike w:val="0"/>
          <w:noProof w:val="0"/>
          <w:color w:val="000000"/>
          <w:position w:val="0"/>
          <w:sz w:val="18"/>
          <w:u w:val="none"/>
          <w:vertAlign w:val="baseline"/>
        </w:rPr>
        <w:t xml:space="preserve">Defendants are correct that the true gravamen of Plaintiffs' claim is infringement on their right of publicity.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Am. Compl. ¶ 23 ("Defendants' misappropriation occurred without the Plaintiff's knowledge, consent or authorization, at no point did any Plaintiff ever receive any remuneration for Defendants' improper and illegal use of their Images."). </w:t>
      </w:r>
      <w:bookmarkStart w:id="118" w:name="Bookmark_I5RMS4G72N1R910030000400"/>
      <w:bookmarkEnd w:id="118"/>
      <w:r>
        <w:rPr>
          <w:rFonts w:ascii="arial" w:eastAsia="arial" w:hAnsi="arial" w:cs="arial"/>
          <w:b w:val="0"/>
          <w:i w:val="0"/>
          <w:strike w:val="0"/>
          <w:noProof w:val="0"/>
          <w:color w:val="000000"/>
          <w:position w:val="0"/>
          <w:sz w:val="18"/>
          <w:u w:val="none"/>
          <w:vertAlign w:val="baseline"/>
        </w:rPr>
        <w:t xml:space="preserve">But that observation has no legal traction. </w:t>
      </w:r>
      <w:bookmarkStart w:id="119" w:name="Bookmark_I5RMS4G72N1R910050000400"/>
      <w:bookmarkEnd w:id="119"/>
      <w:r>
        <w:rPr>
          <w:rFonts w:ascii="arial" w:eastAsia="arial" w:hAnsi="arial" w:cs="arial"/>
          <w:b w:val="0"/>
          <w:i w:val="0"/>
          <w:strike w:val="0"/>
          <w:noProof w:val="0"/>
          <w:color w:val="000000"/>
          <w:position w:val="0"/>
          <w:sz w:val="18"/>
          <w:u w:val="none"/>
          <w:vertAlign w:val="baseline"/>
        </w:rPr>
        <w:t xml:space="preserve">The cause of action for false endorsement under the </w:t>
      </w:r>
      <w:hyperlink r:id="rId6"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is well-accepted in this and other circuits. </w:t>
      </w:r>
      <w:r>
        <w:rPr>
          <w:rFonts w:ascii="arial" w:eastAsia="arial" w:hAnsi="arial" w:cs="arial"/>
          <w:b w:val="0"/>
          <w:i/>
          <w:strike w:val="0"/>
          <w:noProof w:val="0"/>
          <w:color w:val="000000"/>
          <w:position w:val="0"/>
          <w:sz w:val="18"/>
          <w:u w:val="none"/>
          <w:vertAlign w:val="baseline"/>
        </w:rPr>
        <w:t xml:space="preserve">See </w:t>
      </w:r>
      <w:bookmarkStart w:id="120" w:name="Bookmark_I5RMS4G72N1R910020000400"/>
      <w:bookmarkEnd w:id="120"/>
      <w:r>
        <w:rPr>
          <w:rFonts w:ascii="arial" w:eastAsia="arial" w:hAnsi="arial" w:cs="arial"/>
          <w:b/>
          <w:i/>
          <w:strike w:val="0"/>
          <w:noProof w:val="0"/>
          <w:color w:val="000000"/>
          <w:position w:val="0"/>
          <w:sz w:val="18"/>
          <w:u w:val="none"/>
          <w:vertAlign w:val="baseline"/>
        </w:rPr>
        <w:t>Jackson v. Odenat</w:t>
      </w:r>
      <w:r>
        <w:rPr>
          <w:rFonts w:ascii="arial" w:eastAsia="arial" w:hAnsi="arial" w:cs="arial"/>
          <w:b/>
          <w:i/>
          <w:strike w:val="0"/>
          <w:noProof w:val="0"/>
          <w:color w:val="000000"/>
          <w:position w:val="0"/>
          <w:sz w:val="18"/>
          <w:u w:val="none"/>
          <w:vertAlign w:val="baseline"/>
        </w:rPr>
        <w:t>, 9 F. Supp. 3d 342, 355 (S.D.N.Y. 2014)</w:t>
      </w:r>
      <w:r>
        <w:rPr>
          <w:rFonts w:ascii="arial" w:eastAsia="arial" w:hAnsi="arial" w:cs="arial"/>
          <w:b w:val="0"/>
          <w:i w:val="0"/>
          <w:strike w:val="0"/>
          <w:noProof w:val="0"/>
          <w:color w:val="000000"/>
          <w:position w:val="0"/>
          <w:sz w:val="18"/>
          <w:u w:val="none"/>
          <w:vertAlign w:val="baseline"/>
        </w:rPr>
        <w:t xml:space="preserve"> (collecting cases). </w:t>
      </w:r>
      <w:bookmarkStart w:id="121" w:name="Bookmark_I5RMS4G72N1R910050000400_2"/>
      <w:bookmarkEnd w:id="121"/>
      <w:r>
        <w:rPr>
          <w:rFonts w:ascii="arial" w:eastAsia="arial" w:hAnsi="arial" w:cs="arial"/>
          <w:b w:val="0"/>
          <w:i w:val="0"/>
          <w:strike w:val="0"/>
          <w:noProof w:val="0"/>
          <w:color w:val="000000"/>
          <w:position w:val="0"/>
          <w:sz w:val="18"/>
          <w:u w:val="none"/>
          <w:vertAlign w:val="baseline"/>
        </w:rPr>
        <w:t xml:space="preserve">Plaintiffs' alleged harms, therefore, fall squarely within the protections of the </w:t>
      </w:r>
      <w:hyperlink r:id="rId6"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22" w:name="Bookmark_I5RMS4G72N1R910040000400"/>
      <w:bookmarkEnd w:id="122"/>
      <w:hyperlink r:id="rId8" w:history="1">
        <w:r>
          <w:rPr>
            <w:rFonts w:ascii="arial" w:eastAsia="arial" w:hAnsi="arial" w:cs="arial"/>
            <w:b w:val="0"/>
            <w:i/>
            <w:strike w:val="0"/>
            <w:noProof w:val="0"/>
            <w:color w:val="0077CC"/>
            <w:position w:val="0"/>
            <w:sz w:val="18"/>
            <w:u w:val="single"/>
            <w:vertAlign w:val="baseline"/>
          </w:rPr>
          <w:t>Doe v. Friendfinder Network, Inc.</w:t>
        </w:r>
      </w:hyperlink>
      <w:hyperlink r:id="rId8" w:history="1">
        <w:r>
          <w:rPr>
            <w:rFonts w:ascii="arial" w:eastAsia="arial" w:hAnsi="arial" w:cs="arial"/>
            <w:b w:val="0"/>
            <w:i/>
            <w:strike w:val="0"/>
            <w:noProof w:val="0"/>
            <w:color w:val="0077CC"/>
            <w:position w:val="0"/>
            <w:sz w:val="18"/>
            <w:u w:val="single"/>
            <w:vertAlign w:val="baseline"/>
          </w:rPr>
          <w:t>, 540 F. Supp. 2d 288, 306 (D.N.H. 2008)</w:t>
        </w:r>
      </w:hyperlink>
      <w:r>
        <w:rPr>
          <w:rFonts w:ascii="arial" w:eastAsia="arial" w:hAnsi="arial" w:cs="arial"/>
          <w:b w:val="0"/>
          <w:i w:val="0"/>
          <w:strike w:val="0"/>
          <w:noProof w:val="0"/>
          <w:color w:val="000000"/>
          <w:position w:val="0"/>
          <w:sz w:val="18"/>
          <w:u w:val="none"/>
          <w:vertAlign w:val="baseline"/>
        </w:rPr>
        <w:t xml:space="preserve"> (denying motion to dismiss claims under </w:t>
      </w:r>
      <w:r>
        <w:rPr>
          <w:rFonts w:ascii="arial" w:eastAsia="arial" w:hAnsi="arial" w:cs="arial"/>
          <w:b/>
          <w:i/>
          <w:strike w:val="0"/>
          <w:noProof w:val="0"/>
          <w:color w:val="000000"/>
          <w:position w:val="0"/>
          <w:sz w:val="18"/>
          <w:u w:val="none"/>
          <w:vertAlign w:val="baseline"/>
        </w:rPr>
        <w:t>§ 43(a)</w:t>
      </w:r>
      <w:r>
        <w:rPr>
          <w:rFonts w:ascii="arial" w:eastAsia="arial" w:hAnsi="arial" w:cs="arial"/>
          <w:b w:val="0"/>
          <w:i w:val="0"/>
          <w:strike w:val="0"/>
          <w:noProof w:val="0"/>
          <w:color w:val="000000"/>
          <w:position w:val="0"/>
          <w:sz w:val="18"/>
          <w:u w:val="none"/>
          <w:vertAlign w:val="baseline"/>
        </w:rPr>
        <w:t xml:space="preserve"> for the unauthorized use of plaintiff's identity on adult dating website because the use "falls directly" within [the </w:t>
      </w:r>
      <w:hyperlink r:id="rId6" w:history="1">
        <w:r>
          <w:rPr>
            <w:rFonts w:ascii="arial" w:eastAsia="arial" w:hAnsi="arial" w:cs="arial"/>
            <w:b w:val="0"/>
            <w:i/>
            <w:strike w:val="0"/>
            <w:noProof w:val="0"/>
            <w:color w:val="0077CC"/>
            <w:position w:val="0"/>
            <w:sz w:val="18"/>
            <w:u w:val="single"/>
            <w:vertAlign w:val="baseline"/>
          </w:rPr>
          <w:t>Lanham Act's</w:t>
        </w:r>
      </w:hyperlink>
      <w:r>
        <w:rPr>
          <w:rFonts w:ascii="arial" w:eastAsia="arial" w:hAnsi="arial" w:cs="arial"/>
          <w:b w:val="0"/>
          <w:i w:val="0"/>
          <w:strike w:val="0"/>
          <w:noProof w:val="0"/>
          <w:color w:val="000000"/>
          <w:position w:val="0"/>
          <w:sz w:val="18"/>
          <w:u w:val="none"/>
          <w:vertAlign w:val="baseline"/>
        </w:rPr>
        <w:t>] language").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0" w:name="Bookmark_fnpara_4"/>
      <w:bookmarkEnd w:id="150"/>
      <w:r>
        <w:rPr>
          <w:rFonts w:ascii="arial" w:eastAsia="arial" w:hAnsi="arial" w:cs="arial"/>
          <w:b w:val="0"/>
          <w:i w:val="0"/>
          <w:strike w:val="0"/>
          <w:noProof w:val="0"/>
          <w:color w:val="000000"/>
          <w:position w:val="0"/>
          <w:sz w:val="18"/>
          <w:u w:val="none"/>
          <w:vertAlign w:val="baseline"/>
        </w:rPr>
        <w:t xml:space="preserve">The parties dispute whether the question is consumer confusion or celebrity status. </w:t>
      </w:r>
      <w:bookmarkStart w:id="151" w:name="Bookmark_I5RMS4G72SF86T0050000400"/>
      <w:bookmarkEnd w:id="151"/>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Mem. ISO at 5-8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Opp. at 7-10. </w:t>
      </w:r>
      <w:bookmarkStart w:id="152" w:name="Bookmark_I5RMS4G72N1R920020000400"/>
      <w:bookmarkEnd w:id="152"/>
      <w:r>
        <w:rPr>
          <w:rFonts w:ascii="arial" w:eastAsia="arial" w:hAnsi="arial" w:cs="arial"/>
          <w:b w:val="0"/>
          <w:i w:val="0"/>
          <w:strike w:val="0"/>
          <w:noProof w:val="0"/>
          <w:color w:val="000000"/>
          <w:position w:val="0"/>
          <w:sz w:val="18"/>
          <w:u w:val="none"/>
          <w:vertAlign w:val="baseline"/>
        </w:rPr>
        <w:t xml:space="preserve">But those two questions are obverse; </w:t>
      </w:r>
      <w:bookmarkStart w:id="153" w:name="Bookmark_LNHNREFclscc8"/>
      <w:bookmarkEnd w:id="153"/>
      <w:hyperlink r:id="rId9" w:history="1">
        <w:r>
          <w:rPr>
            <w:rFonts w:ascii="arial" w:eastAsia="arial" w:hAnsi="arial" w:cs="arial"/>
            <w:b/>
            <w:i/>
            <w:strike w:val="0"/>
            <w:noProof w:val="0"/>
            <w:color w:val="0077CC"/>
            <w:position w:val="0"/>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 id="_x0000_i1057"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the use of a person's persona cannot cause confusion unless the public recognizes the plaintiff to some degree. </w:t>
      </w:r>
      <w:r>
        <w:rPr>
          <w:rFonts w:ascii="arial" w:eastAsia="arial" w:hAnsi="arial" w:cs="arial"/>
          <w:b w:val="0"/>
          <w:i/>
          <w:strike w:val="0"/>
          <w:noProof w:val="0"/>
          <w:color w:val="000000"/>
          <w:position w:val="0"/>
          <w:sz w:val="18"/>
          <w:u w:val="none"/>
          <w:vertAlign w:val="baseline"/>
        </w:rPr>
        <w:t xml:space="preserve">See </w:t>
      </w:r>
      <w:bookmarkStart w:id="154" w:name="Bookmark_I5RMS4G72SF86T0040000400"/>
      <w:bookmarkEnd w:id="154"/>
      <w:hyperlink r:id="rId10" w:history="1">
        <w:r>
          <w:rPr>
            <w:rFonts w:ascii="arial" w:eastAsia="arial" w:hAnsi="arial" w:cs="arial"/>
            <w:b w:val="0"/>
            <w:i/>
            <w:strike w:val="0"/>
            <w:noProof w:val="0"/>
            <w:color w:val="0077CC"/>
            <w:position w:val="0"/>
            <w:sz w:val="18"/>
            <w:u w:val="single"/>
            <w:vertAlign w:val="baseline"/>
          </w:rPr>
          <w:t>Rubio</w:t>
        </w:r>
      </w:hyperlink>
      <w:hyperlink r:id="rId10" w:history="1">
        <w:r>
          <w:rPr>
            <w:rFonts w:ascii="arial" w:eastAsia="arial" w:hAnsi="arial" w:cs="arial"/>
            <w:b w:val="0"/>
            <w:i/>
            <w:strike w:val="0"/>
            <w:noProof w:val="0"/>
            <w:color w:val="0077CC"/>
            <w:position w:val="0"/>
            <w:sz w:val="18"/>
            <w:u w:val="single"/>
            <w:vertAlign w:val="baseline"/>
          </w:rPr>
          <w:t>, 2014 U.S. Dist. LEXIS 169147, 2014 WL 6769150, at *3 (S.D.N.Y. Nov. 12, 2014)</w:t>
        </w:r>
      </w:hyperlink>
      <w:r>
        <w:rPr>
          <w:rFonts w:ascii="arial" w:eastAsia="arial" w:hAnsi="arial" w:cs="arial"/>
          <w:b w:val="0"/>
          <w:i w:val="0"/>
          <w:strike w:val="0"/>
          <w:noProof w:val="0"/>
          <w:color w:val="000000"/>
          <w:position w:val="0"/>
          <w:sz w:val="18"/>
          <w:u w:val="none"/>
          <w:vertAlign w:val="baseline"/>
        </w:rPr>
        <w:t xml:space="preserve">. </w:t>
      </w:r>
      <w:bookmarkStart w:id="155" w:name="Bookmark_I5RMS4G72N1R920020000400_2"/>
      <w:bookmarkEnd w:id="155"/>
      <w:r>
        <w:rPr>
          <w:rFonts w:ascii="arial" w:eastAsia="arial" w:hAnsi="arial" w:cs="arial"/>
          <w:b w:val="0"/>
          <w:i w:val="0"/>
          <w:strike w:val="0"/>
          <w:noProof w:val="0"/>
          <w:color w:val="000000"/>
          <w:position w:val="0"/>
          <w:sz w:val="18"/>
          <w:u w:val="none"/>
          <w:vertAlign w:val="baseline"/>
        </w:rPr>
        <w:t xml:space="preserve">Thus, there is no bright line level of "celebrity" necessary to sustain a claim for false endorsement; rather, all that is necessary is that the plaintiff's "identity carries some 'level of consumer recognition.'"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156" w:name="Bookmark_I5RMS4G72N1R920010000400"/>
      <w:bookmarkEnd w:id="156"/>
      <w:hyperlink r:id="rId11" w:history="1">
        <w:r>
          <w:rPr>
            <w:rFonts w:ascii="arial" w:eastAsia="arial" w:hAnsi="arial" w:cs="arial"/>
            <w:b w:val="0"/>
            <w:i/>
            <w:strike w:val="0"/>
            <w:noProof w:val="0"/>
            <w:color w:val="0077CC"/>
            <w:position w:val="0"/>
            <w:sz w:val="18"/>
            <w:u w:val="single"/>
            <w:vertAlign w:val="baseline"/>
          </w:rPr>
          <w:t>Bondar</w:t>
        </w:r>
      </w:hyperlink>
      <w:hyperlink r:id="rId11" w:history="1">
        <w:r>
          <w:rPr>
            <w:rFonts w:ascii="arial" w:eastAsia="arial" w:hAnsi="arial" w:cs="arial"/>
            <w:b w:val="0"/>
            <w:i/>
            <w:strike w:val="0"/>
            <w:noProof w:val="0"/>
            <w:color w:val="0077CC"/>
            <w:position w:val="0"/>
            <w:sz w:val="18"/>
            <w:u w:val="single"/>
            <w:vertAlign w:val="baseline"/>
          </w:rPr>
          <w:t>, 2012 U.S. Dist. LEXIS 175873, at *27</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4" w:name="Bookmark_fnpara_5"/>
      <w:bookmarkEnd w:id="224"/>
      <w:bookmarkStart w:id="225" w:name="Bookmark_I7S4C84V34N000M25D80000W"/>
      <w:bookmarkEnd w:id="225"/>
      <w:bookmarkStart w:id="226" w:name="Bookmark_I5RMS4G72SF86W0050000400"/>
      <w:bookmarkEnd w:id="226"/>
      <w:bookmarkStart w:id="227" w:name="Bookmark_I5RMS4G72HM5TB0040000400"/>
      <w:bookmarkEnd w:id="227"/>
      <w:r>
        <w:rPr>
          <w:rFonts w:ascii="arial" w:eastAsia="arial" w:hAnsi="arial" w:cs="arial"/>
          <w:b w:val="0"/>
          <w:i w:val="0"/>
          <w:strike w:val="0"/>
          <w:noProof w:val="0"/>
          <w:color w:val="000000"/>
          <w:position w:val="0"/>
          <w:sz w:val="18"/>
          <w:u w:val="none"/>
          <w:vertAlign w:val="baseline"/>
        </w:rPr>
        <w:t xml:space="preserve">Even if the holding in </w:t>
      </w:r>
      <w:bookmarkStart w:id="228" w:name="Bookmark_I5RMS4G72SF86W0040000400"/>
      <w:bookmarkEnd w:id="228"/>
      <w:hyperlink r:id="rId12" w:history="1">
        <w:r>
          <w:rPr>
            <w:rFonts w:ascii="arial" w:eastAsia="arial" w:hAnsi="arial" w:cs="arial"/>
            <w:b w:val="0"/>
            <w:i/>
            <w:strike w:val="0"/>
            <w:noProof w:val="0"/>
            <w:color w:val="0077CC"/>
            <w:position w:val="0"/>
            <w:sz w:val="18"/>
            <w:u w:val="single"/>
            <w:vertAlign w:val="baseline"/>
          </w:rPr>
          <w:t>Pirone</w:t>
        </w:r>
      </w:hyperlink>
      <w:hyperlink r:id="rId12"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were broader, there are innumerable ways of distinguishing that case. Some courts have distinguished it on the grounds that the case dealt with an infringement claim brought under </w:t>
      </w:r>
      <w:r>
        <w:rPr>
          <w:rFonts w:ascii="arial" w:eastAsia="arial" w:hAnsi="arial" w:cs="arial"/>
          <w:b w:val="0"/>
          <w:i/>
          <w:strike w:val="0"/>
          <w:noProof w:val="0"/>
          <w:color w:val="000000"/>
          <w:position w:val="0"/>
          <w:sz w:val="18"/>
          <w:u w:val="none"/>
          <w:vertAlign w:val="baseline"/>
        </w:rPr>
        <w:t>Section 32(1)</w:t>
      </w:r>
      <w:r>
        <w:rPr>
          <w:rFonts w:ascii="arial" w:eastAsia="arial" w:hAnsi="arial" w:cs="arial"/>
          <w:b w:val="0"/>
          <w:i w:val="0"/>
          <w:strike w:val="0"/>
          <w:noProof w:val="0"/>
          <w:color w:val="000000"/>
          <w:position w:val="0"/>
          <w:sz w:val="18"/>
          <w:u w:val="none"/>
          <w:vertAlign w:val="baseline"/>
        </w:rPr>
        <w:t xml:space="preserve">, not </w:t>
      </w:r>
      <w:r>
        <w:rPr>
          <w:rFonts w:ascii="arial" w:eastAsia="arial" w:hAnsi="arial" w:cs="arial"/>
          <w:b w:val="0"/>
          <w:i/>
          <w:strike w:val="0"/>
          <w:noProof w:val="0"/>
          <w:color w:val="000000"/>
          <w:position w:val="0"/>
          <w:sz w:val="18"/>
          <w:u w:val="none"/>
          <w:vertAlign w:val="baseline"/>
        </w:rPr>
        <w:t>43(a)</w:t>
      </w:r>
      <w:r>
        <w:rPr>
          <w:rFonts w:ascii="arial" w:eastAsia="arial" w:hAnsi="arial" w:cs="arial"/>
          <w:b w:val="0"/>
          <w:i w:val="0"/>
          <w:strike w:val="0"/>
          <w:noProof w:val="0"/>
          <w:color w:val="000000"/>
          <w:position w:val="0"/>
          <w:sz w:val="18"/>
          <w:u w:val="none"/>
          <w:vertAlign w:val="baseline"/>
        </w:rPr>
        <w:t xml:space="preserve">, as is the case here. </w:t>
      </w:r>
      <w:r>
        <w:rPr>
          <w:rFonts w:ascii="arial" w:eastAsia="arial" w:hAnsi="arial" w:cs="arial"/>
          <w:b w:val="0"/>
          <w:i/>
          <w:strike w:val="0"/>
          <w:noProof w:val="0"/>
          <w:color w:val="000000"/>
          <w:position w:val="0"/>
          <w:sz w:val="18"/>
          <w:u w:val="none"/>
          <w:vertAlign w:val="baseline"/>
        </w:rPr>
        <w:t xml:space="preserve">See </w:t>
      </w:r>
      <w:bookmarkStart w:id="229" w:name="Bookmark_I5RMS4G72HM5TB0010000400"/>
      <w:bookmarkEnd w:id="229"/>
      <w:r>
        <w:rPr>
          <w:rFonts w:ascii="arial" w:eastAsia="arial" w:hAnsi="arial" w:cs="arial"/>
          <w:b w:val="0"/>
          <w:i/>
          <w:strike w:val="0"/>
          <w:noProof w:val="0"/>
          <w:color w:val="000000"/>
          <w:position w:val="0"/>
          <w:sz w:val="18"/>
          <w:u w:val="none"/>
          <w:vertAlign w:val="baseline"/>
        </w:rPr>
        <w:t>Jackson</w:t>
      </w:r>
      <w:r>
        <w:rPr>
          <w:rFonts w:ascii="arial" w:eastAsia="arial" w:hAnsi="arial" w:cs="arial"/>
          <w:b w:val="0"/>
          <w:i/>
          <w:strike w:val="0"/>
          <w:noProof w:val="0"/>
          <w:color w:val="000000"/>
          <w:position w:val="0"/>
          <w:sz w:val="18"/>
          <w:u w:val="none"/>
          <w:vertAlign w:val="baseline"/>
        </w:rPr>
        <w:t>, 9 F. Supp. 3d at 355</w:t>
      </w:r>
      <w:r>
        <w:rPr>
          <w:rFonts w:ascii="arial" w:eastAsia="arial" w:hAnsi="arial" w:cs="arial"/>
          <w:b w:val="0"/>
          <w:i w:val="0"/>
          <w:strike w:val="0"/>
          <w:noProof w:val="0"/>
          <w:color w:val="000000"/>
          <w:position w:val="0"/>
          <w:sz w:val="18"/>
          <w:u w:val="none"/>
          <w:vertAlign w:val="baseline"/>
        </w:rPr>
        <w:t xml:space="preserve"> ("[Pirone] reject[s] a celebrity's persona as a trademark for purposes of </w:t>
      </w:r>
      <w:r>
        <w:rPr>
          <w:rFonts w:ascii="arial" w:eastAsia="arial" w:hAnsi="arial" w:cs="arial"/>
          <w:b w:val="0"/>
          <w:i/>
          <w:strike w:val="0"/>
          <w:noProof w:val="0"/>
          <w:color w:val="000000"/>
          <w:position w:val="0"/>
          <w:sz w:val="18"/>
          <w:u w:val="none"/>
          <w:vertAlign w:val="baseline"/>
        </w:rPr>
        <w:t>section 32(1)</w:t>
      </w:r>
      <w:r>
        <w:rPr>
          <w:rFonts w:ascii="arial" w:eastAsia="arial" w:hAnsi="arial" w:cs="arial"/>
          <w:b w:val="0"/>
          <w:i w:val="0"/>
          <w:strike w:val="0"/>
          <w:noProof w:val="0"/>
          <w:color w:val="000000"/>
          <w:position w:val="0"/>
          <w:sz w:val="18"/>
          <w:u w:val="none"/>
          <w:vertAlign w:val="baseline"/>
        </w:rPr>
        <w:t xml:space="preserve">, not </w:t>
      </w:r>
      <w:r>
        <w:rPr>
          <w:rFonts w:ascii="arial" w:eastAsia="arial" w:hAnsi="arial" w:cs="arial"/>
          <w:b w:val="0"/>
          <w:i/>
          <w:strike w:val="0"/>
          <w:noProof w:val="0"/>
          <w:color w:val="000000"/>
          <w:position w:val="0"/>
          <w:sz w:val="18"/>
          <w:u w:val="none"/>
          <w:vertAlign w:val="baseline"/>
        </w:rPr>
        <w:t>section 43(a)</w:t>
      </w:r>
      <w:r>
        <w:rPr>
          <w:rFonts w:ascii="arial" w:eastAsia="arial" w:hAnsi="arial" w:cs="arial"/>
          <w:b w:val="0"/>
          <w:i w:val="0"/>
          <w:strike w:val="0"/>
          <w:noProof w:val="0"/>
          <w:color w:val="000000"/>
          <w:position w:val="0"/>
          <w:sz w:val="18"/>
          <w:u w:val="none"/>
          <w:vertAlign w:val="baseline"/>
        </w:rPr>
        <w:t xml:space="preserve">."). </w:t>
      </w:r>
      <w:bookmarkStart w:id="230" w:name="Bookmark_I5RMS4G72SF86X0010000400"/>
      <w:bookmarkEnd w:id="230"/>
      <w:r>
        <w:rPr>
          <w:rFonts w:ascii="arial" w:eastAsia="arial" w:hAnsi="arial" w:cs="arial"/>
          <w:b w:val="0"/>
          <w:i w:val="0"/>
          <w:strike w:val="0"/>
          <w:noProof w:val="0"/>
          <w:color w:val="000000"/>
          <w:position w:val="0"/>
          <w:sz w:val="18"/>
          <w:u w:val="none"/>
          <w:vertAlign w:val="baseline"/>
        </w:rPr>
        <w:t xml:space="preserve">Others have distinguished it on the grounds that the calendar in </w:t>
      </w:r>
      <w:r>
        <w:rPr>
          <w:rFonts w:ascii="arial" w:eastAsia="arial" w:hAnsi="arial" w:cs="arial"/>
          <w:b w:val="0"/>
          <w:i/>
          <w:strike w:val="0"/>
          <w:noProof w:val="0"/>
          <w:color w:val="000000"/>
          <w:position w:val="0"/>
          <w:sz w:val="18"/>
          <w:u w:val="none"/>
          <w:vertAlign w:val="baseline"/>
        </w:rPr>
        <w:t>Pirone</w:t>
      </w:r>
      <w:r>
        <w:rPr>
          <w:rFonts w:ascii="arial" w:eastAsia="arial" w:hAnsi="arial" w:cs="arial"/>
          <w:b w:val="0"/>
          <w:i w:val="0"/>
          <w:strike w:val="0"/>
          <w:noProof w:val="0"/>
          <w:color w:val="000000"/>
          <w:position w:val="0"/>
          <w:sz w:val="18"/>
          <w:u w:val="none"/>
          <w:vertAlign w:val="baseline"/>
        </w:rPr>
        <w:t xml:space="preserve"> featured many baseball players, not just Ruth. </w:t>
      </w:r>
      <w:bookmarkStart w:id="231" w:name="Bookmark_I5RMS4G72HM5TB0030000400"/>
      <w:bookmarkEnd w:id="231"/>
      <w:hyperlink r:id="rId13" w:history="1">
        <w:r>
          <w:rPr>
            <w:rFonts w:ascii="arial" w:eastAsia="arial" w:hAnsi="arial" w:cs="arial"/>
            <w:b w:val="0"/>
            <w:i/>
            <w:strike w:val="0"/>
            <w:noProof w:val="0"/>
            <w:color w:val="0077CC"/>
            <w:position w:val="0"/>
            <w:sz w:val="18"/>
            <w:u w:val="single"/>
            <w:vertAlign w:val="baseline"/>
          </w:rPr>
          <w:t>Bruce Lee Enters., LLC</w:t>
        </w:r>
      </w:hyperlink>
      <w:hyperlink r:id="rId13" w:history="1">
        <w:r>
          <w:rPr>
            <w:rFonts w:ascii="arial" w:eastAsia="arial" w:hAnsi="arial" w:cs="arial"/>
            <w:b w:val="0"/>
            <w:i/>
            <w:strike w:val="0"/>
            <w:noProof w:val="0"/>
            <w:color w:val="0077CC"/>
            <w:position w:val="0"/>
            <w:sz w:val="18"/>
            <w:u w:val="single"/>
            <w:vertAlign w:val="baseline"/>
          </w:rPr>
          <w:t>, 2013 U.S. Dist. LEXIS 31155, at *61-62</w:t>
        </w:r>
      </w:hyperlink>
      <w:r>
        <w:rPr>
          <w:rFonts w:ascii="arial" w:eastAsia="arial" w:hAnsi="arial" w:cs="arial"/>
          <w:b w:val="0"/>
          <w:i w:val="0"/>
          <w:strike w:val="0"/>
          <w:noProof w:val="0"/>
          <w:color w:val="000000"/>
          <w:position w:val="0"/>
          <w:sz w:val="18"/>
          <w:u w:val="none"/>
          <w:vertAlign w:val="baseline"/>
        </w:rPr>
        <w:t xml:space="preserve"> ("However, </w:t>
      </w:r>
      <w:r>
        <w:rPr>
          <w:rFonts w:ascii="arial" w:eastAsia="arial" w:hAnsi="arial" w:cs="arial"/>
          <w:b w:val="0"/>
          <w:i/>
          <w:strike w:val="0"/>
          <w:noProof w:val="0"/>
          <w:color w:val="000000"/>
          <w:position w:val="0"/>
          <w:sz w:val="18"/>
          <w:u w:val="none"/>
          <w:vertAlign w:val="baseline"/>
        </w:rPr>
        <w:t>Pirone</w:t>
      </w:r>
      <w:r>
        <w:rPr>
          <w:rFonts w:ascii="arial" w:eastAsia="arial" w:hAnsi="arial" w:cs="arial"/>
          <w:b w:val="0"/>
          <w:i w:val="0"/>
          <w:strike w:val="0"/>
          <w:noProof w:val="0"/>
          <w:color w:val="000000"/>
          <w:position w:val="0"/>
          <w:sz w:val="18"/>
          <w:u w:val="none"/>
          <w:vertAlign w:val="baseline"/>
        </w:rPr>
        <w:t xml:space="preserve"> is distinguishable from this case: while Babe Ruth's likeness appeared as one of many photographs of baseball players, AVELA's t-shirts feature only an image of Bruce Lee."). Still others have noted that </w:t>
      </w:r>
      <w:r>
        <w:rPr>
          <w:rFonts w:ascii="arial" w:eastAsia="arial" w:hAnsi="arial" w:cs="arial"/>
          <w:b w:val="0"/>
          <w:i/>
          <w:strike w:val="0"/>
          <w:noProof w:val="0"/>
          <w:color w:val="000000"/>
          <w:position w:val="0"/>
          <w:sz w:val="18"/>
          <w:u w:val="none"/>
          <w:vertAlign w:val="baseline"/>
        </w:rPr>
        <w:t>Pirone</w:t>
      </w:r>
      <w:r>
        <w:rPr>
          <w:rFonts w:ascii="arial" w:eastAsia="arial" w:hAnsi="arial" w:cs="arial"/>
          <w:b w:val="0"/>
          <w:i w:val="0"/>
          <w:strike w:val="0"/>
          <w:noProof w:val="0"/>
          <w:color w:val="000000"/>
          <w:position w:val="0"/>
          <w:sz w:val="18"/>
          <w:u w:val="none"/>
          <w:vertAlign w:val="baseline"/>
        </w:rPr>
        <w:t xml:space="preserve"> had the unique posture of affirming a grant of summary judgment after the realm of admissible evidence was fixed, rather than the more lenient standard in a motion to dismiss. </w:t>
      </w:r>
      <w:bookmarkStart w:id="232" w:name="Bookmark_I5RMS4G72SF86X0010000400_2"/>
      <w:bookmarkEnd w:id="232"/>
      <w:r>
        <w:rPr>
          <w:rFonts w:ascii="arial" w:eastAsia="arial" w:hAnsi="arial" w:cs="arial"/>
          <w:b w:val="0"/>
          <w:i/>
          <w:strike w:val="0"/>
          <w:noProof w:val="0"/>
          <w:color w:val="000000"/>
          <w:position w:val="0"/>
          <w:sz w:val="18"/>
          <w:u w:val="none"/>
          <w:vertAlign w:val="baseline"/>
        </w:rPr>
        <w:t xml:space="preserve">See </w:t>
      </w:r>
      <w:bookmarkStart w:id="233" w:name="Bookmark_I5RMS4G72HM5TB0050000400"/>
      <w:bookmarkEnd w:id="233"/>
      <w:hyperlink r:id="rId14" w:history="1">
        <w:r>
          <w:rPr>
            <w:rFonts w:ascii="arial" w:eastAsia="arial" w:hAnsi="arial" w:cs="arial"/>
            <w:b w:val="0"/>
            <w:i/>
            <w:strike w:val="0"/>
            <w:noProof w:val="0"/>
            <w:color w:val="0077CC"/>
            <w:position w:val="0"/>
            <w:sz w:val="18"/>
            <w:u w:val="single"/>
            <w:vertAlign w:val="baseline"/>
          </w:rPr>
          <w:t>A.V.E.L.A., Inc. v. Estate of Marilyn Monroe, LLC</w:t>
        </w:r>
      </w:hyperlink>
      <w:hyperlink r:id="rId14" w:history="1">
        <w:r>
          <w:rPr>
            <w:rFonts w:ascii="arial" w:eastAsia="arial" w:hAnsi="arial" w:cs="arial"/>
            <w:b w:val="0"/>
            <w:i/>
            <w:strike w:val="0"/>
            <w:noProof w:val="0"/>
            <w:color w:val="0077CC"/>
            <w:position w:val="0"/>
            <w:sz w:val="18"/>
            <w:u w:val="single"/>
            <w:vertAlign w:val="baseline"/>
          </w:rPr>
          <w:t>, 131 F. Supp. 3d 196, 209 (S.D.N.Y. 2015)</w:t>
        </w:r>
      </w:hyperlink>
      <w:r>
        <w:rPr>
          <w:rFonts w:ascii="arial" w:eastAsia="arial" w:hAnsi="arial" w:cs="arial"/>
          <w:b w:val="0"/>
          <w:i w:val="0"/>
          <w:strike w:val="0"/>
          <w:noProof w:val="0"/>
          <w:color w:val="000000"/>
          <w:position w:val="0"/>
          <w:sz w:val="18"/>
          <w:u w:val="none"/>
          <w:vertAlign w:val="baseline"/>
        </w:rPr>
        <w:t xml:space="preserve"> (denying motion to dismiss false endorsement claim for infringing uses of Marilyn Monroe's image on merchandise in part because "as noted, </w:t>
      </w:r>
      <w:r>
        <w:rPr>
          <w:rFonts w:ascii="arial" w:eastAsia="arial" w:hAnsi="arial" w:cs="arial"/>
          <w:b w:val="0"/>
          <w:i/>
          <w:strike w:val="0"/>
          <w:noProof w:val="0"/>
          <w:color w:val="000000"/>
          <w:position w:val="0"/>
          <w:sz w:val="18"/>
          <w:u w:val="none"/>
          <w:vertAlign w:val="baseline"/>
        </w:rPr>
        <w:t>Pirone</w:t>
      </w:r>
      <w:r>
        <w:rPr>
          <w:rFonts w:ascii="arial" w:eastAsia="arial" w:hAnsi="arial" w:cs="arial"/>
          <w:b w:val="0"/>
          <w:i w:val="0"/>
          <w:strike w:val="0"/>
          <w:noProof w:val="0"/>
          <w:color w:val="000000"/>
          <w:position w:val="0"/>
          <w:sz w:val="18"/>
          <w:u w:val="none"/>
          <w:vertAlign w:val="baseline"/>
        </w:rPr>
        <w:t xml:space="preserve"> occurred at the summary judgment stage"). Any and all of these distinctions apply here.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4" w:name="Bookmark_fnpara_6"/>
      <w:bookmarkEnd w:id="264"/>
      <w:r>
        <w:rPr>
          <w:rFonts w:ascii="arial" w:eastAsia="arial" w:hAnsi="arial" w:cs="arial"/>
          <w:b w:val="0"/>
          <w:i w:val="0"/>
          <w:strike w:val="0"/>
          <w:noProof w:val="0"/>
          <w:color w:val="000000"/>
          <w:position w:val="0"/>
          <w:sz w:val="18"/>
          <w:u w:val="none"/>
          <w:vertAlign w:val="baseline"/>
        </w:rPr>
        <w:t>Mr. Hansen's article is available at http://ir.lawnet.fordham.edu/iplj/vol2/iss1/3 .</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73" w:name="Bookmark_fnpara_7"/>
      <w:bookmarkEnd w:id="273"/>
      <w:r>
        <w:rPr>
          <w:rFonts w:ascii="arial" w:eastAsia="arial" w:hAnsi="arial" w:cs="arial"/>
          <w:b w:val="0"/>
          <w:i/>
          <w:strike w:val="0"/>
          <w:noProof w:val="0"/>
          <w:color w:val="000000"/>
          <w:position w:val="0"/>
          <w:sz w:val="18"/>
          <w:u w:val="none"/>
          <w:vertAlign w:val="baseline"/>
        </w:rPr>
        <w:t xml:space="preserve">E.g., </w:t>
      </w:r>
      <w:bookmarkStart w:id="274" w:name="Bookmark_I5RMS4G72D6N3H0010000400"/>
      <w:bookmarkEnd w:id="274"/>
      <w:hyperlink r:id="rId15" w:history="1">
        <w:r>
          <w:rPr>
            <w:rFonts w:ascii="arial" w:eastAsia="arial" w:hAnsi="arial" w:cs="arial"/>
            <w:b w:val="0"/>
            <w:i/>
            <w:strike w:val="0"/>
            <w:noProof w:val="0"/>
            <w:color w:val="0077CC"/>
            <w:position w:val="0"/>
            <w:sz w:val="18"/>
            <w:u w:val="single"/>
            <w:vertAlign w:val="baseline"/>
          </w:rPr>
          <w:t>Jenny Yoo Collection, Inc. v. Watters Design Inc.</w:t>
        </w:r>
      </w:hyperlink>
      <w:hyperlink r:id="rId15" w:history="1">
        <w:r>
          <w:rPr>
            <w:rFonts w:ascii="arial" w:eastAsia="arial" w:hAnsi="arial" w:cs="arial"/>
            <w:b w:val="0"/>
            <w:i/>
            <w:strike w:val="0"/>
            <w:noProof w:val="0"/>
            <w:color w:val="0077CC"/>
            <w:position w:val="0"/>
            <w:sz w:val="18"/>
            <w:u w:val="single"/>
            <w:vertAlign w:val="baseline"/>
          </w:rPr>
          <w:t>, 2017 U.S. Dist. LEXIS 175399, at *35-36 (S.D.N.Y. Oct. 20, 2017)</w:t>
        </w:r>
      </w:hyperlink>
      <w:r>
        <w:rPr>
          <w:rFonts w:ascii="arial" w:eastAsia="arial" w:hAnsi="arial" w:cs="arial"/>
          <w:b w:val="0"/>
          <w:i w:val="0"/>
          <w:strike w:val="0"/>
          <w:noProof w:val="0"/>
          <w:color w:val="000000"/>
          <w:position w:val="0"/>
          <w:sz w:val="18"/>
          <w:u w:val="none"/>
          <w:vertAlign w:val="baseline"/>
        </w:rPr>
        <w:t xml:space="preserve"> (Broderick, J.); </w:t>
      </w:r>
      <w:bookmarkStart w:id="275" w:name="Bookmark_I5RMS4G72D6N3H0030000400"/>
      <w:bookmarkEnd w:id="275"/>
      <w:hyperlink r:id="rId16" w:history="1">
        <w:r>
          <w:rPr>
            <w:rFonts w:ascii="arial" w:eastAsia="arial" w:hAnsi="arial" w:cs="arial"/>
            <w:b w:val="0"/>
            <w:i/>
            <w:strike w:val="0"/>
            <w:noProof w:val="0"/>
            <w:color w:val="0077CC"/>
            <w:position w:val="0"/>
            <w:sz w:val="18"/>
            <w:u w:val="single"/>
            <w:vertAlign w:val="baseline"/>
          </w:rPr>
          <w:t>Sara Designs, Inc. v. A Classic Time Watch Co.</w:t>
        </w:r>
      </w:hyperlink>
      <w:hyperlink r:id="rId16" w:history="1">
        <w:r>
          <w:rPr>
            <w:rFonts w:ascii="arial" w:eastAsia="arial" w:hAnsi="arial" w:cs="arial"/>
            <w:b w:val="0"/>
            <w:i/>
            <w:strike w:val="0"/>
            <w:noProof w:val="0"/>
            <w:color w:val="0077CC"/>
            <w:position w:val="0"/>
            <w:sz w:val="18"/>
            <w:u w:val="single"/>
            <w:vertAlign w:val="baseline"/>
          </w:rPr>
          <w:t>, 234 F. Supp. 3d 548, 557-58 (S.D.N.Y. 2017)</w:t>
        </w:r>
      </w:hyperlink>
      <w:r>
        <w:rPr>
          <w:rFonts w:ascii="arial" w:eastAsia="arial" w:hAnsi="arial" w:cs="arial"/>
          <w:b w:val="0"/>
          <w:i w:val="0"/>
          <w:strike w:val="0"/>
          <w:noProof w:val="0"/>
          <w:color w:val="000000"/>
          <w:position w:val="0"/>
          <w:sz w:val="18"/>
          <w:u w:val="none"/>
          <w:vertAlign w:val="baseline"/>
        </w:rPr>
        <w:t xml:space="preserve"> (Swain, J.); </w:t>
      </w:r>
      <w:bookmarkStart w:id="276" w:name="Bookmark_I5RMS4G72D6N3H0050000400"/>
      <w:bookmarkEnd w:id="276"/>
      <w:hyperlink r:id="rId17" w:history="1">
        <w:r>
          <w:rPr>
            <w:rFonts w:ascii="arial" w:eastAsia="arial" w:hAnsi="arial" w:cs="arial"/>
            <w:b w:val="0"/>
            <w:i/>
            <w:strike w:val="0"/>
            <w:noProof w:val="0"/>
            <w:color w:val="0077CC"/>
            <w:position w:val="0"/>
            <w:sz w:val="18"/>
            <w:u w:val="single"/>
            <w:vertAlign w:val="baseline"/>
          </w:rPr>
          <w:t>Pulse Creations, Inc.</w:t>
        </w:r>
      </w:hyperlink>
      <w:hyperlink r:id="rId17" w:history="1">
        <w:r>
          <w:rPr>
            <w:rFonts w:ascii="arial" w:eastAsia="arial" w:hAnsi="arial" w:cs="arial"/>
            <w:b w:val="0"/>
            <w:i/>
            <w:strike w:val="0"/>
            <w:noProof w:val="0"/>
            <w:color w:val="0077CC"/>
            <w:position w:val="0"/>
            <w:sz w:val="18"/>
            <w:u w:val="single"/>
            <w:vertAlign w:val="baseline"/>
          </w:rPr>
          <w:t>, 154 F. Supp. 3d at 58 (S.D.N.Y. 2015)</w:t>
        </w:r>
      </w:hyperlink>
      <w:r>
        <w:rPr>
          <w:rFonts w:ascii="arial" w:eastAsia="arial" w:hAnsi="arial" w:cs="arial"/>
          <w:b w:val="0"/>
          <w:i w:val="0"/>
          <w:strike w:val="0"/>
          <w:noProof w:val="0"/>
          <w:color w:val="000000"/>
          <w:position w:val="0"/>
          <w:sz w:val="18"/>
          <w:u w:val="none"/>
          <w:vertAlign w:val="baseline"/>
        </w:rPr>
        <w:t xml:space="preserve"> (Failla, J.); </w:t>
      </w:r>
      <w:bookmarkStart w:id="277" w:name="Bookmark_I5RMS4G728T3XD0020000400"/>
      <w:bookmarkEnd w:id="277"/>
      <w:hyperlink r:id="rId18" w:history="1">
        <w:r>
          <w:rPr>
            <w:rFonts w:ascii="arial" w:eastAsia="arial" w:hAnsi="arial" w:cs="arial"/>
            <w:b w:val="0"/>
            <w:i/>
            <w:strike w:val="0"/>
            <w:noProof w:val="0"/>
            <w:color w:val="0077CC"/>
            <w:position w:val="0"/>
            <w:sz w:val="18"/>
            <w:u w:val="single"/>
            <w:vertAlign w:val="baseline"/>
          </w:rPr>
          <w:t>Romeo &amp; Juliette Laser Hair Removal, Inc.</w:t>
        </w:r>
      </w:hyperlink>
      <w:hyperlink r:id="rId18" w:history="1">
        <w:r>
          <w:rPr>
            <w:rFonts w:ascii="arial" w:eastAsia="arial" w:hAnsi="arial" w:cs="arial"/>
            <w:b w:val="0"/>
            <w:i/>
            <w:strike w:val="0"/>
            <w:noProof w:val="0"/>
            <w:color w:val="0077CC"/>
            <w:position w:val="0"/>
            <w:sz w:val="18"/>
            <w:u w:val="single"/>
            <w:vertAlign w:val="baseline"/>
          </w:rPr>
          <w:t>, 2014 U.S. Dist. LEXIS 133839, at *10-12 (S.D.N.Y. Sep. 23, 2014)</w:t>
        </w:r>
      </w:hyperlink>
      <w:r>
        <w:rPr>
          <w:rFonts w:ascii="arial" w:eastAsia="arial" w:hAnsi="arial" w:cs="arial"/>
          <w:b w:val="0"/>
          <w:i w:val="0"/>
          <w:strike w:val="0"/>
          <w:noProof w:val="0"/>
          <w:color w:val="000000"/>
          <w:position w:val="0"/>
          <w:sz w:val="18"/>
          <w:u w:val="none"/>
          <w:vertAlign w:val="baseline"/>
        </w:rPr>
        <w:t xml:space="preserve"> (Griesa, J.); </w:t>
      </w:r>
      <w:bookmarkStart w:id="278" w:name="Bookmark_I5RMS4G728T3XD0040000400"/>
      <w:bookmarkEnd w:id="278"/>
      <w:hyperlink r:id="rId19" w:history="1">
        <w:r>
          <w:rPr>
            <w:rFonts w:ascii="arial" w:eastAsia="arial" w:hAnsi="arial" w:cs="arial"/>
            <w:b w:val="0"/>
            <w:i/>
            <w:strike w:val="0"/>
            <w:noProof w:val="0"/>
            <w:color w:val="0077CC"/>
            <w:position w:val="0"/>
            <w:sz w:val="18"/>
            <w:u w:val="single"/>
            <w:vertAlign w:val="baseline"/>
          </w:rPr>
          <w:t>Seat Sack, Inc. v. Childcraft Educ. Corp.</w:t>
        </w:r>
      </w:hyperlink>
      <w:hyperlink r:id="rId19" w:history="1">
        <w:r>
          <w:rPr>
            <w:rFonts w:ascii="arial" w:eastAsia="arial" w:hAnsi="arial" w:cs="arial"/>
            <w:b w:val="0"/>
            <w:i/>
            <w:strike w:val="0"/>
            <w:noProof w:val="0"/>
            <w:color w:val="0077CC"/>
            <w:position w:val="0"/>
            <w:sz w:val="18"/>
            <w:u w:val="single"/>
            <w:vertAlign w:val="baseline"/>
          </w:rPr>
          <w:t>, 2010 U.S. Dist. LEXIS 142577, at *39 (S.D.N.Y. Jan. 22, 2010)</w:t>
        </w:r>
      </w:hyperlink>
      <w:r>
        <w:rPr>
          <w:rFonts w:ascii="arial" w:eastAsia="arial" w:hAnsi="arial" w:cs="arial"/>
          <w:b w:val="0"/>
          <w:i w:val="0"/>
          <w:strike w:val="0"/>
          <w:noProof w:val="0"/>
          <w:color w:val="000000"/>
          <w:position w:val="0"/>
          <w:sz w:val="18"/>
          <w:u w:val="none"/>
          <w:vertAlign w:val="baseline"/>
        </w:rPr>
        <w:t xml:space="preserve"> (Eaton, J.); </w:t>
      </w:r>
      <w:bookmarkStart w:id="279" w:name="Bookmark_I5RMS4G72HM5TC0010000400"/>
      <w:bookmarkEnd w:id="279"/>
      <w:hyperlink r:id="rId20" w:history="1">
        <w:r>
          <w:rPr>
            <w:rFonts w:ascii="arial" w:eastAsia="arial" w:hAnsi="arial" w:cs="arial"/>
            <w:b w:val="0"/>
            <w:i/>
            <w:strike w:val="0"/>
            <w:noProof w:val="0"/>
            <w:color w:val="0077CC"/>
            <w:position w:val="0"/>
            <w:sz w:val="18"/>
            <w:u w:val="single"/>
            <w:vertAlign w:val="baseline"/>
          </w:rPr>
          <w:t>Hi-Tech Pharmacal Co. v. Hi-Tech Pharm.</w:t>
        </w:r>
      </w:hyperlink>
      <w:hyperlink r:id="rId20" w:history="1">
        <w:r>
          <w:rPr>
            <w:rFonts w:ascii="arial" w:eastAsia="arial" w:hAnsi="arial" w:cs="arial"/>
            <w:b w:val="0"/>
            <w:i/>
            <w:strike w:val="0"/>
            <w:noProof w:val="0"/>
            <w:color w:val="0077CC"/>
            <w:position w:val="0"/>
            <w:sz w:val="18"/>
            <w:u w:val="single"/>
            <w:vertAlign w:val="baseline"/>
          </w:rPr>
          <w:t>, 2007 U.S. Dist. LEXIS 48644, at *38-39 (E.D.N.Y. July 5, 2007)</w:t>
        </w:r>
      </w:hyperlink>
      <w:r>
        <w:rPr>
          <w:rFonts w:ascii="arial" w:eastAsia="arial" w:hAnsi="arial" w:cs="arial"/>
          <w:b w:val="0"/>
          <w:i w:val="0"/>
          <w:strike w:val="0"/>
          <w:noProof w:val="0"/>
          <w:color w:val="000000"/>
          <w:position w:val="0"/>
          <w:sz w:val="18"/>
          <w:u w:val="none"/>
          <w:vertAlign w:val="baseline"/>
        </w:rPr>
        <w:t xml:space="preserve"> (Gold, M.J.); </w:t>
      </w:r>
      <w:bookmarkStart w:id="280" w:name="Bookmark_I5RMS4G72HM5TC0030000400"/>
      <w:bookmarkEnd w:id="280"/>
      <w:hyperlink r:id="rId21" w:history="1">
        <w:r>
          <w:rPr>
            <w:rFonts w:ascii="arial" w:eastAsia="arial" w:hAnsi="arial" w:cs="arial"/>
            <w:b w:val="0"/>
            <w:i/>
            <w:strike w:val="0"/>
            <w:noProof w:val="0"/>
            <w:color w:val="0077CC"/>
            <w:position w:val="0"/>
            <w:sz w:val="18"/>
            <w:u w:val="single"/>
            <w:vertAlign w:val="baseline"/>
          </w:rPr>
          <w:t>Sports Traveler, Inc. v. Advance Magazine Publrs., Inc.</w:t>
        </w:r>
      </w:hyperlink>
      <w:hyperlink r:id="rId21" w:history="1">
        <w:r>
          <w:rPr>
            <w:rFonts w:ascii="arial" w:eastAsia="arial" w:hAnsi="arial" w:cs="arial"/>
            <w:b w:val="0"/>
            <w:i/>
            <w:strike w:val="0"/>
            <w:noProof w:val="0"/>
            <w:color w:val="0077CC"/>
            <w:position w:val="0"/>
            <w:sz w:val="18"/>
            <w:u w:val="single"/>
            <w:vertAlign w:val="baseline"/>
          </w:rPr>
          <w:t>, 1997 U.S. Dist. LEXIS 3403, at *7 (S.D.N.Y. Mar. 24, 1997)</w:t>
        </w:r>
      </w:hyperlink>
      <w:r>
        <w:rPr>
          <w:rFonts w:ascii="arial" w:eastAsia="arial" w:hAnsi="arial" w:cs="arial"/>
          <w:b w:val="0"/>
          <w:i w:val="0"/>
          <w:strike w:val="0"/>
          <w:noProof w:val="0"/>
          <w:color w:val="000000"/>
          <w:position w:val="0"/>
          <w:sz w:val="18"/>
          <w:u w:val="none"/>
          <w:vertAlign w:val="baseline"/>
        </w:rPr>
        <w:t xml:space="preserve"> (Keenan, J.).</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87" w:name="Bookmark_fnpara_8"/>
      <w:bookmarkEnd w:id="287"/>
      <w:r>
        <w:rPr>
          <w:rFonts w:ascii="arial" w:eastAsia="arial" w:hAnsi="arial" w:cs="arial"/>
          <w:b w:val="0"/>
          <w:i/>
          <w:strike w:val="0"/>
          <w:noProof w:val="0"/>
          <w:color w:val="000000"/>
          <w:position w:val="0"/>
          <w:sz w:val="18"/>
          <w:u w:val="none"/>
          <w:vertAlign w:val="baseline"/>
        </w:rPr>
        <w:t xml:space="preserve">E.g., </w:t>
      </w:r>
      <w:bookmarkStart w:id="288" w:name="Bookmark_I5RMS4G72HM5TC0050000400"/>
      <w:bookmarkEnd w:id="288"/>
      <w:hyperlink r:id="rId22" w:history="1">
        <w:r>
          <w:rPr>
            <w:rFonts w:ascii="arial" w:eastAsia="arial" w:hAnsi="arial" w:cs="arial"/>
            <w:b w:val="0"/>
            <w:i/>
            <w:strike w:val="0"/>
            <w:noProof w:val="0"/>
            <w:color w:val="0077CC"/>
            <w:position w:val="0"/>
            <w:sz w:val="18"/>
            <w:u w:val="single"/>
            <w:vertAlign w:val="baseline"/>
          </w:rPr>
          <w:t>Casper Sleep, Inc. v. Hales</w:t>
        </w:r>
      </w:hyperlink>
      <w:hyperlink r:id="rId22" w:history="1">
        <w:r>
          <w:rPr>
            <w:rFonts w:ascii="arial" w:eastAsia="arial" w:hAnsi="arial" w:cs="arial"/>
            <w:b w:val="0"/>
            <w:i/>
            <w:strike w:val="0"/>
            <w:noProof w:val="0"/>
            <w:color w:val="0077CC"/>
            <w:position w:val="0"/>
            <w:sz w:val="18"/>
            <w:u w:val="single"/>
            <w:vertAlign w:val="baseline"/>
          </w:rPr>
          <w:t>, 2016 U.S. Dist. LEXIS 150706, at *22-23 (S.D.N.Y. Oct. 20, 2016)</w:t>
        </w:r>
      </w:hyperlink>
      <w:r>
        <w:rPr>
          <w:rFonts w:ascii="arial" w:eastAsia="arial" w:hAnsi="arial" w:cs="arial"/>
          <w:b w:val="0"/>
          <w:i w:val="0"/>
          <w:strike w:val="0"/>
          <w:noProof w:val="0"/>
          <w:color w:val="000000"/>
          <w:position w:val="0"/>
          <w:sz w:val="18"/>
          <w:u w:val="none"/>
          <w:vertAlign w:val="baseline"/>
        </w:rPr>
        <w:t xml:space="preserve"> (McMahon, J.); </w:t>
      </w:r>
      <w:bookmarkStart w:id="289" w:name="Bookmark_I5RMS4G72SF86Y0020000400"/>
      <w:bookmarkEnd w:id="289"/>
      <w:hyperlink r:id="rId23" w:history="1">
        <w:r>
          <w:rPr>
            <w:rFonts w:ascii="arial" w:eastAsia="arial" w:hAnsi="arial" w:cs="arial"/>
            <w:b w:val="0"/>
            <w:i/>
            <w:strike w:val="0"/>
            <w:noProof w:val="0"/>
            <w:color w:val="0077CC"/>
            <w:position w:val="0"/>
            <w:sz w:val="18"/>
            <w:u w:val="single"/>
            <w:vertAlign w:val="baseline"/>
          </w:rPr>
          <w:t>Casper Sleep, Inc. v. Mitcham</w:t>
        </w:r>
      </w:hyperlink>
      <w:hyperlink r:id="rId23" w:history="1">
        <w:r>
          <w:rPr>
            <w:rFonts w:ascii="arial" w:eastAsia="arial" w:hAnsi="arial" w:cs="arial"/>
            <w:b w:val="0"/>
            <w:i/>
            <w:strike w:val="0"/>
            <w:noProof w:val="0"/>
            <w:color w:val="0077CC"/>
            <w:position w:val="0"/>
            <w:sz w:val="18"/>
            <w:u w:val="single"/>
            <w:vertAlign w:val="baseline"/>
          </w:rPr>
          <w:t>, 204 F. Supp. 3d 632, 643 (S.D.N.Y. 2016)</w:t>
        </w:r>
      </w:hyperlink>
      <w:r>
        <w:rPr>
          <w:rFonts w:ascii="arial" w:eastAsia="arial" w:hAnsi="arial" w:cs="arial"/>
          <w:b w:val="0"/>
          <w:i w:val="0"/>
          <w:strike w:val="0"/>
          <w:noProof w:val="0"/>
          <w:color w:val="000000"/>
          <w:position w:val="0"/>
          <w:sz w:val="18"/>
          <w:u w:val="none"/>
          <w:vertAlign w:val="baseline"/>
        </w:rPr>
        <w:t xml:space="preserve"> (Rakoff, J.); </w:t>
      </w:r>
      <w:bookmarkStart w:id="290" w:name="Bookmark_I5RMS4G72SF86Y0040000400"/>
      <w:bookmarkEnd w:id="290"/>
      <w:hyperlink r:id="rId24" w:history="1">
        <w:r>
          <w:rPr>
            <w:rFonts w:ascii="arial" w:eastAsia="arial" w:hAnsi="arial" w:cs="arial"/>
            <w:b w:val="0"/>
            <w:i/>
            <w:strike w:val="0"/>
            <w:noProof w:val="0"/>
            <w:color w:val="0077CC"/>
            <w:position w:val="0"/>
            <w:sz w:val="18"/>
            <w:u w:val="single"/>
            <w:vertAlign w:val="baseline"/>
          </w:rPr>
          <w:t>Burberry Ltd. &amp; Burberry USA v. Designers Imports, Inc.</w:t>
        </w:r>
      </w:hyperlink>
      <w:hyperlink r:id="rId24" w:history="1">
        <w:r>
          <w:rPr>
            <w:rFonts w:ascii="arial" w:eastAsia="arial" w:hAnsi="arial" w:cs="arial"/>
            <w:b w:val="0"/>
            <w:i/>
            <w:strike w:val="0"/>
            <w:noProof w:val="0"/>
            <w:color w:val="0077CC"/>
            <w:position w:val="0"/>
            <w:sz w:val="18"/>
            <w:u w:val="single"/>
            <w:vertAlign w:val="baseline"/>
          </w:rPr>
          <w:t>, 2010 U.S. Dist. LEXIS 3605, 2010 WL 199906, at *8 (S.D.N.Y. Jan. 19, 2010)</w:t>
        </w:r>
      </w:hyperlink>
      <w:r>
        <w:rPr>
          <w:rFonts w:ascii="arial" w:eastAsia="arial" w:hAnsi="arial" w:cs="arial"/>
          <w:b w:val="0"/>
          <w:i w:val="0"/>
          <w:strike w:val="0"/>
          <w:noProof w:val="0"/>
          <w:color w:val="000000"/>
          <w:position w:val="0"/>
          <w:sz w:val="18"/>
          <w:u w:val="none"/>
          <w:vertAlign w:val="baseline"/>
        </w:rPr>
        <w:t xml:space="preserve"> (Crotty, J.).</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2" w:name="Bookmark_fnpara_9"/>
      <w:bookmarkEnd w:id="292"/>
      <w:r>
        <w:rPr>
          <w:rFonts w:ascii="arial" w:eastAsia="arial" w:hAnsi="arial" w:cs="arial"/>
          <w:b w:val="0"/>
          <w:i w:val="0"/>
          <w:strike w:val="0"/>
          <w:noProof w:val="0"/>
          <w:color w:val="000000"/>
          <w:position w:val="0"/>
          <w:sz w:val="18"/>
          <w:u w:val="none"/>
          <w:vertAlign w:val="baseline"/>
        </w:rPr>
        <w:t xml:space="preserve">Plaintiffs attempt to evade this question by arguing that they have not brought an ordinary trademark dispute but rather a claim for false endorsement. Opp at 12. Even if that were a legally meaningful distinction, the simple fact is that the only consumer-oriented harm they allege is consumer confusion.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 92-93.</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3" w:name="Bookmark_fnpara_10"/>
      <w:bookmarkEnd w:id="323"/>
      <w:r>
        <w:rPr>
          <w:rFonts w:ascii="arial" w:eastAsia="arial" w:hAnsi="arial" w:cs="arial"/>
          <w:b w:val="0"/>
          <w:i w:val="0"/>
          <w:strike w:val="0"/>
          <w:noProof w:val="0"/>
          <w:color w:val="000000"/>
          <w:position w:val="0"/>
          <w:sz w:val="18"/>
          <w:u w:val="none"/>
          <w:vertAlign w:val="baseline"/>
        </w:rPr>
        <w:t xml:space="preserve">McKinney's no longer includes Mr. Given's commentary in its published compilations. The most recent edition to include his commentary was the 2004 edition.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A Givens, Practice Commentary, </w:t>
      </w:r>
      <w:hyperlink r:id="rId25" w:history="1">
        <w:r>
          <w:rPr>
            <w:rFonts w:ascii="arial" w:eastAsia="arial" w:hAnsi="arial" w:cs="arial"/>
            <w:b w:val="0"/>
            <w:i/>
            <w:strike w:val="0"/>
            <w:noProof w:val="0"/>
            <w:color w:val="0077CC"/>
            <w:position w:val="0"/>
            <w:sz w:val="18"/>
            <w:u w:val="single"/>
            <w:vertAlign w:val="baseline"/>
          </w:rPr>
          <w:t>N.Y. Gen. Bus. Law. § 349</w:t>
        </w:r>
      </w:hyperlink>
      <w:r>
        <w:rPr>
          <w:rFonts w:ascii="arial" w:eastAsia="arial" w:hAnsi="arial" w:cs="arial"/>
          <w:b w:val="0"/>
          <w:i w:val="0"/>
          <w:strike w:val="0"/>
          <w:noProof w:val="0"/>
          <w:color w:val="000000"/>
          <w:position w:val="0"/>
          <w:sz w:val="18"/>
          <w:u w:val="none"/>
          <w:vertAlign w:val="baseline"/>
        </w:rPr>
        <w:t xml:space="preserve"> (McKinney 2004).</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24" w:name="Bookmark_fnpara_11"/>
      <w:bookmarkEnd w:id="324"/>
      <w:bookmarkStart w:id="325" w:name="Bookmark_I5RMS4G72N1R980020000400"/>
      <w:bookmarkEnd w:id="325"/>
      <w:bookmarkStart w:id="326" w:name="Bookmark_I5RMS4G72N1R980040000400"/>
      <w:bookmarkEnd w:id="326"/>
      <w:r>
        <w:rPr>
          <w:rFonts w:ascii="arial" w:eastAsia="arial" w:hAnsi="arial" w:cs="arial"/>
          <w:b w:val="0"/>
          <w:i w:val="0"/>
          <w:strike w:val="0"/>
          <w:noProof w:val="0"/>
          <w:color w:val="000000"/>
          <w:position w:val="0"/>
          <w:sz w:val="18"/>
          <w:u w:val="none"/>
          <w:vertAlign w:val="baseline"/>
        </w:rPr>
        <w:t xml:space="preserve">Indeed, each of the cases relied upon by Defendants in their motion papers appear to stem from the uncritical acceptance of Givens' position. For example, they rely on </w:t>
      </w:r>
      <w:bookmarkStart w:id="327" w:name="Bookmark_I5RMS4G72N1R980010000400"/>
      <w:bookmarkEnd w:id="327"/>
      <w:hyperlink r:id="rId26" w:history="1">
        <w:r>
          <w:rPr>
            <w:rFonts w:ascii="arial" w:eastAsia="arial" w:hAnsi="arial" w:cs="arial"/>
            <w:b w:val="0"/>
            <w:i/>
            <w:strike w:val="0"/>
            <w:noProof w:val="0"/>
            <w:color w:val="0077CC"/>
            <w:position w:val="0"/>
            <w:sz w:val="18"/>
            <w:u w:val="single"/>
            <w:vertAlign w:val="baseline"/>
          </w:rPr>
          <w:t>RCA Trademark Mgmt. S.A.S. v. VOXX Int'l Corp.</w:t>
        </w:r>
      </w:hyperlink>
      <w:hyperlink r:id="rId26" w:history="1">
        <w:r>
          <w:rPr>
            <w:rFonts w:ascii="arial" w:eastAsia="arial" w:hAnsi="arial" w:cs="arial"/>
            <w:b w:val="0"/>
            <w:i/>
            <w:strike w:val="0"/>
            <w:noProof w:val="0"/>
            <w:color w:val="0077CC"/>
            <w:position w:val="0"/>
            <w:sz w:val="18"/>
            <w:u w:val="single"/>
            <w:vertAlign w:val="baseline"/>
          </w:rPr>
          <w:t>, 2015 U.S. Dist. LEXIS 111823, at *10 (S.D.N.Y. Aug. 24, 2015)</w:t>
        </w:r>
      </w:hyperlink>
      <w:r>
        <w:rPr>
          <w:rFonts w:ascii="arial" w:eastAsia="arial" w:hAnsi="arial" w:cs="arial"/>
          <w:b w:val="0"/>
          <w:i w:val="0"/>
          <w:strike w:val="0"/>
          <w:noProof w:val="0"/>
          <w:color w:val="000000"/>
          <w:position w:val="0"/>
          <w:sz w:val="18"/>
          <w:u w:val="none"/>
          <w:vertAlign w:val="baseline"/>
        </w:rPr>
        <w:t xml:space="preserve">. That case cites </w:t>
      </w:r>
      <w:bookmarkStart w:id="328" w:name="Bookmark_I5RMS4G72N1R980030000400"/>
      <w:bookmarkEnd w:id="328"/>
      <w:hyperlink r:id="rId27" w:history="1">
        <w:r>
          <w:rPr>
            <w:rFonts w:ascii="arial" w:eastAsia="arial" w:hAnsi="arial" w:cs="arial"/>
            <w:b w:val="0"/>
            <w:i/>
            <w:strike w:val="0"/>
            <w:noProof w:val="0"/>
            <w:color w:val="0077CC"/>
            <w:position w:val="0"/>
            <w:sz w:val="18"/>
            <w:u w:val="single"/>
            <w:vertAlign w:val="baseline"/>
          </w:rPr>
          <w:t>Gucci Am., Inc. v. Duty Free Apparel, Ltd.</w:t>
        </w:r>
      </w:hyperlink>
      <w:hyperlink r:id="rId27" w:history="1">
        <w:r>
          <w:rPr>
            <w:rFonts w:ascii="arial" w:eastAsia="arial" w:hAnsi="arial" w:cs="arial"/>
            <w:b w:val="0"/>
            <w:i/>
            <w:strike w:val="0"/>
            <w:noProof w:val="0"/>
            <w:color w:val="0077CC"/>
            <w:position w:val="0"/>
            <w:sz w:val="18"/>
            <w:u w:val="single"/>
            <w:vertAlign w:val="baseline"/>
          </w:rPr>
          <w:t>, 277 F. Supp. 2d 269, 273-74 (S.D.N.Y. 2003)</w:t>
        </w:r>
      </w:hyperlink>
      <w:r>
        <w:rPr>
          <w:rFonts w:ascii="arial" w:eastAsia="arial" w:hAnsi="arial" w:cs="arial"/>
          <w:b w:val="0"/>
          <w:i w:val="0"/>
          <w:strike w:val="0"/>
          <w:noProof w:val="0"/>
          <w:color w:val="000000"/>
          <w:position w:val="0"/>
          <w:sz w:val="18"/>
          <w:u w:val="none"/>
          <w:vertAlign w:val="baseline"/>
        </w:rPr>
        <w:t xml:space="preserve">, which cites </w:t>
      </w:r>
      <w:bookmarkStart w:id="329" w:name="Bookmark_I5RMS4G72N1R980050000400"/>
      <w:bookmarkEnd w:id="329"/>
      <w:hyperlink r:id="rId21" w:history="1">
        <w:r>
          <w:rPr>
            <w:rFonts w:ascii="arial" w:eastAsia="arial" w:hAnsi="arial" w:cs="arial"/>
            <w:b w:val="0"/>
            <w:i/>
            <w:strike w:val="0"/>
            <w:noProof w:val="0"/>
            <w:color w:val="0077CC"/>
            <w:position w:val="0"/>
            <w:sz w:val="18"/>
            <w:u w:val="single"/>
            <w:vertAlign w:val="baseline"/>
          </w:rPr>
          <w:t>Sports Traveler, Inc. v. Advance Magazine Publrs., Inc.</w:t>
        </w:r>
      </w:hyperlink>
      <w:hyperlink r:id="rId21" w:history="1">
        <w:r>
          <w:rPr>
            <w:rFonts w:ascii="arial" w:eastAsia="arial" w:hAnsi="arial" w:cs="arial"/>
            <w:b w:val="0"/>
            <w:i/>
            <w:strike w:val="0"/>
            <w:noProof w:val="0"/>
            <w:color w:val="0077CC"/>
            <w:position w:val="0"/>
            <w:sz w:val="18"/>
            <w:u w:val="single"/>
            <w:vertAlign w:val="baseline"/>
          </w:rPr>
          <w:t>, 1997 U.S. Dist. LEXIS 3403, at *7-8 (S.D.N.Y. Mar. 24, 1997)</w:t>
        </w:r>
      </w:hyperlink>
      <w:r>
        <w:rPr>
          <w:rFonts w:ascii="arial" w:eastAsia="arial" w:hAnsi="arial" w:cs="arial"/>
          <w:b w:val="0"/>
          <w:i w:val="0"/>
          <w:strike w:val="0"/>
          <w:noProof w:val="0"/>
          <w:color w:val="000000"/>
          <w:position w:val="0"/>
          <w:sz w:val="18"/>
          <w:u w:val="none"/>
          <w:vertAlign w:val="baseline"/>
        </w:rPr>
        <w:t xml:space="preserve">, which cites </w:t>
      </w:r>
      <w:bookmarkStart w:id="330" w:name="Bookmark_I5RMS4G728T3XF0020000400"/>
      <w:bookmarkEnd w:id="330"/>
      <w:hyperlink r:id="rId28" w:history="1">
        <w:r>
          <w:rPr>
            <w:rFonts w:ascii="arial" w:eastAsia="arial" w:hAnsi="arial" w:cs="arial"/>
            <w:b w:val="0"/>
            <w:i/>
            <w:strike w:val="0"/>
            <w:noProof w:val="0"/>
            <w:color w:val="0077CC"/>
            <w:position w:val="0"/>
            <w:sz w:val="18"/>
            <w:u w:val="single"/>
            <w:vertAlign w:val="baseline"/>
          </w:rPr>
          <w:t>EFS Mktg. v. Russ Berrie &amp; Co.</w:t>
        </w:r>
      </w:hyperlink>
      <w:hyperlink r:id="rId28" w:history="1">
        <w:r>
          <w:rPr>
            <w:rFonts w:ascii="arial" w:eastAsia="arial" w:hAnsi="arial" w:cs="arial"/>
            <w:b w:val="0"/>
            <w:i/>
            <w:strike w:val="0"/>
            <w:noProof w:val="0"/>
            <w:color w:val="0077CC"/>
            <w:position w:val="0"/>
            <w:sz w:val="18"/>
            <w:u w:val="single"/>
            <w:vertAlign w:val="baseline"/>
          </w:rPr>
          <w:t>, 836 F. Supp. 128, 136-37 (S.D.N.Y. 1993)</w:t>
        </w:r>
      </w:hyperlink>
      <w:r>
        <w:rPr>
          <w:rFonts w:ascii="arial" w:eastAsia="arial" w:hAnsi="arial" w:cs="arial"/>
          <w:b w:val="0"/>
          <w:i w:val="0"/>
          <w:strike w:val="0"/>
          <w:noProof w:val="0"/>
          <w:color w:val="000000"/>
          <w:position w:val="0"/>
          <w:sz w:val="18"/>
          <w:u w:val="none"/>
          <w:vertAlign w:val="baseline"/>
        </w:rPr>
        <w:t xml:space="preserve">, which cites </w:t>
      </w:r>
      <w:bookmarkStart w:id="331" w:name="Bookmark_I5RMS4G728T3XF0040000400"/>
      <w:bookmarkEnd w:id="331"/>
      <w:hyperlink r:id="rId29" w:history="1">
        <w:r>
          <w:rPr>
            <w:rFonts w:ascii="arial" w:eastAsia="arial" w:hAnsi="arial" w:cs="arial"/>
            <w:b w:val="0"/>
            <w:i/>
            <w:strike w:val="0"/>
            <w:noProof w:val="0"/>
            <w:color w:val="0077CC"/>
            <w:position w:val="0"/>
            <w:sz w:val="18"/>
            <w:u w:val="single"/>
            <w:vertAlign w:val="baseline"/>
          </w:rPr>
          <w:t>Jaret Int'l, Inc. v. Promotion in Motion, Inc.</w:t>
        </w:r>
      </w:hyperlink>
      <w:hyperlink r:id="rId29" w:history="1">
        <w:r>
          <w:rPr>
            <w:rFonts w:ascii="arial" w:eastAsia="arial" w:hAnsi="arial" w:cs="arial"/>
            <w:b w:val="0"/>
            <w:i/>
            <w:strike w:val="0"/>
            <w:noProof w:val="0"/>
            <w:color w:val="0077CC"/>
            <w:position w:val="0"/>
            <w:sz w:val="18"/>
            <w:u w:val="single"/>
            <w:vertAlign w:val="baseline"/>
          </w:rPr>
          <w:t>, 826 F. Supp. 69, 78 (E.D.N.Y. 1993)</w:t>
        </w:r>
      </w:hyperlink>
      <w:r>
        <w:rPr>
          <w:rFonts w:ascii="arial" w:eastAsia="arial" w:hAnsi="arial" w:cs="arial"/>
          <w:b w:val="0"/>
          <w:i w:val="0"/>
          <w:strike w:val="0"/>
          <w:noProof w:val="0"/>
          <w:color w:val="000000"/>
          <w:position w:val="0"/>
          <w:sz w:val="18"/>
          <w:u w:val="none"/>
          <w:vertAlign w:val="baseline"/>
        </w:rPr>
        <w:t>, which cites Givens' commentary.</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40" w:name="Bookmark_fnpara_12"/>
      <w:bookmarkEnd w:id="340"/>
      <w:bookmarkStart w:id="341" w:name="Bookmark_I5RMS4G728T3XG0050000400"/>
      <w:bookmarkEnd w:id="341"/>
      <w:r>
        <w:rPr>
          <w:rFonts w:ascii="arial" w:eastAsia="arial" w:hAnsi="arial" w:cs="arial"/>
          <w:b w:val="0"/>
          <w:i w:val="0"/>
          <w:strike w:val="0"/>
          <w:noProof w:val="0"/>
          <w:color w:val="000000"/>
          <w:position w:val="0"/>
          <w:sz w:val="18"/>
          <w:u w:val="none"/>
          <w:vertAlign w:val="baseline"/>
        </w:rPr>
        <w:t xml:space="preserve">A non-consumer is a party who was not the direct victim of the deceptive conduct but nevertheless suffered harms that the deceptive conduct caused. For example, in </w:t>
      </w:r>
      <w:r>
        <w:rPr>
          <w:rFonts w:ascii="arial" w:eastAsia="arial" w:hAnsi="arial" w:cs="arial"/>
          <w:b w:val="0"/>
          <w:i/>
          <w:strike w:val="0"/>
          <w:noProof w:val="0"/>
          <w:color w:val="000000"/>
          <w:position w:val="0"/>
          <w:sz w:val="18"/>
          <w:u w:val="none"/>
          <w:vertAlign w:val="baseline"/>
        </w:rPr>
        <w:t>Fischer</w:t>
      </w:r>
      <w:r>
        <w:rPr>
          <w:rFonts w:ascii="arial" w:eastAsia="arial" w:hAnsi="arial" w:cs="arial"/>
          <w:b w:val="0"/>
          <w:i w:val="0"/>
          <w:strike w:val="0"/>
          <w:noProof w:val="0"/>
          <w:color w:val="000000"/>
          <w:position w:val="0"/>
          <w:sz w:val="18"/>
          <w:u w:val="none"/>
          <w:vertAlign w:val="baseline"/>
        </w:rPr>
        <w:t xml:space="preserve">, the plaintiff was the inventor and producer of a honey harvesting aid for beekeepers who brought an action against a mailorder business that sold a knock-off version of the product. </w:t>
      </w:r>
      <w:bookmarkStart w:id="342" w:name="Bookmark_I5RMS4G728T3XG0040000400"/>
      <w:bookmarkEnd w:id="342"/>
      <w:hyperlink r:id="rId30" w:history="1">
        <w:r>
          <w:rPr>
            <w:rFonts w:ascii="arial" w:eastAsia="arial" w:hAnsi="arial" w:cs="arial"/>
            <w:b w:val="0"/>
            <w:i/>
            <w:strike w:val="0"/>
            <w:noProof w:val="0"/>
            <w:color w:val="0077CC"/>
            <w:position w:val="0"/>
            <w:sz w:val="18"/>
            <w:u w:val="single"/>
            <w:vertAlign w:val="baseline"/>
          </w:rPr>
          <w:t>2015 U.S. Dist. LEXIS 4395, at *3</w:t>
        </w:r>
      </w:hyperlink>
      <w:r>
        <w:rPr>
          <w:rFonts w:ascii="arial" w:eastAsia="arial" w:hAnsi="arial" w:cs="arial"/>
          <w:b w:val="0"/>
          <w:i w:val="0"/>
          <w:strike w:val="0"/>
          <w:noProof w:val="0"/>
          <w:color w:val="000000"/>
          <w:position w:val="0"/>
          <w:sz w:val="18"/>
          <w:u w:val="none"/>
          <w:vertAlign w:val="baseline"/>
        </w:rPr>
        <w:t>. The beekeepers who purchased the knockoff were the victims of the deceptive conduct while the plaintiff was an affected non-consumer.</w:t>
      </w:r>
    </w:p>
    <w:p>
      <w:pPr>
        <w:keepNext w:val="0"/>
        <w:widowControl w:val="0"/>
        <w:spacing w:before="240" w:after="0" w:line="240" w:lineRule="atLeast"/>
        <w:ind w:left="0" w:right="0" w:firstLine="0"/>
        <w:jc w:val="both"/>
      </w:pPr>
      <w:bookmarkStart w:id="343" w:name="Bookmark_fnpara_13"/>
      <w:bookmarkEnd w:id="343"/>
      <w:bookmarkStart w:id="344" w:name="Bookmark_I5RMS4G72HM5TF0020000400"/>
      <w:bookmarkEnd w:id="344"/>
      <w:r>
        <w:rPr>
          <w:rFonts w:ascii="arial" w:eastAsia="arial" w:hAnsi="arial" w:cs="arial"/>
          <w:b w:val="0"/>
          <w:i w:val="0"/>
          <w:strike w:val="0"/>
          <w:noProof w:val="0"/>
          <w:color w:val="000000"/>
          <w:position w:val="0"/>
          <w:sz w:val="18"/>
          <w:u w:val="none"/>
          <w:vertAlign w:val="baseline"/>
        </w:rPr>
        <w:t xml:space="preserve">Under the majority's rule, a non-consumer like the plaintiff in </w:t>
      </w:r>
      <w:r>
        <w:rPr>
          <w:rFonts w:ascii="arial" w:eastAsia="arial" w:hAnsi="arial" w:cs="arial"/>
          <w:b w:val="0"/>
          <w:i/>
          <w:strike w:val="0"/>
          <w:noProof w:val="0"/>
          <w:color w:val="000000"/>
          <w:position w:val="0"/>
          <w:sz w:val="18"/>
          <w:u w:val="none"/>
          <w:vertAlign w:val="baseline"/>
        </w:rPr>
        <w:t>Fischer</w:t>
      </w:r>
      <w:r>
        <w:rPr>
          <w:rFonts w:ascii="arial" w:eastAsia="arial" w:hAnsi="arial" w:cs="arial"/>
          <w:b w:val="0"/>
          <w:i w:val="0"/>
          <w:strike w:val="0"/>
          <w:noProof w:val="0"/>
          <w:color w:val="000000"/>
          <w:position w:val="0"/>
          <w:sz w:val="18"/>
          <w:u w:val="none"/>
          <w:vertAlign w:val="baseline"/>
        </w:rPr>
        <w:t xml:space="preserve"> must allege that the direct victims of the deception suffered or were likely to suffer harms more significant than mere confusion. </w:t>
      </w:r>
      <w:bookmarkStart w:id="345" w:name="Bookmark_I5RMS4G72HM5TF0040000400"/>
      <w:bookmarkEnd w:id="345"/>
      <w:bookmarkStart w:id="346" w:name="Bookmark_I5RMS4G72HM5TF0010000400"/>
      <w:bookmarkEnd w:id="346"/>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*35</w:t>
        </w:r>
      </w:hyperlink>
      <w:r>
        <w:rPr>
          <w:rFonts w:ascii="arial" w:eastAsia="arial" w:hAnsi="arial" w:cs="arial"/>
          <w:b w:val="0"/>
          <w:i w:val="0"/>
          <w:strike w:val="0"/>
          <w:noProof w:val="0"/>
          <w:color w:val="000000"/>
          <w:position w:val="0"/>
          <w:sz w:val="18"/>
          <w:u w:val="none"/>
          <w:vertAlign w:val="baseline"/>
        </w:rPr>
        <w:t xml:space="preserve">. </w:t>
      </w:r>
      <w:bookmarkStart w:id="347" w:name="Bookmark_I5RMS4G72HM5TF0040000400_2"/>
      <w:bookmarkEnd w:id="347"/>
      <w:r>
        <w:rPr>
          <w:rFonts w:ascii="arial" w:eastAsia="arial" w:hAnsi="arial" w:cs="arial"/>
          <w:b w:val="0"/>
          <w:i w:val="0"/>
          <w:strike w:val="0"/>
          <w:noProof w:val="0"/>
          <w:color w:val="000000"/>
          <w:position w:val="0"/>
          <w:sz w:val="18"/>
          <w:u w:val="none"/>
          <w:vertAlign w:val="baseline"/>
        </w:rPr>
        <w:t xml:space="preserve">Plaintiffs who were the target market for the deception, however, need not allege that the deception posed any risk to health, safety, or a significant public interest.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348" w:name="Bookmark_I5RMS4G72HM5TF0030000400"/>
      <w:bookmarkEnd w:id="348"/>
      <w:hyperlink r:id="rId31" w:history="1">
        <w:r>
          <w:rPr>
            <w:rFonts w:ascii="arial" w:eastAsia="arial" w:hAnsi="arial" w:cs="arial"/>
            <w:b w:val="0"/>
            <w:i/>
            <w:strike w:val="0"/>
            <w:noProof w:val="0"/>
            <w:color w:val="0077CC"/>
            <w:position w:val="0"/>
            <w:sz w:val="18"/>
            <w:u w:val="single"/>
            <w:vertAlign w:val="baseline"/>
          </w:rPr>
          <w:t>Koch v. Greenberg</w:t>
        </w:r>
      </w:hyperlink>
      <w:hyperlink r:id="rId31" w:history="1">
        <w:r>
          <w:rPr>
            <w:rFonts w:ascii="arial" w:eastAsia="arial" w:hAnsi="arial" w:cs="arial"/>
            <w:b w:val="0"/>
            <w:i/>
            <w:strike w:val="0"/>
            <w:noProof w:val="0"/>
            <w:color w:val="0077CC"/>
            <w:position w:val="0"/>
            <w:sz w:val="18"/>
            <w:u w:val="single"/>
            <w:vertAlign w:val="baseline"/>
          </w:rPr>
          <w:t>, 626 F. App'x 335, 340 (2d Cir. 2015)</w:t>
        </w:r>
      </w:hyperlink>
      <w:r>
        <w:rPr>
          <w:rFonts w:ascii="arial" w:eastAsia="arial" w:hAnsi="arial" w:cs="arial"/>
          <w:b w:val="0"/>
          <w:i w:val="0"/>
          <w:strike w:val="0"/>
          <w:noProof w:val="0"/>
          <w:color w:val="000000"/>
          <w:position w:val="0"/>
          <w:sz w:val="18"/>
          <w:u w:val="none"/>
          <w:vertAlign w:val="baseline"/>
        </w:rPr>
        <w:t xml:space="preserve"> ("[G]iven that the defendant provided wine to be sold at auction to other consumers similarly situated to [plaintiff], the consumer-oriented conduct requirement has been met.").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67" w:name="Bookmark_fnpara_14"/>
      <w:bookmarkEnd w:id="367"/>
      <w:bookmarkStart w:id="368" w:name="Bookmark_I5RMS4G72HM5TG0010000400"/>
      <w:bookmarkEnd w:id="368"/>
      <w:bookmarkStart w:id="369" w:name="Bookmark_I5RMS4G72HM5TG0030000400"/>
      <w:bookmarkEnd w:id="369"/>
      <w:r>
        <w:rPr>
          <w:rFonts w:ascii="arial" w:eastAsia="arial" w:hAnsi="arial" w:cs="arial"/>
          <w:b w:val="0"/>
          <w:i w:val="0"/>
          <w:strike w:val="0"/>
          <w:noProof w:val="0"/>
          <w:color w:val="000000"/>
          <w:position w:val="0"/>
          <w:sz w:val="18"/>
          <w:u w:val="none"/>
          <w:vertAlign w:val="baseline"/>
        </w:rPr>
        <w:t xml:space="preserve">The Governor's Bill Jacket is an authoritative public record that collects documents that bear on the legislative history of New York's laws. </w:t>
      </w:r>
      <w:r>
        <w:rPr>
          <w:rFonts w:ascii="arial" w:eastAsia="arial" w:hAnsi="arial" w:cs="arial"/>
          <w:b w:val="0"/>
          <w:i/>
          <w:strike w:val="0"/>
          <w:noProof w:val="0"/>
          <w:color w:val="000000"/>
          <w:position w:val="0"/>
          <w:sz w:val="18"/>
          <w:u w:val="none"/>
          <w:vertAlign w:val="baseline"/>
        </w:rPr>
        <w:t xml:space="preserve">See </w:t>
      </w:r>
      <w:bookmarkStart w:id="370" w:name="Bookmark_I5RMS4G72N1R990050000400"/>
      <w:bookmarkEnd w:id="370"/>
      <w:hyperlink r:id="rId32" w:history="1">
        <w:r>
          <w:rPr>
            <w:rFonts w:ascii="arial" w:eastAsia="arial" w:hAnsi="arial" w:cs="arial"/>
            <w:b w:val="0"/>
            <w:i/>
            <w:strike w:val="0"/>
            <w:noProof w:val="0"/>
            <w:color w:val="0077CC"/>
            <w:position w:val="0"/>
            <w:sz w:val="18"/>
            <w:u w:val="single"/>
            <w:vertAlign w:val="baseline"/>
          </w:rPr>
          <w:t>Spiro v. Healthport Techs., LLC</w:t>
        </w:r>
      </w:hyperlink>
      <w:hyperlink r:id="rId32" w:history="1">
        <w:r>
          <w:rPr>
            <w:rFonts w:ascii="arial" w:eastAsia="arial" w:hAnsi="arial" w:cs="arial"/>
            <w:b w:val="0"/>
            <w:i/>
            <w:strike w:val="0"/>
            <w:noProof w:val="0"/>
            <w:color w:val="0077CC"/>
            <w:position w:val="0"/>
            <w:sz w:val="18"/>
            <w:u w:val="single"/>
            <w:vertAlign w:val="baseline"/>
          </w:rPr>
          <w:t>, 73 F. Supp. 3d 259, 264 n.1 (S.D.N.Y. 2014)</w:t>
        </w:r>
      </w:hyperlink>
      <w:r>
        <w:rPr>
          <w:rFonts w:ascii="arial" w:eastAsia="arial" w:hAnsi="arial" w:cs="arial"/>
          <w:b w:val="0"/>
          <w:i w:val="0"/>
          <w:strike w:val="0"/>
          <w:noProof w:val="0"/>
          <w:color w:val="000000"/>
          <w:position w:val="0"/>
          <w:sz w:val="18"/>
          <w:u w:val="none"/>
          <w:vertAlign w:val="baseline"/>
        </w:rPr>
        <w:t xml:space="preserve">. It consists of "material gathered by the Governor's Counsel to assist the Governor in deciding whether to sign a bill passed by the legislature." </w:t>
      </w:r>
      <w:bookmarkStart w:id="371" w:name="Bookmark_I5RMS4G72HM5TG0020000400"/>
      <w:bookmarkEnd w:id="371"/>
      <w:hyperlink r:id="rId33" w:history="1">
        <w:r>
          <w:rPr>
            <w:rFonts w:ascii="arial" w:eastAsia="arial" w:hAnsi="arial" w:cs="arial"/>
            <w:b w:val="0"/>
            <w:i/>
            <w:strike w:val="0"/>
            <w:noProof w:val="0"/>
            <w:color w:val="0077CC"/>
            <w:position w:val="0"/>
            <w:sz w:val="18"/>
            <w:u w:val="single"/>
            <w:vertAlign w:val="baseline"/>
          </w:rPr>
          <w:t>City of N.Y. v. A-1 Jewelry &amp; Pawn, Inc.</w:t>
        </w:r>
      </w:hyperlink>
      <w:hyperlink r:id="rId33" w:history="1">
        <w:r>
          <w:rPr>
            <w:rFonts w:ascii="arial" w:eastAsia="arial" w:hAnsi="arial" w:cs="arial"/>
            <w:b w:val="0"/>
            <w:i/>
            <w:strike w:val="0"/>
            <w:noProof w:val="0"/>
            <w:color w:val="0077CC"/>
            <w:position w:val="0"/>
            <w:sz w:val="18"/>
            <w:u w:val="single"/>
            <w:vertAlign w:val="baseline"/>
          </w:rPr>
          <w:t>, 501 F. Supp. 2d 369, 412 (E.D.N.Y. 2007)</w:t>
        </w:r>
      </w:hyperlink>
      <w:r>
        <w:rPr>
          <w:rFonts w:ascii="arial" w:eastAsia="arial" w:hAnsi="arial" w:cs="arial"/>
          <w:b w:val="0"/>
          <w:i w:val="0"/>
          <w:strike w:val="0"/>
          <w:noProof w:val="0"/>
          <w:color w:val="000000"/>
          <w:position w:val="0"/>
          <w:sz w:val="18"/>
          <w:u w:val="none"/>
          <w:vertAlign w:val="baseline"/>
        </w:rPr>
        <w:t xml:space="preserve">. The Bill Jacket for </w:t>
      </w:r>
      <w:hyperlink r:id="rId25" w:history="1">
        <w:r>
          <w:rPr>
            <w:rFonts w:ascii="arial" w:eastAsia="arial" w:hAnsi="arial" w:cs="arial"/>
            <w:b w:val="0"/>
            <w:i/>
            <w:strike w:val="0"/>
            <w:noProof w:val="0"/>
            <w:color w:val="0077CC"/>
            <w:position w:val="0"/>
            <w:sz w:val="18"/>
            <w:u w:val="single"/>
            <w:vertAlign w:val="baseline"/>
          </w:rPr>
          <w:t>Section 349</w:t>
        </w:r>
      </w:hyperlink>
      <w:r>
        <w:rPr>
          <w:rFonts w:ascii="arial" w:eastAsia="arial" w:hAnsi="arial" w:cs="arial"/>
          <w:b w:val="0"/>
          <w:i w:val="0"/>
          <w:strike w:val="0"/>
          <w:noProof w:val="0"/>
          <w:color w:val="000000"/>
          <w:position w:val="0"/>
          <w:sz w:val="18"/>
          <w:u w:val="none"/>
          <w:vertAlign w:val="baseline"/>
        </w:rPr>
        <w:t xml:space="preserve"> contains a report and study from the Committee on New York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Section of the New York State Bar Association because that committee drafted the law that was introduced in the legislature.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from Seymour D. Lewis to Nelson A. Rockefeller (Feb. 10, 1970),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L. 1970, ch. 43 at 10-11.</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72" w:name="Bookmark_fnpara_15"/>
      <w:bookmarkEnd w:id="372"/>
      <w:r>
        <w:rPr>
          <w:rFonts w:ascii="arial" w:eastAsia="arial" w:hAnsi="arial" w:cs="arial"/>
          <w:b w:val="0"/>
          <w:i w:val="0"/>
          <w:strike w:val="0"/>
          <w:noProof w:val="0"/>
          <w:color w:val="000000"/>
          <w:position w:val="0"/>
          <w:sz w:val="18"/>
          <w:u w:val="none"/>
          <w:vertAlign w:val="baseline"/>
        </w:rPr>
        <w:t xml:space="preserve">The National Conference of Commissioners on Uniform State Laws has since removed the Uniform Deceptive Trade Practices Act from its proposed legislation, but Mr. Dole's article includes the act in full as proposed in 1967.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51 Minn. L.Rev. at 1015-16.</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6" w:name="Bookmark_fnpara_16"/>
      <w:bookmarkEnd w:id="386"/>
      <w:r>
        <w:rPr>
          <w:rFonts w:ascii="arial" w:eastAsia="arial" w:hAnsi="arial" w:cs="arial"/>
          <w:b w:val="0"/>
          <w:i w:val="0"/>
          <w:strike w:val="0"/>
          <w:noProof w:val="0"/>
          <w:color w:val="000000"/>
          <w:position w:val="0"/>
          <w:sz w:val="18"/>
          <w:u w:val="none"/>
          <w:vertAlign w:val="baseline"/>
        </w:rPr>
        <w:t xml:space="preserve">As an initial matter, it is unclear that importing the </w:t>
      </w:r>
      <w:hyperlink r:id="rId34" w:history="1">
        <w:r>
          <w:rPr>
            <w:rFonts w:ascii="arial" w:eastAsia="arial" w:hAnsi="arial" w:cs="arial"/>
            <w:b w:val="0"/>
            <w:i/>
            <w:strike w:val="0"/>
            <w:noProof w:val="0"/>
            <w:color w:val="0077CC"/>
            <w:position w:val="0"/>
            <w:sz w:val="18"/>
            <w:u w:val="single"/>
            <w:vertAlign w:val="baseline"/>
          </w:rPr>
          <w:t>FTCA's</w:t>
        </w:r>
      </w:hyperlink>
      <w:r>
        <w:rPr>
          <w:rFonts w:ascii="arial" w:eastAsia="arial" w:hAnsi="arial" w:cs="arial"/>
          <w:b w:val="0"/>
          <w:i w:val="0"/>
          <w:strike w:val="0"/>
          <w:noProof w:val="0"/>
          <w:color w:val="000000"/>
          <w:position w:val="0"/>
          <w:sz w:val="18"/>
          <w:u w:val="none"/>
          <w:vertAlign w:val="baseline"/>
        </w:rPr>
        <w:t xml:space="preserve"> public interest requirement into </w:t>
      </w:r>
      <w:hyperlink r:id="rId25" w:history="1">
        <w:r>
          <w:rPr>
            <w:rFonts w:ascii="arial" w:eastAsia="arial" w:hAnsi="arial" w:cs="arial"/>
            <w:b w:val="0"/>
            <w:i/>
            <w:strike w:val="0"/>
            <w:noProof w:val="0"/>
            <w:color w:val="0077CC"/>
            <w:position w:val="0"/>
            <w:sz w:val="18"/>
            <w:u w:val="single"/>
            <w:vertAlign w:val="baseline"/>
          </w:rPr>
          <w:t>Section 349</w:t>
        </w:r>
      </w:hyperlink>
      <w:r>
        <w:rPr>
          <w:rFonts w:ascii="arial" w:eastAsia="arial" w:hAnsi="arial" w:cs="arial"/>
          <w:b w:val="0"/>
          <w:i w:val="0"/>
          <w:strike w:val="0"/>
          <w:noProof w:val="0"/>
          <w:color w:val="000000"/>
          <w:position w:val="0"/>
          <w:sz w:val="18"/>
          <w:u w:val="none"/>
          <w:vertAlign w:val="baseline"/>
        </w:rPr>
        <w:t xml:space="preserve"> is appropriate. The </w:t>
      </w:r>
      <w:hyperlink r:id="rId34" w:history="1">
        <w:r>
          <w:rPr>
            <w:rFonts w:ascii="arial" w:eastAsia="arial" w:hAnsi="arial" w:cs="arial"/>
            <w:b w:val="0"/>
            <w:i/>
            <w:strike w:val="0"/>
            <w:noProof w:val="0"/>
            <w:color w:val="0077CC"/>
            <w:position w:val="0"/>
            <w:sz w:val="18"/>
            <w:u w:val="single"/>
            <w:vertAlign w:val="baseline"/>
          </w:rPr>
          <w:t>FTCA</w:t>
        </w:r>
      </w:hyperlink>
      <w:r>
        <w:rPr>
          <w:rFonts w:ascii="arial" w:eastAsia="arial" w:hAnsi="arial" w:cs="arial"/>
          <w:b w:val="0"/>
          <w:i w:val="0"/>
          <w:strike w:val="0"/>
          <w:noProof w:val="0"/>
          <w:color w:val="000000"/>
          <w:position w:val="0"/>
          <w:sz w:val="18"/>
          <w:u w:val="none"/>
          <w:vertAlign w:val="baseline"/>
        </w:rPr>
        <w:t xml:space="preserve"> may limit the FTC's enforcement authority to actions that are "in the interest of the public," </w:t>
      </w:r>
      <w:hyperlink r:id="rId35" w:history="1">
        <w:r>
          <w:rPr>
            <w:rFonts w:ascii="arial" w:eastAsia="arial" w:hAnsi="arial" w:cs="arial"/>
            <w:b w:val="0"/>
            <w:i/>
            <w:strike w:val="0"/>
            <w:noProof w:val="0"/>
            <w:color w:val="0077CC"/>
            <w:position w:val="0"/>
            <w:sz w:val="18"/>
            <w:u w:val="single"/>
            <w:vertAlign w:val="baseline"/>
          </w:rPr>
          <w:t>15 U.S.C. 45(b)</w:t>
        </w:r>
      </w:hyperlink>
      <w:r>
        <w:rPr>
          <w:rFonts w:ascii="arial" w:eastAsia="arial" w:hAnsi="arial" w:cs="arial"/>
          <w:b w:val="0"/>
          <w:i w:val="0"/>
          <w:strike w:val="0"/>
          <w:noProof w:val="0"/>
          <w:color w:val="000000"/>
          <w:position w:val="0"/>
          <w:sz w:val="18"/>
          <w:u w:val="none"/>
          <w:vertAlign w:val="baseline"/>
        </w:rPr>
        <w:t xml:space="preserve">, but </w:t>
      </w:r>
      <w:hyperlink r:id="rId25" w:history="1">
        <w:r>
          <w:rPr>
            <w:rFonts w:ascii="arial" w:eastAsia="arial" w:hAnsi="arial" w:cs="arial"/>
            <w:b w:val="0"/>
            <w:i/>
            <w:strike w:val="0"/>
            <w:noProof w:val="0"/>
            <w:color w:val="0077CC"/>
            <w:position w:val="0"/>
            <w:sz w:val="18"/>
            <w:u w:val="single"/>
            <w:vertAlign w:val="baseline"/>
          </w:rPr>
          <w:t>Section 349</w:t>
        </w:r>
      </w:hyperlink>
      <w:r>
        <w:rPr>
          <w:rFonts w:ascii="arial" w:eastAsia="arial" w:hAnsi="arial" w:cs="arial"/>
          <w:b w:val="0"/>
          <w:i w:val="0"/>
          <w:strike w:val="0"/>
          <w:noProof w:val="0"/>
          <w:color w:val="000000"/>
          <w:position w:val="0"/>
          <w:sz w:val="18"/>
          <w:u w:val="none"/>
          <w:vertAlign w:val="baseline"/>
        </w:rPr>
        <w:t xml:space="preserve"> imposes no such limitation on the Attorney General or on private parties.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NYGBL § 349(b)</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(h)</w:t>
        </w:r>
      </w:hyperlink>
      <w:r>
        <w:rPr>
          <w:rFonts w:ascii="arial" w:eastAsia="arial" w:hAnsi="arial" w:cs="arial"/>
          <w:b w:val="0"/>
          <w:i w:val="0"/>
          <w:strike w:val="0"/>
          <w:noProof w:val="0"/>
          <w:color w:val="000000"/>
          <w:position w:val="0"/>
          <w:sz w:val="18"/>
          <w:u w:val="none"/>
          <w:vertAlign w:val="baseline"/>
        </w:rPr>
        <w:t xml:space="preserve">. Analogizing to the </w:t>
      </w:r>
      <w:hyperlink r:id="rId34" w:history="1">
        <w:r>
          <w:rPr>
            <w:rFonts w:ascii="arial" w:eastAsia="arial" w:hAnsi="arial" w:cs="arial"/>
            <w:b w:val="0"/>
            <w:i/>
            <w:strike w:val="0"/>
            <w:noProof w:val="0"/>
            <w:color w:val="0077CC"/>
            <w:position w:val="0"/>
            <w:sz w:val="18"/>
            <w:u w:val="single"/>
            <w:vertAlign w:val="baseline"/>
          </w:rPr>
          <w:t>FTCA</w:t>
        </w:r>
      </w:hyperlink>
      <w:r>
        <w:rPr>
          <w:rFonts w:ascii="arial" w:eastAsia="arial" w:hAnsi="arial" w:cs="arial"/>
          <w:b w:val="0"/>
          <w:i w:val="0"/>
          <w:strike w:val="0"/>
          <w:noProof w:val="0"/>
          <w:color w:val="000000"/>
          <w:position w:val="0"/>
          <w:sz w:val="18"/>
          <w:u w:val="none"/>
          <w:vertAlign w:val="baseline"/>
        </w:rPr>
        <w:t xml:space="preserve"> cases therefore appears to be inappropriate, as the choice to omit that requirement in a statute modeled after the </w:t>
      </w:r>
      <w:hyperlink r:id="rId34" w:history="1">
        <w:r>
          <w:rPr>
            <w:rFonts w:ascii="arial" w:eastAsia="arial" w:hAnsi="arial" w:cs="arial"/>
            <w:b w:val="0"/>
            <w:i/>
            <w:strike w:val="0"/>
            <w:noProof w:val="0"/>
            <w:color w:val="0077CC"/>
            <w:position w:val="0"/>
            <w:sz w:val="18"/>
            <w:u w:val="single"/>
            <w:vertAlign w:val="baseline"/>
          </w:rPr>
          <w:t>FTCA</w:t>
        </w:r>
      </w:hyperlink>
      <w:r>
        <w:rPr>
          <w:rFonts w:ascii="arial" w:eastAsia="arial" w:hAnsi="arial" w:cs="arial"/>
          <w:b w:val="0"/>
          <w:i w:val="0"/>
          <w:strike w:val="0"/>
          <w:noProof w:val="0"/>
          <w:color w:val="000000"/>
          <w:position w:val="0"/>
          <w:sz w:val="18"/>
          <w:u w:val="none"/>
          <w:vertAlign w:val="baseline"/>
        </w:rPr>
        <w:t xml:space="preserve"> suggests an intentional choice to omit that barrier.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Sovern, </w:t>
      </w:r>
      <w:hyperlink r:id="rId36" w:history="1">
        <w:r>
          <w:rPr>
            <w:rFonts w:ascii="arial" w:eastAsia="arial" w:hAnsi="arial" w:cs="arial"/>
            <w:b w:val="0"/>
            <w:i/>
            <w:strike w:val="0"/>
            <w:noProof w:val="0"/>
            <w:color w:val="0077CC"/>
            <w:position w:val="0"/>
            <w:sz w:val="18"/>
            <w:u w:val="single"/>
            <w:vertAlign w:val="baseline"/>
          </w:rPr>
          <w:t>52 Ohio St. L.J. at 460</w:t>
        </w:r>
      </w:hyperlink>
      <w:r>
        <w:rPr>
          <w:rFonts w:ascii="arial" w:eastAsia="arial" w:hAnsi="arial" w:cs="arial"/>
          <w:b w:val="0"/>
          <w:i w:val="0"/>
          <w:strike w:val="0"/>
          <w:noProof w:val="0"/>
          <w:color w:val="000000"/>
          <w:position w:val="0"/>
          <w:sz w:val="18"/>
          <w:u w:val="none"/>
          <w:vertAlign w:val="baseline"/>
        </w:rPr>
        <w:t xml:space="preserve"> ("[T]he states which borrowed the wording of the FTC Act did not copy the public interest requirement . . . . [therefore the] rather clear implication is that the limitation does not apply to actions under the state statutes, at least not in the way it has been construed by the courts and the FTC.").</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72" w:name="Bookmark_fnpara_17"/>
      <w:bookmarkEnd w:id="472"/>
      <w:bookmarkStart w:id="473" w:name="Bookmark_I5RMS4G82D6N3R0020000400"/>
      <w:bookmarkEnd w:id="473"/>
      <w:r>
        <w:rPr>
          <w:rFonts w:ascii="arial" w:eastAsia="arial" w:hAnsi="arial" w:cs="arial"/>
          <w:b w:val="0"/>
          <w:i w:val="0"/>
          <w:strike w:val="0"/>
          <w:noProof w:val="0"/>
          <w:color w:val="000000"/>
          <w:position w:val="0"/>
          <w:sz w:val="18"/>
          <w:u w:val="none"/>
          <w:vertAlign w:val="baseline"/>
        </w:rPr>
        <w:t xml:space="preserve">Although Defendants do not specifically aim their arguments at Plaintiffs' </w:t>
      </w:r>
      <w:hyperlink r:id="rId6"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or </w:t>
      </w:r>
      <w:hyperlink r:id="rId25" w:history="1">
        <w:r>
          <w:rPr>
            <w:rFonts w:ascii="arial" w:eastAsia="arial" w:hAnsi="arial" w:cs="arial"/>
            <w:b w:val="0"/>
            <w:i/>
            <w:strike w:val="0"/>
            <w:noProof w:val="0"/>
            <w:color w:val="0077CC"/>
            <w:position w:val="0"/>
            <w:sz w:val="18"/>
            <w:u w:val="single"/>
            <w:vertAlign w:val="baseline"/>
          </w:rPr>
          <w:t>Section 349</w:t>
        </w:r>
      </w:hyperlink>
      <w:r>
        <w:rPr>
          <w:rFonts w:ascii="arial" w:eastAsia="arial" w:hAnsi="arial" w:cs="arial"/>
          <w:b w:val="0"/>
          <w:i w:val="0"/>
          <w:strike w:val="0"/>
          <w:noProof w:val="0"/>
          <w:color w:val="000000"/>
          <w:position w:val="0"/>
          <w:sz w:val="18"/>
          <w:u w:val="none"/>
          <w:vertAlign w:val="baseline"/>
        </w:rPr>
        <w:t xml:space="preserve"> claims, they only cite to decisions pertaining to the </w:t>
      </w:r>
      <w:hyperlink r:id="rId6"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ISO at 13-14. Thus, Defendants have not raised an argument about Plaintiffs' </w:t>
      </w:r>
      <w:hyperlink r:id="rId25" w:history="1">
        <w:r>
          <w:rPr>
            <w:rFonts w:ascii="arial" w:eastAsia="arial" w:hAnsi="arial" w:cs="arial"/>
            <w:b w:val="0"/>
            <w:i/>
            <w:strike w:val="0"/>
            <w:noProof w:val="0"/>
            <w:color w:val="0077CC"/>
            <w:position w:val="0"/>
            <w:sz w:val="18"/>
            <w:u w:val="single"/>
            <w:vertAlign w:val="baseline"/>
          </w:rPr>
          <w:t>Section 349</w:t>
        </w:r>
      </w:hyperlink>
      <w:r>
        <w:rPr>
          <w:rFonts w:ascii="arial" w:eastAsia="arial" w:hAnsi="arial" w:cs="arial"/>
          <w:b w:val="0"/>
          <w:i w:val="0"/>
          <w:strike w:val="0"/>
          <w:noProof w:val="0"/>
          <w:color w:val="000000"/>
          <w:position w:val="0"/>
          <w:sz w:val="18"/>
          <w:u w:val="none"/>
          <w:vertAlign w:val="baseline"/>
        </w:rPr>
        <w:t xml:space="preserve"> claim against the individual defendant that may be granted by this Court. </w:t>
      </w:r>
      <w:r>
        <w:rPr>
          <w:rFonts w:ascii="arial" w:eastAsia="arial" w:hAnsi="arial" w:cs="arial"/>
          <w:b w:val="0"/>
          <w:i/>
          <w:strike w:val="0"/>
          <w:noProof w:val="0"/>
          <w:color w:val="000000"/>
          <w:position w:val="0"/>
          <w:sz w:val="18"/>
          <w:u w:val="none"/>
          <w:vertAlign w:val="baseline"/>
        </w:rPr>
        <w:t xml:space="preserve">See </w:t>
      </w:r>
      <w:bookmarkStart w:id="474" w:name="Bookmark_I5RMS4G82D6N3R0010000400"/>
      <w:bookmarkEnd w:id="474"/>
      <w:hyperlink r:id="rId37" w:history="1">
        <w:r>
          <w:rPr>
            <w:rFonts w:ascii="arial" w:eastAsia="arial" w:hAnsi="arial" w:cs="arial"/>
            <w:b w:val="0"/>
            <w:i/>
            <w:strike w:val="0"/>
            <w:noProof w:val="0"/>
            <w:color w:val="0077CC"/>
            <w:position w:val="0"/>
            <w:sz w:val="18"/>
            <w:u w:val="single"/>
            <w:vertAlign w:val="baseline"/>
          </w:rPr>
          <w:t>Tylena M. v. Heartshare Human Servs.</w:t>
        </w:r>
      </w:hyperlink>
      <w:hyperlink r:id="rId37" w:history="1">
        <w:r>
          <w:rPr>
            <w:rFonts w:ascii="arial" w:eastAsia="arial" w:hAnsi="arial" w:cs="arial"/>
            <w:b w:val="0"/>
            <w:i/>
            <w:strike w:val="0"/>
            <w:noProof w:val="0"/>
            <w:color w:val="0077CC"/>
            <w:position w:val="0"/>
            <w:sz w:val="18"/>
            <w:u w:val="single"/>
            <w:vertAlign w:val="baseline"/>
          </w:rPr>
          <w:t>, 2004 U.S. Dist. LEXIS 10398, 2004 WL 1252945, at *3 (S.D.N.Y. June 7, 2004)</w:t>
        </w:r>
      </w:hyperlink>
      <w:r>
        <w:rPr>
          <w:rFonts w:ascii="arial" w:eastAsia="arial" w:hAnsi="arial" w:cs="arial"/>
          <w:b w:val="0"/>
          <w:i w:val="0"/>
          <w:strike w:val="0"/>
          <w:noProof w:val="0"/>
          <w:color w:val="000000"/>
          <w:position w:val="0"/>
          <w:sz w:val="18"/>
          <w:u w:val="none"/>
          <w:vertAlign w:val="baseline"/>
        </w:rPr>
        <w:t xml:space="preserve"> (denying motion because the moving party failed to cite any legal authority in support of its application).</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93" w:name="Bookmark_fnpara_18"/>
      <w:bookmarkEnd w:id="493"/>
      <w:bookmarkStart w:id="494" w:name="Bookmark_I5RMS4G82HM5TM0050000400"/>
      <w:bookmarkEnd w:id="494"/>
      <w:r>
        <w:rPr>
          <w:rFonts w:ascii="arial" w:eastAsia="arial" w:hAnsi="arial" w:cs="arial"/>
          <w:b w:val="0"/>
          <w:i w:val="0"/>
          <w:strike w:val="0"/>
          <w:noProof w:val="0"/>
          <w:color w:val="000000"/>
          <w:position w:val="0"/>
          <w:sz w:val="18"/>
          <w:u w:val="none"/>
          <w:vertAlign w:val="baseline"/>
        </w:rPr>
        <w:t xml:space="preserve">There appears to be some dispute over whether the combined award of actual, treble, and punitive damages may exceed $1,000. </w:t>
      </w:r>
      <w:r>
        <w:rPr>
          <w:rFonts w:ascii="arial" w:eastAsia="arial" w:hAnsi="arial" w:cs="arial"/>
          <w:b w:val="0"/>
          <w:i/>
          <w:strike w:val="0"/>
          <w:noProof w:val="0"/>
          <w:color w:val="000000"/>
          <w:position w:val="0"/>
          <w:sz w:val="18"/>
          <w:u w:val="none"/>
          <w:vertAlign w:val="baseline"/>
        </w:rPr>
        <w:t xml:space="preserve">See </w:t>
      </w:r>
      <w:bookmarkStart w:id="495" w:name="Bookmark_I5RMS4G82HM5TM0040000400"/>
      <w:bookmarkEnd w:id="495"/>
      <w:hyperlink r:id="rId38" w:history="1">
        <w:r>
          <w:rPr>
            <w:rFonts w:ascii="arial" w:eastAsia="arial" w:hAnsi="arial" w:cs="arial"/>
            <w:b w:val="0"/>
            <w:i/>
            <w:strike w:val="0"/>
            <w:noProof w:val="0"/>
            <w:color w:val="0077CC"/>
            <w:position w:val="0"/>
            <w:sz w:val="18"/>
            <w:u w:val="single"/>
            <w:vertAlign w:val="baseline"/>
          </w:rPr>
          <w:t>Bueno v. LR Credit 18, LLC</w:t>
        </w:r>
      </w:hyperlink>
      <w:hyperlink r:id="rId38" w:history="1">
        <w:r>
          <w:rPr>
            <w:rFonts w:ascii="arial" w:eastAsia="arial" w:hAnsi="arial" w:cs="arial"/>
            <w:b w:val="0"/>
            <w:i/>
            <w:strike w:val="0"/>
            <w:noProof w:val="0"/>
            <w:color w:val="0077CC"/>
            <w:position w:val="0"/>
            <w:sz w:val="18"/>
            <w:u w:val="single"/>
            <w:vertAlign w:val="baseline"/>
          </w:rPr>
          <w:t>, 269 F. Supp. 3d 16, 2017 U.S. Dist. LEXIS 145388, at *4-6 (E.D.N.Y. Sep. 7, 2017)</w:t>
        </w:r>
      </w:hyperlink>
      <w:r>
        <w:rPr>
          <w:rFonts w:ascii="arial" w:eastAsia="arial" w:hAnsi="arial" w:cs="arial"/>
          <w:b w:val="0"/>
          <w:i w:val="0"/>
          <w:strike w:val="0"/>
          <w:noProof w:val="0"/>
          <w:color w:val="000000"/>
          <w:position w:val="0"/>
          <w:sz w:val="18"/>
          <w:u w:val="none"/>
          <w:vertAlign w:val="baseline"/>
        </w:rPr>
        <w:t xml:space="preserve">. </w:t>
      </w:r>
      <w:bookmarkStart w:id="496" w:name="Bookmark_I5RMS4G82SF8750020000400"/>
      <w:bookmarkEnd w:id="496"/>
      <w:r>
        <w:rPr>
          <w:rFonts w:ascii="arial" w:eastAsia="arial" w:hAnsi="arial" w:cs="arial"/>
          <w:b w:val="0"/>
          <w:i w:val="0"/>
          <w:strike w:val="0"/>
          <w:noProof w:val="0"/>
          <w:color w:val="000000"/>
          <w:position w:val="0"/>
          <w:sz w:val="18"/>
          <w:u w:val="none"/>
          <w:vertAlign w:val="baseline"/>
        </w:rPr>
        <w:t xml:space="preserve">Neither party, however, has raised or briefed this issue, so this Court will not consider the question. </w:t>
      </w:r>
      <w:bookmarkStart w:id="497" w:name="Bookmark_I5RMS4G82SF8750020000400_2"/>
      <w:bookmarkEnd w:id="497"/>
      <w:r>
        <w:rPr>
          <w:rFonts w:ascii="arial" w:eastAsia="arial" w:hAnsi="arial" w:cs="arial"/>
          <w:b w:val="0"/>
          <w:i w:val="0"/>
          <w:strike w:val="0"/>
          <w:noProof w:val="0"/>
          <w:color w:val="000000"/>
          <w:position w:val="0"/>
          <w:sz w:val="18"/>
          <w:u w:val="none"/>
          <w:vertAlign w:val="baseline"/>
        </w:rPr>
        <w:t xml:space="preserve">Nevertheless, the issue may not amount to much, as at least one court in this district has said that "federal courts within the Second Circuit, as well as state courts, have" decided that punitive damages may exceed $1,000.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498" w:name="Bookmark_I5RMS4G82SF8750010000400"/>
      <w:bookmarkEnd w:id="498"/>
      <w:hyperlink r:id="rId39" w:history="1">
        <w:r>
          <w:rPr>
            <w:rFonts w:ascii="arial" w:eastAsia="arial" w:hAnsi="arial" w:cs="arial"/>
            <w:b w:val="0"/>
            <w:i/>
            <w:strike w:val="0"/>
            <w:noProof w:val="0"/>
            <w:color w:val="0077CC"/>
            <w:position w:val="0"/>
            <w:sz w:val="18"/>
            <w:u w:val="single"/>
            <w:vertAlign w:val="baseline"/>
          </w:rPr>
          <w:t>Cohen v. Narragansett Bay Ins. Co.</w:t>
        </w:r>
      </w:hyperlink>
      <w:hyperlink r:id="rId39" w:history="1">
        <w:r>
          <w:rPr>
            <w:rFonts w:ascii="arial" w:eastAsia="arial" w:hAnsi="arial" w:cs="arial"/>
            <w:b w:val="0"/>
            <w:i/>
            <w:strike w:val="0"/>
            <w:noProof w:val="0"/>
            <w:color w:val="0077CC"/>
            <w:position w:val="0"/>
            <w:sz w:val="18"/>
            <w:u w:val="single"/>
            <w:vertAlign w:val="baseline"/>
          </w:rPr>
          <w:t>, 2014 U.S. Dist. LEXIS 134092 (E.D.N.Y. Sept. 23, 2014))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Mayes v. Summit Entm't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G-DXB1-DYV0-G274-00000-00&amp;context=" TargetMode="External" /><Relationship Id="rId100" Type="http://schemas.openxmlformats.org/officeDocument/2006/relationships/hyperlink" Target="https://advance.lexis.com/api/document?collection=cases&amp;id=urn:contentItem:5D6M-N8Y1-F04F-03X6-00000-00&amp;context=" TargetMode="External" /><Relationship Id="rId101" Type="http://schemas.openxmlformats.org/officeDocument/2006/relationships/hyperlink" Target="https://advance.lexis.com/api/document?collection=cases&amp;id=urn:contentItem:56BJ-PXW1-F04F-048P-00000-00&amp;context=" TargetMode="External" /><Relationship Id="rId102" Type="http://schemas.openxmlformats.org/officeDocument/2006/relationships/hyperlink" Target="https://advance.lexis.com/api/document?collection=cases&amp;id=urn:contentItem:5F2R-HMT1-F04F-00WK-00000-00&amp;context=" TargetMode="External" /><Relationship Id="rId103" Type="http://schemas.openxmlformats.org/officeDocument/2006/relationships/hyperlink" Target="https://advance.lexis.com/api/document?collection=cases&amp;id=urn:contentItem:5KKY-WVX1-F04F-0453-00000-00&amp;context=" TargetMode="External" /><Relationship Id="rId104" Type="http://schemas.openxmlformats.org/officeDocument/2006/relationships/hyperlink" Target="https://advance.lexis.com/api/document?collection=cases&amp;id=urn:contentItem:5M90-XCJ1-F04F-00NT-00000-00&amp;context=" TargetMode="External" /><Relationship Id="rId105" Type="http://schemas.openxmlformats.org/officeDocument/2006/relationships/hyperlink" Target="https://advance.lexis.com/api/document?collection=cases&amp;id=urn:contentItem:7W16-CV00-Y9NK-S41X-00000-00&amp;context=" TargetMode="External" /><Relationship Id="rId106" Type="http://schemas.openxmlformats.org/officeDocument/2006/relationships/hyperlink" Target="https://advance.lexis.com/api/document?collection=cases&amp;id=urn:contentItem:5GBR-C921-F04K-J03V-00000-00&amp;context=" TargetMode="External" /><Relationship Id="rId107" Type="http://schemas.openxmlformats.org/officeDocument/2006/relationships/hyperlink" Target="https://advance.lexis.com/api/document?collection=cases&amp;id=urn:contentItem:3S65-KDK0-003B-R20C-00000-00&amp;context=" TargetMode="External" /><Relationship Id="rId108" Type="http://schemas.openxmlformats.org/officeDocument/2006/relationships/hyperlink" Target="https://advance.lexis.com/api/document?collection=cases&amp;id=urn:contentItem:3S4X-0S30-008H-V0P0-00000-00&amp;context=" TargetMode="External" /><Relationship Id="rId109" Type="http://schemas.openxmlformats.org/officeDocument/2006/relationships/hyperlink" Target="https://advance.lexis.com/api/document?collection=cases&amp;id=urn:contentItem:3RVJ-8P80-00B1-F1BY-00000-00&amp;context=" TargetMode="External" /><Relationship Id="rId11" Type="http://schemas.openxmlformats.org/officeDocument/2006/relationships/hyperlink" Target="https://advance.lexis.com/api/document?collection=cases&amp;id=urn:contentItem:5RTB-4GH1-F1H1-2033-00000-00&amp;context=" TargetMode="External" /><Relationship Id="rId110" Type="http://schemas.openxmlformats.org/officeDocument/2006/relationships/hyperlink" Target="https://advance.lexis.com/api/document?collection=cases&amp;id=urn:contentItem:3S4X-CKY0-003B-72S5-00000-00&amp;context=" TargetMode="External" /><Relationship Id="rId111" Type="http://schemas.openxmlformats.org/officeDocument/2006/relationships/hyperlink" Target="https://advance.lexis.com/api/document?collection=cases&amp;id=urn:contentItem:3S4X-46G0-003B-H2J1-00000-00&amp;context=" TargetMode="External" /><Relationship Id="rId112" Type="http://schemas.openxmlformats.org/officeDocument/2006/relationships/hyperlink" Target="https://advance.lexis.com/api/document?collection=cases&amp;id=urn:contentItem:3S4X-C9V0-003B-71HM-00000-00&amp;context=" TargetMode="External" /><Relationship Id="rId113" Type="http://schemas.openxmlformats.org/officeDocument/2006/relationships/hyperlink" Target="https://advance.lexis.com/api/document?collection=administrative-codes&amp;id=urn:contentItem:5HYR-92R0-008G-Y1YF-00000-00&amp;context=" TargetMode="External" /><Relationship Id="rId114" Type="http://schemas.openxmlformats.org/officeDocument/2006/relationships/hyperlink" Target="https://advance.lexis.com/api/document?collection=cases&amp;id=urn:contentItem:44R9-51F0-0038-Y07H-00000-00&amp;context=" TargetMode="External" /><Relationship Id="rId115" Type="http://schemas.openxmlformats.org/officeDocument/2006/relationships/hyperlink" Target="https://advance.lexis.com/api/document?collection=cases&amp;id=urn:contentItem:3RHF-9Y00-003V-B2XJ-00000-00&amp;context=" TargetMode="External" /><Relationship Id="rId116" Type="http://schemas.openxmlformats.org/officeDocument/2006/relationships/hyperlink" Target="https://advance.lexis.com/api/document?collection=cases&amp;id=urn:contentItem:7YKT-DYK1-2R6J-241S-00000-00&amp;context=" TargetMode="External" /><Relationship Id="rId117" Type="http://schemas.openxmlformats.org/officeDocument/2006/relationships/hyperlink" Target="https://advance.lexis.com/api/document?collection=statutes-legislation&amp;id=urn:contentItem:5CT3-0WS1-6RDJ-84J5-00000-00&amp;context=" TargetMode="External" /><Relationship Id="rId118" Type="http://schemas.openxmlformats.org/officeDocument/2006/relationships/hyperlink" Target="https://advance.lexis.com/api/document?collection=cases&amp;id=urn:contentItem:3S4N-F7P0-001T-61BM-00000-00&amp;context=" TargetMode="External" /><Relationship Id="rId119" Type="http://schemas.openxmlformats.org/officeDocument/2006/relationships/hyperlink" Target="https://advance.lexis.com/api/document?collection=cases&amp;id=urn:contentItem:3S4N-NKW0-008H-F3B2-00000-00&amp;context=" TargetMode="External" /><Relationship Id="rId12" Type="http://schemas.openxmlformats.org/officeDocument/2006/relationships/hyperlink" Target="https://advance.lexis.com/api/document?collection=statutes-legislation&amp;id=urn:contentItem:4YF7-GMK1-NRF4-40C3-00000-00&amp;context=" TargetMode="External" /><Relationship Id="rId120" Type="http://schemas.openxmlformats.org/officeDocument/2006/relationships/hyperlink" Target="https://advance.lexis.com/api/document?collection=cases&amp;id=urn:contentItem:3S4X-1K90-008H-V55F-00000-00&amp;context=" TargetMode="External" /><Relationship Id="rId121" Type="http://schemas.openxmlformats.org/officeDocument/2006/relationships/hyperlink" Target="https://advance.lexis.com/api/document?collection=cases&amp;id=urn:contentItem:5RFG-DXB1-DYV0-G274-00000-00&amp;context=&amp;link=clscc15" TargetMode="External" /><Relationship Id="rId122" Type="http://schemas.openxmlformats.org/officeDocument/2006/relationships/hyperlink" Target="https://advance.lexis.com/api/document?collection=cases&amp;id=urn:contentItem:5RFG-DXB1-DYV0-G274-00000-00&amp;context=&amp;link=clscc16" TargetMode="External" /><Relationship Id="rId123" Type="http://schemas.openxmlformats.org/officeDocument/2006/relationships/hyperlink" Target="https://advance.lexis.com/api/document?collection=cases&amp;id=urn:contentItem:52SB-8R41-F04F-00GY-00000-00&amp;context=" TargetMode="External" /><Relationship Id="rId124" Type="http://schemas.openxmlformats.org/officeDocument/2006/relationships/hyperlink" Target="https://advance.lexis.com/api/document?collection=cases&amp;id=urn:contentItem:430X-N7H0-0039-431T-00000-00&amp;context=" TargetMode="External" /><Relationship Id="rId125" Type="http://schemas.openxmlformats.org/officeDocument/2006/relationships/hyperlink" Target="https://advance.lexis.com/api/document?collection=cases&amp;id=urn:contentItem:4R7N-6S00-TXFR-J29N-00000-00&amp;context=" TargetMode="External" /><Relationship Id="rId126" Type="http://schemas.openxmlformats.org/officeDocument/2006/relationships/hyperlink" Target="https://advance.lexis.com/api/document?collection=cases&amp;id=urn:contentItem:5R8T-9041-FGJR-20JK-00000-00&amp;context=" TargetMode="External" /><Relationship Id="rId127" Type="http://schemas.openxmlformats.org/officeDocument/2006/relationships/hyperlink" Target="https://advance.lexis.com/api/document?collection=cases&amp;id=urn:contentItem:5RFG-DXB1-DYV0-G274-00000-00&amp;context=&amp;link=clscc17" TargetMode="External" /><Relationship Id="rId128" Type="http://schemas.openxmlformats.org/officeDocument/2006/relationships/hyperlink" Target="https://advance.lexis.com/api/document?collection=cases&amp;id=urn:contentItem:5P75-GN91-F04F-0097-00000-00&amp;context=" TargetMode="External" /><Relationship Id="rId129" Type="http://schemas.openxmlformats.org/officeDocument/2006/relationships/hyperlink" Target="https://advance.lexis.com/api/document?collection=cases&amp;id=urn:contentItem:5DST-RCD1-F04K-J0VS-00000-00&amp;context=" TargetMode="External" /><Relationship Id="rId13" Type="http://schemas.openxmlformats.org/officeDocument/2006/relationships/hyperlink" Target="https://advance.lexis.com/api/document?collection=statutes-legislation&amp;id=urn:contentItem:5CT3-0WS1-6RDJ-84HX-00000-00&amp;context=" TargetMode="External" /><Relationship Id="rId130" Type="http://schemas.openxmlformats.org/officeDocument/2006/relationships/hyperlink" Target="https://advance.lexis.com/api/document?collection=cases&amp;id=urn:contentItem:527P-KD31-F04F-000W-00000-00&amp;context=" TargetMode="External" /><Relationship Id="rId131" Type="http://schemas.openxmlformats.org/officeDocument/2006/relationships/hyperlink" Target="https://advance.lexis.com/api/document?collection=cases&amp;id=urn:contentItem:3SWJ-DTV0-004B-Y002-00000-00&amp;context=" TargetMode="External" /><Relationship Id="rId132" Type="http://schemas.openxmlformats.org/officeDocument/2006/relationships/hyperlink" Target="https://advance.lexis.com/api/document?collection=cases&amp;id=urn:contentItem:831F-TXV1-652J-D36M-00000-00&amp;context=" TargetMode="External" /><Relationship Id="rId133" Type="http://schemas.openxmlformats.org/officeDocument/2006/relationships/hyperlink" Target="https://advance.lexis.com/api/document?collection=cases&amp;id=urn:contentItem:5137-NV71-652J-D00S-00000-00&amp;context=" TargetMode="External" /><Relationship Id="rId134" Type="http://schemas.openxmlformats.org/officeDocument/2006/relationships/hyperlink" Target="https://advance.lexis.com/api/document?collection=cases&amp;id=urn:contentItem:5RFG-DXB1-DYV0-G274-00000-00&amp;context=&amp;link=clscc18" TargetMode="External" /><Relationship Id="rId135" Type="http://schemas.openxmlformats.org/officeDocument/2006/relationships/hyperlink" Target="https://advance.lexis.com/api/document?collection=cases&amp;id=urn:contentItem:5DP2-5HH1-F04F-03BX-00000-00&amp;context=" TargetMode="External" /><Relationship Id="rId136" Type="http://schemas.openxmlformats.org/officeDocument/2006/relationships/hyperlink" Target="https://advance.lexis.com/api/document?collection=cases&amp;id=urn:contentItem:5RFG-DXB1-DYV0-G274-00000-00&amp;context=&amp;link=clscc19" TargetMode="External" /><Relationship Id="rId137" Type="http://schemas.openxmlformats.org/officeDocument/2006/relationships/hyperlink" Target="https://advance.lexis.com/api/document?collection=cases&amp;id=urn:contentItem:59SK-FJH1-F04F-01TW-00000-00&amp;context=" TargetMode="External" /><Relationship Id="rId138" Type="http://schemas.openxmlformats.org/officeDocument/2006/relationships/hyperlink" Target="https://advance.lexis.com/api/document?collection=cases&amp;id=urn:contentItem:3S4N-DKR0-001T-54V1-00000-00&amp;context=" TargetMode="External" /><Relationship Id="rId139" Type="http://schemas.openxmlformats.org/officeDocument/2006/relationships/hyperlink" Target="https://advance.lexis.com/api/document?collection=cases&amp;id=urn:contentItem:5RFG-DXB1-DYV0-G274-00000-00&amp;context=&amp;link=clscc20" TargetMode="External" /><Relationship Id="rId14" Type="http://schemas.openxmlformats.org/officeDocument/2006/relationships/hyperlink" Target="https://advance.lexis.com/api/document?collection=cases&amp;id=urn:contentItem:5RFG-DXB1-DYV0-G274-00000-00&amp;context=&amp;link=LNHNREFclscc1" TargetMode="External" /><Relationship Id="rId140" Type="http://schemas.openxmlformats.org/officeDocument/2006/relationships/hyperlink" Target="https://advance.lexis.com/api/document?collection=cases&amp;id=urn:contentItem:5B0K-BKD1-F04F-03KM-00000-00&amp;context=" TargetMode="External" /><Relationship Id="rId141" Type="http://schemas.openxmlformats.org/officeDocument/2006/relationships/hyperlink" Target="https://advance.lexis.com/api/document?collection=cases&amp;id=urn:contentItem:40VY-WVG0-0038-X01V-00000-00&amp;context=" TargetMode="External" /><Relationship Id="rId142" Type="http://schemas.openxmlformats.org/officeDocument/2006/relationships/hyperlink" Target="https://advance.lexis.com/api/document?collection=cases&amp;id=urn:contentItem:3RTS-KGK0-003B-G02Y-00000-00&amp;context=" TargetMode="External" /><Relationship Id="rId143" Type="http://schemas.openxmlformats.org/officeDocument/2006/relationships/hyperlink" Target="https://advance.lexis.com/api/document?collection=cases&amp;id=urn:contentItem:3RRS-D810-003C-F1B9-00000-00&amp;context=" TargetMode="External" /><Relationship Id="rId144" Type="http://schemas.openxmlformats.org/officeDocument/2006/relationships/hyperlink" Target="https://advance.lexis.com/api/document?collection=statutes-legislation&amp;id=urn:contentItem:5GYC-25Y1-FG36-104X-00000-00&amp;context=" TargetMode="External" /><Relationship Id="rId145" Type="http://schemas.openxmlformats.org/officeDocument/2006/relationships/hyperlink" Target="https://advance.lexis.com/api/document?collection=cases&amp;id=urn:contentItem:460J-06W0-0038-X4GV-00000-00&amp;context=" TargetMode="External" /><Relationship Id="rId146" Type="http://schemas.openxmlformats.org/officeDocument/2006/relationships/hyperlink" Target="https://advance.lexis.com/api/document?collection=cases&amp;id=urn:contentItem:3S4X-8TC0-003B-53Y0-00000-00&amp;context=" TargetMode="External" /><Relationship Id="rId147" Type="http://schemas.openxmlformats.org/officeDocument/2006/relationships/hyperlink" Target="https://advance.lexis.com/api/document?collection=cases&amp;id=urn:contentItem:3S4X-8XP0-0039-N1VY-00000-00&amp;context=" TargetMode="External" /><Relationship Id="rId148" Type="http://schemas.openxmlformats.org/officeDocument/2006/relationships/styles" Target="styles.xm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statutes-legislation&amp;id=urn:contentItem:5GYC-1WP1-6N19-F0YK-00000-00&amp;context=" TargetMode="External" /><Relationship Id="rId18" Type="http://schemas.openxmlformats.org/officeDocument/2006/relationships/hyperlink" Target="https://advance.lexis.com/api/document?collection=cases&amp;id=urn:contentItem:5RFG-DXB1-DYV0-G274-00000-00&amp;context=&amp;link=LNHNREFclscc2" TargetMode="External" /><Relationship Id="rId19" Type="http://schemas.openxmlformats.org/officeDocument/2006/relationships/hyperlink" Target="https://advance.lexis.com/api/document?collection=cases&amp;id=urn:contentItem:5RFG-DXB1-DYV0-G274-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FG-DXB1-DYV0-G274-00000-00&amp;context=&amp;link=LNHNREFclscc4" TargetMode="External" /><Relationship Id="rId21" Type="http://schemas.openxmlformats.org/officeDocument/2006/relationships/hyperlink" Target="https://advance.lexis.com/api/document?collection=statutes-legislation&amp;id=urn:contentItem:5CT3-0C71-6RDJ-851X-00000-00&amp;context=" TargetMode="External" /><Relationship Id="rId22" Type="http://schemas.openxmlformats.org/officeDocument/2006/relationships/hyperlink" Target="https://advance.lexis.com/api/document?collection=cases&amp;id=urn:contentItem:5RFG-DXB1-DYV0-G274-00000-00&amp;context=&amp;link=LNHNREFclscc5" TargetMode="External" /><Relationship Id="rId23" Type="http://schemas.openxmlformats.org/officeDocument/2006/relationships/hyperlink" Target="https://advance.lexis.com/api/document?collection=cases&amp;id=urn:contentItem:5RFG-DXB1-DYV0-G274-00000-00&amp;context=&amp;link=LNHNREFclscc6" TargetMode="External" /><Relationship Id="rId24" Type="http://schemas.openxmlformats.org/officeDocument/2006/relationships/hyperlink" Target="https://advance.lexis.com/api/document?collection=cases&amp;id=urn:contentItem:5RFG-DXB1-DYV0-G274-00000-00&amp;context=&amp;link=LNHNREFclscc7" TargetMode="External" /><Relationship Id="rId25" Type="http://schemas.openxmlformats.org/officeDocument/2006/relationships/hyperlink" Target="https://advance.lexis.com/api/document?collection=cases&amp;id=urn:contentItem:5RFG-DXB1-DYV0-G274-00000-00&amp;context=&amp;link=LNHNREFclscc8" TargetMode="External" /><Relationship Id="rId26" Type="http://schemas.openxmlformats.org/officeDocument/2006/relationships/hyperlink" Target="https://advance.lexis.com/api/document?collection=cases&amp;id=urn:contentItem:5RFG-DXB1-DYV0-G274-00000-00&amp;context=&amp;link=LNHNREFclscc9" TargetMode="External" /><Relationship Id="rId27" Type="http://schemas.openxmlformats.org/officeDocument/2006/relationships/hyperlink" Target="https://advance.lexis.com/api/document?collection=cases&amp;id=urn:contentItem:5RFG-DXB1-DYV0-G274-00000-00&amp;context=&amp;link=LNHNREFclscc10" TargetMode="External" /><Relationship Id="rId28" Type="http://schemas.openxmlformats.org/officeDocument/2006/relationships/hyperlink" Target="https://advance.lexis.com/api/document?collection=cases&amp;id=urn:contentItem:5RFG-DXB1-DYV0-G274-00000-00&amp;context=&amp;link=LNHNREFclscc11" TargetMode="External" /><Relationship Id="rId29" Type="http://schemas.openxmlformats.org/officeDocument/2006/relationships/hyperlink" Target="https://advance.lexis.com/api/document?collection=cases&amp;id=urn:contentItem:5RFG-DXB1-DYV0-G274-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FG-DXB1-DYV0-G274-00000-00&amp;context=&amp;link=LNHNREFclscc13" TargetMode="External" /><Relationship Id="rId31" Type="http://schemas.openxmlformats.org/officeDocument/2006/relationships/hyperlink" Target="https://advance.lexis.com/api/document?collection=cases&amp;id=urn:contentItem:5RFG-DXB1-DYV0-G274-00000-00&amp;context=&amp;link=LNHNREFclscc14" TargetMode="External" /><Relationship Id="rId32" Type="http://schemas.openxmlformats.org/officeDocument/2006/relationships/hyperlink" Target="https://advance.lexis.com/api/document?collection=cases&amp;id=urn:contentItem:5RFG-DXB1-DYV0-G274-00000-00&amp;context=&amp;link=LNHNREFclscc15" TargetMode="External" /><Relationship Id="rId33" Type="http://schemas.openxmlformats.org/officeDocument/2006/relationships/hyperlink" Target="https://advance.lexis.com/api/document?collection=cases&amp;id=urn:contentItem:5RFG-DXB1-DYV0-G274-00000-00&amp;context=&amp;link=LNHNREFclscc16" TargetMode="External" /><Relationship Id="rId34" Type="http://schemas.openxmlformats.org/officeDocument/2006/relationships/hyperlink" Target="https://advance.lexis.com/api/document?collection=statutes-legislation&amp;id=urn:contentItem:5CT3-08C1-6RDJ-845T-00000-00&amp;context=" TargetMode="External" /><Relationship Id="rId35" Type="http://schemas.openxmlformats.org/officeDocument/2006/relationships/hyperlink" Target="https://advance.lexis.com/api/document?collection=cases&amp;id=urn:contentItem:5RFG-DXB1-DYV0-G274-00000-00&amp;context=&amp;link=LNHNREFclscc17" TargetMode="External" /><Relationship Id="rId36" Type="http://schemas.openxmlformats.org/officeDocument/2006/relationships/hyperlink" Target="https://advance.lexis.com/api/document?collection=cases&amp;id=urn:contentItem:5RFG-DXB1-DYV0-G274-00000-00&amp;context=&amp;link=LNHNREFclscc18" TargetMode="External" /><Relationship Id="rId37" Type="http://schemas.openxmlformats.org/officeDocument/2006/relationships/hyperlink" Target="https://advance.lexis.com/api/document?collection=cases&amp;id=urn:contentItem:5RFG-DXB1-DYV0-G274-00000-00&amp;context=&amp;link=LNHNREFclscc19" TargetMode="External" /><Relationship Id="rId38" Type="http://schemas.openxmlformats.org/officeDocument/2006/relationships/hyperlink" Target="https://advance.lexis.com/api/document?collection=cases&amp;id=urn:contentItem:5RFG-DXB1-DYV0-G274-00000-00&amp;context=&amp;link=LNHNREFclscc20" TargetMode="External" /><Relationship Id="rId39" Type="http://schemas.openxmlformats.org/officeDocument/2006/relationships/hyperlink" Target="https://advance.lexis.com/api/document?collection=cases&amp;id=urn:contentItem:5NMG-4SB1-F04F-027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R51-NRF4-401R-00000-00&amp;context=" TargetMode="External" /><Relationship Id="rId41" Type="http://schemas.openxmlformats.org/officeDocument/2006/relationships/hyperlink" Target="https://advance.lexis.com/api/document?collection=cases&amp;id=urn:contentItem:5RFG-DXB1-DYV0-G274-00000-00&amp;context=&amp;link=clscc1"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4NSN-8840-004C-002M-00000-00&amp;context=" TargetMode="External" /><Relationship Id="rId44" Type="http://schemas.openxmlformats.org/officeDocument/2006/relationships/hyperlink" Target="https://advance.lexis.com/api/document?collection=cases&amp;id=urn:contentItem:4W9Y-4KS0-TXFX-1325-00000-00&amp;context=" TargetMode="External" /><Relationship Id="rId45" Type="http://schemas.openxmlformats.org/officeDocument/2006/relationships/hyperlink" Target="https://advance.lexis.com/api/document?collection=cases&amp;id=urn:contentItem:55J7-8841-F04K-J06P-00000-00&amp;context=" TargetMode="External" /><Relationship Id="rId46" Type="http://schemas.openxmlformats.org/officeDocument/2006/relationships/hyperlink" Target="https://advance.lexis.com/api/document?collection=cases&amp;id=urn:contentItem:802B-NT30-YB0V-K049-00000-00&amp;context=" TargetMode="External" /><Relationship Id="rId47" Type="http://schemas.openxmlformats.org/officeDocument/2006/relationships/hyperlink" Target="https://advance.lexis.com/api/document?collection=cases&amp;id=urn:contentItem:5RFG-DXB1-DYV0-G274-00000-00&amp;context=&amp;link=clscc2" TargetMode="External" /><Relationship Id="rId48" Type="http://schemas.openxmlformats.org/officeDocument/2006/relationships/hyperlink" Target="https://advance.lexis.com/api/document?collection=cases&amp;id=urn:contentItem:5N0H-SSP1-F04F-009J-00000-00&amp;context=" TargetMode="External" /><Relationship Id="rId49" Type="http://schemas.openxmlformats.org/officeDocument/2006/relationships/hyperlink" Target="https://advance.lexis.com/api/document?collection=cases&amp;id=urn:contentItem:5RFG-DXB1-DYV0-G274-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56H-9WR0-0038-X4H7-00000-00&amp;context=" TargetMode="External" /><Relationship Id="rId51" Type="http://schemas.openxmlformats.org/officeDocument/2006/relationships/hyperlink" Target="https://advance.lexis.com/api/document?collection=cases&amp;id=urn:contentItem:3YVT-BB80-004C-001N-00000-00&amp;context=" TargetMode="External" /><Relationship Id="rId52" Type="http://schemas.openxmlformats.org/officeDocument/2006/relationships/hyperlink" Target="https://advance.lexis.com/api/document?collection=cases&amp;id=urn:contentItem:5780-1JD1-F04F-03P9-00000-00&amp;context=" TargetMode="External" /><Relationship Id="rId53" Type="http://schemas.openxmlformats.org/officeDocument/2006/relationships/hyperlink" Target="https://advance.lexis.com/api/document?collection=cases&amp;id=urn:contentItem:57DH-5PR1-F04F-04X3-00000-00&amp;context=" TargetMode="External" /><Relationship Id="rId54" Type="http://schemas.openxmlformats.org/officeDocument/2006/relationships/hyperlink" Target="https://advance.lexis.com/api/document?collection=cases&amp;id=urn:contentItem:5RFG-DXB1-DYV0-G274-00000-00&amp;context=&amp;link=clscc5" TargetMode="External" /><Relationship Id="rId55" Type="http://schemas.openxmlformats.org/officeDocument/2006/relationships/hyperlink" Target="https://advance.lexis.com/api/document?collection=cases&amp;id=urn:contentItem:4SV0-PD40-TXFR-J3B4-00000-00&amp;context=" TargetMode="External" /><Relationship Id="rId56" Type="http://schemas.openxmlformats.org/officeDocument/2006/relationships/hyperlink" Target="https://advance.lexis.com/api/document?collection=cases&amp;id=urn:contentItem:5RFG-DXB1-DYV0-G274-00000-00&amp;context=&amp;link=clscc6" TargetMode="External" /><Relationship Id="rId57" Type="http://schemas.openxmlformats.org/officeDocument/2006/relationships/hyperlink" Target="https://advance.lexis.com/api/document?collection=cases&amp;id=urn:contentItem:3S4X-4WB0-0039-Y0B7-00000-00&amp;context=" TargetMode="External" /><Relationship Id="rId58" Type="http://schemas.openxmlformats.org/officeDocument/2006/relationships/hyperlink" Target="https://advance.lexis.com/api/document?collection=cases&amp;id=urn:contentItem:58J7-SNN1-F04K-J035-00000-00&amp;context=" TargetMode="External" /><Relationship Id="rId59" Type="http://schemas.openxmlformats.org/officeDocument/2006/relationships/hyperlink" Target="https://advance.lexis.com/api/document?collection=cases&amp;id=urn:contentItem:5RFG-DXB1-DYV0-G274-00000-00&amp;context=&amp;link=clscc7"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2K90-003B-G1B0-00000-00&amp;context=" TargetMode="External" /><Relationship Id="rId61" Type="http://schemas.openxmlformats.org/officeDocument/2006/relationships/hyperlink" Target="https://advance.lexis.com/api/document?collection=cases&amp;id=urn:contentItem:52JM-TH11-JCNC-80XX-00000-00&amp;context=" TargetMode="External" /><Relationship Id="rId62" Type="http://schemas.openxmlformats.org/officeDocument/2006/relationships/hyperlink" Target="https://advance.lexis.com/api/document?collection=cases&amp;id=urn:contentItem:5RFG-DXB1-DYV0-G274-00000-00&amp;context=&amp;link=clscc9" TargetMode="External" /><Relationship Id="rId63" Type="http://schemas.openxmlformats.org/officeDocument/2006/relationships/hyperlink" Target="https://advance.lexis.com/api/document?collection=cases&amp;id=urn:contentItem:3S4X-73G0-003B-52W9-00000-00&amp;context=" TargetMode="External" /><Relationship Id="rId64" Type="http://schemas.openxmlformats.org/officeDocument/2006/relationships/hyperlink" Target="https://advance.lexis.com/api/document?collection=cases&amp;id=urn:contentItem:5DRY-RK31-F04F-03V4-00000-00&amp;context=" TargetMode="External" /><Relationship Id="rId65" Type="http://schemas.openxmlformats.org/officeDocument/2006/relationships/hyperlink" Target="https://advance.lexis.com/api/document?collection=cases&amp;id=urn:contentItem:5P16-6TW1-F04D-129W-00000-00&amp;context=" TargetMode="External" /><Relationship Id="rId66" Type="http://schemas.openxmlformats.org/officeDocument/2006/relationships/hyperlink" Target="https://advance.lexis.com/api/document?collection=cases&amp;id=urn:contentItem:42RV-MBY0-0038-Y2RF-00000-00&amp;context=" TargetMode="External" /><Relationship Id="rId67" Type="http://schemas.openxmlformats.org/officeDocument/2006/relationships/hyperlink" Target="https://advance.lexis.com/api/document?collection=cases&amp;id=urn:contentItem:3RPN-MH60-00B1-F14M-00000-00&amp;context=" TargetMode="External" /><Relationship Id="rId68" Type="http://schemas.openxmlformats.org/officeDocument/2006/relationships/hyperlink" Target="https://advance.lexis.com/api/document?collection=cases&amp;id=urn:contentItem:5MPR-XP31-F04F-04MV-00000-00&amp;context=" TargetMode="External" /><Relationship Id="rId69" Type="http://schemas.openxmlformats.org/officeDocument/2006/relationships/hyperlink" Target="https://advance.lexis.com/api/document?collection=cases&amp;id=urn:contentItem:4S63-G500-TXFR-D1W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FG-DXB1-DYV0-G274-00000-00&amp;context=&amp;link=clscc10" TargetMode="External" /><Relationship Id="rId71" Type="http://schemas.openxmlformats.org/officeDocument/2006/relationships/hyperlink" Target="https://advance.lexis.com/api/document?collection=cases&amp;id=urn:contentItem:5JT6-6H41-F04K-J017-00000-00&amp;context=" TargetMode="External" /><Relationship Id="rId72" Type="http://schemas.openxmlformats.org/officeDocument/2006/relationships/hyperlink" Target="https://advance.lexis.com/api/document?collection=cases&amp;id=urn:contentItem:3S4N-FKH0-0039-R340-00000-00&amp;context=" TargetMode="External" /><Relationship Id="rId73" Type="http://schemas.openxmlformats.org/officeDocument/2006/relationships/hyperlink" Target="https://advance.lexis.com/api/document?collection=cases&amp;id=urn:contentItem:5RFG-DXB1-DYV0-G274-00000-00&amp;context=&amp;link=clscc11" TargetMode="External" /><Relationship Id="rId74" Type="http://schemas.openxmlformats.org/officeDocument/2006/relationships/hyperlink" Target="https://advance.lexis.com/api/document?collection=cases&amp;id=urn:contentItem:3S4V-NTX0-003B-33YW-00000-00&amp;context=" TargetMode="External" /><Relationship Id="rId75" Type="http://schemas.openxmlformats.org/officeDocument/2006/relationships/hyperlink" Target="https://advance.lexis.com/api/document?collection=cases&amp;id=urn:contentItem:5FBK-TTS1-F04K-V07R-00000-00&amp;context=" TargetMode="External" /><Relationship Id="rId76" Type="http://schemas.openxmlformats.org/officeDocument/2006/relationships/hyperlink" Target="https://advance.lexis.com/api/document?collection=cases&amp;id=urn:contentItem:57X2-RJC1-F04F-03K7-00000-00&amp;context=" TargetMode="External" /><Relationship Id="rId77" Type="http://schemas.openxmlformats.org/officeDocument/2006/relationships/hyperlink" Target="https://advance.lexis.com/api/document?collection=cases&amp;id=urn:contentItem:5RFG-DXB1-DYV0-G274-00000-00&amp;context=&amp;link=clscc12" TargetMode="External" /><Relationship Id="rId78" Type="http://schemas.openxmlformats.org/officeDocument/2006/relationships/hyperlink" Target="https://advance.lexis.com/api/document?collection=cases&amp;id=urn:contentItem:4WW9-NRT0-TXFX-41Y7-00000-00&amp;context=" TargetMode="External" /><Relationship Id="rId79" Type="http://schemas.openxmlformats.org/officeDocument/2006/relationships/hyperlink" Target="https://advance.lexis.com/api/document?collection=cases&amp;id=urn:contentItem:41JT-4GC0-0038-X0TH-00000-00&amp;context=" TargetMode="External" /><Relationship Id="rId8" Type="http://schemas.openxmlformats.org/officeDocument/2006/relationships/hyperlink" Target="https://advance.lexis.com/api/shepards?id=urn:contentItem:5RD0-GNH1-DXC7-F4F1-00000-00&amp;category=initial&amp;context=" TargetMode="External" /><Relationship Id="rId80" Type="http://schemas.openxmlformats.org/officeDocument/2006/relationships/hyperlink" Target="https://advance.lexis.com/api/document?collection=cases&amp;id=urn:contentItem:5HRH-5MT1-F04F-0222-00000-00&amp;context=" TargetMode="External" /><Relationship Id="rId81" Type="http://schemas.openxmlformats.org/officeDocument/2006/relationships/hyperlink" Target="https://advance.lexis.com/api/document?collection=cases&amp;id=urn:contentItem:3TVW-03T0-0038-Y3PT-00000-00&amp;context=" TargetMode="External" /><Relationship Id="rId82" Type="http://schemas.openxmlformats.org/officeDocument/2006/relationships/hyperlink" Target="https://advance.lexis.com/api/document?collection=cases&amp;id=urn:contentItem:3S4N-B3X0-0054-43GH-00000-00&amp;context=" TargetMode="External" /><Relationship Id="rId83" Type="http://schemas.openxmlformats.org/officeDocument/2006/relationships/hyperlink" Target="https://advance.lexis.com/api/document?collection=cases&amp;id=urn:contentItem:5RFG-DXB1-DYV0-G274-00000-00&amp;context=&amp;link=clscc13" TargetMode="External" /><Relationship Id="rId84" Type="http://schemas.openxmlformats.org/officeDocument/2006/relationships/hyperlink" Target="https://advance.lexis.com/api/document?collection=cases&amp;id=urn:contentItem:468B-KP80-0038-Y12F-00000-00&amp;context=" TargetMode="External" /><Relationship Id="rId85" Type="http://schemas.openxmlformats.org/officeDocument/2006/relationships/hyperlink" Target="https://advance.lexis.com/api/document?collection=cases&amp;id=urn:contentItem:4FW4-D6J0-0038-X2VS-00000-00&amp;context=" TargetMode="External" /><Relationship Id="rId86" Type="http://schemas.openxmlformats.org/officeDocument/2006/relationships/hyperlink" Target="https://advance.lexis.com/api/document?collection=cases&amp;id=urn:contentItem:49JG-H5S0-0038-X26G-00000-00&amp;context=" TargetMode="External" /><Relationship Id="rId87" Type="http://schemas.openxmlformats.org/officeDocument/2006/relationships/hyperlink" Target="https://advance.lexis.com/api/document?collection=cases&amp;id=urn:contentItem:5RFG-DXB1-DYV0-G274-00000-00&amp;context=&amp;link=clscc14" TargetMode="External" /><Relationship Id="rId88" Type="http://schemas.openxmlformats.org/officeDocument/2006/relationships/hyperlink" Target="https://advance.lexis.com/api/document?collection=statutes-legislation&amp;id=urn:contentItem:4YF7-GWN1-NRF4-4310-00000-00&amp;context=" TargetMode="External" /><Relationship Id="rId89" Type="http://schemas.openxmlformats.org/officeDocument/2006/relationships/hyperlink" Target="https://advance.lexis.com/api/document?collection=cases&amp;id=urn:contentItem:3S4X-0C70-0039-X013-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4YF7-GN61-NRF4-41D2-00000-00&amp;context=" TargetMode="External" /><Relationship Id="rId91" Type="http://schemas.openxmlformats.org/officeDocument/2006/relationships/hyperlink" Target="https://advance.lexis.com/api/document?collection=statutes-legislation&amp;id=urn:contentItem:4YF7-GSM1-NRF4-44DS-00000-00&amp;context=" TargetMode="External" /><Relationship Id="rId92" Type="http://schemas.openxmlformats.org/officeDocument/2006/relationships/hyperlink" Target="https://advance.lexis.com/api/document?collection=analytical-materials&amp;id=urn:contentItem:50PT-M4R0-00CV-208V-00000-00&amp;context=" TargetMode="External" /><Relationship Id="rId93" Type="http://schemas.openxmlformats.org/officeDocument/2006/relationships/hyperlink" Target="https://advance.lexis.com/api/document?collection=analytical-materials&amp;id=urn:contentItem:4RBV-1P30-00CW-20C4-00000-00&amp;context=" TargetMode="External" /><Relationship Id="rId94" Type="http://schemas.openxmlformats.org/officeDocument/2006/relationships/hyperlink" Target="https://advance.lexis.com/api/document?collection=analytical-materials&amp;id=urn:contentItem:3S3T-WRY0-00CW-01R6-00000-00&amp;context=" TargetMode="External" /><Relationship Id="rId95" Type="http://schemas.openxmlformats.org/officeDocument/2006/relationships/hyperlink" Target="https://advance.lexis.com/api/document?collection=cases&amp;id=urn:contentItem:3S4N-9430-0039-R4FK-00000-00&amp;context=" TargetMode="External" /><Relationship Id="rId96" Type="http://schemas.openxmlformats.org/officeDocument/2006/relationships/hyperlink" Target="https://advance.lexis.com/api/document?collection=cases&amp;id=urn:contentItem:3RVK-8KT0-001T-D0DW-00000-00&amp;context=" TargetMode="External" /><Relationship Id="rId97" Type="http://schemas.openxmlformats.org/officeDocument/2006/relationships/hyperlink" Target="https://advance.lexis.com/api/document?collection=statutes-legislation&amp;id=urn:contentItem:5SDC-H250-004G-G4H6-00000-00&amp;context=" TargetMode="External" /><Relationship Id="rId98" Type="http://schemas.openxmlformats.org/officeDocument/2006/relationships/hyperlink" Target="https://advance.lexis.com/api/document?collection=cases&amp;id=urn:contentItem:3S4N-BHP0-0054-54MT-00000-00&amp;context=" TargetMode="External" /><Relationship Id="rId99" Type="http://schemas.openxmlformats.org/officeDocument/2006/relationships/hyperlink" Target="https://advance.lexis.com/api/document?collection=cases&amp;id=urn:contentItem:56V2-YPR1-F04J-716T-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0H-SSP1-F04F-009J-00000-00&amp;context=" TargetMode="External" /><Relationship Id="rId10" Type="http://schemas.openxmlformats.org/officeDocument/2006/relationships/hyperlink" Target="https://advance.lexis.com/api/document?collection=cases&amp;id=urn:contentItem:5DRY-RK31-F04F-03V4-00000-00&amp;context=" TargetMode="External" /><Relationship Id="rId11" Type="http://schemas.openxmlformats.org/officeDocument/2006/relationships/hyperlink" Target="https://advance.lexis.com/api/document?collection=cases&amp;id=urn:contentItem:5780-1JD1-F04F-03P9-00000-00&amp;context=" TargetMode="External" /><Relationship Id="rId12" Type="http://schemas.openxmlformats.org/officeDocument/2006/relationships/hyperlink" Target="https://advance.lexis.com/api/document?collection=cases&amp;id=urn:contentItem:3S4X-73G0-003B-52W9-00000-00&amp;context=" TargetMode="External" /><Relationship Id="rId13" Type="http://schemas.openxmlformats.org/officeDocument/2006/relationships/hyperlink" Target="https://advance.lexis.com/api/document?collection=cases&amp;id=urn:contentItem:57X2-RJC1-F04F-03K7-00000-00&amp;context=" TargetMode="External" /><Relationship Id="rId14" Type="http://schemas.openxmlformats.org/officeDocument/2006/relationships/hyperlink" Target="https://advance.lexis.com/api/document?collection=cases&amp;id=urn:contentItem:5GYD-5J91-F04F-00W9-00000-00&amp;context=" TargetMode="External" /><Relationship Id="rId15" Type="http://schemas.openxmlformats.org/officeDocument/2006/relationships/hyperlink" Target="https://advance.lexis.com/api/document?collection=cases&amp;id=urn:contentItem:5PSV-W191-F04F-02F6-00000-00&amp;context=" TargetMode="External" /><Relationship Id="rId16" Type="http://schemas.openxmlformats.org/officeDocument/2006/relationships/hyperlink" Target="https://advance.lexis.com/api/document?collection=cases&amp;id=urn:contentItem:5MWK-4KG1-F04F-00PR-00000-00&amp;context=" TargetMode="External" /><Relationship Id="rId17" Type="http://schemas.openxmlformats.org/officeDocument/2006/relationships/hyperlink" Target="https://advance.lexis.com/api/document?collection=cases&amp;id=urn:contentItem:5HRH-5MT1-F04F-0222-00000-00&amp;context=" TargetMode="External" /><Relationship Id="rId18" Type="http://schemas.openxmlformats.org/officeDocument/2006/relationships/hyperlink" Target="https://advance.lexis.com/api/document?collection=cases&amp;id=urn:contentItem:5D6M-N8Y1-F04F-03X6-00000-00&amp;context=" TargetMode="External" /><Relationship Id="rId19" Type="http://schemas.openxmlformats.org/officeDocument/2006/relationships/hyperlink" Target="https://advance.lexis.com/api/document?collection=cases&amp;id=urn:contentItem:52KP-FMB1-JCNC-810W-00000-00&amp;context=" TargetMode="External" /><Relationship Id="rId2" Type="http://schemas.openxmlformats.org/officeDocument/2006/relationships/hyperlink" Target="https://advance.lexis.com/api/document?collection=cases&amp;id=urn:contentItem:5NMG-4SB1-F04F-027S-00000-00&amp;context=" TargetMode="External" /><Relationship Id="rId20" Type="http://schemas.openxmlformats.org/officeDocument/2006/relationships/hyperlink" Target="https://advance.lexis.com/api/document?collection=cases&amp;id=urn:contentItem:4P4G-PG60-TXFR-J353-00000-00&amp;context=" TargetMode="External" /><Relationship Id="rId21" Type="http://schemas.openxmlformats.org/officeDocument/2006/relationships/hyperlink" Target="https://advance.lexis.com/api/document?collection=cases&amp;id=urn:contentItem:3S4N-DRW0-00B1-F3P3-00000-00&amp;context=" TargetMode="External" /><Relationship Id="rId22" Type="http://schemas.openxmlformats.org/officeDocument/2006/relationships/hyperlink" Target="https://advance.lexis.com/api/document?collection=cases&amp;id=urn:contentItem:5M2K-3BK1-F04F-00JT-00000-00&amp;context=" TargetMode="External" /><Relationship Id="rId23" Type="http://schemas.openxmlformats.org/officeDocument/2006/relationships/hyperlink" Target="https://advance.lexis.com/api/document?collection=cases&amp;id=urn:contentItem:5KKY-WVX1-F04F-0453-00000-00&amp;context=" TargetMode="External" /><Relationship Id="rId24" Type="http://schemas.openxmlformats.org/officeDocument/2006/relationships/hyperlink" Target="https://advance.lexis.com/api/document?collection=cases&amp;id=urn:contentItem:7XKK-RD10-YB0N-V0KV-00000-00&amp;context=" TargetMode="External" /><Relationship Id="rId25" Type="http://schemas.openxmlformats.org/officeDocument/2006/relationships/hyperlink" Target="https://advance.lexis.com/api/document?collection=statutes-legislation&amp;id=urn:contentItem:5CT3-0WS1-6RDJ-84HX-00000-00&amp;context=" TargetMode="External" /><Relationship Id="rId26" Type="http://schemas.openxmlformats.org/officeDocument/2006/relationships/hyperlink" Target="https://advance.lexis.com/api/document?collection=cases&amp;id=urn:contentItem:5GS2-WW41-F04F-001N-00000-00&amp;context=" TargetMode="External" /><Relationship Id="rId27" Type="http://schemas.openxmlformats.org/officeDocument/2006/relationships/hyperlink" Target="https://advance.lexis.com/api/document?collection=cases&amp;id=urn:contentItem:498T-2JY0-0038-Y29V-00000-00&amp;context=" TargetMode="External" /><Relationship Id="rId28" Type="http://schemas.openxmlformats.org/officeDocument/2006/relationships/hyperlink" Target="https://advance.lexis.com/api/document?collection=cases&amp;id=urn:contentItem:3S4N-F7P0-001T-61BM-00000-00&amp;context=" TargetMode="External" /><Relationship Id="rId29" Type="http://schemas.openxmlformats.org/officeDocument/2006/relationships/hyperlink" Target="https://advance.lexis.com/api/document?collection=cases&amp;id=urn:contentItem:3S4N-MDV0-001T-63BN-00000-00&amp;context=" TargetMode="External" /><Relationship Id="rId3" Type="http://schemas.openxmlformats.org/officeDocument/2006/relationships/hyperlink" Target="https://advance.lexis.com/api/document?collection=statutes-legislation&amp;id=urn:contentItem:5CT3-0C71-6RDJ-851X-00000-00&amp;context=" TargetMode="External" /><Relationship Id="rId30" Type="http://schemas.openxmlformats.org/officeDocument/2006/relationships/hyperlink" Target="https://advance.lexis.com/api/document?collection=cases&amp;id=urn:contentItem:5F2R-HMT1-F04F-00WK-00000-00&amp;context=" TargetMode="External" /><Relationship Id="rId31" Type="http://schemas.openxmlformats.org/officeDocument/2006/relationships/hyperlink" Target="https://advance.lexis.com/api/document?collection=cases&amp;id=urn:contentItem:5H1X-PTH1-F04K-J00P-00000-00&amp;context=" TargetMode="External" /><Relationship Id="rId32" Type="http://schemas.openxmlformats.org/officeDocument/2006/relationships/hyperlink" Target="https://advance.lexis.com/api/document?collection=cases&amp;id=urn:contentItem:5D19-CNY1-F04F-01RB-00000-00&amp;context=" TargetMode="External" /><Relationship Id="rId33" Type="http://schemas.openxmlformats.org/officeDocument/2006/relationships/hyperlink" Target="https://advance.lexis.com/api/document?collection=cases&amp;id=urn:contentItem:4PF2-HX10-TXFR-J39X-00000-00&amp;context=" TargetMode="External" /><Relationship Id="rId34" Type="http://schemas.openxmlformats.org/officeDocument/2006/relationships/hyperlink" Target="https://advance.lexis.com/api/document?collection=statutes-legislation&amp;id=urn:contentItem:4YF7-GN61-NRF4-41D2-00000-00&amp;context=" TargetMode="External" /><Relationship Id="rId35" Type="http://schemas.openxmlformats.org/officeDocument/2006/relationships/hyperlink" Target="https://advance.lexis.com/api/document?collection=statutes-legislation&amp;id=urn:contentItem:4YF7-GSM1-NRF4-44DS-00000-00&amp;context=" TargetMode="External" /><Relationship Id="rId36" Type="http://schemas.openxmlformats.org/officeDocument/2006/relationships/hyperlink" Target="https://advance.lexis.com/api/document?collection=analytical-materials&amp;id=urn:contentItem:3S3T-WRY0-00CW-01R6-00000-00&amp;context=" TargetMode="External" /><Relationship Id="rId37" Type="http://schemas.openxmlformats.org/officeDocument/2006/relationships/hyperlink" Target="https://advance.lexis.com/api/document?collection=cases&amp;id=urn:contentItem:4CK8-J330-0038-Y1NT-00000-00&amp;context=" TargetMode="External" /><Relationship Id="rId38" Type="http://schemas.openxmlformats.org/officeDocument/2006/relationships/hyperlink" Target="https://advance.lexis.com/api/document?collection=cases&amp;id=urn:contentItem:5PF3-DKN1-F04F-02T8-00000-00&amp;context=" TargetMode="External" /><Relationship Id="rId39" Type="http://schemas.openxmlformats.org/officeDocument/2006/relationships/hyperlink" Target="https://advance.lexis.com/api/document?collection=cases&amp;id=urn:contentItem:5D6S-HY31-F04F-0403-00000-00&amp;context=" TargetMode="External" /><Relationship Id="rId4" Type="http://schemas.openxmlformats.org/officeDocument/2006/relationships/hyperlink" Target="https://advance.lexis.com/api/document?collection=cases&amp;id=urn:contentItem:5RFG-DXB1-DYV0-G274-00000-00&amp;context=&amp;link=clscc4" TargetMode="External" /><Relationship Id="rId5" Type="http://schemas.openxmlformats.org/officeDocument/2006/relationships/image" Target="media/image3.png" /><Relationship Id="rId6" Type="http://schemas.openxmlformats.org/officeDocument/2006/relationships/hyperlink" Target="https://advance.lexis.com/api/document?collection=statutes-legislation&amp;id=urn:contentItem:4YF7-GMK1-NRF4-40C3-00000-00&amp;context=" TargetMode="External" /><Relationship Id="rId7" Type="http://schemas.openxmlformats.org/officeDocument/2006/relationships/hyperlink" Target="https://advance.lexis.com/api/document?collection=legalnews&amp;id=urn:contentItem:4FGX-NXY0-003N-K016-00000-00&amp;context=" TargetMode="External" /><Relationship Id="rId8" Type="http://schemas.openxmlformats.org/officeDocument/2006/relationships/hyperlink" Target="https://advance.lexis.com/api/document?collection=cases&amp;id=urn:contentItem:4S63-G500-TXFR-D1WF-00000-00&amp;context=" TargetMode="External" /><Relationship Id="rId9" Type="http://schemas.openxmlformats.org/officeDocument/2006/relationships/hyperlink" Target="https://advance.lexis.com/api/document?collection=cases&amp;id=urn:contentItem:5RFG-DXB1-DYV0-G274-00000-00&amp;context=&amp;link=clscc8"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CallerID4u, Inc. v. MCI Communs.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