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13, 2018 2:50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Ohio ex rel. Marcum v. Duchak</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Ohio, Western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2018, Decided; February 23,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3:17-cv-437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29131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1035208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OHIO EX RELATED MARCUM, Petitioner, - vs - SHERIFF DAVE DUCHAK, Respondent.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 part, Rejected by, in part, Dismissed by, in part </w:t>
      </w:r>
      <w:hyperlink r:id="rId11" w:history="1">
        <w:r>
          <w:rPr>
            <w:rFonts w:ascii="arial" w:eastAsia="arial" w:hAnsi="arial" w:cs="arial"/>
            <w:b w:val="0"/>
            <w:i/>
            <w:strike w:val="0"/>
            <w:noProof w:val="0"/>
            <w:color w:val="0077CC"/>
            <w:position w:val="0"/>
            <w:sz w:val="20"/>
            <w:u w:val="single"/>
            <w:vertAlign w:val="baseline"/>
          </w:rPr>
          <w:t>Ohio ex rel. Marcum v. Duchak, 2018 U.S. Dist. LEXIS 44474 (S.D. Ohio, Mar. 19,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Substituted opinion at, Magistrate's recommendation at </w:t>
      </w:r>
      <w:hyperlink r:id="rId12" w:history="1">
        <w:r>
          <w:rPr>
            <w:rFonts w:ascii="arial" w:eastAsia="arial" w:hAnsi="arial" w:cs="arial"/>
            <w:b w:val="0"/>
            <w:i/>
            <w:strike w:val="0"/>
            <w:noProof w:val="0"/>
            <w:color w:val="0077CC"/>
            <w:position w:val="0"/>
            <w:sz w:val="20"/>
            <w:u w:val="single"/>
            <w:vertAlign w:val="baseline"/>
          </w:rPr>
          <w:t>Marcum v. Duchak, 2018 U.S. Dist. LEXIS 77122 (S.D. Ohio, May 8,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Ohio ex rel. Marcum v. Duchak, 2018 U.S. Dist. LEXIS 4983 (S.D. Ohio, Jan. 11, 2018)</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Jail, inmates, amend, immunity, official capacity, allegations, motion to dismiss, recommends, municipal, constitutional violation, state law, handcuffing, conspiracy, deprived, phone, public defender, telephone call, respectfully, violations, cases, individual capacity, arraignment, declaratory, sentence, appears, pleaded, custom, rights, avers, color</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Ted Marcum, Plaintiff, Pro se, TROY,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Sheriff Dave Duchak, Rob Davie, Judge Elizabeth S Gutmann, Public Defender Steve R Layman, Defendants: Grant J. Bacon, LEAD ATTORNEY; Melanie J. Williamson, Fishel Hass Kim Albrecht Downey LLP, New Albany,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Stacy Wall, Defendant, Pro se, Piqua, OH.</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Michael R. Merz, United States Magistrate Judge. District Judge Walter H. Rice.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Michael R. Merz</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RECOMMENDATIONS ON MOTIONS TO DISMISS</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This case is before the Court on Motion to Dismiss of Defendant Steve Layman (ECF No. 9) and a joint Motion to Dismiss of Defendants Dave Duchak, Elizabeth Gutmann, and Rob Davie (ECF No. 7). Plaintiff has filed a combined Memorandum in Opposition (ECF No. 32)</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Defendants have filed a joint Reply in Support (ECF No. 37).</w:t>
      </w:r>
    </w:p>
    <w:p>
      <w:pPr>
        <w:keepNext w:val="0"/>
        <w:widowControl w:val="0"/>
        <w:spacing w:before="24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Both Motions are made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upon which relief can be granted. A motion for involuntary dismissal is a dispositive pre-trial motion on which an assigned Magistrate Judge must make a recommended decision in the first instance.</w:t>
      </w:r>
    </w:p>
    <w:p>
      <w:pPr>
        <w:keepNext w:val="0"/>
        <w:widowControl w:val="0"/>
        <w:spacing w:before="240" w:after="0" w:line="260" w:lineRule="atLeast"/>
        <w:ind w:left="0" w:right="0" w:firstLine="0"/>
        <w:jc w:val="both"/>
      </w:pPr>
      <w:bookmarkStart w:id="12" w:name="Bookmark_para_3"/>
      <w:bookmarkEnd w:id="12"/>
      <w:bookmarkStart w:id="13" w:name="Bookmark_I5RX70242D6NSJ0020000400"/>
      <w:bookmarkEnd w:id="13"/>
      <w:bookmarkStart w:id="14" w:name="Bookmark_I5RX70242D6NSK0030000400"/>
      <w:bookmarkEnd w:id="14"/>
      <w:r>
        <w:rPr>
          <w:rFonts w:ascii="arial" w:eastAsia="arial" w:hAnsi="arial" w:cs="arial"/>
          <w:b w:val="0"/>
          <w:i w:val="0"/>
          <w:strike w:val="0"/>
          <w:noProof w:val="0"/>
          <w:color w:val="000000"/>
          <w:position w:val="0"/>
          <w:sz w:val="20"/>
          <w:u w:val="none"/>
          <w:vertAlign w:val="baseline"/>
        </w:rPr>
        <w:t xml:space="preserve">"The purpose of a motion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to test the formal sufficiency of the statement of the claim for relief; it is not a procedure for resolving a contest about the facts or merits of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case." Wright &amp; Miller, </w:t>
      </w:r>
      <w:r>
        <w:rPr>
          <w:rFonts w:ascii="arial" w:eastAsia="arial" w:hAnsi="arial" w:cs="arial"/>
          <w:b w:val="0"/>
          <w:i w:val="0"/>
          <w:smallCaps/>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Civil 2d §1356 at 294 (1990); </w:t>
      </w:r>
      <w:r>
        <w:rPr>
          <w:rFonts w:ascii="arial" w:eastAsia="arial" w:hAnsi="arial" w:cs="arial"/>
          <w:b w:val="0"/>
          <w:i/>
          <w:strike w:val="0"/>
          <w:noProof w:val="0"/>
          <w:color w:val="000000"/>
          <w:position w:val="0"/>
          <w:sz w:val="20"/>
          <w:u w:val="none"/>
          <w:vertAlign w:val="baseline"/>
        </w:rPr>
        <w:t xml:space="preserve">see also </w:t>
      </w:r>
      <w:bookmarkStart w:id="15" w:name="Bookmark_I5RX70242D6NSJ0010000400"/>
      <w:bookmarkEnd w:id="15"/>
      <w:hyperlink r:id="rId15" w:history="1">
        <w:r>
          <w:rPr>
            <w:rFonts w:ascii="arial" w:eastAsia="arial" w:hAnsi="arial" w:cs="arial"/>
            <w:b w:val="0"/>
            <w:i/>
            <w:strike w:val="0"/>
            <w:noProof w:val="0"/>
            <w:color w:val="0077CC"/>
            <w:position w:val="0"/>
            <w:sz w:val="20"/>
            <w:u w:val="single"/>
            <w:vertAlign w:val="baseline"/>
          </w:rPr>
          <w:t>Gex v. Toys "R" Us, Inc.</w:t>
        </w:r>
      </w:hyperlink>
      <w:hyperlink r:id="rId15" w:history="1">
        <w:r>
          <w:rPr>
            <w:rFonts w:ascii="arial" w:eastAsia="arial" w:hAnsi="arial" w:cs="arial"/>
            <w:b w:val="0"/>
            <w:i/>
            <w:strike w:val="0"/>
            <w:noProof w:val="0"/>
            <w:color w:val="0077CC"/>
            <w:position w:val="0"/>
            <w:sz w:val="20"/>
            <w:u w:val="single"/>
            <w:vertAlign w:val="baseline"/>
          </w:rPr>
          <w:t>, 2007 U.S. Dist. LEXIS 73495, *3-5 (S.D. Ohio, Oct. 2, 2007)</w:t>
        </w:r>
      </w:hyperlink>
      <w:r>
        <w:rPr>
          <w:rFonts w:ascii="arial" w:eastAsia="arial" w:hAnsi="arial" w:cs="arial"/>
          <w:b w:val="0"/>
          <w:i w:val="0"/>
          <w:strike w:val="0"/>
          <w:noProof w:val="0"/>
          <w:color w:val="000000"/>
          <w:position w:val="0"/>
          <w:sz w:val="20"/>
          <w:u w:val="none"/>
          <w:vertAlign w:val="baseline"/>
        </w:rPr>
        <w:t xml:space="preserve">; </w:t>
      </w:r>
      <w:bookmarkStart w:id="16" w:name="Bookmark_I5RX70242D6NSJ0030000400"/>
      <w:bookmarkEnd w:id="16"/>
      <w:hyperlink r:id="rId16" w:history="1">
        <w:r>
          <w:rPr>
            <w:rFonts w:ascii="arial" w:eastAsia="arial" w:hAnsi="arial" w:cs="arial"/>
            <w:b w:val="0"/>
            <w:i/>
            <w:strike w:val="0"/>
            <w:noProof w:val="0"/>
            <w:color w:val="0077CC"/>
            <w:position w:val="0"/>
            <w:sz w:val="20"/>
            <w:u w:val="single"/>
            <w:vertAlign w:val="baseline"/>
          </w:rPr>
          <w:t>Mayer v. Mylod</w:t>
        </w:r>
      </w:hyperlink>
      <w:hyperlink r:id="rId16" w:history="1">
        <w:r>
          <w:rPr>
            <w:rFonts w:ascii="arial" w:eastAsia="arial" w:hAnsi="arial" w:cs="arial"/>
            <w:b w:val="0"/>
            <w:i/>
            <w:strike w:val="0"/>
            <w:noProof w:val="0"/>
            <w:color w:val="0077CC"/>
            <w:position w:val="0"/>
            <w:sz w:val="20"/>
            <w:u w:val="single"/>
            <w:vertAlign w:val="baseline"/>
          </w:rPr>
          <w:t>, 988 F.2d 635, 638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7" w:name="Bookmark_I5RX70242D6NSJ0050000400"/>
      <w:bookmarkEnd w:id="17"/>
      <w:hyperlink r:id="rId17" w:history="1">
        <w:r>
          <w:rPr>
            <w:rFonts w:ascii="arial" w:eastAsia="arial" w:hAnsi="arial" w:cs="arial"/>
            <w:b w:val="0"/>
            <w:i/>
            <w:strike w:val="0"/>
            <w:noProof w:val="0"/>
            <w:color w:val="0077CC"/>
            <w:position w:val="0"/>
            <w:sz w:val="20"/>
            <w:u w:val="single"/>
            <w:vertAlign w:val="baseline"/>
          </w:rPr>
          <w:t>Nishiyama v. Dickson Cty., Tennessee</w:t>
        </w:r>
      </w:hyperlink>
      <w:hyperlink r:id="rId17" w:history="1">
        <w:r>
          <w:rPr>
            <w:rFonts w:ascii="arial" w:eastAsia="arial" w:hAnsi="arial" w:cs="arial"/>
            <w:b w:val="0"/>
            <w:i/>
            <w:strike w:val="0"/>
            <w:noProof w:val="0"/>
            <w:color w:val="0077CC"/>
            <w:position w:val="0"/>
            <w:sz w:val="20"/>
            <w:u w:val="single"/>
            <w:vertAlign w:val="baseline"/>
          </w:rPr>
          <w:t>, 814 F.2d 277, 279 (6th Cir. 1987)</w:t>
        </w:r>
      </w:hyperlink>
      <w:r>
        <w:rPr>
          <w:rFonts w:ascii="arial" w:eastAsia="arial" w:hAnsi="arial" w:cs="arial"/>
          <w:b w:val="0"/>
          <w:i w:val="0"/>
          <w:strike w:val="0"/>
          <w:noProof w:val="0"/>
          <w:color w:val="000000"/>
          <w:position w:val="0"/>
          <w:sz w:val="20"/>
          <w:u w:val="none"/>
          <w:vertAlign w:val="baseline"/>
        </w:rPr>
        <w:t xml:space="preserve">. Stated differently, a motion to dismiss under </w:t>
      </w:r>
      <w:hyperlink r:id="rId14" w:history="1">
        <w:r>
          <w:rPr>
            <w:rFonts w:ascii="arial" w:eastAsia="arial" w:hAnsi="arial" w:cs="arial"/>
            <w:b w:val="0"/>
            <w:i/>
            <w:strike w:val="0"/>
            <w:noProof w:val="0"/>
            <w:color w:val="0077CC"/>
            <w:position w:val="0"/>
            <w:sz w:val="20"/>
            <w:u w:val="single"/>
            <w:vertAlign w:val="baseline"/>
          </w:rPr>
          <w:t>Fed.R.Civ.P. 12(b)(6)</w:t>
        </w:r>
      </w:hyperlink>
      <w:r>
        <w:rPr>
          <w:rFonts w:ascii="arial" w:eastAsia="arial" w:hAnsi="arial" w:cs="arial"/>
          <w:b w:val="0"/>
          <w:i w:val="0"/>
          <w:strike w:val="0"/>
          <w:noProof w:val="0"/>
          <w:color w:val="000000"/>
          <w:position w:val="0"/>
          <w:sz w:val="20"/>
          <w:u w:val="none"/>
          <w:vertAlign w:val="baseline"/>
        </w:rPr>
        <w:t xml:space="preserve"> is designed to test only the sufficiency of the complaint. </w:t>
      </w:r>
      <w:bookmarkStart w:id="18" w:name="Bookmark_I5RX70242D6NSK0020000400"/>
      <w:bookmarkEnd w:id="18"/>
      <w:hyperlink r:id="rId18" w:history="1">
        <w:r>
          <w:rPr>
            <w:rFonts w:ascii="arial" w:eastAsia="arial" w:hAnsi="arial" w:cs="arial"/>
            <w:b w:val="0"/>
            <w:i/>
            <w:strike w:val="0"/>
            <w:noProof w:val="0"/>
            <w:color w:val="0077CC"/>
            <w:position w:val="0"/>
            <w:sz w:val="20"/>
            <w:u w:val="single"/>
            <w:vertAlign w:val="baseline"/>
          </w:rPr>
          <w:t>Riverview Health Institute LLC v. Medical Mutual of Ohio</w:t>
        </w:r>
      </w:hyperlink>
      <w:hyperlink r:id="rId18" w:history="1">
        <w:r>
          <w:rPr>
            <w:rFonts w:ascii="arial" w:eastAsia="arial" w:hAnsi="arial" w:cs="arial"/>
            <w:b w:val="0"/>
            <w:i/>
            <w:strike w:val="0"/>
            <w:noProof w:val="0"/>
            <w:color w:val="0077CC"/>
            <w:position w:val="0"/>
            <w:sz w:val="20"/>
            <w:u w:val="single"/>
            <w:vertAlign w:val="baseline"/>
          </w:rPr>
          <w:t>, 601 F.3d 505, 512 (6th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4"/>
      <w:bookmarkEnd w:id="19"/>
      <w:bookmarkStart w:id="20" w:name="Bookmark_I5RX70242D6NSK0050000400"/>
      <w:bookmarkEnd w:id="20"/>
      <w:bookmarkStart w:id="21" w:name="Bookmark_I5RX702428T4KM0010000400"/>
      <w:bookmarkEnd w:id="21"/>
      <w:r>
        <w:rPr>
          <w:rFonts w:ascii="arial" w:eastAsia="arial" w:hAnsi="arial" w:cs="arial"/>
          <w:b w:val="0"/>
          <w:i w:val="0"/>
          <w:strike w:val="0"/>
          <w:noProof w:val="0"/>
          <w:color w:val="000000"/>
          <w:position w:val="0"/>
          <w:sz w:val="20"/>
          <w:u w:val="none"/>
          <w:vertAlign w:val="baseline"/>
        </w:rPr>
        <w:t xml:space="preserve">The test for dismissal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has been restated by the Supreme Court as follows:</w:t>
      </w:r>
    </w:p>
    <w:p>
      <w:pPr>
        <w:keepNext w:val="0"/>
        <w:widowControl w:val="0"/>
        <w:spacing w:before="240" w:after="0" w:line="260" w:lineRule="atLeast"/>
        <w:ind w:left="400" w:right="0" w:firstLine="0"/>
        <w:jc w:val="both"/>
      </w:pPr>
      <w:bookmarkStart w:id="22" w:name="Bookmark_para_5"/>
      <w:bookmarkEnd w:id="22"/>
      <w:bookmarkStart w:id="23" w:name="Bookmark_I5RX702428T4KM0010000400_2"/>
      <w:bookmarkEnd w:id="23"/>
      <w:bookmarkStart w:id="24" w:name="Bookmark_I5RX70242D6NSK0050000400_2"/>
      <w:bookmarkEnd w:id="24"/>
      <w:bookmarkStart w:id="25" w:name="Bookmark_I5RX702428T4KM0030000400"/>
      <w:bookmarkEnd w:id="25"/>
      <w:r>
        <w:rPr>
          <w:rFonts w:ascii="arial" w:eastAsia="arial" w:hAnsi="arial" w:cs="arial"/>
          <w:b w:val="0"/>
          <w:i w:val="0"/>
          <w:strike w:val="0"/>
          <w:noProof w:val="0"/>
          <w:color w:val="000000"/>
          <w:position w:val="0"/>
          <w:sz w:val="20"/>
          <w:u w:val="none"/>
          <w:vertAlign w:val="baseline"/>
        </w:rPr>
        <w:t xml:space="preserve">Factual allegations must be enough to raise a right to relief above the speculative level, see 5 C. Wright &amp; A. Miller, Federal Practice and Procedure § 1216, pp. 235-236 (3d ed.2004)("[T]he pleading must contain something more ... than ... a statement of facts that merely creates a suspicion [of] a legally cognizable right of action"), on the assumption that all the allegations in the complaint are true (even if doubtful in fact), </w:t>
      </w:r>
      <w:r>
        <w:rPr>
          <w:rFonts w:ascii="arial" w:eastAsia="arial" w:hAnsi="arial" w:cs="arial"/>
          <w:b w:val="0"/>
          <w:i/>
          <w:strike w:val="0"/>
          <w:noProof w:val="0"/>
          <w:color w:val="000000"/>
          <w:position w:val="0"/>
          <w:sz w:val="20"/>
          <w:u w:val="none"/>
          <w:vertAlign w:val="baseline"/>
        </w:rPr>
        <w:t xml:space="preserve">see, e.g., </w:t>
      </w:r>
      <w:bookmarkStart w:id="26" w:name="Bookmark_I5RX70242D6NSK0040000400"/>
      <w:bookmarkEnd w:id="26"/>
      <w:hyperlink r:id="rId19" w:history="1">
        <w:r>
          <w:rPr>
            <w:rFonts w:ascii="arial" w:eastAsia="arial" w:hAnsi="arial" w:cs="arial"/>
            <w:b w:val="0"/>
            <w:i/>
            <w:strike w:val="0"/>
            <w:noProof w:val="0"/>
            <w:color w:val="0077CC"/>
            <w:position w:val="0"/>
            <w:sz w:val="20"/>
            <w:u w:val="single"/>
            <w:vertAlign w:val="baseline"/>
          </w:rPr>
          <w:t>Swierkiewicz v. Sorema N. A.</w:t>
        </w:r>
      </w:hyperlink>
      <w:hyperlink r:id="rId19" w:history="1">
        <w:r>
          <w:rPr>
            <w:rFonts w:ascii="arial" w:eastAsia="arial" w:hAnsi="arial" w:cs="arial"/>
            <w:b w:val="0"/>
            <w:i/>
            <w:strike w:val="0"/>
            <w:noProof w:val="0"/>
            <w:color w:val="0077CC"/>
            <w:position w:val="0"/>
            <w:sz w:val="20"/>
            <w:u w:val="single"/>
            <w:vertAlign w:val="baseline"/>
          </w:rPr>
          <w:t>, 534 U.S. 506, 508, n. 1, 122 S.Ct. 992, 152 L.Ed.2d 1 (2002)</w:t>
        </w:r>
      </w:hyperlink>
      <w:r>
        <w:rPr>
          <w:rFonts w:ascii="arial" w:eastAsia="arial" w:hAnsi="arial" w:cs="arial"/>
          <w:b w:val="0"/>
          <w:i w:val="0"/>
          <w:strike w:val="0"/>
          <w:noProof w:val="0"/>
          <w:color w:val="000000"/>
          <w:position w:val="0"/>
          <w:sz w:val="20"/>
          <w:u w:val="none"/>
          <w:vertAlign w:val="baseline"/>
        </w:rPr>
        <w:t xml:space="preserve">; </w:t>
      </w:r>
      <w:bookmarkStart w:id="27" w:name="Bookmark_I5RX702428T4KK0010000400"/>
      <w:bookmarkEnd w:id="27"/>
      <w:hyperlink r:id="rId20" w:history="1">
        <w:r>
          <w:rPr>
            <w:rFonts w:ascii="arial" w:eastAsia="arial" w:hAnsi="arial" w:cs="arial"/>
            <w:b w:val="0"/>
            <w:i/>
            <w:strike w:val="0"/>
            <w:noProof w:val="0"/>
            <w:color w:val="0077CC"/>
            <w:position w:val="0"/>
            <w:sz w:val="20"/>
            <w:u w:val="single"/>
            <w:vertAlign w:val="baseline"/>
          </w:rPr>
          <w:t>Neitzke v. Williams</w:t>
        </w:r>
      </w:hyperlink>
      <w:hyperlink r:id="rId20" w:history="1">
        <w:r>
          <w:rPr>
            <w:rFonts w:ascii="arial" w:eastAsia="arial" w:hAnsi="arial" w:cs="arial"/>
            <w:b w:val="0"/>
            <w:i/>
            <w:strike w:val="0"/>
            <w:noProof w:val="0"/>
            <w:color w:val="0077CC"/>
            <w:position w:val="0"/>
            <w:sz w:val="20"/>
            <w:u w:val="single"/>
            <w:vertAlign w:val="baseline"/>
          </w:rPr>
          <w:t>, 490 U.S. 319, 327, 109 S.Ct. 1827, 104 L.Ed.2d 338 (1989)</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does not countenance ... dismissals based on a judge's disbelief of a complaint's factual allegations"); </w:t>
      </w:r>
      <w:bookmarkStart w:id="28" w:name="Bookmark_I5RX702428T4KK0030000400"/>
      <w:bookmarkEnd w:id="28"/>
      <w:hyperlink r:id="rId21" w:history="1">
        <w:r>
          <w:rPr>
            <w:rFonts w:ascii="arial" w:eastAsia="arial" w:hAnsi="arial" w:cs="arial"/>
            <w:b w:val="0"/>
            <w:i/>
            <w:strike w:val="0"/>
            <w:noProof w:val="0"/>
            <w:color w:val="0077CC"/>
            <w:position w:val="0"/>
            <w:sz w:val="20"/>
            <w:u w:val="single"/>
            <w:vertAlign w:val="baseline"/>
          </w:rPr>
          <w:t>Scheuer v. Rhodes</w:t>
        </w:r>
      </w:hyperlink>
      <w:hyperlink r:id="rId21" w:history="1">
        <w:r>
          <w:rPr>
            <w:rFonts w:ascii="arial" w:eastAsia="arial" w:hAnsi="arial" w:cs="arial"/>
            <w:b w:val="0"/>
            <w:i/>
            <w:strike w:val="0"/>
            <w:noProof w:val="0"/>
            <w:color w:val="0077CC"/>
            <w:position w:val="0"/>
            <w:sz w:val="20"/>
            <w:u w:val="single"/>
            <w:vertAlign w:val="baseline"/>
          </w:rPr>
          <w:t>, 416 U.S. 232, 236, 94 S.Ct. 1683, 40 L.Ed.2d 90 (1974)</w:t>
        </w:r>
      </w:hyperlink>
      <w:r>
        <w:rPr>
          <w:rFonts w:ascii="arial" w:eastAsia="arial" w:hAnsi="arial" w:cs="arial"/>
          <w:b w:val="0"/>
          <w:i w:val="0"/>
          <w:strike w:val="0"/>
          <w:noProof w:val="0"/>
          <w:color w:val="000000"/>
          <w:position w:val="0"/>
          <w:sz w:val="20"/>
          <w:u w:val="none"/>
          <w:vertAlign w:val="baseline"/>
        </w:rPr>
        <w:t xml:space="preserve"> (a well-pleaded complaint may proceed even if it appears "that a recovery is very remote and unlikely").</w:t>
      </w:r>
    </w:p>
    <w:p>
      <w:pPr>
        <w:keepNext w:val="0"/>
        <w:widowControl w:val="0"/>
        <w:spacing w:before="240" w:after="0" w:line="260" w:lineRule="atLeast"/>
        <w:ind w:left="0" w:right="0" w:firstLine="0"/>
        <w:jc w:val="both"/>
      </w:pPr>
      <w:bookmarkStart w:id="29" w:name="Bookmark_I5RX702428T4KM0030000400_2"/>
      <w:bookmarkEnd w:id="29"/>
      <w:bookmarkStart w:id="30" w:name="Bookmark_I5RX702428T4KM0010000400_3"/>
      <w:bookmarkEnd w:id="30"/>
      <w:bookmarkStart w:id="31" w:name="Bookmark_I5RX70242D6NSK0050000400_3"/>
      <w:bookmarkEnd w:id="31"/>
      <w:bookmarkStart w:id="32" w:name="Bookmark_I5RX70242HM6GJ0040000400"/>
      <w:bookmarkEnd w:id="32"/>
      <w:bookmarkStart w:id="33" w:name="Bookmark_I5RX702428T4KK0050000400"/>
      <w:bookmarkEnd w:id="33"/>
      <w:hyperlink r:id="rId22" w:history="1">
        <w:r>
          <w:rPr>
            <w:rFonts w:ascii="arial" w:eastAsia="arial" w:hAnsi="arial" w:cs="arial"/>
            <w:b w:val="0"/>
            <w:i/>
            <w:strike w:val="0"/>
            <w:color w:val="0077CC"/>
            <w:sz w:val="20"/>
            <w:u w:val="single"/>
            <w:vertAlign w:val="baseline"/>
          </w:rPr>
          <w:t>Bell Atlantic Corp. v. Twombly</w:t>
        </w:r>
      </w:hyperlink>
      <w:hyperlink r:id="rId22" w:history="1">
        <w:r>
          <w:rPr>
            <w:rFonts w:ascii="arial" w:eastAsia="arial" w:hAnsi="arial" w:cs="arial"/>
            <w:b w:val="0"/>
            <w:i/>
            <w:strike w:val="0"/>
            <w:color w:val="0077CC"/>
            <w:sz w:val="20"/>
            <w:u w:val="single"/>
            <w:vertAlign w:val="baseline"/>
          </w:rPr>
          <w:t>, 550 U.S.544, 555, 127 S. Ct. 1955, 167 L. Ed. 2d 929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4" w:name="Bookmark_para_6"/>
      <w:bookmarkEnd w:id="34"/>
      <w:bookmarkStart w:id="35" w:name="Bookmark_I5RX70242HM6GJ0040000400_2"/>
      <w:bookmarkEnd w:id="35"/>
      <w:bookmarkStart w:id="36" w:name="Bookmark_I5RX702428T4KM0030000400_3"/>
      <w:bookmarkEnd w:id="36"/>
      <w:bookmarkStart w:id="37" w:name="Bookmark_I5RX70242SF7MB0030000400"/>
      <w:bookmarkEnd w:id="37"/>
      <w:r>
        <w:rPr>
          <w:rFonts w:ascii="arial" w:eastAsia="arial" w:hAnsi="arial" w:cs="arial"/>
          <w:b w:val="0"/>
          <w:i w:val="0"/>
          <w:strike w:val="0"/>
          <w:noProof w:val="0"/>
          <w:color w:val="000000"/>
          <w:position w:val="0"/>
          <w:sz w:val="20"/>
          <w:u w:val="none"/>
          <w:vertAlign w:val="baseline"/>
        </w:rPr>
        <w:t>[W]hen the allegations in a complaint, however true, could not raise a claim of entitlement to relief, "'this basic deficiency should ... be exposed at the point of minimum expenditure of time and money by the parties and the court.'" 5</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Wright &amp; Miller § 1216, at 233-234 (quoting </w:t>
      </w:r>
      <w:bookmarkStart w:id="38" w:name="Bookmark_I5RX702428T4KM0020000400"/>
      <w:bookmarkEnd w:id="38"/>
      <w:hyperlink r:id="rId23" w:history="1">
        <w:r>
          <w:rPr>
            <w:rFonts w:ascii="arial" w:eastAsia="arial" w:hAnsi="arial" w:cs="arial"/>
            <w:b w:val="0"/>
            <w:i/>
            <w:strike w:val="0"/>
            <w:noProof w:val="0"/>
            <w:color w:val="0077CC"/>
            <w:position w:val="0"/>
            <w:sz w:val="20"/>
            <w:u w:val="single"/>
            <w:vertAlign w:val="baseline"/>
          </w:rPr>
          <w:t>Daves v. Hawaiian Dredging Co.</w:t>
        </w:r>
      </w:hyperlink>
      <w:hyperlink r:id="rId23" w:history="1">
        <w:r>
          <w:rPr>
            <w:rFonts w:ascii="arial" w:eastAsia="arial" w:hAnsi="arial" w:cs="arial"/>
            <w:b w:val="0"/>
            <w:i/>
            <w:strike w:val="0"/>
            <w:noProof w:val="0"/>
            <w:color w:val="0077CC"/>
            <w:position w:val="0"/>
            <w:sz w:val="20"/>
            <w:u w:val="single"/>
            <w:vertAlign w:val="baseline"/>
          </w:rPr>
          <w:t>, 114 F.Supp. 643, 645 (D. Hawaii 1953) )</w:t>
        </w:r>
      </w:hyperlink>
      <w:r>
        <w:rPr>
          <w:rFonts w:ascii="arial" w:eastAsia="arial" w:hAnsi="arial" w:cs="arial"/>
          <w:b w:val="0"/>
          <w:i w:val="0"/>
          <w:strike w:val="0"/>
          <w:noProof w:val="0"/>
          <w:color w:val="000000"/>
          <w:position w:val="0"/>
          <w:sz w:val="20"/>
          <w:u w:val="none"/>
          <w:vertAlign w:val="baseline"/>
        </w:rPr>
        <w:t xml:space="preserve">; see also </w:t>
      </w:r>
      <w:bookmarkStart w:id="39" w:name="Bookmark_I5RX702428T4KM0040000400"/>
      <w:bookmarkEnd w:id="39"/>
      <w:hyperlink r:id="rId24" w:history="1">
        <w:r>
          <w:rPr>
            <w:rFonts w:ascii="arial" w:eastAsia="arial" w:hAnsi="arial" w:cs="arial"/>
            <w:b w:val="0"/>
            <w:i/>
            <w:strike w:val="0"/>
            <w:noProof w:val="0"/>
            <w:color w:val="0077CC"/>
            <w:position w:val="0"/>
            <w:sz w:val="20"/>
            <w:u w:val="single"/>
            <w:vertAlign w:val="baseline"/>
          </w:rPr>
          <w:t>Dura [Pharmaceuticals, Inc. v. Broudo</w:t>
        </w:r>
      </w:hyperlink>
      <w:hyperlink r:id="rId24" w:history="1">
        <w:r>
          <w:rPr>
            <w:rFonts w:ascii="arial" w:eastAsia="arial" w:hAnsi="arial" w:cs="arial"/>
            <w:b w:val="0"/>
            <w:i/>
            <w:strike w:val="0"/>
            <w:noProof w:val="0"/>
            <w:color w:val="0077CC"/>
            <w:position w:val="0"/>
            <w:sz w:val="20"/>
            <w:u w:val="single"/>
            <w:vertAlign w:val="baseline"/>
          </w:rPr>
          <w:t>, 544 U.S. 336, at 346, 125 S. Ct. 1627, 161 L. Ed. 2d 577 (2005)]</w:t>
        </w:r>
      </w:hyperlink>
      <w:r>
        <w:rPr>
          <w:rFonts w:ascii="arial" w:eastAsia="arial" w:hAnsi="arial" w:cs="arial"/>
          <w:b w:val="0"/>
          <w:i w:val="0"/>
          <w:strike w:val="0"/>
          <w:noProof w:val="0"/>
          <w:color w:val="000000"/>
          <w:position w:val="0"/>
          <w:sz w:val="20"/>
          <w:u w:val="none"/>
          <w:vertAlign w:val="baseline"/>
        </w:rPr>
        <w:t xml:space="preserve">; </w:t>
      </w:r>
      <w:bookmarkStart w:id="40" w:name="Bookmark_I5RX70242HM6GJ0010000400"/>
      <w:bookmarkEnd w:id="40"/>
      <w:hyperlink r:id="rId25" w:history="1">
        <w:r>
          <w:rPr>
            <w:rFonts w:ascii="arial" w:eastAsia="arial" w:hAnsi="arial" w:cs="arial"/>
            <w:b w:val="0"/>
            <w:i/>
            <w:strike w:val="0"/>
            <w:noProof w:val="0"/>
            <w:color w:val="0077CC"/>
            <w:position w:val="0"/>
            <w:sz w:val="20"/>
            <w:u w:val="single"/>
            <w:vertAlign w:val="baseline"/>
          </w:rPr>
          <w:t>Asahi Glass Co. v. Pentech Pharmaceuticals, Inc.</w:t>
        </w:r>
      </w:hyperlink>
      <w:hyperlink r:id="rId25" w:history="1">
        <w:r>
          <w:rPr>
            <w:rFonts w:ascii="arial" w:eastAsia="arial" w:hAnsi="arial" w:cs="arial"/>
            <w:b w:val="0"/>
            <w:i/>
            <w:strike w:val="0"/>
            <w:noProof w:val="0"/>
            <w:color w:val="0077CC"/>
            <w:position w:val="0"/>
            <w:sz w:val="20"/>
            <w:u w:val="single"/>
            <w:vertAlign w:val="baseline"/>
          </w:rPr>
          <w:t>, 289 F.Supp.2d 986, 995 (N.D.Ill.2003)</w:t>
        </w:r>
      </w:hyperlink>
      <w:r>
        <w:rPr>
          <w:rFonts w:ascii="arial" w:eastAsia="arial" w:hAnsi="arial" w:cs="arial"/>
          <w:b w:val="0"/>
          <w:i w:val="0"/>
          <w:strike w:val="0"/>
          <w:noProof w:val="0"/>
          <w:color w:val="000000"/>
          <w:position w:val="0"/>
          <w:sz w:val="20"/>
          <w:u w:val="none"/>
          <w:vertAlign w:val="baseline"/>
        </w:rPr>
        <w:t xml:space="preserve"> (Posner, J., sitting by designation) ("[S]ome threshold of plausibility must be crossed at the outset before a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should be permitted to go into its inevitably costly and protracted discovery phase").</w:t>
      </w:r>
    </w:p>
    <w:p>
      <w:pPr>
        <w:keepNext w:val="0"/>
        <w:widowControl w:val="0"/>
        <w:spacing w:before="240" w:after="0" w:line="260" w:lineRule="atLeast"/>
        <w:ind w:left="0" w:right="0" w:firstLine="0"/>
        <w:jc w:val="both"/>
      </w:pPr>
      <w:bookmarkStart w:id="41" w:name="Bookmark_I5RX70242SF7MB0030000400_2"/>
      <w:bookmarkEnd w:id="41"/>
      <w:bookmarkStart w:id="42" w:name="Bookmark_I5RX70242HM6GJ0040000400_3"/>
      <w:bookmarkEnd w:id="42"/>
      <w:bookmarkStart w:id="43" w:name="Bookmark_I5RX70242HM6GJ0030000400"/>
      <w:bookmarkEnd w:id="43"/>
      <w:hyperlink r:id="rId22" w:history="1">
        <w:r>
          <w:rPr>
            <w:rFonts w:ascii="arial" w:eastAsia="arial" w:hAnsi="arial" w:cs="arial"/>
            <w:b w:val="0"/>
            <w:i/>
            <w:strike w:val="0"/>
            <w:color w:val="0077CC"/>
            <w:sz w:val="20"/>
            <w:u w:val="single"/>
            <w:vertAlign w:val="baseline"/>
          </w:rPr>
          <w:t>Twombly</w:t>
        </w:r>
      </w:hyperlink>
      <w:hyperlink r:id="rId22" w:history="1">
        <w:r>
          <w:rPr>
            <w:rFonts w:ascii="arial" w:eastAsia="arial" w:hAnsi="arial" w:cs="arial"/>
            <w:b w:val="0"/>
            <w:i/>
            <w:strike w:val="0"/>
            <w:color w:val="0077CC"/>
            <w:sz w:val="20"/>
            <w:u w:val="single"/>
            <w:vertAlign w:val="baseline"/>
          </w:rPr>
          <w:t>, 550 U.S. at 558</w:t>
        </w:r>
      </w:hyperlink>
      <w:r>
        <w:rPr>
          <w:rFonts w:ascii="arial" w:eastAsia="arial" w:hAnsi="arial" w:cs="arial"/>
          <w:b w:val="0"/>
          <w:i w:val="0"/>
          <w:strike w:val="0"/>
          <w:noProof w:val="0"/>
          <w:color w:val="000000"/>
          <w:position w:val="0"/>
          <w:sz w:val="20"/>
          <w:u w:val="none"/>
          <w:vertAlign w:val="baseline"/>
        </w:rPr>
        <w:t xml:space="preserve">; see also </w:t>
      </w:r>
      <w:bookmarkStart w:id="44" w:name="Bookmark_I5RX70242HM6GJ0050000400"/>
      <w:bookmarkEnd w:id="44"/>
      <w:hyperlink r:id="rId26" w:history="1">
        <w:r>
          <w:rPr>
            <w:rFonts w:ascii="arial" w:eastAsia="arial" w:hAnsi="arial" w:cs="arial"/>
            <w:b w:val="0"/>
            <w:i/>
            <w:strike w:val="0"/>
            <w:noProof w:val="0"/>
            <w:color w:val="0077CC"/>
            <w:position w:val="0"/>
            <w:sz w:val="20"/>
            <w:u w:val="single"/>
            <w:vertAlign w:val="baseline"/>
          </w:rPr>
          <w:t>Association of Cleveland Fire Fighters v. City of Cleveland, Ohio</w:t>
        </w:r>
      </w:hyperlink>
      <w:hyperlink r:id="rId26" w:history="1">
        <w:r>
          <w:rPr>
            <w:rFonts w:ascii="arial" w:eastAsia="arial" w:hAnsi="arial" w:cs="arial"/>
            <w:b w:val="0"/>
            <w:i/>
            <w:strike w:val="0"/>
            <w:noProof w:val="0"/>
            <w:color w:val="0077CC"/>
            <w:position w:val="0"/>
            <w:sz w:val="20"/>
            <w:u w:val="single"/>
            <w:vertAlign w:val="baseline"/>
          </w:rPr>
          <w:t>, 502 F.3d 545 (6th Cir. 2007)</w: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fact,'" </w:t>
      </w:r>
      <w:bookmarkStart w:id="45" w:name="Bookmark_I5RX70242SF7MB0020000400"/>
      <w:bookmarkEnd w:id="45"/>
      <w:hyperlink r:id="rId27" w:history="1">
        <w:r>
          <w:rPr>
            <w:rFonts w:ascii="arial" w:eastAsia="arial" w:hAnsi="arial" w:cs="arial"/>
            <w:b w:val="0"/>
            <w:i/>
            <w:strike w:val="0"/>
            <w:noProof w:val="0"/>
            <w:color w:val="0077CC"/>
            <w:position w:val="0"/>
            <w:sz w:val="20"/>
            <w:u w:val="single"/>
            <w:vertAlign w:val="baseline"/>
          </w:rPr>
          <w:t>Doe v. Miami University</w:t>
        </w:r>
      </w:hyperlink>
      <w:hyperlink r:id="rId27" w:history="1">
        <w:r>
          <w:rPr>
            <w:rFonts w:ascii="arial" w:eastAsia="arial" w:hAnsi="arial" w:cs="arial"/>
            <w:b w:val="0"/>
            <w:i/>
            <w:strike w:val="0"/>
            <w:noProof w:val="0"/>
            <w:color w:val="0077CC"/>
            <w:position w:val="0"/>
            <w:sz w:val="20"/>
            <w:u w:val="single"/>
            <w:vertAlign w:val="baseline"/>
          </w:rPr>
          <w:t>, 882 F.3d 579, 2018 U.S. App. LEXIS 3075, *12-13 (6th Cir. Feb. 9, 2018)</w:t>
        </w:r>
      </w:hyperlink>
      <w:r>
        <w:rPr>
          <w:rFonts w:ascii="arial" w:eastAsia="arial" w:hAnsi="arial" w:cs="arial"/>
          <w:b w:val="0"/>
          <w:i w:val="0"/>
          <w:strike w:val="0"/>
          <w:noProof w:val="0"/>
          <w:color w:val="000000"/>
          <w:position w:val="0"/>
          <w:sz w:val="20"/>
          <w:u w:val="none"/>
          <w:vertAlign w:val="baseline"/>
        </w:rPr>
        <w:t xml:space="preserve">, quoting </w:t>
      </w:r>
      <w:bookmarkStart w:id="46" w:name="Bookmark_I5RX70242SF7MB0040000400"/>
      <w:bookmarkEnd w:id="46"/>
      <w:hyperlink r:id="rId28" w:history="1">
        <w:r>
          <w:rPr>
            <w:rFonts w:ascii="arial" w:eastAsia="arial" w:hAnsi="arial" w:cs="arial"/>
            <w:b w:val="0"/>
            <w:i/>
            <w:strike w:val="0"/>
            <w:noProof w:val="0"/>
            <w:color w:val="0077CC"/>
            <w:position w:val="0"/>
            <w:sz w:val="20"/>
            <w:u w:val="single"/>
            <w:vertAlign w:val="baseline"/>
          </w:rPr>
          <w:t>Ashcroft v. Iqbal</w:t>
        </w:r>
      </w:hyperlink>
      <w:hyperlink r:id="rId28"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 turn quoting </w:t>
      </w:r>
      <w:bookmarkStart w:id="47" w:name="Bookmark_I5RX70242HM6GK0010000400"/>
      <w:bookmarkEnd w:id="47"/>
      <w:hyperlink r:id="rId22" w:history="1">
        <w:r>
          <w:rPr>
            <w:rFonts w:ascii="arial" w:eastAsia="arial" w:hAnsi="arial" w:cs="arial"/>
            <w:b w:val="0"/>
            <w:i/>
            <w:strike w:val="0"/>
            <w:noProof w:val="0"/>
            <w:color w:val="0077CC"/>
            <w:position w:val="0"/>
            <w:sz w:val="20"/>
            <w:u w:val="single"/>
            <w:vertAlign w:val="baseline"/>
          </w:rPr>
          <w:t>Twombly</w:t>
        </w:r>
      </w:hyperlink>
      <w:hyperlink r:id="rId22"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The Complaint</w:t>
      </w:r>
    </w:p>
    <w:p>
      <w:pPr>
        <w:keepNext w:val="0"/>
        <w:widowControl w:val="0"/>
        <w:spacing w:before="200" w:after="0" w:line="260" w:lineRule="atLeast"/>
        <w:ind w:left="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 xml:space="preserve">Mr. Marcum brought this action pro se in the Miami County Common Pleas Court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for monetary damages and declaratory, injunctive, habeas corpus, and mandamus relief. Honorable Elizabeth S. Gutmann, then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 Judge of the Miami County Municipal Court, and Steve Layman, Miami County Public Defender, are sued in their official capacities only. Miami County Sheriff Dave Duchak is sued in both individual and official capacities. Correctional Officer Rob David is mentioned in the caption of the Complaint, but not in the section indicating the capacities in which Defendants are sued; that omission is corrected at ECF No. 2, PageID 243 where Marcum indicates he is suing Davie in both individual and official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capacities. Assistant County Prosecutor Stacy Wall is sued only in her official capacity.</w:t>
      </w:r>
    </w:p>
    <w:p>
      <w:pPr>
        <w:keepNext w:val="0"/>
        <w:widowControl w:val="0"/>
        <w:spacing w:before="20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 xml:space="preserve">In the Complaint Marcum alleges he was arrested for breaking and entering on October 5, 2017, and jailed pending initial appearance (ECF No. 2, PageID 172-73). The next morning he had a video arraignment before Judge Gutmann who set bond and scheduled a preliminary hearing for October 12, 2017. When Marcum appeared in person for that proceeding, Assistant County Prosecutor Wall amended the charge from breaking and entering, a fifth degree felony, to attempted breaking and entering, a first degree misdemeanor and therefore within Judge Gutmann's dispositional authority as a municipal judge. Marcum, at Wall's urging, waived his right to counsel for a change of plea and changed his plea to no contest. Judge Gutmann then sentenced him to 180 days confinement in the County Jail.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174-75. Marcum promptly sought a new sentencing hearing and threatened suit. Marcum claims he was not advised that sentence could be imposed immediately after plea and that Judge Guttmann declined to appoint counsel for appeal.</w:t>
      </w:r>
    </w:p>
    <w:p>
      <w:pPr>
        <w:keepNext w:val="0"/>
        <w:widowControl w:val="0"/>
        <w:spacing w:before="240" w:after="0" w:line="260" w:lineRule="atLeast"/>
        <w:ind w:left="0" w:right="0" w:firstLine="0"/>
        <w:jc w:val="both"/>
      </w:pPr>
      <w:bookmarkStart w:id="51" w:name="Bookmark_para_9"/>
      <w:bookmarkEnd w:id="51"/>
      <w:bookmarkStart w:id="52" w:name="Bookmark_I5RX70242HM6GK0040000400"/>
      <w:bookmarkEnd w:id="52"/>
      <w:bookmarkStart w:id="53" w:name="Bookmark_I5RX70242SF7MC0050000400"/>
      <w:bookmarkEnd w:id="53"/>
      <w:r>
        <w:rPr>
          <w:rFonts w:ascii="arial" w:eastAsia="arial" w:hAnsi="arial" w:cs="arial"/>
          <w:b w:val="0"/>
          <w:i w:val="0"/>
          <w:strike w:val="0"/>
          <w:noProof w:val="0"/>
          <w:color w:val="000000"/>
          <w:position w:val="0"/>
          <w:sz w:val="20"/>
          <w:u w:val="none"/>
          <w:vertAlign w:val="baseline"/>
        </w:rPr>
        <w:t>Beginning at page twelve of the Complaint (PageID 176), Marcum provides a long disquisition on the right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counsel as recognized in the series of the Supreme Court cases that begins with </w:t>
      </w:r>
      <w:bookmarkStart w:id="54" w:name="Bookmark_I5RX70242HM6GK0030000400"/>
      <w:bookmarkEnd w:id="54"/>
      <w:hyperlink r:id="rId29" w:history="1">
        <w:r>
          <w:rPr>
            <w:rFonts w:ascii="arial" w:eastAsia="arial" w:hAnsi="arial" w:cs="arial"/>
            <w:b w:val="0"/>
            <w:i/>
            <w:strike w:val="0"/>
            <w:noProof w:val="0"/>
            <w:color w:val="0077CC"/>
            <w:position w:val="0"/>
            <w:sz w:val="20"/>
            <w:u w:val="single"/>
            <w:vertAlign w:val="baseline"/>
          </w:rPr>
          <w:t>Powell v. Alabama</w:t>
        </w:r>
      </w:hyperlink>
      <w:hyperlink r:id="rId29" w:history="1">
        <w:r>
          <w:rPr>
            <w:rFonts w:ascii="arial" w:eastAsia="arial" w:hAnsi="arial" w:cs="arial"/>
            <w:b w:val="0"/>
            <w:i/>
            <w:strike w:val="0"/>
            <w:noProof w:val="0"/>
            <w:color w:val="0077CC"/>
            <w:position w:val="0"/>
            <w:sz w:val="20"/>
            <w:u w:val="single"/>
            <w:vertAlign w:val="baseline"/>
          </w:rPr>
          <w:t>, 287 U.S. 45, 53 S. Ct. 55, 77 L. Ed. 158 (1932)</w:t>
        </w:r>
      </w:hyperlink>
      <w:r>
        <w:rPr>
          <w:rFonts w:ascii="arial" w:eastAsia="arial" w:hAnsi="arial" w:cs="arial"/>
          <w:b w:val="0"/>
          <w:i w:val="0"/>
          <w:strike w:val="0"/>
          <w:noProof w:val="0"/>
          <w:color w:val="000000"/>
          <w:position w:val="0"/>
          <w:sz w:val="20"/>
          <w:u w:val="none"/>
          <w:vertAlign w:val="baseline"/>
        </w:rPr>
        <w:t xml:space="preserve">(capital cases), and proceeds through </w:t>
      </w:r>
      <w:bookmarkStart w:id="55" w:name="Bookmark_I5RX70242HM6GK0050000400"/>
      <w:bookmarkEnd w:id="55"/>
      <w:hyperlink r:id="rId30" w:history="1">
        <w:r>
          <w:rPr>
            <w:rFonts w:ascii="arial" w:eastAsia="arial" w:hAnsi="arial" w:cs="arial"/>
            <w:b w:val="0"/>
            <w:i/>
            <w:strike w:val="0"/>
            <w:noProof w:val="0"/>
            <w:color w:val="0077CC"/>
            <w:position w:val="0"/>
            <w:sz w:val="20"/>
            <w:u w:val="single"/>
            <w:vertAlign w:val="baseline"/>
          </w:rPr>
          <w:t>Gideon v. Wainwright</w:t>
        </w:r>
      </w:hyperlink>
      <w:hyperlink r:id="rId30" w:history="1">
        <w:r>
          <w:rPr>
            <w:rFonts w:ascii="arial" w:eastAsia="arial" w:hAnsi="arial" w:cs="arial"/>
            <w:b w:val="0"/>
            <w:i/>
            <w:strike w:val="0"/>
            <w:noProof w:val="0"/>
            <w:color w:val="0077CC"/>
            <w:position w:val="0"/>
            <w:sz w:val="20"/>
            <w:u w:val="single"/>
            <w:vertAlign w:val="baseline"/>
          </w:rPr>
          <w:t>, 372 U.S. 335, 83 S. Ct. 792, 9 L. Ed. 2d 799 (1963)</w:t>
        </w:r>
      </w:hyperlink>
      <w:r>
        <w:rPr>
          <w:rFonts w:ascii="arial" w:eastAsia="arial" w:hAnsi="arial" w:cs="arial"/>
          <w:b w:val="0"/>
          <w:i w:val="0"/>
          <w:strike w:val="0"/>
          <w:noProof w:val="0"/>
          <w:color w:val="000000"/>
          <w:position w:val="0"/>
          <w:sz w:val="20"/>
          <w:u w:val="none"/>
          <w:vertAlign w:val="baseline"/>
        </w:rPr>
        <w:t xml:space="preserve">(felony cases), and </w:t>
      </w:r>
      <w:bookmarkStart w:id="56" w:name="Bookmark_I5RX70242SF7MC0020000400"/>
      <w:bookmarkEnd w:id="56"/>
      <w:hyperlink r:id="rId31" w:history="1">
        <w:r>
          <w:rPr>
            <w:rFonts w:ascii="arial" w:eastAsia="arial" w:hAnsi="arial" w:cs="arial"/>
            <w:b w:val="0"/>
            <w:i/>
            <w:strike w:val="0"/>
            <w:noProof w:val="0"/>
            <w:color w:val="0077CC"/>
            <w:position w:val="0"/>
            <w:sz w:val="20"/>
            <w:u w:val="single"/>
            <w:vertAlign w:val="baseline"/>
          </w:rPr>
          <w:t>Argersinger v. Hamlin</w:t>
        </w:r>
      </w:hyperlink>
      <w:hyperlink r:id="rId31" w:history="1">
        <w:r>
          <w:rPr>
            <w:rFonts w:ascii="arial" w:eastAsia="arial" w:hAnsi="arial" w:cs="arial"/>
            <w:b w:val="0"/>
            <w:i/>
            <w:strike w:val="0"/>
            <w:noProof w:val="0"/>
            <w:color w:val="0077CC"/>
            <w:position w:val="0"/>
            <w:sz w:val="20"/>
            <w:u w:val="single"/>
            <w:vertAlign w:val="baseline"/>
          </w:rPr>
          <w:t>, 407 U.S. 25, 92 S. Ct. 2006, 32 L. Ed. 2d 530 (1972)</w:t>
        </w:r>
      </w:hyperlink>
      <w:r>
        <w:rPr>
          <w:rFonts w:ascii="arial" w:eastAsia="arial" w:hAnsi="arial" w:cs="arial"/>
          <w:b w:val="0"/>
          <w:i w:val="0"/>
          <w:strike w:val="0"/>
          <w:noProof w:val="0"/>
          <w:color w:val="000000"/>
          <w:position w:val="0"/>
          <w:sz w:val="20"/>
          <w:u w:val="none"/>
          <w:vertAlign w:val="baseline"/>
        </w:rPr>
        <w:t xml:space="preserve">(misdemeanor cases where imprisonment is a possibility). See also </w:t>
      </w:r>
      <w:bookmarkStart w:id="57" w:name="Bookmark_I5RX70242SF7MC0040000400"/>
      <w:bookmarkEnd w:id="57"/>
      <w:hyperlink r:id="rId32" w:history="1">
        <w:r>
          <w:rPr>
            <w:rFonts w:ascii="arial" w:eastAsia="arial" w:hAnsi="arial" w:cs="arial"/>
            <w:b w:val="0"/>
            <w:i/>
            <w:strike w:val="0"/>
            <w:noProof w:val="0"/>
            <w:color w:val="0077CC"/>
            <w:position w:val="0"/>
            <w:sz w:val="20"/>
            <w:u w:val="single"/>
            <w:vertAlign w:val="baseline"/>
          </w:rPr>
          <w:t>Alabama v. Shelton</w:t>
        </w:r>
      </w:hyperlink>
      <w:hyperlink r:id="rId32" w:history="1">
        <w:r>
          <w:rPr>
            <w:rFonts w:ascii="arial" w:eastAsia="arial" w:hAnsi="arial" w:cs="arial"/>
            <w:b w:val="0"/>
            <w:i/>
            <w:strike w:val="0"/>
            <w:noProof w:val="0"/>
            <w:color w:val="0077CC"/>
            <w:position w:val="0"/>
            <w:sz w:val="20"/>
            <w:u w:val="single"/>
            <w:vertAlign w:val="baseline"/>
          </w:rPr>
          <w:t>, 535 U.S. 654, 122 S. Ct. 1764, 152 L. Ed. 2d 888 (2002)</w:t>
        </w:r>
      </w:hyperlink>
      <w:r>
        <w:rPr>
          <w:rFonts w:ascii="arial" w:eastAsia="arial" w:hAnsi="arial" w:cs="arial"/>
          <w:b w:val="0"/>
          <w:i w:val="0"/>
          <w:strike w:val="0"/>
          <w:noProof w:val="0"/>
          <w:color w:val="000000"/>
          <w:position w:val="0"/>
          <w:sz w:val="20"/>
          <w:u w:val="none"/>
          <w:vertAlign w:val="baseline"/>
        </w:rPr>
        <w:t>(even if sentence is suspended).</w:t>
      </w:r>
    </w:p>
    <w:p>
      <w:pPr>
        <w:keepNext w:val="0"/>
        <w:widowControl w:val="0"/>
        <w:spacing w:before="200" w:after="0" w:line="260" w:lineRule="atLeast"/>
        <w:ind w:left="0" w:right="0" w:firstLine="0"/>
        <w:jc w:val="both"/>
      </w:pPr>
      <w:bookmarkStart w:id="58" w:name="Bookmark_para_10"/>
      <w:bookmarkEnd w:id="58"/>
      <w:r>
        <w:rPr>
          <w:rFonts w:ascii="arial" w:eastAsia="arial" w:hAnsi="arial" w:cs="arial"/>
          <w:b w:val="0"/>
          <w:i w:val="0"/>
          <w:strike w:val="0"/>
          <w:noProof w:val="0"/>
          <w:color w:val="000000"/>
          <w:position w:val="0"/>
          <w:sz w:val="20"/>
          <w:u w:val="none"/>
          <w:vertAlign w:val="baseline"/>
        </w:rPr>
        <w:t xml:space="preserve">Beginning at page twenty-four (PageID 189), Marcum seeks mandamus relief to require the Sheriff to provide inmates with a "free" phone call to contact an attorney or a bondsman. At page fifty he alleges that the agreement between the Miami County Sheriff's Office and the Miami County Public Defender which "prohibits all inmates from 'calling' the Public Defender's Office unless the Public Defendant [sic] requests for such inmate to call the office" is part of an illegal conspiracy (PageID 215). He references the Inmate Handbook to show the existence of this policy. Defendant Layman appeared with Marcum at arraignment and explained this policy, giving him the form to request court-appointed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216.</w:t>
      </w:r>
    </w:p>
    <w:p>
      <w:pPr>
        <w:keepNext w:val="0"/>
        <w:widowControl w:val="0"/>
        <w:spacing w:before="240" w:after="0" w:line="260" w:lineRule="atLeast"/>
        <w:ind w:left="0" w:right="0" w:firstLine="0"/>
        <w:jc w:val="both"/>
      </w:pPr>
      <w:bookmarkStart w:id="59" w:name="Bookmark_para_11"/>
      <w:bookmarkEnd w:id="59"/>
      <w:bookmarkStart w:id="60" w:name="Bookmark_I5RX70242N1PMN0020000400"/>
      <w:bookmarkEnd w:id="60"/>
      <w:r>
        <w:rPr>
          <w:rFonts w:ascii="arial" w:eastAsia="arial" w:hAnsi="arial" w:cs="arial"/>
          <w:b w:val="0"/>
          <w:i w:val="0"/>
          <w:strike w:val="0"/>
          <w:noProof w:val="0"/>
          <w:color w:val="000000"/>
          <w:position w:val="0"/>
          <w:sz w:val="20"/>
          <w:u w:val="none"/>
          <w:vertAlign w:val="baseline"/>
        </w:rPr>
        <w:t>At several points in the Complaint, Marcum complains of the Miami County Jail's failure to comply with Ohio law and the Constitution on the processing of inmate grievances, e.g., at PageID 225. He also claims that the Miami County Jail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provides constitutionally inadequate access to materials for legal research, citing particularly </w:t>
      </w:r>
      <w:bookmarkStart w:id="61" w:name="Bookmark_I5RX70242N1PMN0010000400"/>
      <w:bookmarkEnd w:id="61"/>
      <w:hyperlink r:id="rId33" w:history="1">
        <w:r>
          <w:rPr>
            <w:rFonts w:ascii="arial" w:eastAsia="arial" w:hAnsi="arial" w:cs="arial"/>
            <w:b w:val="0"/>
            <w:i/>
            <w:strike w:val="0"/>
            <w:noProof w:val="0"/>
            <w:color w:val="0077CC"/>
            <w:position w:val="0"/>
            <w:sz w:val="20"/>
            <w:u w:val="single"/>
            <w:vertAlign w:val="baseline"/>
          </w:rPr>
          <w:t>Bounds v. Smith</w:t>
        </w:r>
      </w:hyperlink>
      <w:hyperlink r:id="rId33" w:history="1">
        <w:r>
          <w:rPr>
            <w:rFonts w:ascii="arial" w:eastAsia="arial" w:hAnsi="arial" w:cs="arial"/>
            <w:b w:val="0"/>
            <w:i/>
            <w:strike w:val="0"/>
            <w:noProof w:val="0"/>
            <w:color w:val="0077CC"/>
            <w:position w:val="0"/>
            <w:sz w:val="20"/>
            <w:u w:val="single"/>
            <w:vertAlign w:val="baseline"/>
          </w:rPr>
          <w:t>, 430 U.S. 817, 97 S. Ct. 1491, 52 L. Ed. 2d 72 (1977)</w:t>
        </w:r>
      </w:hyperlink>
      <w:r>
        <w:rPr>
          <w:rFonts w:ascii="arial" w:eastAsia="arial" w:hAnsi="arial" w:cs="arial"/>
          <w:b w:val="0"/>
          <w:i w:val="0"/>
          <w:strike w:val="0"/>
          <w:noProof w:val="0"/>
          <w:color w:val="000000"/>
          <w:position w:val="0"/>
          <w:sz w:val="20"/>
          <w:u w:val="none"/>
          <w:vertAlign w:val="baseline"/>
        </w:rPr>
        <w:t xml:space="preserve">, and </w:t>
      </w:r>
      <w:bookmarkStart w:id="62" w:name="Bookmark_I5RX70242N1PMN0030000400"/>
      <w:bookmarkEnd w:id="62"/>
      <w:hyperlink r:id="rId34" w:history="1">
        <w:r>
          <w:rPr>
            <w:rFonts w:ascii="arial" w:eastAsia="arial" w:hAnsi="arial" w:cs="arial"/>
            <w:b w:val="0"/>
            <w:i/>
            <w:strike w:val="0"/>
            <w:noProof w:val="0"/>
            <w:color w:val="0077CC"/>
            <w:position w:val="0"/>
            <w:sz w:val="20"/>
            <w:u w:val="single"/>
            <w:vertAlign w:val="baseline"/>
          </w:rPr>
          <w:t>Lewis v. Casey</w:t>
        </w:r>
      </w:hyperlink>
      <w:hyperlink r:id="rId34" w:history="1">
        <w:r>
          <w:rPr>
            <w:rFonts w:ascii="arial" w:eastAsia="arial" w:hAnsi="arial" w:cs="arial"/>
            <w:b w:val="0"/>
            <w:i/>
            <w:strike w:val="0"/>
            <w:noProof w:val="0"/>
            <w:color w:val="0077CC"/>
            <w:position w:val="0"/>
            <w:sz w:val="20"/>
            <w:u w:val="single"/>
            <w:vertAlign w:val="baseline"/>
          </w:rPr>
          <w:t>, 518 U.S. 343, 116 S. Ct. 2174, 135 L. Ed. 2d 606 (1996)</w:t>
        </w:r>
      </w:hyperlink>
      <w:r>
        <w:rPr>
          <w:rFonts w:ascii="arial" w:eastAsia="arial" w:hAnsi="arial" w:cs="arial"/>
          <w:b w:val="0"/>
          <w:i w:val="0"/>
          <w:strike w:val="0"/>
          <w:noProof w:val="0"/>
          <w:color w:val="000000"/>
          <w:position w:val="0"/>
          <w:sz w:val="20"/>
          <w:u w:val="none"/>
          <w:vertAlign w:val="baseline"/>
        </w:rPr>
        <w:t>. See, e.g. PageID 235.</w:t>
      </w:r>
    </w:p>
    <w:p>
      <w:pPr>
        <w:keepNext w:val="0"/>
        <w:widowControl w:val="0"/>
        <w:spacing w:before="200" w:after="0" w:line="260" w:lineRule="atLeast"/>
        <w:ind w:left="0" w:right="0" w:firstLine="0"/>
        <w:jc w:val="both"/>
      </w:pPr>
      <w:bookmarkStart w:id="63" w:name="Bookmark_para_12"/>
      <w:bookmarkEnd w:id="63"/>
      <w:r>
        <w:rPr>
          <w:rFonts w:ascii="arial" w:eastAsia="arial" w:hAnsi="arial" w:cs="arial"/>
          <w:b w:val="0"/>
          <w:i w:val="0"/>
          <w:strike w:val="0"/>
          <w:noProof w:val="0"/>
          <w:color w:val="000000"/>
          <w:position w:val="0"/>
          <w:sz w:val="20"/>
          <w:u w:val="none"/>
          <w:vertAlign w:val="baseline"/>
        </w:rPr>
        <w:t>At page seventy-four (PageID 239), Marcum complains that Correctional Officer Rob Davie used excessive force against Marcum in shackling and handcuffing him for transport to arraignment, causing bleeding and bruising of Marcum's wrists and ankles, and physical, psychological, and emotional pain. At the same place, he avers that there are "rapid acts of violence" at the Jail, making it unsafe and restricting inmates' access to fresh air, sunlight, and exercise.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The Cause of Action under </w:t>
      </w:r>
      <w:r>
        <w:rPr>
          <w:rFonts w:ascii="arial" w:eastAsia="arial" w:hAnsi="arial" w:cs="arial"/>
          <w:b/>
          <w:i/>
          <w:strike w:val="0"/>
          <w:noProof w:val="0"/>
          <w:color w:val="000000"/>
          <w:position w:val="0"/>
          <w:sz w:val="20"/>
          <w:u w:val="none"/>
          <w:vertAlign w:val="baseline"/>
        </w:rPr>
        <w:t>42 U.S.C. § 1983</w:t>
      </w:r>
    </w:p>
    <w:p>
      <w:pPr>
        <w:keepNext w:val="0"/>
        <w:widowControl w:val="0"/>
        <w:spacing w:before="200" w:after="0" w:line="260" w:lineRule="atLeast"/>
        <w:ind w:left="0" w:right="0" w:firstLine="0"/>
        <w:jc w:val="both"/>
      </w:pPr>
      <w:bookmarkStart w:id="64" w:name="Bookmark_para_13"/>
      <w:bookmarkEnd w:id="64"/>
      <w:r>
        <w:rPr>
          <w:rFonts w:ascii="arial" w:eastAsia="arial" w:hAnsi="arial" w:cs="arial"/>
          <w:b w:val="0"/>
          <w:i/>
          <w:strike w:val="0"/>
          <w:noProof w:val="0"/>
          <w:color w:val="000000"/>
          <w:position w:val="0"/>
          <w:sz w:val="20"/>
          <w:u w:val="none"/>
          <w:vertAlign w:val="baseline"/>
        </w:rPr>
        <w:t>42 U.S.C. § 1983, R.S. § 1979</w:t>
      </w:r>
      <w:r>
        <w:rPr>
          <w:rFonts w:ascii="arial" w:eastAsia="arial" w:hAnsi="arial" w:cs="arial"/>
          <w:b w:val="0"/>
          <w:i w:val="0"/>
          <w:strike w:val="0"/>
          <w:noProof w:val="0"/>
          <w:color w:val="000000"/>
          <w:position w:val="0"/>
          <w:sz w:val="20"/>
          <w:u w:val="none"/>
          <w:vertAlign w:val="baseline"/>
        </w:rPr>
        <w:t>, was adopted as part of the Act of April 20, 1871, and reads, as amended:</w:t>
      </w:r>
    </w:p>
    <w:p>
      <w:pPr>
        <w:keepNext w:val="0"/>
        <w:widowControl w:val="0"/>
        <w:spacing w:before="200" w:after="0" w:line="260" w:lineRule="atLeast"/>
        <w:ind w:left="400" w:right="0" w:firstLine="0"/>
        <w:jc w:val="both"/>
      </w:pPr>
      <w:bookmarkStart w:id="65" w:name="Bookmark_para_14"/>
      <w:bookmarkEnd w:id="65"/>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or the District of Columbia, subjects, or causes to be subjected, any citizen of the United States or other person within the jurisdiction thereof to the deprivation of any rights, privileges, or immunities secured by the Constitution and laws, shall be liable to the party injured in an action at law, suit in equity, or other proper proceeding for redress , except that in any action brought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against a judicial officer, injunctive relief shall not be granted unless a declaratory decree was violated or declaratory relief was unavailable. For the purposes of this section, any Act of Congress applicable exclusively to the District of Columbia shall be considered to be a statute of the District of Columbia.</w:t>
      </w:r>
    </w:p>
    <w:p>
      <w:pPr>
        <w:keepNext w:val="0"/>
        <w:widowControl w:val="0"/>
        <w:spacing w:before="240" w:after="0" w:line="260" w:lineRule="atLeast"/>
        <w:ind w:left="0" w:right="0" w:firstLine="0"/>
        <w:jc w:val="both"/>
      </w:pPr>
      <w:bookmarkStart w:id="66" w:name="Bookmark_para_15"/>
      <w:bookmarkEnd w:id="66"/>
      <w:bookmarkStart w:id="67" w:name="Bookmark_I5RX702428T4KR0010000400"/>
      <w:bookmarkEnd w:id="67"/>
      <w:bookmarkStart w:id="68" w:name="Bookmark_I5RX70242HM6GR0040000400"/>
      <w:bookmarkEnd w:id="68"/>
      <w:bookmarkStart w:id="69" w:name="Bookmark_I5RX70242SF7MJ0030000400"/>
      <w:bookmarkEnd w:id="69"/>
      <w:r>
        <w:rPr>
          <w:rFonts w:ascii="arial" w:eastAsia="arial" w:hAnsi="arial" w:cs="arial"/>
          <w:b w:val="0"/>
          <w:i w:val="0"/>
          <w:strike w:val="0"/>
          <w:noProof w:val="0"/>
          <w:color w:val="000000"/>
          <w:position w:val="0"/>
          <w:sz w:val="20"/>
          <w:u w:val="none"/>
          <w:vertAlign w:val="baseline"/>
        </w:rPr>
        <w:t xml:space="preserve">The statute creates a cause of action sounding essentially in tort on behalf of any person deprived of a constitutional right by someone acting under color of state law. </w:t>
      </w:r>
      <w:bookmarkStart w:id="70" w:name="Bookmark_I5RX70242N1PMN0050000400"/>
      <w:bookmarkEnd w:id="70"/>
      <w:hyperlink r:id="rId35" w:history="1">
        <w:r>
          <w:rPr>
            <w:rFonts w:ascii="arial" w:eastAsia="arial" w:hAnsi="arial" w:cs="arial"/>
            <w:b w:val="0"/>
            <w:i/>
            <w:strike w:val="0"/>
            <w:noProof w:val="0"/>
            <w:color w:val="0077CC"/>
            <w:position w:val="0"/>
            <w:sz w:val="20"/>
            <w:u w:val="single"/>
            <w:vertAlign w:val="baseline"/>
          </w:rPr>
          <w:t>City of Monterey v. Del Monte Dunes at Monterey, Ltd.</w:t>
        </w:r>
      </w:hyperlink>
      <w:hyperlink r:id="rId35" w:history="1">
        <w:r>
          <w:rPr>
            <w:rFonts w:ascii="arial" w:eastAsia="arial" w:hAnsi="arial" w:cs="arial"/>
            <w:b w:val="0"/>
            <w:i/>
            <w:strike w:val="0"/>
            <w:noProof w:val="0"/>
            <w:color w:val="0077CC"/>
            <w:position w:val="0"/>
            <w:sz w:val="20"/>
            <w:u w:val="single"/>
            <w:vertAlign w:val="baseline"/>
          </w:rPr>
          <w:t>, 526 U.S. 687, 709, 119 S. Ct. 1624, 143 L. Ed. 2d 882 (1999)</w:t>
        </w:r>
      </w:hyperlink>
      <w:r>
        <w:rPr>
          <w:rFonts w:ascii="arial" w:eastAsia="arial" w:hAnsi="arial" w:cs="arial"/>
          <w:b w:val="0"/>
          <w:i w:val="0"/>
          <w:strike w:val="0"/>
          <w:noProof w:val="0"/>
          <w:color w:val="000000"/>
          <w:position w:val="0"/>
          <w:sz w:val="20"/>
          <w:u w:val="none"/>
          <w:vertAlign w:val="baseline"/>
        </w:rPr>
        <w:t xml:space="preserve">; </w:t>
      </w:r>
      <w:bookmarkStart w:id="71" w:name="Bookmark_I5RX702428T4KR0020000400"/>
      <w:bookmarkEnd w:id="71"/>
      <w:hyperlink r:id="rId36" w:history="1">
        <w:r>
          <w:rPr>
            <w:rFonts w:ascii="arial" w:eastAsia="arial" w:hAnsi="arial" w:cs="arial"/>
            <w:b w:val="0"/>
            <w:i/>
            <w:strike w:val="0"/>
            <w:noProof w:val="0"/>
            <w:color w:val="0077CC"/>
            <w:position w:val="0"/>
            <w:sz w:val="20"/>
            <w:u w:val="single"/>
            <w:vertAlign w:val="baseline"/>
          </w:rPr>
          <w:t>Memphis Community School District v. Stachura</w:t>
        </w:r>
      </w:hyperlink>
      <w:hyperlink r:id="rId36" w:history="1">
        <w:r>
          <w:rPr>
            <w:rFonts w:ascii="arial" w:eastAsia="arial" w:hAnsi="arial" w:cs="arial"/>
            <w:b w:val="0"/>
            <w:i/>
            <w:strike w:val="0"/>
            <w:noProof w:val="0"/>
            <w:color w:val="0077CC"/>
            <w:position w:val="0"/>
            <w:sz w:val="20"/>
            <w:u w:val="single"/>
            <w:vertAlign w:val="baseline"/>
          </w:rPr>
          <w:t>, 477 U.S. 299, 106 S. Ct. 2537, 91 L. Ed. 2d 249 (1986)</w:t>
        </w:r>
      </w:hyperlink>
      <w:r>
        <w:rPr>
          <w:rFonts w:ascii="arial" w:eastAsia="arial" w:hAnsi="arial" w:cs="arial"/>
          <w:b w:val="0"/>
          <w:i w:val="0"/>
          <w:strike w:val="0"/>
          <w:noProof w:val="0"/>
          <w:color w:val="000000"/>
          <w:position w:val="0"/>
          <w:sz w:val="20"/>
          <w:u w:val="none"/>
          <w:vertAlign w:val="baseline"/>
        </w:rPr>
        <w:t xml:space="preserve">; </w:t>
      </w:r>
      <w:bookmarkStart w:id="72" w:name="Bookmark_I5RX702428T4KR0040000400"/>
      <w:bookmarkEnd w:id="72"/>
      <w:hyperlink r:id="rId37" w:history="1">
        <w:r>
          <w:rPr>
            <w:rFonts w:ascii="arial" w:eastAsia="arial" w:hAnsi="arial" w:cs="arial"/>
            <w:b w:val="0"/>
            <w:i/>
            <w:strike w:val="0"/>
            <w:noProof w:val="0"/>
            <w:color w:val="0077CC"/>
            <w:position w:val="0"/>
            <w:sz w:val="20"/>
            <w:u w:val="single"/>
            <w:vertAlign w:val="baseline"/>
          </w:rPr>
          <w:t>Carey v. Piphus</w:t>
        </w:r>
      </w:hyperlink>
      <w:hyperlink r:id="rId37" w:history="1">
        <w:r>
          <w:rPr>
            <w:rFonts w:ascii="arial" w:eastAsia="arial" w:hAnsi="arial" w:cs="arial"/>
            <w:b w:val="0"/>
            <w:i/>
            <w:strike w:val="0"/>
            <w:noProof w:val="0"/>
            <w:color w:val="0077CC"/>
            <w:position w:val="0"/>
            <w:sz w:val="20"/>
            <w:u w:val="single"/>
            <w:vertAlign w:val="baseline"/>
          </w:rPr>
          <w:t>, 435 U.S. 247, 98 S. Ct. 1042, 55 L. Ed. 2d 252 (1978)</w:t>
        </w:r>
      </w:hyperlink>
      <w:r>
        <w:rPr>
          <w:rFonts w:ascii="arial" w:eastAsia="arial" w:hAnsi="arial" w:cs="arial"/>
          <w:b w:val="0"/>
          <w:i w:val="0"/>
          <w:strike w:val="0"/>
          <w:noProof w:val="0"/>
          <w:color w:val="000000"/>
          <w:position w:val="0"/>
          <w:sz w:val="20"/>
          <w:u w:val="none"/>
          <w:vertAlign w:val="baseline"/>
        </w:rPr>
        <w:t xml:space="preserve">; </w:t>
      </w:r>
      <w:bookmarkStart w:id="73" w:name="Bookmark_I5RX70242HM6GR0010000400"/>
      <w:bookmarkEnd w:id="73"/>
      <w:hyperlink r:id="rId38" w:history="1">
        <w:r>
          <w:rPr>
            <w:rFonts w:ascii="arial" w:eastAsia="arial" w:hAnsi="arial" w:cs="arial"/>
            <w:b w:val="0"/>
            <w:i/>
            <w:strike w:val="0"/>
            <w:noProof w:val="0"/>
            <w:color w:val="0077CC"/>
            <w:position w:val="0"/>
            <w:sz w:val="20"/>
            <w:u w:val="single"/>
            <w:vertAlign w:val="baseline"/>
          </w:rPr>
          <w:t>Monroe v. Pape</w:t>
        </w:r>
      </w:hyperlink>
      <w:hyperlink r:id="rId38" w:history="1">
        <w:r>
          <w:rPr>
            <w:rFonts w:ascii="arial" w:eastAsia="arial" w:hAnsi="arial" w:cs="arial"/>
            <w:b w:val="0"/>
            <w:i/>
            <w:strike w:val="0"/>
            <w:noProof w:val="0"/>
            <w:color w:val="0077CC"/>
            <w:position w:val="0"/>
            <w:sz w:val="20"/>
            <w:u w:val="single"/>
            <w:vertAlign w:val="baseline"/>
          </w:rPr>
          <w:t>, 365 U.S. 167, 81 S. Ct. 473, 5 L. Ed. 2d 492 (1961)</w:t>
        </w:r>
      </w:hyperlink>
      <w:r>
        <w:rPr>
          <w:rFonts w:ascii="arial" w:eastAsia="arial" w:hAnsi="arial" w:cs="arial"/>
          <w:b w:val="0"/>
          <w:i w:val="0"/>
          <w:strike w:val="0"/>
          <w:noProof w:val="0"/>
          <w:color w:val="000000"/>
          <w:position w:val="0"/>
          <w:sz w:val="20"/>
          <w:u w:val="none"/>
          <w:vertAlign w:val="baseline"/>
        </w:rPr>
        <w:t xml:space="preserve">. "The purpose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is to deter state actors from using the badge of their authority to deprive individuals of their federally guaranteed rights and to provide relief to victims if such deterrence fails." </w:t>
      </w:r>
      <w:bookmarkStart w:id="74" w:name="Bookmark_I5RX70242HM6GR0030000400"/>
      <w:bookmarkEnd w:id="74"/>
      <w:hyperlink r:id="rId39" w:history="1">
        <w:r>
          <w:rPr>
            <w:rFonts w:ascii="arial" w:eastAsia="arial" w:hAnsi="arial" w:cs="arial"/>
            <w:b w:val="0"/>
            <w:i/>
            <w:strike w:val="0"/>
            <w:noProof w:val="0"/>
            <w:color w:val="0077CC"/>
            <w:position w:val="0"/>
            <w:sz w:val="20"/>
            <w:u w:val="single"/>
            <w:vertAlign w:val="baseline"/>
          </w:rPr>
          <w:t>Wyatt v. Cole</w:t>
        </w:r>
      </w:hyperlink>
      <w:hyperlink r:id="rId39" w:history="1">
        <w:r>
          <w:rPr>
            <w:rFonts w:ascii="arial" w:eastAsia="arial" w:hAnsi="arial" w:cs="arial"/>
            <w:b w:val="0"/>
            <w:i/>
            <w:strike w:val="0"/>
            <w:noProof w:val="0"/>
            <w:color w:val="0077CC"/>
            <w:position w:val="0"/>
            <w:sz w:val="20"/>
            <w:u w:val="single"/>
            <w:vertAlign w:val="baseline"/>
          </w:rPr>
          <w:t>, 504 U.S. 158, 161, 112 S. Ct. 1827, 118 L. Ed. 2d 504 (1992)</w:t>
        </w:r>
      </w:hyperlink>
      <w:r>
        <w:rPr>
          <w:rFonts w:ascii="arial" w:eastAsia="arial" w:hAnsi="arial" w:cs="arial"/>
          <w:b w:val="0"/>
          <w:i w:val="0"/>
          <w:strike w:val="0"/>
          <w:noProof w:val="0"/>
          <w:color w:val="000000"/>
          <w:position w:val="0"/>
          <w:sz w:val="20"/>
          <w:u w:val="none"/>
          <w:vertAlign w:val="baseline"/>
        </w:rPr>
        <w:t xml:space="preserve">, citing </w:t>
      </w:r>
      <w:bookmarkStart w:id="75" w:name="Bookmark_I5RX70242HM6GR0050000400"/>
      <w:bookmarkEnd w:id="75"/>
      <w:hyperlink r:id="rId37" w:history="1">
        <w:r>
          <w:rPr>
            <w:rFonts w:ascii="arial" w:eastAsia="arial" w:hAnsi="arial" w:cs="arial"/>
            <w:b w:val="0"/>
            <w:i/>
            <w:strike w:val="0"/>
            <w:noProof w:val="0"/>
            <w:color w:val="0077CC"/>
            <w:position w:val="0"/>
            <w:sz w:val="20"/>
            <w:u w:val="single"/>
            <w:vertAlign w:val="baseline"/>
          </w:rPr>
          <w:t>Carey</w:t>
        </w:r>
      </w:hyperlink>
      <w:hyperlink r:id="rId37" w:history="1">
        <w:r>
          <w:rPr>
            <w:rFonts w:ascii="arial" w:eastAsia="arial" w:hAnsi="arial" w:cs="arial"/>
            <w:b w:val="0"/>
            <w:i/>
            <w:strike w:val="0"/>
            <w:noProof w:val="0"/>
            <w:color w:val="0077CC"/>
            <w:position w:val="0"/>
            <w:sz w:val="20"/>
            <w:u w:val="single"/>
            <w:vertAlign w:val="baseline"/>
          </w:rPr>
          <w:t>, 435 U.S. at 254-57</w:t>
        </w:r>
      </w:hyperlink>
      <w:r>
        <w:rPr>
          <w:rFonts w:ascii="arial" w:eastAsia="arial" w:hAnsi="arial" w:cs="arial"/>
          <w:b w:val="0"/>
          <w:i w:val="0"/>
          <w:strike w:val="0"/>
          <w:noProof w:val="0"/>
          <w:color w:val="000000"/>
          <w:position w:val="0"/>
          <w:sz w:val="20"/>
          <w:u w:val="none"/>
          <w:vertAlign w:val="baseline"/>
        </w:rPr>
        <w:t xml:space="preserve">. In order to be granted relief, a plaintiff must establish that the defendant deprived him of a right secured by the United States Constitution and the laws of the United States and that the deprivation occurred under color of state law. </w:t>
      </w:r>
      <w:bookmarkStart w:id="76" w:name="Bookmark_I5RX70242SF7MJ0020000400"/>
      <w:bookmarkEnd w:id="76"/>
      <w:hyperlink r:id="rId40" w:history="1">
        <w:r>
          <w:rPr>
            <w:rFonts w:ascii="arial" w:eastAsia="arial" w:hAnsi="arial" w:cs="arial"/>
            <w:b w:val="0"/>
            <w:i/>
            <w:strike w:val="0"/>
            <w:noProof w:val="0"/>
            <w:color w:val="0077CC"/>
            <w:position w:val="0"/>
            <w:sz w:val="20"/>
            <w:u w:val="single"/>
            <w:vertAlign w:val="baseline"/>
          </w:rPr>
          <w:t>West v. Atkins</w:t>
        </w:r>
      </w:hyperlink>
      <w:hyperlink r:id="rId40" w:history="1">
        <w:r>
          <w:rPr>
            <w:rFonts w:ascii="arial" w:eastAsia="arial" w:hAnsi="arial" w:cs="arial"/>
            <w:b w:val="0"/>
            <w:i/>
            <w:strike w:val="0"/>
            <w:noProof w:val="0"/>
            <w:color w:val="0077CC"/>
            <w:position w:val="0"/>
            <w:sz w:val="20"/>
            <w:u w:val="single"/>
            <w:vertAlign w:val="baseline"/>
          </w:rPr>
          <w:t>, 487 U.S. 42, 48, 108 S. Ct. 2250, 101 L. Ed. 2d 40 (1988)</w:t>
        </w:r>
      </w:hyperlink>
      <w:r>
        <w:rPr>
          <w:rFonts w:ascii="arial" w:eastAsia="arial" w:hAnsi="arial" w:cs="arial"/>
          <w:b w:val="0"/>
          <w:i w:val="0"/>
          <w:strike w:val="0"/>
          <w:noProof w:val="0"/>
          <w:color w:val="000000"/>
          <w:position w:val="0"/>
          <w:sz w:val="20"/>
          <w:u w:val="none"/>
          <w:vertAlign w:val="baseline"/>
        </w:rPr>
        <w:t xml:space="preserve">; </w:t>
      </w:r>
      <w:bookmarkStart w:id="77" w:name="Bookmark_I5RX70242SF7MJ0040000400"/>
      <w:bookmarkEnd w:id="77"/>
      <w:hyperlink r:id="rId41" w:history="1">
        <w:r>
          <w:rPr>
            <w:rFonts w:ascii="arial" w:eastAsia="arial" w:hAnsi="arial" w:cs="arial"/>
            <w:b w:val="0"/>
            <w:i/>
            <w:strike w:val="0"/>
            <w:noProof w:val="0"/>
            <w:color w:val="0077CC"/>
            <w:position w:val="0"/>
            <w:sz w:val="20"/>
            <w:u w:val="single"/>
            <w:vertAlign w:val="baseline"/>
          </w:rPr>
          <w:t>Parratt v. Taylor</w:t>
        </w:r>
      </w:hyperlink>
      <w:hyperlink r:id="rId41" w:history="1">
        <w:r>
          <w:rPr>
            <w:rFonts w:ascii="arial" w:eastAsia="arial" w:hAnsi="arial" w:cs="arial"/>
            <w:b w:val="0"/>
            <w:i/>
            <w:strike w:val="0"/>
            <w:noProof w:val="0"/>
            <w:color w:val="0077CC"/>
            <w:position w:val="0"/>
            <w:sz w:val="20"/>
            <w:u w:val="single"/>
            <w:vertAlign w:val="baseline"/>
          </w:rPr>
          <w:t>, 451 U.S. 527, 535, 101 S. Ct. 1908, 68 L. Ed. 2d 420 (1981)</w:t>
        </w:r>
      </w:hyperlink>
      <w:r>
        <w:rPr>
          <w:rFonts w:ascii="arial" w:eastAsia="arial" w:hAnsi="arial" w:cs="arial"/>
          <w:b w:val="0"/>
          <w:i w:val="0"/>
          <w:strike w:val="0"/>
          <w:noProof w:val="0"/>
          <w:color w:val="000000"/>
          <w:position w:val="0"/>
          <w:sz w:val="20"/>
          <w:u w:val="none"/>
          <w:vertAlign w:val="baseline"/>
        </w:rPr>
        <w:t xml:space="preserve">; </w:t>
      </w:r>
      <w:bookmarkStart w:id="78" w:name="Bookmark_I5RX702428T4KX0010000400"/>
      <w:bookmarkEnd w:id="78"/>
      <w:hyperlink r:id="rId42" w:history="1">
        <w:r>
          <w:rPr>
            <w:rFonts w:ascii="arial" w:eastAsia="arial" w:hAnsi="arial" w:cs="arial"/>
            <w:b w:val="0"/>
            <w:i/>
            <w:strike w:val="0"/>
            <w:noProof w:val="0"/>
            <w:color w:val="0077CC"/>
            <w:position w:val="0"/>
            <w:sz w:val="20"/>
            <w:u w:val="single"/>
            <w:vertAlign w:val="baseline"/>
          </w:rPr>
          <w:t>Flagg Brothers Inc. v. Brooks</w:t>
        </w:r>
      </w:hyperlink>
      <w:hyperlink r:id="rId42" w:history="1">
        <w:r>
          <w:rPr>
            <w:rFonts w:ascii="arial" w:eastAsia="arial" w:hAnsi="arial" w:cs="arial"/>
            <w:b w:val="0"/>
            <w:i/>
            <w:strike w:val="0"/>
            <w:noProof w:val="0"/>
            <w:color w:val="0077CC"/>
            <w:position w:val="0"/>
            <w:sz w:val="20"/>
            <w:u w:val="single"/>
            <w:vertAlign w:val="baseline"/>
          </w:rPr>
          <w:t>, 436 U.S. 149, 155, 98 S. Ct. 1729, 56 L. Ed. 2d 185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 w:name="Bookmark_para_16"/>
      <w:bookmarkEnd w:id="79"/>
      <w:r>
        <w:rPr>
          <w:rFonts w:ascii="arial" w:eastAsia="arial" w:hAnsi="arial" w:cs="arial"/>
          <w:b w:val="0"/>
          <w:i w:val="0"/>
          <w:strike w:val="0"/>
          <w:noProof w:val="0"/>
          <w:color w:val="000000"/>
          <w:position w:val="0"/>
          <w:sz w:val="20"/>
          <w:u w:val="none"/>
          <w:vertAlign w:val="baseline"/>
        </w:rPr>
        <w:t xml:space="preserve">Marcum correctly avers in his Complaint that the state courts have concurrent jurisdiction with the federal courts of cases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However, because Marcum avers that his claims, or at least some of them, arise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removal to this Court was proper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1441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 Steve Layman</w:t>
      </w:r>
    </w:p>
    <w:p>
      <w:pPr>
        <w:keepNext w:val="0"/>
        <w:widowControl w:val="0"/>
        <w:spacing w:before="200" w:after="0" w:line="260" w:lineRule="atLeast"/>
        <w:ind w:left="0" w:right="0" w:firstLine="0"/>
        <w:jc w:val="both"/>
      </w:pPr>
      <w:bookmarkStart w:id="80" w:name="Bookmark_para_17"/>
      <w:bookmarkEnd w:id="80"/>
      <w:r>
        <w:rPr>
          <w:rFonts w:ascii="arial" w:eastAsia="arial" w:hAnsi="arial" w:cs="arial"/>
          <w:b w:val="0"/>
          <w:i w:val="0"/>
          <w:strike w:val="0"/>
          <w:noProof w:val="0"/>
          <w:color w:val="000000"/>
          <w:position w:val="0"/>
          <w:sz w:val="20"/>
          <w:u w:val="none"/>
          <w:vertAlign w:val="baseline"/>
        </w:rPr>
        <w:t>Defendant Layman, the Miami County Public Defender, seeks dismissal on the ground he was not acting under color of state law when he did what it is alleged he did in this case, to wit, functioning as a lawyer in appearing with Marcum at arraignment, providing him with forms to request and appointed counsel, and advising him of the policy that telephone calls to the Public Defender's Office in Miami County can only be made by inmates when the Office requests them.</w:t>
      </w:r>
    </w:p>
    <w:p>
      <w:pPr>
        <w:keepNext w:val="0"/>
        <w:widowControl w:val="0"/>
        <w:spacing w:before="240" w:after="0" w:line="260" w:lineRule="atLeast"/>
        <w:ind w:left="0" w:right="0" w:firstLine="0"/>
        <w:jc w:val="both"/>
      </w:pPr>
      <w:bookmarkStart w:id="81" w:name="Bookmark_para_18"/>
      <w:bookmarkEnd w:id="81"/>
      <w:bookmarkStart w:id="82" w:name="Bookmark_I0B725SGK73000VV02400008"/>
      <w:bookmarkEnd w:id="82"/>
      <w:bookmarkStart w:id="83" w:name="Bookmark_I5RX702428T4KX0040000400"/>
      <w:bookmarkEnd w:id="83"/>
      <w:r>
        <w:rPr>
          <w:rFonts w:ascii="arial" w:eastAsia="arial" w:hAnsi="arial" w:cs="arial"/>
          <w:b w:val="0"/>
          <w:i w:val="0"/>
          <w:strike w:val="0"/>
          <w:noProof w:val="0"/>
          <w:color w:val="000000"/>
          <w:position w:val="0"/>
          <w:sz w:val="20"/>
          <w:u w:val="none"/>
          <w:vertAlign w:val="baseline"/>
        </w:rPr>
        <w:t xml:space="preserve">The authority cited by Layman, </w:t>
      </w:r>
      <w:bookmarkStart w:id="84" w:name="Bookmark_I5RX702428T4KX0030000400"/>
      <w:bookmarkEnd w:id="84"/>
      <w:hyperlink r:id="rId43" w:history="1">
        <w:r>
          <w:rPr>
            <w:rFonts w:ascii="arial" w:eastAsia="arial" w:hAnsi="arial" w:cs="arial"/>
            <w:b w:val="0"/>
            <w:i/>
            <w:strike w:val="0"/>
            <w:noProof w:val="0"/>
            <w:color w:val="0077CC"/>
            <w:position w:val="0"/>
            <w:sz w:val="20"/>
            <w:u w:val="single"/>
            <w:vertAlign w:val="baseline"/>
          </w:rPr>
          <w:t>Polk Cty. v. Dodson</w:t>
        </w:r>
      </w:hyperlink>
      <w:hyperlink r:id="rId43" w:history="1">
        <w:r>
          <w:rPr>
            <w:rFonts w:ascii="arial" w:eastAsia="arial" w:hAnsi="arial" w:cs="arial"/>
            <w:b w:val="0"/>
            <w:i/>
            <w:strike w:val="0"/>
            <w:noProof w:val="0"/>
            <w:color w:val="0077CC"/>
            <w:position w:val="0"/>
            <w:sz w:val="20"/>
            <w:u w:val="single"/>
            <w:vertAlign w:val="baseline"/>
          </w:rPr>
          <w:t xml:space="preserve"> 454 U.S. 312, 102 S. Ct. 445, 70 L. Ed. 2d 509 (1981)</w:t>
        </w:r>
      </w:hyperlink>
      <w:r>
        <w:rPr>
          <w:rFonts w:ascii="arial" w:eastAsia="arial" w:hAnsi="arial" w:cs="arial"/>
          <w:b w:val="0"/>
          <w:i w:val="0"/>
          <w:strike w:val="0"/>
          <w:noProof w:val="0"/>
          <w:color w:val="000000"/>
          <w:position w:val="0"/>
          <w:sz w:val="20"/>
          <w:u w:val="none"/>
          <w:vertAlign w:val="baseline"/>
        </w:rPr>
        <w:t xml:space="preserve">, is dispositive of this claim in that it holds that a public defender acting in that capacity is not acting under color of state law as required by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19"/>
      <w:bookmarkEnd w:id="85"/>
      <w:r>
        <w:rPr>
          <w:rFonts w:ascii="arial" w:eastAsia="arial" w:hAnsi="arial" w:cs="arial"/>
          <w:b w:val="0"/>
          <w:i w:val="0"/>
          <w:strike w:val="0"/>
          <w:noProof w:val="0"/>
          <w:color w:val="000000"/>
          <w:position w:val="0"/>
          <w:sz w:val="20"/>
          <w:u w:val="none"/>
          <w:vertAlign w:val="baseline"/>
        </w:rPr>
        <w:t xml:space="preserve">Marcum also alleges Layman conspired with Sheriff Duchak to adopt and enforce the no-calls-except-when-requested policy. The standard governing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conspiracy claim is</w:t>
      </w:r>
    </w:p>
    <w:p>
      <w:pPr>
        <w:keepNext w:val="0"/>
        <w:widowControl w:val="0"/>
        <w:spacing w:before="200" w:after="0" w:line="260" w:lineRule="atLeast"/>
        <w:ind w:left="400" w:right="0" w:firstLine="0"/>
        <w:jc w:val="both"/>
      </w:pPr>
      <w:bookmarkStart w:id="86" w:name="Bookmark_para_20"/>
      <w:bookmarkEnd w:id="86"/>
      <w:r>
        <w:rPr>
          <w:rFonts w:ascii="arial" w:eastAsia="arial" w:hAnsi="arial" w:cs="arial"/>
          <w:b w:val="0"/>
          <w:i w:val="0"/>
          <w:strike w:val="0"/>
          <w:noProof w:val="0"/>
          <w:color w:val="000000"/>
          <w:position w:val="0"/>
          <w:sz w:val="20"/>
          <w:u w:val="none"/>
          <w:vertAlign w:val="baseline"/>
        </w:rPr>
        <w:t xml:space="preserve">A civil conspiracy is an agreement between two or more persons to injure another by unlawful action. Express agreement among all the conspirators is not necessary to find the existence of a civil conspiracy. </w:t>
      </w:r>
      <w:bookmarkStart w:id="87" w:name="Bookmark_I0B725SGR27000VV02400009"/>
      <w:bookmarkEnd w:id="87"/>
      <w:bookmarkStart w:id="88" w:name="Bookmark_I0B725SH9MH000VV0240000F"/>
      <w:bookmarkEnd w:id="88"/>
      <w:bookmarkStart w:id="89" w:name="Bookmark_I0B725SH207000VV0240000C"/>
      <w:bookmarkEnd w:id="89"/>
      <w:bookmarkStart w:id="90" w:name="Bookmark_I5RX70242HM6GW0010000400"/>
      <w:bookmarkEnd w:id="90"/>
      <w:r>
        <w:rPr>
          <w:rFonts w:ascii="arial" w:eastAsia="arial" w:hAnsi="arial" w:cs="arial"/>
          <w:b w:val="0"/>
          <w:i w:val="0"/>
          <w:strike w:val="0"/>
          <w:noProof w:val="0"/>
          <w:color w:val="000000"/>
          <w:position w:val="0"/>
          <w:sz w:val="20"/>
          <w:u w:val="none"/>
          <w:vertAlign w:val="baseline"/>
        </w:rPr>
        <w:t xml:space="preserve">Each conspirator need not have known all of the details of the illegal plan or all of the participants involved. </w:t>
      </w:r>
      <w:bookmarkStart w:id="91" w:name="Bookmark_I5RX70242HM6GX0020000400"/>
      <w:bookmarkEnd w:id="91"/>
      <w:r>
        <w:rPr>
          <w:rFonts w:ascii="arial" w:eastAsia="arial" w:hAnsi="arial" w:cs="arial"/>
          <w:b w:val="0"/>
          <w:i w:val="0"/>
          <w:strike w:val="0"/>
          <w:noProof w:val="0"/>
          <w:color w:val="000000"/>
          <w:position w:val="0"/>
          <w:sz w:val="20"/>
          <w:u w:val="none"/>
          <w:vertAlign w:val="baseline"/>
        </w:rPr>
        <w:t>All that must be shown is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there was a single plan, that the alleged coconspirator shared in the general conspiratorial objective, and that an overt act was committed in furtherance of the conspiracy that caused injury to the complainant.</w:t>
      </w:r>
    </w:p>
    <w:p>
      <w:pPr>
        <w:keepNext w:val="0"/>
        <w:widowControl w:val="0"/>
        <w:spacing w:before="240" w:after="0" w:line="260" w:lineRule="atLeast"/>
        <w:ind w:left="0" w:right="0" w:firstLine="0"/>
        <w:jc w:val="both"/>
      </w:pPr>
      <w:bookmarkStart w:id="92" w:name="Bookmark_I5RX70242HM6GX0020000400_2"/>
      <w:bookmarkEnd w:id="92"/>
      <w:bookmarkStart w:id="93" w:name="Bookmark_I5RX70242HM6GW0010000400_2"/>
      <w:bookmarkEnd w:id="93"/>
      <w:bookmarkStart w:id="94" w:name="Bookmark_I5RX70242HM6GY0010000400"/>
      <w:bookmarkEnd w:id="94"/>
      <w:bookmarkStart w:id="95" w:name="Bookmark_I5RX702428T4KX0050000400"/>
      <w:bookmarkEnd w:id="95"/>
      <w:hyperlink r:id="rId44" w:history="1">
        <w:r>
          <w:rPr>
            <w:rFonts w:ascii="arial" w:eastAsia="arial" w:hAnsi="arial" w:cs="arial"/>
            <w:b w:val="0"/>
            <w:i/>
            <w:strike w:val="0"/>
            <w:color w:val="0077CC"/>
            <w:sz w:val="20"/>
            <w:u w:val="single"/>
            <w:vertAlign w:val="baseline"/>
          </w:rPr>
          <w:t>Heyne v. Metropolitan Nashville Public Schools</w:t>
        </w:r>
      </w:hyperlink>
      <w:hyperlink r:id="rId44" w:history="1">
        <w:r>
          <w:rPr>
            <w:rFonts w:ascii="arial" w:eastAsia="arial" w:hAnsi="arial" w:cs="arial"/>
            <w:b w:val="0"/>
            <w:i/>
            <w:strike w:val="0"/>
            <w:color w:val="0077CC"/>
            <w:sz w:val="20"/>
            <w:u w:val="single"/>
            <w:vertAlign w:val="baseline"/>
          </w:rPr>
          <w:t>, 655 F.3d 556 (6th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96" w:name="Bookmark_I5RX70242HM6GW0020000400"/>
      <w:bookmarkEnd w:id="96"/>
      <w:hyperlink r:id="rId45" w:history="1">
        <w:r>
          <w:rPr>
            <w:rFonts w:ascii="arial" w:eastAsia="arial" w:hAnsi="arial" w:cs="arial"/>
            <w:b w:val="0"/>
            <w:i/>
            <w:strike w:val="0"/>
            <w:noProof w:val="0"/>
            <w:color w:val="0077CC"/>
            <w:position w:val="0"/>
            <w:sz w:val="20"/>
            <w:u w:val="single"/>
            <w:vertAlign w:val="baseline"/>
          </w:rPr>
          <w:t>Spadafore v. Gardner</w:t>
        </w:r>
      </w:hyperlink>
      <w:hyperlink r:id="rId45" w:history="1">
        <w:r>
          <w:rPr>
            <w:rFonts w:ascii="arial" w:eastAsia="arial" w:hAnsi="arial" w:cs="arial"/>
            <w:b w:val="0"/>
            <w:i/>
            <w:strike w:val="0"/>
            <w:noProof w:val="0"/>
            <w:color w:val="0077CC"/>
            <w:position w:val="0"/>
            <w:sz w:val="20"/>
            <w:u w:val="single"/>
            <w:vertAlign w:val="baseline"/>
          </w:rPr>
          <w:t>, 330 F.3d 849, 854 (6th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97" w:name="Bookmark_I5RX70242HM6GW0040000400"/>
      <w:bookmarkEnd w:id="97"/>
      <w:hyperlink r:id="rId46" w:history="1">
        <w:r>
          <w:rPr>
            <w:rFonts w:ascii="arial" w:eastAsia="arial" w:hAnsi="arial" w:cs="arial"/>
            <w:b w:val="0"/>
            <w:i/>
            <w:strike w:val="0"/>
            <w:noProof w:val="0"/>
            <w:color w:val="0077CC"/>
            <w:position w:val="0"/>
            <w:sz w:val="20"/>
            <w:u w:val="single"/>
            <w:vertAlign w:val="baseline"/>
          </w:rPr>
          <w:t>Hooks v. Hooks</w:t>
        </w:r>
      </w:hyperlink>
      <w:hyperlink r:id="rId46" w:history="1">
        <w:r>
          <w:rPr>
            <w:rFonts w:ascii="arial" w:eastAsia="arial" w:hAnsi="arial" w:cs="arial"/>
            <w:b w:val="0"/>
            <w:i/>
            <w:strike w:val="0"/>
            <w:noProof w:val="0"/>
            <w:color w:val="0077CC"/>
            <w:position w:val="0"/>
            <w:sz w:val="20"/>
            <w:u w:val="single"/>
            <w:vertAlign w:val="baseline"/>
          </w:rPr>
          <w:t>, 771 F.2d 935, 943-44 (6th Cir. 1985)</w:t>
        </w:r>
      </w:hyperlink>
      <w:r>
        <w:rPr>
          <w:rFonts w:ascii="arial" w:eastAsia="arial" w:hAnsi="arial" w:cs="arial"/>
          <w:b w:val="0"/>
          <w:i w:val="0"/>
          <w:strike w:val="0"/>
          <w:noProof w:val="0"/>
          <w:color w:val="000000"/>
          <w:position w:val="0"/>
          <w:sz w:val="20"/>
          <w:u w:val="none"/>
          <w:vertAlign w:val="baseline"/>
        </w:rPr>
        <w:t xml:space="preserve">. </w:t>
      </w:r>
      <w:bookmarkStart w:id="98" w:name="Bookmark_I5RX70242HM6GY0010000400_2"/>
      <w:bookmarkEnd w:id="98"/>
      <w:r>
        <w:rPr>
          <w:rFonts w:ascii="arial" w:eastAsia="arial" w:hAnsi="arial" w:cs="arial"/>
          <w:b w:val="0"/>
          <w:i w:val="0"/>
          <w:strike w:val="0"/>
          <w:noProof w:val="0"/>
          <w:color w:val="000000"/>
          <w:position w:val="0"/>
          <w:sz w:val="20"/>
          <w:u w:val="none"/>
          <w:vertAlign w:val="baseline"/>
        </w:rPr>
        <w:t xml:space="preserve">Although circumstantial evidence may prove a conspiracy, "[i]t is well-settled [sic] that conspiracy claims must be pled with some degree of specificity and that vague and conclusory allegations unsupported by material facts will not be sufficient to state such a claim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Hooks, quoting </w:t>
      </w:r>
      <w:bookmarkStart w:id="99" w:name="Bookmark_I5RX70242HM6GX0010000400"/>
      <w:bookmarkEnd w:id="99"/>
      <w:hyperlink r:id="rId47" w:history="1">
        <w:r>
          <w:rPr>
            <w:rFonts w:ascii="arial" w:eastAsia="arial" w:hAnsi="arial" w:cs="arial"/>
            <w:b w:val="0"/>
            <w:i/>
            <w:strike w:val="0"/>
            <w:noProof w:val="0"/>
            <w:color w:val="0077CC"/>
            <w:position w:val="0"/>
            <w:sz w:val="20"/>
            <w:u w:val="single"/>
            <w:vertAlign w:val="baseline"/>
          </w:rPr>
          <w:t>Gutierrez v. Lynch</w:t>
        </w:r>
      </w:hyperlink>
      <w:hyperlink r:id="rId47" w:history="1">
        <w:r>
          <w:rPr>
            <w:rFonts w:ascii="arial" w:eastAsia="arial" w:hAnsi="arial" w:cs="arial"/>
            <w:b w:val="0"/>
            <w:i/>
            <w:strike w:val="0"/>
            <w:noProof w:val="0"/>
            <w:color w:val="0077CC"/>
            <w:position w:val="0"/>
            <w:sz w:val="20"/>
            <w:u w:val="single"/>
            <w:vertAlign w:val="baseline"/>
          </w:rPr>
          <w:t>, 826 F.2d 1534, 1538 (6th Cir.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00" w:name="Bookmark_I5RX70242HM6GX0030000400"/>
      <w:bookmarkEnd w:id="100"/>
      <w:hyperlink r:id="rId48" w:history="1">
        <w:r>
          <w:rPr>
            <w:rFonts w:ascii="arial" w:eastAsia="arial" w:hAnsi="arial" w:cs="arial"/>
            <w:b w:val="0"/>
            <w:i/>
            <w:strike w:val="0"/>
            <w:noProof w:val="0"/>
            <w:color w:val="0077CC"/>
            <w:position w:val="0"/>
            <w:sz w:val="20"/>
            <w:u w:val="single"/>
            <w:vertAlign w:val="baseline"/>
          </w:rPr>
          <w:t>Farhat v. Jopke</w:t>
        </w:r>
      </w:hyperlink>
      <w:hyperlink r:id="rId48" w:history="1">
        <w:r>
          <w:rPr>
            <w:rFonts w:ascii="arial" w:eastAsia="arial" w:hAnsi="arial" w:cs="arial"/>
            <w:b w:val="0"/>
            <w:i/>
            <w:strike w:val="0"/>
            <w:noProof w:val="0"/>
            <w:color w:val="0077CC"/>
            <w:position w:val="0"/>
            <w:sz w:val="20"/>
            <w:u w:val="single"/>
            <w:vertAlign w:val="baseline"/>
          </w:rPr>
          <w:t>, 370 F.3d 580, 599 (6th Cir. 2004)</w:t>
        </w:r>
      </w:hyperlink>
      <w:r>
        <w:rPr>
          <w:rFonts w:ascii="arial" w:eastAsia="arial" w:hAnsi="arial" w:cs="arial"/>
          <w:b w:val="0"/>
          <w:i w:val="0"/>
          <w:strike w:val="0"/>
          <w:noProof w:val="0"/>
          <w:color w:val="000000"/>
          <w:position w:val="0"/>
          <w:sz w:val="20"/>
          <w:u w:val="none"/>
          <w:vertAlign w:val="baseline"/>
        </w:rPr>
        <w:t xml:space="preserve">. </w:t>
      </w:r>
      <w:bookmarkStart w:id="101" w:name="Bookmark_I5RX70242HM6GY0010000400_3"/>
      <w:bookmarkEnd w:id="101"/>
      <w:r>
        <w:rPr>
          <w:rFonts w:ascii="arial" w:eastAsia="arial" w:hAnsi="arial" w:cs="arial"/>
          <w:b w:val="0"/>
          <w:i w:val="0"/>
          <w:strike w:val="0"/>
          <w:noProof w:val="0"/>
          <w:color w:val="000000"/>
          <w:position w:val="0"/>
          <w:sz w:val="20"/>
          <w:u w:val="none"/>
          <w:vertAlign w:val="baseline"/>
        </w:rPr>
        <w:t xml:space="preserve">That pleading standard is "relatively strict." </w:t>
      </w:r>
      <w:bookmarkStart w:id="102" w:name="Bookmark_I5RX70242HM6GX0050000400"/>
      <w:bookmarkEnd w:id="102"/>
      <w:hyperlink r:id="rId49" w:history="1">
        <w:r>
          <w:rPr>
            <w:rFonts w:ascii="arial" w:eastAsia="arial" w:hAnsi="arial" w:cs="arial"/>
            <w:b w:val="0"/>
            <w:i/>
            <w:strike w:val="0"/>
            <w:noProof w:val="0"/>
            <w:color w:val="0077CC"/>
            <w:position w:val="0"/>
            <w:sz w:val="20"/>
            <w:u w:val="single"/>
            <w:vertAlign w:val="baseline"/>
          </w:rPr>
          <w:t>Fieger v. Cox</w:t>
        </w:r>
      </w:hyperlink>
      <w:hyperlink r:id="rId49" w:history="1">
        <w:r>
          <w:rPr>
            <w:rFonts w:ascii="arial" w:eastAsia="arial" w:hAnsi="arial" w:cs="arial"/>
            <w:b w:val="0"/>
            <w:i/>
            <w:strike w:val="0"/>
            <w:noProof w:val="0"/>
            <w:color w:val="0077CC"/>
            <w:position w:val="0"/>
            <w:sz w:val="20"/>
            <w:u w:val="single"/>
            <w:vertAlign w:val="baseline"/>
          </w:rPr>
          <w:t>, 524 F.3d 770, 776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 w:name="Bookmark_para_21"/>
      <w:bookmarkEnd w:id="103"/>
      <w:r>
        <w:rPr>
          <w:rFonts w:ascii="arial" w:eastAsia="arial" w:hAnsi="arial" w:cs="arial"/>
          <w:b w:val="0"/>
          <w:i w:val="0"/>
          <w:strike w:val="0"/>
          <w:noProof w:val="0"/>
          <w:color w:val="000000"/>
          <w:position w:val="0"/>
          <w:sz w:val="20"/>
          <w:u w:val="none"/>
          <w:vertAlign w:val="baseline"/>
        </w:rPr>
        <w:t>Marcum has adequately alleged an agreement between Defendants Duchak and Layman to adopt and enforce the complained-of policy, evidenced by its reference in the inmate handbook. The difficulty with the claim is that there is nothing unlawful about the policy. A public defender is not obliged by law, or at least any law cited by Marcum in his opposition (ECF No. 32-1), to accept telephone calls from jail inmates.</w:t>
      </w:r>
    </w:p>
    <w:p>
      <w:pPr>
        <w:keepNext w:val="0"/>
        <w:widowControl w:val="0"/>
        <w:spacing w:before="200" w:after="0" w:line="260" w:lineRule="atLeast"/>
        <w:ind w:left="0" w:right="0" w:firstLine="0"/>
        <w:jc w:val="both"/>
      </w:pPr>
      <w:bookmarkStart w:id="104" w:name="Bookmark_para_22"/>
      <w:bookmarkEnd w:id="104"/>
      <w:r>
        <w:rPr>
          <w:rFonts w:ascii="arial" w:eastAsia="arial" w:hAnsi="arial" w:cs="arial"/>
          <w:b w:val="0"/>
          <w:i w:val="0"/>
          <w:strike w:val="0"/>
          <w:noProof w:val="0"/>
          <w:color w:val="000000"/>
          <w:position w:val="0"/>
          <w:sz w:val="20"/>
          <w:u w:val="none"/>
          <w:vertAlign w:val="baseline"/>
        </w:rPr>
        <w:t>It is therefore respectfully recommended that the Complaint, insofar as it pertains to Steve Layman, be dismissed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Defendant Elizabeth Gutmann</w:t>
      </w:r>
      <w:r>
        <w:rPr>
          <w:rFonts w:ascii="arial" w:eastAsia="arial" w:hAnsi="arial" w:cs="arial"/>
          <w:b/>
          <w:i w:val="0"/>
          <w:strike w:val="0"/>
          <w:noProof w:val="0"/>
          <w:color w:val="000000"/>
          <w:position w:val="0"/>
          <w:sz w:val="20"/>
          <w:u w:val="none"/>
          <w:vertAlign w:val="baseline"/>
        </w:rPr>
        <w:t> [*10] </w:t>
      </w:r>
    </w:p>
    <w:p>
      <w:pPr>
        <w:keepNext w:val="0"/>
        <w:widowControl w:val="0"/>
        <w:spacing w:before="240" w:after="0" w:line="260" w:lineRule="atLeast"/>
        <w:ind w:left="0" w:right="0" w:firstLine="0"/>
        <w:jc w:val="both"/>
      </w:pPr>
      <w:bookmarkStart w:id="105" w:name="Bookmark_para_23"/>
      <w:bookmarkEnd w:id="105"/>
      <w:bookmarkStart w:id="106" w:name="Bookmark_I5RX70242HM6GY0030000400"/>
      <w:bookmarkEnd w:id="106"/>
      <w:bookmarkStart w:id="107" w:name="Bookmark_I5RX70242HM6GY0050000400"/>
      <w:bookmarkEnd w:id="107"/>
      <w:bookmarkStart w:id="108" w:name="Bookmark_I5RX702428T4M20020000400"/>
      <w:bookmarkEnd w:id="108"/>
      <w:r>
        <w:rPr>
          <w:rFonts w:ascii="arial" w:eastAsia="arial" w:hAnsi="arial" w:cs="arial"/>
          <w:b w:val="0"/>
          <w:i w:val="0"/>
          <w:strike w:val="0"/>
          <w:noProof w:val="0"/>
          <w:color w:val="000000"/>
          <w:position w:val="0"/>
          <w:sz w:val="20"/>
          <w:u w:val="none"/>
          <w:vertAlign w:val="baseline"/>
        </w:rPr>
        <w:t>In her portion of the Motion to Dismiss, Judge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Gutmann claims the benefit of judicial immunity (Motion, ECF No. 7, PageID 295, citing </w:t>
      </w:r>
      <w:bookmarkStart w:id="110" w:name="Bookmark_I5RX70242HM6GY0020000400"/>
      <w:bookmarkEnd w:id="110"/>
      <w:hyperlink r:id="rId50" w:history="1">
        <w:r>
          <w:rPr>
            <w:rFonts w:ascii="arial" w:eastAsia="arial" w:hAnsi="arial" w:cs="arial"/>
            <w:b w:val="0"/>
            <w:i/>
            <w:strike w:val="0"/>
            <w:noProof w:val="0"/>
            <w:color w:val="0077CC"/>
            <w:position w:val="0"/>
            <w:sz w:val="20"/>
            <w:u w:val="single"/>
            <w:vertAlign w:val="baseline"/>
          </w:rPr>
          <w:t>Pierson v. Ray</w:t>
        </w:r>
      </w:hyperlink>
      <w:hyperlink r:id="rId50" w:history="1">
        <w:r>
          <w:rPr>
            <w:rFonts w:ascii="arial" w:eastAsia="arial" w:hAnsi="arial" w:cs="arial"/>
            <w:b w:val="0"/>
            <w:i/>
            <w:strike w:val="0"/>
            <w:noProof w:val="0"/>
            <w:color w:val="0077CC"/>
            <w:position w:val="0"/>
            <w:sz w:val="20"/>
            <w:u w:val="single"/>
            <w:vertAlign w:val="baseline"/>
          </w:rPr>
          <w:t>, 386 U.S. 547, 87 S. Ct. 1213, 18 L. Ed. 2d 288 (1967))</w:t>
        </w:r>
      </w:hyperlink>
      <w:r>
        <w:rPr>
          <w:rFonts w:ascii="arial" w:eastAsia="arial" w:hAnsi="arial" w:cs="arial"/>
          <w:b w:val="0"/>
          <w:i w:val="0"/>
          <w:strike w:val="0"/>
          <w:noProof w:val="0"/>
          <w:color w:val="000000"/>
          <w:position w:val="0"/>
          <w:sz w:val="20"/>
          <w:u w:val="none"/>
          <w:vertAlign w:val="baseline"/>
        </w:rPr>
        <w:t xml:space="preserve">. The common law absolute immunity of judges was first recognized in this country in </w:t>
      </w:r>
      <w:bookmarkStart w:id="111" w:name="Bookmark_I5RX70242HM6GY0040000400"/>
      <w:bookmarkEnd w:id="111"/>
      <w:hyperlink r:id="rId51" w:history="1">
        <w:r>
          <w:rPr>
            <w:rFonts w:ascii="arial" w:eastAsia="arial" w:hAnsi="arial" w:cs="arial"/>
            <w:b w:val="0"/>
            <w:i/>
            <w:strike w:val="0"/>
            <w:noProof w:val="0"/>
            <w:color w:val="0077CC"/>
            <w:position w:val="0"/>
            <w:sz w:val="20"/>
            <w:u w:val="single"/>
            <w:vertAlign w:val="baseline"/>
          </w:rPr>
          <w:t>Bradley v. Fisher</w:t>
        </w:r>
      </w:hyperlink>
      <w:hyperlink r:id="rId51" w:history="1">
        <w:r>
          <w:rPr>
            <w:rFonts w:ascii="arial" w:eastAsia="arial" w:hAnsi="arial" w:cs="arial"/>
            <w:b w:val="0"/>
            <w:i/>
            <w:strike w:val="0"/>
            <w:noProof w:val="0"/>
            <w:color w:val="0077CC"/>
            <w:position w:val="0"/>
            <w:sz w:val="20"/>
            <w:u w:val="single"/>
            <w:vertAlign w:val="baseline"/>
          </w:rPr>
          <w:t>, 80 U.S. 335, 355, 20 L. Ed. 646 (1872)</w:t>
        </w:r>
      </w:hyperlink>
      <w:r>
        <w:rPr>
          <w:rFonts w:ascii="arial" w:eastAsia="arial" w:hAnsi="arial" w:cs="arial"/>
          <w:b w:val="0"/>
          <w:i w:val="0"/>
          <w:strike w:val="0"/>
          <w:noProof w:val="0"/>
          <w:color w:val="000000"/>
          <w:position w:val="0"/>
          <w:sz w:val="20"/>
          <w:u w:val="none"/>
          <w:vertAlign w:val="baseline"/>
        </w:rPr>
        <w:t xml:space="preserve">. It was explicitly extended to actions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in </w:t>
      </w:r>
      <w:bookmarkStart w:id="112" w:name="Bookmark_I5RX702428T4M20010000400"/>
      <w:bookmarkEnd w:id="112"/>
      <w:hyperlink r:id="rId52" w:history="1">
        <w:r>
          <w:rPr>
            <w:rFonts w:ascii="arial" w:eastAsia="arial" w:hAnsi="arial" w:cs="arial"/>
            <w:b w:val="0"/>
            <w:i/>
            <w:strike w:val="0"/>
            <w:noProof w:val="0"/>
            <w:color w:val="0077CC"/>
            <w:position w:val="0"/>
            <w:sz w:val="20"/>
            <w:u w:val="single"/>
            <w:vertAlign w:val="baseline"/>
          </w:rPr>
          <w:t>Pierson</w:t>
        </w:r>
      </w:hyperlink>
      <w:hyperlink r:id="rId52" w:history="1">
        <w:r>
          <w:rPr>
            <w:rFonts w:ascii="arial" w:eastAsia="arial" w:hAnsi="arial" w:cs="arial"/>
            <w:b w:val="0"/>
            <w:i/>
            <w:strike w:val="0"/>
            <w:noProof w:val="0"/>
            <w:color w:val="0077CC"/>
            <w:position w:val="0"/>
            <w:sz w:val="20"/>
            <w:u w:val="single"/>
            <w:vertAlign w:val="baseline"/>
          </w:rPr>
          <w:t xml:space="preserve"> and </w:t>
        </w:r>
      </w:hyperlink>
      <w:hyperlink r:id="rId52" w:history="1">
        <w:r>
          <w:rPr>
            <w:rFonts w:ascii="arial" w:eastAsia="arial" w:hAnsi="arial" w:cs="arial"/>
            <w:b w:val="0"/>
            <w:i/>
            <w:strike w:val="0"/>
            <w:noProof w:val="0"/>
            <w:color w:val="0077CC"/>
            <w:position w:val="0"/>
            <w:sz w:val="20"/>
            <w:u w:val="single"/>
            <w:vertAlign w:val="baseline"/>
          </w:rPr>
          <w:t>Stump v. Sparkman</w:t>
        </w:r>
      </w:hyperlink>
      <w:hyperlink r:id="rId52" w:history="1">
        <w:r>
          <w:rPr>
            <w:rFonts w:ascii="arial" w:eastAsia="arial" w:hAnsi="arial" w:cs="arial"/>
            <w:b w:val="0"/>
            <w:i/>
            <w:strike w:val="0"/>
            <w:noProof w:val="0"/>
            <w:color w:val="0077CC"/>
            <w:position w:val="0"/>
            <w:sz w:val="20"/>
            <w:u w:val="single"/>
            <w:vertAlign w:val="baseline"/>
          </w:rPr>
          <w:t>, 435 U.S. 349, 98 S. Ct. 1099, 55 L. Ed. 2d 331 (1978)</w:t>
        </w:r>
      </w:hyperlink>
      <w:r>
        <w:rPr>
          <w:rFonts w:ascii="arial" w:eastAsia="arial" w:hAnsi="arial" w:cs="arial"/>
          <w:b w:val="0"/>
          <w:i w:val="0"/>
          <w:strike w:val="0"/>
          <w:noProof w:val="0"/>
          <w:color w:val="000000"/>
          <w:position w:val="0"/>
          <w:sz w:val="20"/>
          <w:u w:val="none"/>
          <w:vertAlign w:val="baseline"/>
        </w:rPr>
        <w:t>. That immunity only protects judges when they are sued in their individual capacity and Judge Gutmann has been sued here in her official capacity only.</w:t>
      </w:r>
    </w:p>
    <w:p>
      <w:pPr>
        <w:keepNext w:val="0"/>
        <w:widowControl w:val="0"/>
        <w:spacing w:before="240" w:after="0" w:line="260" w:lineRule="atLeast"/>
        <w:ind w:left="0" w:right="0" w:firstLine="0"/>
        <w:jc w:val="both"/>
      </w:pPr>
      <w:bookmarkStart w:id="113" w:name="Bookmark_para_24"/>
      <w:bookmarkEnd w:id="113"/>
      <w:bookmarkStart w:id="114" w:name="Bookmark_I5RX702428T4M20040000400"/>
      <w:bookmarkEnd w:id="114"/>
      <w:r>
        <w:rPr>
          <w:rFonts w:ascii="arial" w:eastAsia="arial" w:hAnsi="arial" w:cs="arial"/>
          <w:b w:val="0"/>
          <w:i w:val="0"/>
          <w:strike w:val="0"/>
          <w:noProof w:val="0"/>
          <w:color w:val="000000"/>
          <w:position w:val="0"/>
          <w:sz w:val="20"/>
          <w:u w:val="none"/>
          <w:vertAlign w:val="baseline"/>
        </w:rPr>
        <w:t xml:space="preserve">Marcum responds to the immunity claim by asserting Judge Gutmann was without jurisdiction to act as she did in this case. The immunity is lost only when judges act in the clear absence of all jurisdiction. </w:t>
      </w:r>
      <w:bookmarkStart w:id="115" w:name="Bookmark_I5RX702428T4M20030000400"/>
      <w:bookmarkEnd w:id="115"/>
      <w:hyperlink r:id="rId52" w:history="1">
        <w:r>
          <w:rPr>
            <w:rFonts w:ascii="arial" w:eastAsia="arial" w:hAnsi="arial" w:cs="arial"/>
            <w:b w:val="0"/>
            <w:i/>
            <w:strike w:val="0"/>
            <w:noProof w:val="0"/>
            <w:color w:val="0077CC"/>
            <w:position w:val="0"/>
            <w:sz w:val="20"/>
            <w:u w:val="single"/>
            <w:vertAlign w:val="baseline"/>
          </w:rPr>
          <w:t>Pierson</w:t>
        </w:r>
      </w:hyperlink>
      <w:hyperlink r:id="rId52" w:history="1">
        <w:r>
          <w:rPr>
            <w:rFonts w:ascii="arial" w:eastAsia="arial" w:hAnsi="arial" w:cs="arial"/>
            <w:b w:val="0"/>
            <w:i/>
            <w:strike w:val="0"/>
            <w:noProof w:val="0"/>
            <w:color w:val="0077CC"/>
            <w:position w:val="0"/>
            <w:sz w:val="20"/>
            <w:u w:val="single"/>
            <w:vertAlign w:val="baseline"/>
          </w:rPr>
          <w:t xml:space="preserve"> at 362</w:t>
        </w:r>
      </w:hyperlink>
      <w:r>
        <w:rPr>
          <w:rFonts w:ascii="arial" w:eastAsia="arial" w:hAnsi="arial" w:cs="arial"/>
          <w:b w:val="0"/>
          <w:i w:val="0"/>
          <w:strike w:val="0"/>
          <w:noProof w:val="0"/>
          <w:color w:val="000000"/>
          <w:position w:val="0"/>
          <w:sz w:val="20"/>
          <w:u w:val="none"/>
          <w:vertAlign w:val="baseline"/>
        </w:rPr>
        <w:t xml:space="preserve">; </w:t>
      </w:r>
      <w:bookmarkStart w:id="116" w:name="Bookmark_I5RX702428T4M20050000400"/>
      <w:bookmarkEnd w:id="116"/>
      <w:hyperlink r:id="rId53" w:history="1">
        <w:r>
          <w:rPr>
            <w:rFonts w:ascii="arial" w:eastAsia="arial" w:hAnsi="arial" w:cs="arial"/>
            <w:b w:val="0"/>
            <w:i/>
            <w:strike w:val="0"/>
            <w:noProof w:val="0"/>
            <w:color w:val="0077CC"/>
            <w:position w:val="0"/>
            <w:sz w:val="20"/>
            <w:u w:val="single"/>
            <w:vertAlign w:val="baseline"/>
          </w:rPr>
          <w:t>King v. Love</w:t>
        </w:r>
      </w:hyperlink>
      <w:hyperlink r:id="rId53" w:history="1">
        <w:r>
          <w:rPr>
            <w:rFonts w:ascii="arial" w:eastAsia="arial" w:hAnsi="arial" w:cs="arial"/>
            <w:b w:val="0"/>
            <w:i/>
            <w:strike w:val="0"/>
            <w:noProof w:val="0"/>
            <w:color w:val="0077CC"/>
            <w:position w:val="0"/>
            <w:sz w:val="20"/>
            <w:u w:val="single"/>
            <w:vertAlign w:val="baseline"/>
          </w:rPr>
          <w:t>, 766 F.2d 962 (6th Cir. 1985)</w:t>
        </w:r>
      </w:hyperlink>
      <w:r>
        <w:rPr>
          <w:rFonts w:ascii="arial" w:eastAsia="arial" w:hAnsi="arial" w:cs="arial"/>
          <w:b w:val="0"/>
          <w:i w:val="0"/>
          <w:strike w:val="0"/>
          <w:noProof w:val="0"/>
          <w:color w:val="000000"/>
          <w:position w:val="0"/>
          <w:sz w:val="20"/>
          <w:u w:val="none"/>
          <w:vertAlign w:val="baseline"/>
        </w:rPr>
        <w:t xml:space="preserve">; </w:t>
      </w:r>
      <w:bookmarkStart w:id="117" w:name="Bookmark_I5RX70242SF7MT0020000400"/>
      <w:bookmarkEnd w:id="117"/>
      <w:hyperlink r:id="rId54" w:history="1">
        <w:r>
          <w:rPr>
            <w:rFonts w:ascii="arial" w:eastAsia="arial" w:hAnsi="arial" w:cs="arial"/>
            <w:b w:val="0"/>
            <w:i/>
            <w:strike w:val="0"/>
            <w:noProof w:val="0"/>
            <w:color w:val="0077CC"/>
            <w:position w:val="0"/>
            <w:sz w:val="20"/>
            <w:u w:val="single"/>
            <w:vertAlign w:val="baseline"/>
          </w:rPr>
          <w:t>Schorle v. City of Greenhills</w:t>
        </w:r>
      </w:hyperlink>
      <w:hyperlink r:id="rId54" w:history="1">
        <w:r>
          <w:rPr>
            <w:rFonts w:ascii="arial" w:eastAsia="arial" w:hAnsi="arial" w:cs="arial"/>
            <w:b w:val="0"/>
            <w:i/>
            <w:strike w:val="0"/>
            <w:noProof w:val="0"/>
            <w:color w:val="0077CC"/>
            <w:position w:val="0"/>
            <w:sz w:val="20"/>
            <w:u w:val="single"/>
            <w:vertAlign w:val="baseline"/>
          </w:rPr>
          <w:t>, 524 F. Supp. 821, 828 (S.D. Ohio 1981)</w:t>
        </w:r>
      </w:hyperlink>
      <w:r>
        <w:rPr>
          <w:rFonts w:ascii="arial" w:eastAsia="arial" w:hAnsi="arial" w:cs="arial"/>
          <w:b w:val="0"/>
          <w:i w:val="0"/>
          <w:strike w:val="0"/>
          <w:noProof w:val="0"/>
          <w:color w:val="000000"/>
          <w:position w:val="0"/>
          <w:sz w:val="20"/>
          <w:u w:val="none"/>
          <w:vertAlign w:val="baseline"/>
        </w:rPr>
        <w:t xml:space="preserve">. </w:t>
      </w:r>
      <w:bookmarkStart w:id="118" w:name="Bookmark_I5RX70242SF7MT0050000400"/>
      <w:bookmarkEnd w:id="118"/>
      <w:r>
        <w:rPr>
          <w:rFonts w:ascii="arial" w:eastAsia="arial" w:hAnsi="arial" w:cs="arial"/>
          <w:b w:val="0"/>
          <w:i w:val="0"/>
          <w:strike w:val="0"/>
          <w:noProof w:val="0"/>
          <w:color w:val="000000"/>
          <w:position w:val="0"/>
          <w:sz w:val="20"/>
          <w:u w:val="none"/>
          <w:vertAlign w:val="baseline"/>
        </w:rPr>
        <w:t xml:space="preserve">Limited jurisdiction judges are absolutely immune from damages for acts in excess but not in clear absence of jurisdiction. </w:t>
      </w:r>
      <w:bookmarkStart w:id="119" w:name="Bookmark_I5RX70242SF7MT0050000400_2"/>
      <w:bookmarkEnd w:id="1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While subject matter jurisdiction may be narrowly construed for other purposes, when the issue is judicial immunity, it is to be broadly construed. </w:t>
      </w:r>
      <w:bookmarkStart w:id="120" w:name="Bookmark_I5RX70242D6NT30020000400"/>
      <w:bookmarkEnd w:id="120"/>
      <w:bookmarkStart w:id="121" w:name="Bookmark_I5RX70242SF7MT0040000400"/>
      <w:bookmarkEnd w:id="121"/>
      <w:hyperlink r:id="rId55" w:history="1">
        <w:r>
          <w:rPr>
            <w:rFonts w:ascii="arial" w:eastAsia="arial" w:hAnsi="arial" w:cs="arial"/>
            <w:b w:val="0"/>
            <w:i/>
            <w:strike w:val="0"/>
            <w:noProof w:val="0"/>
            <w:color w:val="0077CC"/>
            <w:position w:val="0"/>
            <w:sz w:val="20"/>
            <w:u w:val="single"/>
            <w:vertAlign w:val="baseline"/>
          </w:rPr>
          <w:t>Duty v. City of Springdale, Arkansas</w:t>
        </w:r>
      </w:hyperlink>
      <w:hyperlink r:id="rId55" w:history="1">
        <w:r>
          <w:rPr>
            <w:rFonts w:ascii="arial" w:eastAsia="arial" w:hAnsi="arial" w:cs="arial"/>
            <w:b w:val="0"/>
            <w:i/>
            <w:strike w:val="0"/>
            <w:noProof w:val="0"/>
            <w:color w:val="0077CC"/>
            <w:position w:val="0"/>
            <w:sz w:val="20"/>
            <w:u w:val="single"/>
            <w:vertAlign w:val="baseline"/>
          </w:rPr>
          <w:t>, 42 F.3d 460, 461 (8th Cir. 1994)</w:t>
        </w:r>
      </w:hyperlink>
      <w:r>
        <w:rPr>
          <w:rFonts w:ascii="arial" w:eastAsia="arial" w:hAnsi="arial" w:cs="arial"/>
          <w:b w:val="0"/>
          <w:i w:val="0"/>
          <w:strike w:val="0"/>
          <w:noProof w:val="0"/>
          <w:color w:val="000000"/>
          <w:position w:val="0"/>
          <w:sz w:val="20"/>
          <w:u w:val="none"/>
          <w:vertAlign w:val="baseline"/>
        </w:rPr>
        <w:t xml:space="preserve">. </w:t>
      </w:r>
      <w:bookmarkStart w:id="122" w:name="Bookmark_I5RX70242D6NT30020000400_2"/>
      <w:bookmarkEnd w:id="122"/>
      <w:r>
        <w:rPr>
          <w:rFonts w:ascii="arial" w:eastAsia="arial" w:hAnsi="arial" w:cs="arial"/>
          <w:b w:val="0"/>
          <w:i w:val="0"/>
          <w:strike w:val="0"/>
          <w:noProof w:val="0"/>
          <w:color w:val="000000"/>
          <w:position w:val="0"/>
          <w:sz w:val="20"/>
          <w:u w:val="none"/>
          <w:vertAlign w:val="baseline"/>
        </w:rPr>
        <w:t xml:space="preserve">Conversely, exceptions to judicial immunity are to be narrowly construed. </w:t>
      </w:r>
      <w:bookmarkStart w:id="123" w:name="Bookmark_I5RX70242D6NT30040000400"/>
      <w:bookmarkEnd w:id="123"/>
      <w:bookmarkStart w:id="124" w:name="Bookmark_I5RX70242D6NT30010000400"/>
      <w:bookmarkEnd w:id="124"/>
      <w:hyperlink r:id="rId56" w:history="1">
        <w:r>
          <w:rPr>
            <w:rFonts w:ascii="arial" w:eastAsia="arial" w:hAnsi="arial" w:cs="arial"/>
            <w:b w:val="0"/>
            <w:i/>
            <w:strike w:val="0"/>
            <w:noProof w:val="0"/>
            <w:color w:val="0077CC"/>
            <w:position w:val="0"/>
            <w:sz w:val="20"/>
            <w:u w:val="single"/>
            <w:vertAlign w:val="baseline"/>
          </w:rPr>
          <w:t>Adams v. McIlhany</w:t>
        </w:r>
      </w:hyperlink>
      <w:hyperlink r:id="rId56" w:history="1">
        <w:r>
          <w:rPr>
            <w:rFonts w:ascii="arial" w:eastAsia="arial" w:hAnsi="arial" w:cs="arial"/>
            <w:b w:val="0"/>
            <w:i/>
            <w:strike w:val="0"/>
            <w:noProof w:val="0"/>
            <w:color w:val="0077CC"/>
            <w:position w:val="0"/>
            <w:sz w:val="20"/>
            <w:u w:val="single"/>
            <w:vertAlign w:val="baseline"/>
          </w:rPr>
          <w:t>, 764 F.2d 294, 298 (5th Cir. 1985)</w:t>
        </w:r>
      </w:hyperlink>
      <w:r>
        <w:rPr>
          <w:rFonts w:ascii="arial" w:eastAsia="arial" w:hAnsi="arial" w:cs="arial"/>
          <w:b w:val="0"/>
          <w:i w:val="0"/>
          <w:strike w:val="0"/>
          <w:noProof w:val="0"/>
          <w:color w:val="000000"/>
          <w:position w:val="0"/>
          <w:sz w:val="20"/>
          <w:u w:val="none"/>
          <w:vertAlign w:val="baseline"/>
        </w:rPr>
        <w:t xml:space="preserve">. </w:t>
      </w:r>
      <w:bookmarkStart w:id="125" w:name="Bookmark_I5RX70242D6NT30040000400_2"/>
      <w:bookmarkEnd w:id="125"/>
      <w:r>
        <w:rPr>
          <w:rFonts w:ascii="arial" w:eastAsia="arial" w:hAnsi="arial" w:cs="arial"/>
          <w:b w:val="0"/>
          <w:i w:val="0"/>
          <w:strike w:val="0"/>
          <w:noProof w:val="0"/>
          <w:color w:val="000000"/>
          <w:position w:val="0"/>
          <w:sz w:val="20"/>
          <w:u w:val="none"/>
          <w:vertAlign w:val="baseline"/>
        </w:rPr>
        <w:t xml:space="preserve">A judge does not act in the clear absence of all jurisdiction if he or she merely acts in excess of his or her authority. </w:t>
      </w:r>
      <w:bookmarkStart w:id="126" w:name="Bookmark_I5RX70242D6NT30030000400"/>
      <w:bookmarkEnd w:id="126"/>
      <w:hyperlink r:id="rId57" w:history="1">
        <w:r>
          <w:rPr>
            <w:rFonts w:ascii="arial" w:eastAsia="arial" w:hAnsi="arial" w:cs="arial"/>
            <w:b w:val="0"/>
            <w:i/>
            <w:strike w:val="0"/>
            <w:noProof w:val="0"/>
            <w:color w:val="0077CC"/>
            <w:position w:val="0"/>
            <w:sz w:val="20"/>
            <w:u w:val="single"/>
            <w:vertAlign w:val="baseline"/>
          </w:rPr>
          <w:t>Doe v. McFaul</w:t>
        </w:r>
      </w:hyperlink>
      <w:hyperlink r:id="rId57" w:history="1">
        <w:r>
          <w:rPr>
            <w:rFonts w:ascii="arial" w:eastAsia="arial" w:hAnsi="arial" w:cs="arial"/>
            <w:b w:val="0"/>
            <w:i/>
            <w:strike w:val="0"/>
            <w:noProof w:val="0"/>
            <w:color w:val="0077CC"/>
            <w:position w:val="0"/>
            <w:sz w:val="20"/>
            <w:u w:val="single"/>
            <w:vertAlign w:val="baseline"/>
          </w:rPr>
          <w:t>, 599 F. Supp. 1421, 1431 (N.D. Ohio 1984)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7" w:name="Bookmark_para_25"/>
      <w:bookmarkEnd w:id="127"/>
      <w:r>
        <w:rPr>
          <w:rFonts w:ascii="arial" w:eastAsia="arial" w:hAnsi="arial" w:cs="arial"/>
          <w:b w:val="0"/>
          <w:i w:val="0"/>
          <w:strike w:val="0"/>
          <w:noProof w:val="0"/>
          <w:color w:val="000000"/>
          <w:position w:val="0"/>
          <w:sz w:val="20"/>
          <w:u w:val="none"/>
          <w:vertAlign w:val="baseline"/>
        </w:rPr>
        <w:t>It is without doubt that a duly elected Judge of the Miami County Municipal Court has subject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matter jurisdiction to preside at the arraignment of persons arrested for criminal offenses in that County, to set bond, to hear the case on preliminary hearing, to appoint counsel, to grant a motion by the prosecutor to reduce a charge, and if the charge then pending is a misdemeanor, to accept a plea of guilty and impose a sentence. Whether or not Marcum's plea was knowing, intelligent, and voluntary because of lack of counsel is a question to be resolved in his direct appeal or in habeas corpus. But accepting a plea later determined to be unlawful does not deprive a judge of jurisdiction.</w:t>
      </w:r>
    </w:p>
    <w:p>
      <w:pPr>
        <w:keepNext w:val="0"/>
        <w:widowControl w:val="0"/>
        <w:spacing w:before="200" w:after="0" w:line="260" w:lineRule="atLeast"/>
        <w:ind w:left="0" w:right="0" w:firstLine="0"/>
        <w:jc w:val="both"/>
      </w:pPr>
      <w:bookmarkStart w:id="128" w:name="Bookmark_para_26"/>
      <w:bookmarkEnd w:id="128"/>
      <w:r>
        <w:rPr>
          <w:rFonts w:ascii="arial" w:eastAsia="arial" w:hAnsi="arial" w:cs="arial"/>
          <w:b w:val="0"/>
          <w:i w:val="0"/>
          <w:strike w:val="0"/>
          <w:noProof w:val="0"/>
          <w:color w:val="000000"/>
          <w:position w:val="0"/>
          <w:sz w:val="20"/>
          <w:u w:val="none"/>
          <w:vertAlign w:val="baseline"/>
        </w:rPr>
        <w:t>Because Judge Gutmann is not now sued in her individual capacity, it is not necessary to finally decide the absolute immunity question, but Marcum has evinced an intention to amend the Complaint and the Magistrate Judge notes that any amendment which would seek to impose damages liability on Judge Gutmann would not survive dismissal only upon his assertion that she lacked jurisdiction.</w:t>
      </w:r>
    </w:p>
    <w:p>
      <w:pPr>
        <w:keepNext w:val="0"/>
        <w:widowControl w:val="0"/>
        <w:spacing w:before="200" w:after="0" w:line="260" w:lineRule="atLeast"/>
        <w:ind w:left="0" w:right="0" w:firstLine="0"/>
        <w:jc w:val="both"/>
      </w:pPr>
      <w:bookmarkStart w:id="129" w:name="Bookmark_para_27"/>
      <w:bookmarkEnd w:id="129"/>
      <w:r>
        <w:rPr>
          <w:rFonts w:ascii="arial" w:eastAsia="arial" w:hAnsi="arial" w:cs="arial"/>
          <w:b w:val="0"/>
          <w:i w:val="0"/>
          <w:strike w:val="0"/>
          <w:noProof w:val="0"/>
          <w:color w:val="000000"/>
          <w:position w:val="0"/>
          <w:sz w:val="20"/>
          <w:u w:val="none"/>
          <w:vertAlign w:val="baseline"/>
        </w:rPr>
        <w:t xml:space="preserve">The Complaint as pleaded fails to state a claim for relief against Judge Gutmann in her official capacity.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The text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quoted above, makes judges liable for injunctive relief (which Marcum seeks) only if they have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violated a declaratory decree or declaratory relief was unavailable. Marcum alleges neither of these two required predicates to judicial liability.</w:t>
      </w:r>
    </w:p>
    <w:p>
      <w:pPr>
        <w:keepNext w:val="0"/>
        <w:widowControl w:val="0"/>
        <w:spacing w:before="200" w:after="0" w:line="260" w:lineRule="atLeast"/>
        <w:ind w:left="0" w:right="0" w:firstLine="0"/>
        <w:jc w:val="both"/>
      </w:pPr>
      <w:bookmarkStart w:id="130" w:name="Bookmark_para_28"/>
      <w:bookmarkEnd w:id="130"/>
      <w:r>
        <w:rPr>
          <w:rFonts w:ascii="arial" w:eastAsia="arial" w:hAnsi="arial" w:cs="arial"/>
          <w:b w:val="0"/>
          <w:i w:val="0"/>
          <w:strike w:val="0"/>
          <w:noProof w:val="0"/>
          <w:color w:val="000000"/>
          <w:position w:val="0"/>
          <w:sz w:val="20"/>
          <w:u w:val="none"/>
          <w:vertAlign w:val="baseline"/>
        </w:rPr>
        <w:t>The Magistrate Judge therefore respectfully recommends that the Complaint be dismissed as to The Honorable Elizabeth Gutmann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Corrections Officer Rob Davie</w:t>
      </w:r>
    </w:p>
    <w:p>
      <w:pPr>
        <w:keepNext w:val="0"/>
        <w:widowControl w:val="0"/>
        <w:spacing w:before="200" w:after="0" w:line="260" w:lineRule="atLeast"/>
        <w:ind w:left="0" w:right="0" w:firstLine="0"/>
        <w:jc w:val="both"/>
      </w:pPr>
      <w:bookmarkStart w:id="131" w:name="Bookmark_para_29"/>
      <w:bookmarkEnd w:id="131"/>
      <w:r>
        <w:rPr>
          <w:rFonts w:ascii="arial" w:eastAsia="arial" w:hAnsi="arial" w:cs="arial"/>
          <w:b w:val="0"/>
          <w:i w:val="0"/>
          <w:strike w:val="0"/>
          <w:noProof w:val="0"/>
          <w:color w:val="000000"/>
          <w:position w:val="0"/>
          <w:sz w:val="20"/>
          <w:u w:val="none"/>
          <w:vertAlign w:val="baseline"/>
        </w:rPr>
        <w:t>Mr. Marcum sues Corrections Officer Rob Davie for excessive use of force in applying handcuffs and shackles.</w:t>
      </w:r>
    </w:p>
    <w:p>
      <w:pPr>
        <w:keepNext w:val="0"/>
        <w:widowControl w:val="0"/>
        <w:spacing w:before="240" w:after="0" w:line="260" w:lineRule="atLeast"/>
        <w:ind w:left="0" w:right="0" w:firstLine="0"/>
        <w:jc w:val="both"/>
      </w:pPr>
      <w:bookmarkStart w:id="132" w:name="Bookmark_para_30"/>
      <w:bookmarkEnd w:id="132"/>
      <w:bookmarkStart w:id="133" w:name="Bookmark_I5RX70242HM6H30010000400"/>
      <w:bookmarkEnd w:id="133"/>
      <w:r>
        <w:rPr>
          <w:rFonts w:ascii="arial" w:eastAsia="arial" w:hAnsi="arial" w:cs="arial"/>
          <w:b w:val="0"/>
          <w:i w:val="0"/>
          <w:strike w:val="0"/>
          <w:noProof w:val="0"/>
          <w:color w:val="000000"/>
          <w:position w:val="0"/>
          <w:sz w:val="20"/>
          <w:u w:val="none"/>
          <w:vertAlign w:val="baseline"/>
        </w:rPr>
        <w:t xml:space="preserve">The right to be free from excessively forceful handcuffing is clearly established for qualified immunity purposes. </w:t>
      </w:r>
      <w:bookmarkStart w:id="134" w:name="Bookmark_I5RX70242D6NT40040000400"/>
      <w:bookmarkEnd w:id="134"/>
      <w:bookmarkStart w:id="135" w:name="Bookmark_I5RX70242D6NT30050000400"/>
      <w:bookmarkEnd w:id="135"/>
      <w:hyperlink r:id="rId58" w:history="1">
        <w:r>
          <w:rPr>
            <w:rFonts w:ascii="arial" w:eastAsia="arial" w:hAnsi="arial" w:cs="arial"/>
            <w:b w:val="0"/>
            <w:i/>
            <w:strike w:val="0"/>
            <w:noProof w:val="0"/>
            <w:color w:val="0077CC"/>
            <w:position w:val="0"/>
            <w:sz w:val="20"/>
            <w:u w:val="single"/>
            <w:vertAlign w:val="baseline"/>
          </w:rPr>
          <w:t>Burchett v. Kiefer</w:t>
        </w:r>
      </w:hyperlink>
      <w:hyperlink r:id="rId58" w:history="1">
        <w:r>
          <w:rPr>
            <w:rFonts w:ascii="arial" w:eastAsia="arial" w:hAnsi="arial" w:cs="arial"/>
            <w:b w:val="0"/>
            <w:i/>
            <w:strike w:val="0"/>
            <w:noProof w:val="0"/>
            <w:color w:val="0077CC"/>
            <w:position w:val="0"/>
            <w:sz w:val="20"/>
            <w:u w:val="single"/>
            <w:vertAlign w:val="baseline"/>
          </w:rPr>
          <w:t>, 310 F.3d 937 (6th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36" w:name="Bookmark_I5RX70242HM6H30020000400"/>
      <w:bookmarkEnd w:id="136"/>
      <w:hyperlink r:id="rId59" w:history="1">
        <w:r>
          <w:rPr>
            <w:rFonts w:ascii="arial" w:eastAsia="arial" w:hAnsi="arial" w:cs="arial"/>
            <w:b w:val="0"/>
            <w:i/>
            <w:strike w:val="0"/>
            <w:noProof w:val="0"/>
            <w:color w:val="0077CC"/>
            <w:position w:val="0"/>
            <w:sz w:val="20"/>
            <w:u w:val="single"/>
            <w:vertAlign w:val="baseline"/>
          </w:rPr>
          <w:t>Kostrzewa v. City of Troy</w:t>
        </w:r>
      </w:hyperlink>
      <w:hyperlink r:id="rId59" w:history="1">
        <w:r>
          <w:rPr>
            <w:rFonts w:ascii="arial" w:eastAsia="arial" w:hAnsi="arial" w:cs="arial"/>
            <w:b w:val="0"/>
            <w:i/>
            <w:strike w:val="0"/>
            <w:noProof w:val="0"/>
            <w:color w:val="0077CC"/>
            <w:position w:val="0"/>
            <w:sz w:val="20"/>
            <w:u w:val="single"/>
            <w:vertAlign w:val="baseline"/>
          </w:rPr>
          <w:t>, 247 F.3d 633, 641 (6th Cir. 2001)</w:t>
        </w:r>
      </w:hyperlink>
      <w:r>
        <w:rPr>
          <w:rFonts w:ascii="arial" w:eastAsia="arial" w:hAnsi="arial" w:cs="arial"/>
          <w:b w:val="0"/>
          <w:i w:val="0"/>
          <w:strike w:val="0"/>
          <w:noProof w:val="0"/>
          <w:color w:val="000000"/>
          <w:position w:val="0"/>
          <w:sz w:val="20"/>
          <w:u w:val="none"/>
          <w:vertAlign w:val="baseline"/>
        </w:rPr>
        <w:t xml:space="preserve">; </w:t>
      </w:r>
      <w:bookmarkStart w:id="137" w:name="Bookmark_I5RX70242HM6H30040000400"/>
      <w:bookmarkEnd w:id="137"/>
      <w:hyperlink r:id="rId60" w:history="1">
        <w:r>
          <w:rPr>
            <w:rFonts w:ascii="arial" w:eastAsia="arial" w:hAnsi="arial" w:cs="arial"/>
            <w:b w:val="0"/>
            <w:i/>
            <w:strike w:val="0"/>
            <w:noProof w:val="0"/>
            <w:color w:val="0077CC"/>
            <w:position w:val="0"/>
            <w:sz w:val="20"/>
            <w:u w:val="single"/>
            <w:vertAlign w:val="baseline"/>
          </w:rPr>
          <w:t>Lyons v. City of Xenia</w:t>
        </w:r>
      </w:hyperlink>
      <w:hyperlink r:id="rId60" w:history="1">
        <w:r>
          <w:rPr>
            <w:rFonts w:ascii="arial" w:eastAsia="arial" w:hAnsi="arial" w:cs="arial"/>
            <w:b w:val="0"/>
            <w:i/>
            <w:strike w:val="0"/>
            <w:noProof w:val="0"/>
            <w:color w:val="0077CC"/>
            <w:position w:val="0"/>
            <w:sz w:val="20"/>
            <w:u w:val="single"/>
            <w:vertAlign w:val="baseline"/>
          </w:rPr>
          <w:t>, 417 F.3d 565 (6th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38" w:name="Bookmark_I5RX70242D6NT40010000400"/>
      <w:bookmarkEnd w:id="138"/>
      <w:hyperlink r:id="rId61" w:history="1">
        <w:r>
          <w:rPr>
            <w:rFonts w:ascii="arial" w:eastAsia="arial" w:hAnsi="arial" w:cs="arial"/>
            <w:b w:val="0"/>
            <w:i/>
            <w:strike w:val="0"/>
            <w:noProof w:val="0"/>
            <w:color w:val="0077CC"/>
            <w:position w:val="0"/>
            <w:sz w:val="20"/>
            <w:u w:val="single"/>
            <w:vertAlign w:val="baseline"/>
          </w:rPr>
          <w:t>Martin v. Heideman</w:t>
        </w:r>
      </w:hyperlink>
      <w:hyperlink r:id="rId61" w:history="1">
        <w:r>
          <w:rPr>
            <w:rFonts w:ascii="arial" w:eastAsia="arial" w:hAnsi="arial" w:cs="arial"/>
            <w:b w:val="0"/>
            <w:i/>
            <w:strike w:val="0"/>
            <w:noProof w:val="0"/>
            <w:color w:val="0077CC"/>
            <w:position w:val="0"/>
            <w:sz w:val="20"/>
            <w:u w:val="single"/>
            <w:vertAlign w:val="baseline"/>
          </w:rPr>
          <w:t>, 106 F.3d 1308 (6th Cir. 1997)</w:t>
        </w:r>
      </w:hyperlink>
      <w:r>
        <w:rPr>
          <w:rFonts w:ascii="arial" w:eastAsia="arial" w:hAnsi="arial" w:cs="arial"/>
          <w:b w:val="0"/>
          <w:i w:val="0"/>
          <w:strike w:val="0"/>
          <w:noProof w:val="0"/>
          <w:color w:val="000000"/>
          <w:position w:val="0"/>
          <w:sz w:val="20"/>
          <w:u w:val="none"/>
          <w:vertAlign w:val="baseline"/>
        </w:rPr>
        <w:t xml:space="preserve">. However, the plaintiff must allege some physical harm from the handcuffing. </w:t>
      </w:r>
      <w:bookmarkStart w:id="139" w:name="Bookmark_I5RX70242D6NT40040000400_2"/>
      <w:bookmarkEnd w:id="139"/>
      <w:bookmarkStart w:id="140" w:name="Bookmark_I5RX70242D6NT40030000400"/>
      <w:bookmarkEnd w:id="140"/>
      <w:hyperlink r:id="rId60" w:history="1">
        <w:r>
          <w:rPr>
            <w:rFonts w:ascii="arial" w:eastAsia="arial" w:hAnsi="arial" w:cs="arial"/>
            <w:b w:val="0"/>
            <w:i/>
            <w:strike w:val="0"/>
            <w:noProof w:val="0"/>
            <w:color w:val="0077CC"/>
            <w:position w:val="0"/>
            <w:sz w:val="20"/>
            <w:u w:val="single"/>
            <w:vertAlign w:val="baseline"/>
          </w:rPr>
          <w:t>Lyons</w:t>
        </w:r>
      </w:hyperlink>
      <w:hyperlink r:id="rId60" w:history="1">
        <w:r>
          <w:rPr>
            <w:rFonts w:ascii="arial" w:eastAsia="arial" w:hAnsi="arial" w:cs="arial"/>
            <w:b w:val="0"/>
            <w:i/>
            <w:strike w:val="0"/>
            <w:noProof w:val="0"/>
            <w:color w:val="0077CC"/>
            <w:position w:val="0"/>
            <w:sz w:val="20"/>
            <w:u w:val="single"/>
            <w:vertAlign w:val="baseline"/>
          </w:rPr>
          <w:t>, 417 F.3d at 575-76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41" w:name="Bookmark_I5RX70242D6NT40050000400"/>
      <w:bookmarkEnd w:id="141"/>
      <w:hyperlink r:id="rId62" w:history="1">
        <w:r>
          <w:rPr>
            <w:rFonts w:ascii="arial" w:eastAsia="arial" w:hAnsi="arial" w:cs="arial"/>
            <w:b w:val="0"/>
            <w:i/>
            <w:strike w:val="0"/>
            <w:noProof w:val="0"/>
            <w:color w:val="0077CC"/>
            <w:position w:val="0"/>
            <w:sz w:val="20"/>
            <w:u w:val="single"/>
            <w:vertAlign w:val="baseline"/>
          </w:rPr>
          <w:t>Neague v. Cynkar</w:t>
        </w:r>
      </w:hyperlink>
      <w:hyperlink r:id="rId62" w:history="1">
        <w:r>
          <w:rPr>
            <w:rFonts w:ascii="arial" w:eastAsia="arial" w:hAnsi="arial" w:cs="arial"/>
            <w:b w:val="0"/>
            <w:i/>
            <w:strike w:val="0"/>
            <w:noProof w:val="0"/>
            <w:color w:val="0077CC"/>
            <w:position w:val="0"/>
            <w:sz w:val="20"/>
            <w:u w:val="single"/>
            <w:vertAlign w:val="baseline"/>
          </w:rPr>
          <w:t>, 258 F.3d 504, 508 (6th Cir. 2001)</w:t>
        </w:r>
      </w:hyperlink>
      <w:r>
        <w:rPr>
          <w:rFonts w:ascii="arial" w:eastAsia="arial" w:hAnsi="arial" w:cs="arial"/>
          <w:b w:val="0"/>
          <w:i w:val="0"/>
          <w:strike w:val="0"/>
          <w:noProof w:val="0"/>
          <w:color w:val="000000"/>
          <w:position w:val="0"/>
          <w:sz w:val="20"/>
          <w:u w:val="none"/>
          <w:vertAlign w:val="baseline"/>
        </w:rPr>
        <w:t xml:space="preserve">. </w:t>
      </w:r>
      <w:bookmarkStart w:id="142" w:name="Bookmark_I5RX70242HM6H40030000400"/>
      <w:bookmarkEnd w:id="142"/>
      <w:r>
        <w:rPr>
          <w:rFonts w:ascii="arial" w:eastAsia="arial" w:hAnsi="arial" w:cs="arial"/>
          <w:b w:val="0"/>
          <w:i w:val="0"/>
          <w:strike w:val="0"/>
          <w:noProof w:val="0"/>
          <w:color w:val="000000"/>
          <w:position w:val="0"/>
          <w:sz w:val="20"/>
          <w:u w:val="none"/>
          <w:vertAlign w:val="baseline"/>
        </w:rPr>
        <w:t xml:space="preserve">The plaintiff must also have complained. </w:t>
      </w:r>
      <w:r>
        <w:rPr>
          <w:rFonts w:ascii="arial" w:eastAsia="arial" w:hAnsi="arial" w:cs="arial"/>
          <w:b w:val="0"/>
          <w:i/>
          <w:strike w:val="0"/>
          <w:noProof w:val="0"/>
          <w:color w:val="000000"/>
          <w:position w:val="0"/>
          <w:sz w:val="20"/>
          <w:u w:val="none"/>
          <w:vertAlign w:val="baseline"/>
        </w:rPr>
        <w:t>Id., citing Burchett</w:t>
      </w:r>
      <w:r>
        <w:rPr>
          <w:rFonts w:ascii="arial" w:eastAsia="arial" w:hAnsi="arial" w:cs="arial"/>
          <w:b w:val="0"/>
          <w:i w:val="0"/>
          <w:strike w:val="0"/>
          <w:noProof w:val="0"/>
          <w:color w:val="000000"/>
          <w:position w:val="0"/>
          <w:sz w:val="20"/>
          <w:u w:val="none"/>
          <w:vertAlign w:val="baseline"/>
        </w:rPr>
        <w:t xml:space="preserve">. In order for a handcuffing claim to survive summary judgment, a plaintiff must offer sufficient evidence to create a genuine issue of material fact that: (1) he or she complained the handcuffs were too tight; (2) the officer ignored those complaints; and (3) the plaintiff experienced 'some physical injury' resulting from the handcuffing." </w:t>
      </w:r>
      <w:bookmarkStart w:id="143" w:name="Bookmark_I5RX70242HM6H40020000400"/>
      <w:bookmarkEnd w:id="143"/>
      <w:hyperlink r:id="rId63" w:history="1">
        <w:r>
          <w:rPr>
            <w:rFonts w:ascii="arial" w:eastAsia="arial" w:hAnsi="arial" w:cs="arial"/>
            <w:b w:val="0"/>
            <w:i/>
            <w:strike w:val="0"/>
            <w:noProof w:val="0"/>
            <w:color w:val="0077CC"/>
            <w:position w:val="0"/>
            <w:sz w:val="20"/>
            <w:u w:val="single"/>
            <w:vertAlign w:val="baseline"/>
          </w:rPr>
          <w:t>Morrison v. Bd. of Trustees of Green Twp.</w:t>
        </w:r>
      </w:hyperlink>
      <w:hyperlink r:id="rId63" w:history="1">
        <w:r>
          <w:rPr>
            <w:rFonts w:ascii="arial" w:eastAsia="arial" w:hAnsi="arial" w:cs="arial"/>
            <w:b w:val="0"/>
            <w:i/>
            <w:strike w:val="0"/>
            <w:noProof w:val="0"/>
            <w:color w:val="0077CC"/>
            <w:position w:val="0"/>
            <w:sz w:val="20"/>
            <w:u w:val="single"/>
            <w:vertAlign w:val="baseline"/>
          </w:rPr>
          <w:t>, 583 F.3d 394, 401 (6th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44" w:name="Bookmark_I5RX70242HM6H40040000400"/>
      <w:bookmarkEnd w:id="144"/>
      <w:hyperlink r:id="rId60" w:history="1">
        <w:r>
          <w:rPr>
            <w:rFonts w:ascii="arial" w:eastAsia="arial" w:hAnsi="arial" w:cs="arial"/>
            <w:b w:val="0"/>
            <w:i/>
            <w:strike w:val="0"/>
            <w:noProof w:val="0"/>
            <w:color w:val="0077CC"/>
            <w:position w:val="0"/>
            <w:sz w:val="20"/>
            <w:u w:val="single"/>
            <w:vertAlign w:val="baseline"/>
          </w:rPr>
          <w:t>Lyons</w:t>
        </w:r>
      </w:hyperlink>
      <w:hyperlink r:id="rId60" w:history="1">
        <w:r>
          <w:rPr>
            <w:rFonts w:ascii="arial" w:eastAsia="arial" w:hAnsi="arial" w:cs="arial"/>
            <w:b w:val="0"/>
            <w:i/>
            <w:strike w:val="0"/>
            <w:noProof w:val="0"/>
            <w:color w:val="0077CC"/>
            <w:position w:val="0"/>
            <w:sz w:val="20"/>
            <w:u w:val="single"/>
            <w:vertAlign w:val="baseline"/>
          </w:rPr>
          <w:t>, 417 F.3d at 575-76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 w:name="Bookmark_para_31"/>
      <w:bookmarkEnd w:id="145"/>
      <w:r>
        <w:rPr>
          <w:rFonts w:ascii="arial" w:eastAsia="arial" w:hAnsi="arial" w:cs="arial"/>
          <w:b w:val="0"/>
          <w:i w:val="0"/>
          <w:strike w:val="0"/>
          <w:noProof w:val="0"/>
          <w:color w:val="000000"/>
          <w:position w:val="0"/>
          <w:sz w:val="20"/>
          <w:u w:val="none"/>
          <w:vertAlign w:val="baseline"/>
        </w:rPr>
        <w:t>Defendant Davie correctly points out that the Complaint does not aver that Marcum complained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of the handcuffing. Under the cited case law, this omission is fatal to his claim. Handcuffing in itself is not cruel or unusual punishment. In the absence of a complaint by the arrestee, how is an officer to know that pain of any degree is being inflicted?</w:t>
      </w:r>
    </w:p>
    <w:p>
      <w:pPr>
        <w:keepNext w:val="0"/>
        <w:widowControl w:val="0"/>
        <w:spacing w:before="200" w:after="0" w:line="260" w:lineRule="atLeast"/>
        <w:ind w:left="0" w:right="0" w:firstLine="0"/>
        <w:jc w:val="both"/>
      </w:pPr>
      <w:bookmarkStart w:id="146" w:name="Bookmark_para_32"/>
      <w:bookmarkEnd w:id="146"/>
      <w:r>
        <w:rPr>
          <w:rFonts w:ascii="arial" w:eastAsia="arial" w:hAnsi="arial" w:cs="arial"/>
          <w:b w:val="0"/>
          <w:i w:val="0"/>
          <w:strike w:val="0"/>
          <w:noProof w:val="0"/>
          <w:color w:val="000000"/>
          <w:position w:val="0"/>
          <w:sz w:val="20"/>
          <w:u w:val="none"/>
          <w:vertAlign w:val="baseline"/>
        </w:rPr>
        <w:t>Davie also seeks dismissal of any perceived claim by Marcum of the intentional infliction of emotional distress as an Ohio common law tort. The Court does not read the Complaint as alleging any such claim.</w:t>
      </w:r>
    </w:p>
    <w:p>
      <w:pPr>
        <w:keepNext w:val="0"/>
        <w:widowControl w:val="0"/>
        <w:spacing w:before="200" w:after="0" w:line="260" w:lineRule="atLeast"/>
        <w:ind w:left="0" w:right="0" w:firstLine="0"/>
        <w:jc w:val="both"/>
      </w:pPr>
      <w:bookmarkStart w:id="147" w:name="Bookmark_para_33"/>
      <w:bookmarkEnd w:id="147"/>
      <w:r>
        <w:rPr>
          <w:rFonts w:ascii="arial" w:eastAsia="arial" w:hAnsi="arial" w:cs="arial"/>
          <w:b w:val="0"/>
          <w:i w:val="0"/>
          <w:strike w:val="0"/>
          <w:noProof w:val="0"/>
          <w:color w:val="000000"/>
          <w:position w:val="0"/>
          <w:sz w:val="20"/>
          <w:u w:val="none"/>
          <w:vertAlign w:val="baseline"/>
        </w:rPr>
        <w:t>The Magistrate Judge respectfully recommends that the Complaint be dismissed as to Defendant Davie for failure to state a claim upon which relief can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Sheriff Dave Duchak</w:t>
      </w:r>
    </w:p>
    <w:p>
      <w:pPr>
        <w:keepNext w:val="0"/>
        <w:widowControl w:val="0"/>
        <w:spacing w:before="200" w:after="0" w:line="260" w:lineRule="atLeast"/>
        <w:ind w:left="0" w:right="0" w:firstLine="0"/>
        <w:jc w:val="both"/>
      </w:pPr>
      <w:bookmarkStart w:id="148" w:name="Bookmark_para_34"/>
      <w:bookmarkEnd w:id="148"/>
      <w:r>
        <w:rPr>
          <w:rFonts w:ascii="arial" w:eastAsia="arial" w:hAnsi="arial" w:cs="arial"/>
          <w:b w:val="0"/>
          <w:i w:val="0"/>
          <w:strike w:val="0"/>
          <w:noProof w:val="0"/>
          <w:color w:val="000000"/>
          <w:position w:val="0"/>
          <w:sz w:val="20"/>
          <w:u w:val="none"/>
          <w:vertAlign w:val="baseline"/>
        </w:rPr>
        <w:t xml:space="preserve">Sheriff Duchak is sued both in his individual and official capacities. </w:t>
      </w:r>
      <w:bookmarkStart w:id="149" w:name="Bookmark_I5RX70242N1PN70020000400"/>
      <w:bookmarkEnd w:id="149"/>
      <w:r>
        <w:rPr>
          <w:rFonts w:ascii="arial" w:eastAsia="arial" w:hAnsi="arial" w:cs="arial"/>
          <w:b w:val="0"/>
          <w:i w:val="0"/>
          <w:strike w:val="0"/>
          <w:noProof w:val="0"/>
          <w:color w:val="000000"/>
          <w:position w:val="0"/>
          <w:sz w:val="20"/>
          <w:u w:val="none"/>
          <w:vertAlign w:val="baseline"/>
        </w:rPr>
        <w:t>As to the individual capacity portion of the Complaint, Duchak asserts Marcum has not alleged any personal involvement by the Sheriff in any constitutional violation Marcum may have suffered (Motion, ECF No. 7, PageID 284). Personal participation is necessary for individual liability; respondeat superior does not suffice.</w:t>
      </w:r>
    </w:p>
    <w:p>
      <w:pPr>
        <w:keepNext w:val="0"/>
        <w:widowControl w:val="0"/>
        <w:spacing w:before="240" w:after="0" w:line="260" w:lineRule="atLeast"/>
        <w:ind w:left="400" w:right="0" w:firstLine="0"/>
        <w:jc w:val="both"/>
      </w:pPr>
      <w:bookmarkStart w:id="150" w:name="Bookmark_para_35"/>
      <w:bookmarkEnd w:id="150"/>
      <w:bookmarkStart w:id="151" w:name="Bookmark_I5RX70242N1PN70020000400_2"/>
      <w:bookmarkEnd w:id="151"/>
      <w:bookmarkStart w:id="152" w:name="Bookmark_I5RX70242HM6H60010000400"/>
      <w:bookmarkEnd w:id="152"/>
      <w:r>
        <w:rPr>
          <w:rFonts w:ascii="arial" w:eastAsia="arial" w:hAnsi="arial" w:cs="arial"/>
          <w:b w:val="0"/>
          <w:i w:val="0"/>
          <w:strike w:val="0"/>
          <w:noProof w:val="0"/>
          <w:color w:val="000000"/>
          <w:position w:val="0"/>
          <w:sz w:val="20"/>
          <w:u w:val="none"/>
          <w:vertAlign w:val="baseline"/>
        </w:rPr>
        <w:t>"This Court has consistently held that damage claims against government officials arising from alleged violations of constitutional rights must allege, with particularity,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facts that demonstrate what each defendant did to violate the asserted constitutional right." </w:t>
      </w:r>
      <w:bookmarkStart w:id="153" w:name="Bookmark_I5RX70242N1PN70010000400"/>
      <w:bookmarkEnd w:id="153"/>
      <w:hyperlink r:id="rId64" w:history="1">
        <w:r>
          <w:rPr>
            <w:rFonts w:ascii="arial" w:eastAsia="arial" w:hAnsi="arial" w:cs="arial"/>
            <w:b w:val="0"/>
            <w:i/>
            <w:strike w:val="0"/>
            <w:noProof w:val="0"/>
            <w:color w:val="0077CC"/>
            <w:position w:val="0"/>
            <w:sz w:val="20"/>
            <w:u w:val="single"/>
            <w:vertAlign w:val="baseline"/>
          </w:rPr>
          <w:t>Lanman v. Hinson</w:t>
        </w:r>
      </w:hyperlink>
      <w:hyperlink r:id="rId64" w:history="1">
        <w:r>
          <w:rPr>
            <w:rFonts w:ascii="arial" w:eastAsia="arial" w:hAnsi="arial" w:cs="arial"/>
            <w:b w:val="0"/>
            <w:i/>
            <w:strike w:val="0"/>
            <w:noProof w:val="0"/>
            <w:color w:val="0077CC"/>
            <w:position w:val="0"/>
            <w:sz w:val="20"/>
            <w:u w:val="single"/>
            <w:vertAlign w:val="baseline"/>
          </w:rPr>
          <w:t>, 529 F.3d 673, 684 (6th Cir.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citing </w:t>
      </w:r>
      <w:bookmarkStart w:id="154" w:name="Bookmark_I5RX70242N1PN70030000400"/>
      <w:bookmarkEnd w:id="154"/>
      <w:hyperlink r:id="rId65" w:history="1">
        <w:r>
          <w:rPr>
            <w:rFonts w:ascii="arial" w:eastAsia="arial" w:hAnsi="arial" w:cs="arial"/>
            <w:b w:val="0"/>
            <w:i/>
            <w:strike w:val="0"/>
            <w:noProof w:val="0"/>
            <w:color w:val="0077CC"/>
            <w:position w:val="0"/>
            <w:sz w:val="20"/>
            <w:u w:val="single"/>
            <w:vertAlign w:val="baseline"/>
          </w:rPr>
          <w:t>Terrance v. Northville Reg'l Psychiatric Hosp.</w:t>
        </w:r>
      </w:hyperlink>
      <w:hyperlink r:id="rId65" w:history="1">
        <w:r>
          <w:rPr>
            <w:rFonts w:ascii="arial" w:eastAsia="arial" w:hAnsi="arial" w:cs="arial"/>
            <w:b w:val="0"/>
            <w:i/>
            <w:strike w:val="0"/>
            <w:noProof w:val="0"/>
            <w:color w:val="0077CC"/>
            <w:position w:val="0"/>
            <w:sz w:val="20"/>
            <w:u w:val="single"/>
            <w:vertAlign w:val="baseline"/>
          </w:rPr>
          <w:t>, 286 F.3d 834, 842 (6th Cir. 2002))</w:t>
        </w:r>
      </w:hyperlink>
      <w:r>
        <w:rPr>
          <w:rFonts w:ascii="arial" w:eastAsia="arial" w:hAnsi="arial" w:cs="arial"/>
          <w:b w:val="0"/>
          <w:i w:val="0"/>
          <w:strike w:val="0"/>
          <w:noProof w:val="0"/>
          <w:color w:val="000000"/>
          <w:position w:val="0"/>
          <w:sz w:val="20"/>
          <w:u w:val="none"/>
          <w:vertAlign w:val="baseline"/>
        </w:rPr>
        <w:t xml:space="preserve">. </w:t>
      </w:r>
      <w:bookmarkStart w:id="155" w:name="Bookmark_I5RX70242HM6H60010000400_2"/>
      <w:bookmarkEnd w:id="155"/>
      <w:bookmarkStart w:id="156" w:name="Bookmark_I5RX70242SF7N00040000400"/>
      <w:bookmarkEnd w:id="156"/>
      <w:r>
        <w:rPr>
          <w:rFonts w:ascii="arial" w:eastAsia="arial" w:hAnsi="arial" w:cs="arial"/>
          <w:b w:val="0"/>
          <w:i w:val="0"/>
          <w:strike w:val="0"/>
          <w:noProof w:val="0"/>
          <w:color w:val="000000"/>
          <w:position w:val="0"/>
          <w:sz w:val="20"/>
          <w:u w:val="none"/>
          <w:vertAlign w:val="baseline"/>
        </w:rPr>
        <w:t xml:space="preserve">We must analyze separately whether Heyne has stated a plausible constitutional violation by each individual defendant, and we cannot ascribe the acts of all Individual Defendants to each individual defendant. See </w:t>
      </w:r>
      <w:bookmarkStart w:id="157" w:name="Bookmark_I5RX70242N1PN70050000400"/>
      <w:bookmarkEnd w:id="157"/>
      <w:hyperlink r:id="rId64" w:history="1">
        <w:r>
          <w:rPr>
            <w:rFonts w:ascii="arial" w:eastAsia="arial" w:hAnsi="arial" w:cs="arial"/>
            <w:b w:val="0"/>
            <w:i/>
            <w:strike w:val="0"/>
            <w:noProof w:val="0"/>
            <w:color w:val="0077CC"/>
            <w:position w:val="0"/>
            <w:sz w:val="20"/>
            <w:u w:val="single"/>
            <w:vertAlign w:val="baseline"/>
          </w:rPr>
          <w:t>id. at 684-88</w:t>
        </w:r>
      </w:hyperlink>
      <w:r>
        <w:rPr>
          <w:rFonts w:ascii="arial" w:eastAsia="arial" w:hAnsi="arial" w:cs="arial"/>
          <w:b w:val="0"/>
          <w:i w:val="0"/>
          <w:strike w:val="0"/>
          <w:noProof w:val="0"/>
          <w:color w:val="000000"/>
          <w:position w:val="0"/>
          <w:sz w:val="20"/>
          <w:u w:val="none"/>
          <w:vertAlign w:val="baseline"/>
        </w:rPr>
        <w:t xml:space="preserve">; </w:t>
      </w:r>
      <w:bookmarkStart w:id="158" w:name="Bookmark_I5RX70242HM6H60020000400"/>
      <w:bookmarkEnd w:id="158"/>
      <w:hyperlink r:id="rId66" w:history="1">
        <w:r>
          <w:rPr>
            <w:rFonts w:ascii="arial" w:eastAsia="arial" w:hAnsi="arial" w:cs="arial"/>
            <w:b w:val="0"/>
            <w:i/>
            <w:strike w:val="0"/>
            <w:noProof w:val="0"/>
            <w:color w:val="0077CC"/>
            <w:position w:val="0"/>
            <w:sz w:val="20"/>
            <w:u w:val="single"/>
            <w:vertAlign w:val="baseline"/>
          </w:rPr>
          <w:t>Hull v. Cuyahoga Valley Joint Vocational Sch. Dist. Bd. of Educ.</w:t>
        </w:r>
      </w:hyperlink>
      <w:hyperlink r:id="rId66" w:history="1">
        <w:r>
          <w:rPr>
            <w:rFonts w:ascii="arial" w:eastAsia="arial" w:hAnsi="arial" w:cs="arial"/>
            <w:b w:val="0"/>
            <w:i/>
            <w:strike w:val="0"/>
            <w:noProof w:val="0"/>
            <w:color w:val="0077CC"/>
            <w:position w:val="0"/>
            <w:sz w:val="20"/>
            <w:u w:val="single"/>
            <w:vertAlign w:val="baseline"/>
          </w:rPr>
          <w:t>, 926 F.2d 505, 512-15 (6th Cir. 1991)</w:t>
        </w:r>
      </w:hyperlink>
      <w:r>
        <w:rPr>
          <w:rFonts w:ascii="arial" w:eastAsia="arial" w:hAnsi="arial" w:cs="arial"/>
          <w:b w:val="0"/>
          <w:i w:val="0"/>
          <w:strike w:val="0"/>
          <w:noProof w:val="0"/>
          <w:color w:val="000000"/>
          <w:position w:val="0"/>
          <w:sz w:val="20"/>
          <w:u w:val="none"/>
          <w:vertAlign w:val="baseline"/>
        </w:rPr>
        <w:t xml:space="preserve">; see also </w:t>
      </w:r>
      <w:bookmarkStart w:id="159" w:name="Bookmark_I5RX70242HM6H60040000400"/>
      <w:bookmarkEnd w:id="159"/>
      <w:hyperlink r:id="rId67" w:history="1">
        <w:r>
          <w:rPr>
            <w:rFonts w:ascii="arial" w:eastAsia="arial" w:hAnsi="arial" w:cs="arial"/>
            <w:b w:val="0"/>
            <w:i/>
            <w:strike w:val="0"/>
            <w:noProof w:val="0"/>
            <w:color w:val="0077CC"/>
            <w:position w:val="0"/>
            <w:sz w:val="20"/>
            <w:u w:val="single"/>
            <w:vertAlign w:val="baseline"/>
          </w:rPr>
          <w:t>Colvin</w:t>
        </w:r>
      </w:hyperlink>
      <w:hyperlink r:id="rId67" w:history="1">
        <w:r>
          <w:rPr>
            <w:rFonts w:ascii="arial" w:eastAsia="arial" w:hAnsi="arial" w:cs="arial"/>
            <w:b w:val="0"/>
            <w:i/>
            <w:strike w:val="0"/>
            <w:noProof w:val="0"/>
            <w:color w:val="0077CC"/>
            <w:position w:val="0"/>
            <w:sz w:val="20"/>
            <w:u w:val="single"/>
            <w:vertAlign w:val="baseline"/>
          </w:rPr>
          <w:t>, 605 F.3d at 292</w:t>
        </w:r>
      </w:hyperlink>
      <w:r>
        <w:rPr>
          <w:rFonts w:ascii="arial" w:eastAsia="arial" w:hAnsi="arial" w:cs="arial"/>
          <w:b w:val="0"/>
          <w:i w:val="0"/>
          <w:strike w:val="0"/>
          <w:noProof w:val="0"/>
          <w:color w:val="000000"/>
          <w:position w:val="0"/>
          <w:sz w:val="20"/>
          <w:u w:val="none"/>
          <w:vertAlign w:val="baseline"/>
        </w:rPr>
        <w:t xml:space="preserve"> ("Allegations of respondeat superior do not sustain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against state employees in their individual capacities, meaning that officials are personally liable for damages under that statute 'only for their own unconstitutional behavior.'" (</w:t>
      </w:r>
      <w:r>
        <w:rPr>
          <w:rFonts w:ascii="arial" w:eastAsia="arial" w:hAnsi="arial" w:cs="arial"/>
          <w:b w:val="0"/>
          <w:i/>
          <w:strike w:val="0"/>
          <w:noProof w:val="0"/>
          <w:color w:val="000000"/>
          <w:position w:val="0"/>
          <w:sz w:val="20"/>
          <w:u w:val="none"/>
          <w:vertAlign w:val="baseline"/>
        </w:rPr>
        <w:t xml:space="preserve">quoting </w:t>
      </w:r>
      <w:bookmarkStart w:id="160" w:name="Bookmark_I5RX70242SF7N00010000400"/>
      <w:bookmarkEnd w:id="160"/>
      <w:hyperlink r:id="rId68" w:history="1">
        <w:r>
          <w:rPr>
            <w:rFonts w:ascii="arial" w:eastAsia="arial" w:hAnsi="arial" w:cs="arial"/>
            <w:b w:val="0"/>
            <w:i/>
            <w:strike w:val="0"/>
            <w:noProof w:val="0"/>
            <w:color w:val="0077CC"/>
            <w:position w:val="0"/>
            <w:sz w:val="20"/>
            <w:u w:val="single"/>
            <w:vertAlign w:val="baseline"/>
          </w:rPr>
          <w:t>Leach v. Shelby Cnty. Sheriff</w:t>
        </w:r>
      </w:hyperlink>
      <w:hyperlink r:id="rId68" w:history="1">
        <w:r>
          <w:rPr>
            <w:rFonts w:ascii="arial" w:eastAsia="arial" w:hAnsi="arial" w:cs="arial"/>
            <w:b w:val="0"/>
            <w:i/>
            <w:strike w:val="0"/>
            <w:noProof w:val="0"/>
            <w:color w:val="0077CC"/>
            <w:position w:val="0"/>
            <w:sz w:val="20"/>
            <w:u w:val="single"/>
            <w:vertAlign w:val="baseline"/>
          </w:rPr>
          <w:t>, 891 F.2d 1241, 1246 (6th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I5RX70242SF7N00040000400_2"/>
      <w:bookmarkEnd w:id="161"/>
      <w:bookmarkStart w:id="162" w:name="Bookmark_I5RX70242SF7N00030000400"/>
      <w:bookmarkEnd w:id="162"/>
      <w:hyperlink r:id="rId44" w:history="1">
        <w:r>
          <w:rPr>
            <w:rFonts w:ascii="arial" w:eastAsia="arial" w:hAnsi="arial" w:cs="arial"/>
            <w:b w:val="0"/>
            <w:i/>
            <w:strike w:val="0"/>
            <w:color w:val="0077CC"/>
            <w:sz w:val="20"/>
            <w:u w:val="single"/>
            <w:vertAlign w:val="baseline"/>
          </w:rPr>
          <w:t>Heyne v. Metro. Nashville Pub. Sch.</w:t>
        </w:r>
      </w:hyperlink>
      <w:hyperlink r:id="rId44" w:history="1">
        <w:r>
          <w:rPr>
            <w:rFonts w:ascii="arial" w:eastAsia="arial" w:hAnsi="arial" w:cs="arial"/>
            <w:b w:val="0"/>
            <w:i/>
            <w:strike w:val="0"/>
            <w:color w:val="0077CC"/>
            <w:sz w:val="20"/>
            <w:u w:val="single"/>
            <w:vertAlign w:val="baseline"/>
          </w:rPr>
          <w:t>, 655 F.3d 556, 564 (6th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3" w:name="Bookmark_para_36"/>
      <w:bookmarkEnd w:id="163"/>
      <w:bookmarkStart w:id="164" w:name="Bookmark_I5RX70242HM6H70010000400"/>
      <w:bookmarkEnd w:id="164"/>
      <w:bookmarkStart w:id="165" w:name="Bookmark_I0B725SHMJH000VV0240000H"/>
      <w:bookmarkEnd w:id="165"/>
      <w:bookmarkStart w:id="166" w:name="Bookmark_I5RX70242HM6H70050000400"/>
      <w:bookmarkEnd w:id="166"/>
      <w:bookmarkStart w:id="167" w:name="Bookmark_I0B725SHX6T000VV0240000K"/>
      <w:bookmarkEnd w:id="167"/>
      <w:bookmarkStart w:id="168" w:name="Bookmark_I0B725SHSCN000VV0240000J"/>
      <w:bookmarkEnd w:id="168"/>
      <w:bookmarkStart w:id="169" w:name="Bookmark_I5RX702428T4MB0020000400"/>
      <w:bookmarkEnd w:id="169"/>
      <w:r>
        <w:rPr>
          <w:rFonts w:ascii="arial" w:eastAsia="arial" w:hAnsi="arial" w:cs="arial"/>
          <w:b w:val="0"/>
          <w:i w:val="0"/>
          <w:strike w:val="0"/>
          <w:noProof w:val="0"/>
          <w:color w:val="000000"/>
          <w:position w:val="0"/>
          <w:sz w:val="20"/>
          <w:u w:val="none"/>
          <w:vertAlign w:val="baseline"/>
        </w:rPr>
        <w:t xml:space="preserve">A supervisory employee cannot be held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for the constitutional torts of those he supervises unless it is shown "that the supervisor encouraged the specific incident of misconduct or in some other way directly participated in it." </w:t>
      </w:r>
      <w:bookmarkStart w:id="170" w:name="Bookmark_I5RX70242SF7N00050000400"/>
      <w:bookmarkEnd w:id="170"/>
      <w:hyperlink r:id="rId69" w:history="1">
        <w:r>
          <w:rPr>
            <w:rFonts w:ascii="arial" w:eastAsia="arial" w:hAnsi="arial" w:cs="arial"/>
            <w:b w:val="0"/>
            <w:i/>
            <w:strike w:val="0"/>
            <w:noProof w:val="0"/>
            <w:color w:val="0077CC"/>
            <w:position w:val="0"/>
            <w:sz w:val="20"/>
            <w:u w:val="single"/>
            <w:vertAlign w:val="baseline"/>
          </w:rPr>
          <w:t>Searcy v. City of Dayton</w:t>
        </w:r>
      </w:hyperlink>
      <w:hyperlink r:id="rId69" w:history="1">
        <w:r>
          <w:rPr>
            <w:rFonts w:ascii="arial" w:eastAsia="arial" w:hAnsi="arial" w:cs="arial"/>
            <w:b w:val="0"/>
            <w:i/>
            <w:strike w:val="0"/>
            <w:noProof w:val="0"/>
            <w:color w:val="0077CC"/>
            <w:position w:val="0"/>
            <w:sz w:val="20"/>
            <w:u w:val="single"/>
            <w:vertAlign w:val="baseline"/>
          </w:rPr>
          <w:t>, 38 F.3d 282 (6th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quoting </w:t>
      </w:r>
      <w:bookmarkStart w:id="171" w:name="Bookmark_I5RX70242HM6H70020000400"/>
      <w:bookmarkEnd w:id="171"/>
      <w:hyperlink r:id="rId70" w:history="1">
        <w:r>
          <w:rPr>
            <w:rFonts w:ascii="arial" w:eastAsia="arial" w:hAnsi="arial" w:cs="arial"/>
            <w:b w:val="0"/>
            <w:i/>
            <w:strike w:val="0"/>
            <w:noProof w:val="0"/>
            <w:color w:val="0077CC"/>
            <w:position w:val="0"/>
            <w:sz w:val="20"/>
            <w:u w:val="single"/>
            <w:vertAlign w:val="baseline"/>
          </w:rPr>
          <w:t>Bellamy v. Bradley</w:t>
        </w:r>
      </w:hyperlink>
      <w:hyperlink r:id="rId70" w:history="1">
        <w:r>
          <w:rPr>
            <w:rFonts w:ascii="arial" w:eastAsia="arial" w:hAnsi="arial" w:cs="arial"/>
            <w:b w:val="0"/>
            <w:i/>
            <w:strike w:val="0"/>
            <w:noProof w:val="0"/>
            <w:color w:val="0077CC"/>
            <w:position w:val="0"/>
            <w:sz w:val="20"/>
            <w:u w:val="single"/>
            <w:vertAlign w:val="baseline"/>
          </w:rPr>
          <w:t>, 729 F.2d 416, 421 (6th Cir. 1984)</w:t>
        </w:r>
      </w:hyperlink>
      <w:r>
        <w:rPr>
          <w:rFonts w:ascii="arial" w:eastAsia="arial" w:hAnsi="arial" w:cs="arial"/>
          <w:b w:val="0"/>
          <w:i w:val="0"/>
          <w:strike w:val="0"/>
          <w:noProof w:val="0"/>
          <w:color w:val="000000"/>
          <w:position w:val="0"/>
          <w:sz w:val="20"/>
          <w:u w:val="none"/>
          <w:vertAlign w:val="baseline"/>
        </w:rPr>
        <w:t xml:space="preserve">. "At a minimum,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plaintiff must show that a supervisory official at least implicitly authorized, approved or knowingly acquiesced in the unconstitutional conduct of the offending subordinate." </w:t>
      </w:r>
      <w:bookmarkStart w:id="172" w:name="Bookmark_I5RX70242HM6H70040000400"/>
      <w:bookmarkEnd w:id="172"/>
      <w:hyperlink r:id="rId70" w:history="1">
        <w:r>
          <w:rPr>
            <w:rFonts w:ascii="arial" w:eastAsia="arial" w:hAnsi="arial" w:cs="arial"/>
            <w:b w:val="0"/>
            <w:i/>
            <w:strike w:val="0"/>
            <w:noProof w:val="0"/>
            <w:color w:val="0077CC"/>
            <w:position w:val="0"/>
            <w:sz w:val="20"/>
            <w:u w:val="single"/>
            <w:vertAlign w:val="baseline"/>
          </w:rPr>
          <w:t>Bellamy</w:t>
        </w:r>
      </w:hyperlink>
      <w:hyperlink r:id="rId70" w:history="1">
        <w:r>
          <w:rPr>
            <w:rFonts w:ascii="arial" w:eastAsia="arial" w:hAnsi="arial" w:cs="arial"/>
            <w:b w:val="0"/>
            <w:i/>
            <w:strike w:val="0"/>
            <w:noProof w:val="0"/>
            <w:color w:val="0077CC"/>
            <w:position w:val="0"/>
            <w:sz w:val="20"/>
            <w:u w:val="single"/>
            <w:vertAlign w:val="baseline"/>
          </w:rPr>
          <w:t>, 729 F.2d at 421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73" w:name="Bookmark_I5RX70242SF7N10010000400"/>
      <w:bookmarkEnd w:id="173"/>
      <w:hyperlink r:id="rId71" w:history="1">
        <w:r>
          <w:rPr>
            <w:rFonts w:ascii="arial" w:eastAsia="arial" w:hAnsi="arial" w:cs="arial"/>
            <w:b w:val="0"/>
            <w:i/>
            <w:strike w:val="0"/>
            <w:noProof w:val="0"/>
            <w:color w:val="0077CC"/>
            <w:position w:val="0"/>
            <w:sz w:val="20"/>
            <w:u w:val="single"/>
            <w:vertAlign w:val="baseline"/>
          </w:rPr>
          <w:t>Hays v. Jefferson Cty.</w:t>
        </w:r>
      </w:hyperlink>
      <w:hyperlink r:id="rId71" w:history="1">
        <w:r>
          <w:rPr>
            <w:rFonts w:ascii="arial" w:eastAsia="arial" w:hAnsi="arial" w:cs="arial"/>
            <w:b w:val="0"/>
            <w:i/>
            <w:strike w:val="0"/>
            <w:noProof w:val="0"/>
            <w:color w:val="0077CC"/>
            <w:position w:val="0"/>
            <w:sz w:val="20"/>
            <w:u w:val="single"/>
            <w:vertAlign w:val="baseline"/>
          </w:rPr>
          <w:t>, 668 F.2d 869, 872-74 (6th Cir. 1982)</w:t>
        </w:r>
      </w:hyperlink>
      <w:r>
        <w:rPr>
          <w:rFonts w:ascii="arial" w:eastAsia="arial" w:hAnsi="arial" w:cs="arial"/>
          <w:b w:val="0"/>
          <w:i w:val="0"/>
          <w:strike w:val="0"/>
          <w:noProof w:val="0"/>
          <w:color w:val="000000"/>
          <w:position w:val="0"/>
          <w:sz w:val="20"/>
          <w:u w:val="none"/>
          <w:vertAlign w:val="baseline"/>
        </w:rPr>
        <w:t xml:space="preserve">; </w:t>
      </w:r>
      <w:bookmarkStart w:id="174" w:name="Bookmark_I5RX70242SF7N10030000400"/>
      <w:bookmarkEnd w:id="174"/>
      <w:hyperlink r:id="rId72" w:history="1">
        <w:r>
          <w:rPr>
            <w:rFonts w:ascii="arial" w:eastAsia="arial" w:hAnsi="arial" w:cs="arial"/>
            <w:b w:val="0"/>
            <w:i/>
            <w:strike w:val="0"/>
            <w:noProof w:val="0"/>
            <w:color w:val="0077CC"/>
            <w:position w:val="0"/>
            <w:sz w:val="20"/>
            <w:u w:val="single"/>
            <w:vertAlign w:val="baseline"/>
          </w:rPr>
          <w:t>Phillips v. Roane Cty.</w:t>
        </w:r>
      </w:hyperlink>
      <w:hyperlink r:id="rId72" w:history="1">
        <w:r>
          <w:rPr>
            <w:rFonts w:ascii="arial" w:eastAsia="arial" w:hAnsi="arial" w:cs="arial"/>
            <w:b w:val="0"/>
            <w:i/>
            <w:strike w:val="0"/>
            <w:noProof w:val="0"/>
            <w:color w:val="0077CC"/>
            <w:position w:val="0"/>
            <w:sz w:val="20"/>
            <w:u w:val="single"/>
            <w:vertAlign w:val="baseline"/>
          </w:rPr>
          <w:t>, 534 F.3d 531, 543 (6th Cir. 2008)</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RX70242SF7N10050000400"/>
      <w:bookmarkEnd w:id="175"/>
      <w:hyperlink r:id="rId73" w:history="1">
        <w:r>
          <w:rPr>
            <w:rFonts w:ascii="arial" w:eastAsia="arial" w:hAnsi="arial" w:cs="arial"/>
            <w:b w:val="0"/>
            <w:i/>
            <w:strike w:val="0"/>
            <w:noProof w:val="0"/>
            <w:color w:val="0077CC"/>
            <w:position w:val="0"/>
            <w:sz w:val="20"/>
            <w:u w:val="single"/>
            <w:vertAlign w:val="baseline"/>
          </w:rPr>
          <w:t>Shehee v. Luttrell</w:t>
        </w:r>
      </w:hyperlink>
      <w:hyperlink r:id="rId73" w:history="1">
        <w:r>
          <w:rPr>
            <w:rFonts w:ascii="arial" w:eastAsia="arial" w:hAnsi="arial" w:cs="arial"/>
            <w:b w:val="0"/>
            <w:i/>
            <w:strike w:val="0"/>
            <w:noProof w:val="0"/>
            <w:color w:val="0077CC"/>
            <w:position w:val="0"/>
            <w:sz w:val="20"/>
            <w:u w:val="single"/>
            <w:vertAlign w:val="baseline"/>
          </w:rPr>
          <w:t>, 199 F.3d 295, 300 (6th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in turn quoting </w:t>
      </w:r>
      <w:bookmarkStart w:id="176" w:name="Bookmark_I5RX70242D6NT80020000400"/>
      <w:bookmarkEnd w:id="176"/>
      <w:hyperlink r:id="rId71" w:history="1">
        <w:r>
          <w:rPr>
            <w:rFonts w:ascii="arial" w:eastAsia="arial" w:hAnsi="arial" w:cs="arial"/>
            <w:b w:val="0"/>
            <w:i/>
            <w:strike w:val="0"/>
            <w:noProof w:val="0"/>
            <w:color w:val="0077CC"/>
            <w:position w:val="0"/>
            <w:sz w:val="20"/>
            <w:u w:val="single"/>
            <w:vertAlign w:val="baseline"/>
          </w:rPr>
          <w:t>Hays</w:t>
        </w:r>
      </w:hyperlink>
      <w:hyperlink r:id="rId71" w:history="1">
        <w:r>
          <w:rPr>
            <w:rFonts w:ascii="arial" w:eastAsia="arial" w:hAnsi="arial" w:cs="arial"/>
            <w:b w:val="0"/>
            <w:i/>
            <w:strike w:val="0"/>
            <w:noProof w:val="0"/>
            <w:color w:val="0077CC"/>
            <w:position w:val="0"/>
            <w:sz w:val="20"/>
            <w:u w:val="single"/>
            <w:vertAlign w:val="baseline"/>
          </w:rPr>
          <w:t>, 668 F.2d at 874</w:t>
        </w:r>
      </w:hyperlink>
      <w:r>
        <w:rPr>
          <w:rFonts w:ascii="arial" w:eastAsia="arial" w:hAnsi="arial" w:cs="arial"/>
          <w:b w:val="0"/>
          <w:i w:val="0"/>
          <w:strike w:val="0"/>
          <w:noProof w:val="0"/>
          <w:color w:val="000000"/>
          <w:position w:val="0"/>
          <w:sz w:val="20"/>
          <w:u w:val="none"/>
          <w:vertAlign w:val="baseline"/>
        </w:rPr>
        <w:t xml:space="preserve">; </w:t>
      </w:r>
      <w:bookmarkStart w:id="177" w:name="Bookmark_I5RX70242D6NT80040000400"/>
      <w:bookmarkEnd w:id="177"/>
      <w:hyperlink r:id="rId74" w:history="1">
        <w:r>
          <w:rPr>
            <w:rFonts w:ascii="arial" w:eastAsia="arial" w:hAnsi="arial" w:cs="arial"/>
            <w:b w:val="0"/>
            <w:i/>
            <w:strike w:val="0"/>
            <w:noProof w:val="0"/>
            <w:color w:val="0077CC"/>
            <w:position w:val="0"/>
            <w:sz w:val="20"/>
            <w:u w:val="single"/>
            <w:vertAlign w:val="baseline"/>
          </w:rPr>
          <w:t>Alioto v. City of Shively</w:t>
        </w:r>
      </w:hyperlink>
      <w:hyperlink r:id="rId74" w:history="1">
        <w:r>
          <w:rPr>
            <w:rFonts w:ascii="arial" w:eastAsia="arial" w:hAnsi="arial" w:cs="arial"/>
            <w:b w:val="0"/>
            <w:i/>
            <w:strike w:val="0"/>
            <w:noProof w:val="0"/>
            <w:color w:val="0077CC"/>
            <w:position w:val="0"/>
            <w:sz w:val="20"/>
            <w:u w:val="single"/>
            <w:vertAlign w:val="baseline"/>
          </w:rPr>
          <w:t>, 835 F.2d 1173 (6th Cir. 1987)</w:t>
        </w:r>
      </w:hyperlink>
      <w:r>
        <w:rPr>
          <w:rFonts w:ascii="arial" w:eastAsia="arial" w:hAnsi="arial" w:cs="arial"/>
          <w:b w:val="0"/>
          <w:i w:val="0"/>
          <w:strike w:val="0"/>
          <w:noProof w:val="0"/>
          <w:color w:val="000000"/>
          <w:position w:val="0"/>
          <w:sz w:val="20"/>
          <w:u w:val="none"/>
          <w:vertAlign w:val="baseline"/>
        </w:rPr>
        <w:t>. A superior is not liable unless he is "somehow personally at fault by actively participating in, encouraging or directing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commission of illegal acts by his subordinates." </w:t>
      </w:r>
      <w:bookmarkStart w:id="178" w:name="Bookmark_I5RX702428T4MB0010000400"/>
      <w:bookmarkEnd w:id="178"/>
      <w:hyperlink r:id="rId75" w:history="1">
        <w:r>
          <w:rPr>
            <w:rFonts w:ascii="arial" w:eastAsia="arial" w:hAnsi="arial" w:cs="arial"/>
            <w:b w:val="0"/>
            <w:i/>
            <w:strike w:val="0"/>
            <w:noProof w:val="0"/>
            <w:color w:val="0077CC"/>
            <w:position w:val="0"/>
            <w:sz w:val="20"/>
            <w:u w:val="single"/>
            <w:vertAlign w:val="baseline"/>
          </w:rPr>
          <w:t>Coffy v. Multi-Cty. Narcotics Bureau</w:t>
        </w:r>
      </w:hyperlink>
      <w:hyperlink r:id="rId75" w:history="1">
        <w:r>
          <w:rPr>
            <w:rFonts w:ascii="arial" w:eastAsia="arial" w:hAnsi="arial" w:cs="arial"/>
            <w:b w:val="0"/>
            <w:i/>
            <w:strike w:val="0"/>
            <w:noProof w:val="0"/>
            <w:color w:val="0077CC"/>
            <w:position w:val="0"/>
            <w:sz w:val="20"/>
            <w:u w:val="single"/>
            <w:vertAlign w:val="baseline"/>
          </w:rPr>
          <w:t>, 600 F.2d 570, 580 (6th Cir. 1979)</w:t>
        </w:r>
      </w:hyperlink>
      <w:r>
        <w:rPr>
          <w:rFonts w:ascii="arial" w:eastAsia="arial" w:hAnsi="arial" w:cs="arial"/>
          <w:b w:val="0"/>
          <w:i w:val="0"/>
          <w:strike w:val="0"/>
          <w:noProof w:val="0"/>
          <w:color w:val="000000"/>
          <w:position w:val="0"/>
          <w:sz w:val="20"/>
          <w:u w:val="none"/>
          <w:vertAlign w:val="baseline"/>
        </w:rPr>
        <w:t xml:space="preserve">; </w:t>
      </w:r>
      <w:bookmarkStart w:id="179" w:name="Bookmark_I5RX702428T4MB0030000400"/>
      <w:bookmarkEnd w:id="179"/>
      <w:hyperlink r:id="rId76" w:history="1">
        <w:r>
          <w:rPr>
            <w:rFonts w:ascii="arial" w:eastAsia="arial" w:hAnsi="arial" w:cs="arial"/>
            <w:b w:val="0"/>
            <w:i/>
            <w:strike w:val="0"/>
            <w:noProof w:val="0"/>
            <w:color w:val="0077CC"/>
            <w:position w:val="0"/>
            <w:sz w:val="20"/>
            <w:u w:val="single"/>
            <w:vertAlign w:val="baseline"/>
          </w:rPr>
          <w:t>Monell v. Department of Social Services</w:t>
        </w:r>
      </w:hyperlink>
      <w:hyperlink r:id="rId76" w:history="1">
        <w:r>
          <w:rPr>
            <w:rFonts w:ascii="arial" w:eastAsia="arial" w:hAnsi="arial" w:cs="arial"/>
            <w:b w:val="0"/>
            <w:i/>
            <w:strike w:val="0"/>
            <w:noProof w:val="0"/>
            <w:color w:val="0077CC"/>
            <w:position w:val="0"/>
            <w:sz w:val="20"/>
            <w:u w:val="single"/>
            <w:vertAlign w:val="baseline"/>
          </w:rPr>
          <w:t>, 436 U.S. 658, 692-95, 98 S. Ct. 2018, 56 L. Ed. 2d 611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 w:name="Bookmark_para_37"/>
      <w:bookmarkEnd w:id="180"/>
      <w:r>
        <w:rPr>
          <w:rFonts w:ascii="arial" w:eastAsia="arial" w:hAnsi="arial" w:cs="arial"/>
          <w:b w:val="0"/>
          <w:i w:val="0"/>
          <w:strike w:val="0"/>
          <w:noProof w:val="0"/>
          <w:color w:val="000000"/>
          <w:position w:val="0"/>
          <w:sz w:val="20"/>
          <w:u w:val="none"/>
          <w:vertAlign w:val="baseline"/>
        </w:rPr>
        <w:t>Upon review of the Complaint, the Magistrate Judge finds it does not include allegations of personal participation by the Sheriff in any constitutional violations Marcum may have suffered. Therefore it is respectfully recommended that the Complaint as to Sheriff Duchak in his individual capacity be dismissed.</w:t>
      </w:r>
    </w:p>
    <w:p>
      <w:pPr>
        <w:keepNext w:val="0"/>
        <w:widowControl w:val="0"/>
        <w:spacing w:before="240" w:after="0" w:line="260" w:lineRule="atLeast"/>
        <w:ind w:left="0" w:right="0" w:firstLine="0"/>
        <w:jc w:val="both"/>
      </w:pPr>
      <w:bookmarkStart w:id="181" w:name="Bookmark_para_38"/>
      <w:bookmarkEnd w:id="181"/>
      <w:bookmarkStart w:id="182" w:name="Bookmark_I5RX70242HM6H80010000400"/>
      <w:bookmarkEnd w:id="182"/>
      <w:r>
        <w:rPr>
          <w:rFonts w:ascii="arial" w:eastAsia="arial" w:hAnsi="arial" w:cs="arial"/>
          <w:b w:val="0"/>
          <w:i w:val="0"/>
          <w:strike w:val="0"/>
          <w:noProof w:val="0"/>
          <w:color w:val="000000"/>
          <w:position w:val="0"/>
          <w:sz w:val="20"/>
          <w:u w:val="none"/>
          <w:vertAlign w:val="baseline"/>
        </w:rPr>
        <w:t xml:space="preserve">Marcum's suit against Duchak in his official capacity is rightly seen as a suit against the entity of which he is an officer, Miami County. Judgment against a public servant in his official capacity imposes liability on the entity he represents and is not subject to good faith immunity. </w:t>
      </w:r>
      <w:bookmarkStart w:id="183" w:name="Bookmark_I5RX702428T4MB0050000400"/>
      <w:bookmarkEnd w:id="183"/>
      <w:hyperlink r:id="rId77" w:history="1">
        <w:r>
          <w:rPr>
            <w:rFonts w:ascii="arial" w:eastAsia="arial" w:hAnsi="arial" w:cs="arial"/>
            <w:b w:val="0"/>
            <w:i/>
            <w:strike w:val="0"/>
            <w:noProof w:val="0"/>
            <w:color w:val="0077CC"/>
            <w:position w:val="0"/>
            <w:sz w:val="20"/>
            <w:u w:val="single"/>
            <w:vertAlign w:val="baseline"/>
          </w:rPr>
          <w:t>Owen v. City of Independence</w:t>
        </w:r>
      </w:hyperlink>
      <w:hyperlink r:id="rId77" w:history="1">
        <w:r>
          <w:rPr>
            <w:rFonts w:ascii="arial" w:eastAsia="arial" w:hAnsi="arial" w:cs="arial"/>
            <w:b w:val="0"/>
            <w:i/>
            <w:strike w:val="0"/>
            <w:noProof w:val="0"/>
            <w:color w:val="0077CC"/>
            <w:position w:val="0"/>
            <w:sz w:val="20"/>
            <w:u w:val="single"/>
            <w:vertAlign w:val="baseline"/>
          </w:rPr>
          <w:t>, 445 U.S. 622, 638, 100 S. Ct. 1398, 63 L. Ed. 2d 673 (1980)</w:t>
        </w:r>
      </w:hyperlink>
      <w:r>
        <w:rPr>
          <w:rFonts w:ascii="arial" w:eastAsia="arial" w:hAnsi="arial" w:cs="arial"/>
          <w:b w:val="0"/>
          <w:i w:val="0"/>
          <w:strike w:val="0"/>
          <w:noProof w:val="0"/>
          <w:color w:val="000000"/>
          <w:position w:val="0"/>
          <w:sz w:val="20"/>
          <w:u w:val="none"/>
          <w:vertAlign w:val="baseline"/>
        </w:rPr>
        <w:t xml:space="preserve">; </w:t>
      </w:r>
      <w:bookmarkStart w:id="184" w:name="Bookmark_I5RX70242HM6H80020000400"/>
      <w:bookmarkEnd w:id="184"/>
      <w:hyperlink r:id="rId78" w:history="1">
        <w:r>
          <w:rPr>
            <w:rFonts w:ascii="arial" w:eastAsia="arial" w:hAnsi="arial" w:cs="arial"/>
            <w:b w:val="0"/>
            <w:i/>
            <w:strike w:val="0"/>
            <w:noProof w:val="0"/>
            <w:color w:val="0077CC"/>
            <w:position w:val="0"/>
            <w:sz w:val="20"/>
            <w:u w:val="single"/>
            <w:vertAlign w:val="baseline"/>
          </w:rPr>
          <w:t>Brandon v. Holt</w:t>
        </w:r>
      </w:hyperlink>
      <w:hyperlink r:id="rId78" w:history="1">
        <w:r>
          <w:rPr>
            <w:rFonts w:ascii="arial" w:eastAsia="arial" w:hAnsi="arial" w:cs="arial"/>
            <w:b w:val="0"/>
            <w:i/>
            <w:strike w:val="0"/>
            <w:noProof w:val="0"/>
            <w:color w:val="0077CC"/>
            <w:position w:val="0"/>
            <w:sz w:val="20"/>
            <w:u w:val="single"/>
            <w:vertAlign w:val="baseline"/>
          </w:rPr>
          <w:t>, 469 U.S. 464, 105 S. Ct. 873, 83 L. Ed. 2d 878 (1985)</w:t>
        </w:r>
      </w:hyperlink>
      <w:r>
        <w:rPr>
          <w:rFonts w:ascii="arial" w:eastAsia="arial" w:hAnsi="arial" w:cs="arial"/>
          <w:b w:val="0"/>
          <w:i w:val="0"/>
          <w:strike w:val="0"/>
          <w:noProof w:val="0"/>
          <w:color w:val="000000"/>
          <w:position w:val="0"/>
          <w:sz w:val="20"/>
          <w:u w:val="none"/>
          <w:vertAlign w:val="baseline"/>
        </w:rPr>
        <w:t xml:space="preserve">; </w:t>
      </w:r>
      <w:bookmarkStart w:id="185" w:name="Bookmark_I5RX70242HM6H80040000400"/>
      <w:bookmarkEnd w:id="185"/>
      <w:hyperlink r:id="rId79" w:history="1">
        <w:r>
          <w:rPr>
            <w:rFonts w:ascii="arial" w:eastAsia="arial" w:hAnsi="arial" w:cs="arial"/>
            <w:b w:val="0"/>
            <w:i/>
            <w:strike w:val="0"/>
            <w:noProof w:val="0"/>
            <w:color w:val="0077CC"/>
            <w:position w:val="0"/>
            <w:sz w:val="20"/>
            <w:u w:val="single"/>
            <w:vertAlign w:val="baseline"/>
          </w:rPr>
          <w:t>Kentucky v. Graham</w:t>
        </w:r>
      </w:hyperlink>
      <w:hyperlink r:id="rId79" w:history="1">
        <w:r>
          <w:rPr>
            <w:rFonts w:ascii="arial" w:eastAsia="arial" w:hAnsi="arial" w:cs="arial"/>
            <w:b w:val="0"/>
            <w:i/>
            <w:strike w:val="0"/>
            <w:noProof w:val="0"/>
            <w:color w:val="0077CC"/>
            <w:position w:val="0"/>
            <w:sz w:val="20"/>
            <w:u w:val="single"/>
            <w:vertAlign w:val="baseline"/>
          </w:rPr>
          <w:t>, 473 U.S. 159, 165, 105 S. Ct. 3099, 87 L. Ed. 2d 114 (1985)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39"/>
      <w:bookmarkEnd w:id="186"/>
      <w:bookmarkStart w:id="187" w:name="Bookmark_I5RX70242SF7N20020000400"/>
      <w:bookmarkEnd w:id="187"/>
      <w:r>
        <w:rPr>
          <w:rFonts w:ascii="arial" w:eastAsia="arial" w:hAnsi="arial" w:cs="arial"/>
          <w:b w:val="0"/>
          <w:i w:val="0"/>
          <w:strike w:val="0"/>
          <w:noProof w:val="0"/>
          <w:color w:val="000000"/>
          <w:position w:val="0"/>
          <w:sz w:val="20"/>
          <w:u w:val="none"/>
          <w:vertAlign w:val="baseline"/>
        </w:rPr>
        <w:t xml:space="preserve">Respondeat superior also cannot ground an official capacity suit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Municipalities and other bodies of local government are "persons" within the meaning of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and may therefore be sued directly if they are alleged to have caused a constitutional tort through a policy statement,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decision officially adopted and promulgated by that body's officers. </w:t>
      </w:r>
      <w:bookmarkStart w:id="188" w:name="Bookmark_I5RX70242N1PNC0010000400"/>
      <w:bookmarkEnd w:id="188"/>
      <w:bookmarkStart w:id="189" w:name="Bookmark_I5RX70242SF7N20010000400"/>
      <w:bookmarkEnd w:id="189"/>
      <w:hyperlink r:id="rId80" w:history="1">
        <w:r>
          <w:rPr>
            <w:rFonts w:ascii="arial" w:eastAsia="arial" w:hAnsi="arial" w:cs="arial"/>
            <w:b w:val="0"/>
            <w:i/>
            <w:strike w:val="0"/>
            <w:noProof w:val="0"/>
            <w:color w:val="0077CC"/>
            <w:position w:val="0"/>
            <w:sz w:val="20"/>
            <w:u w:val="single"/>
            <w:vertAlign w:val="baseline"/>
          </w:rPr>
          <w:t>Powers v. Hamilton Cty. Pub. Defender Comm'n</w:t>
        </w:r>
      </w:hyperlink>
      <w:hyperlink r:id="rId80" w:history="1">
        <w:r>
          <w:rPr>
            <w:rFonts w:ascii="arial" w:eastAsia="arial" w:hAnsi="arial" w:cs="arial"/>
            <w:b w:val="0"/>
            <w:i/>
            <w:strike w:val="0"/>
            <w:noProof w:val="0"/>
            <w:color w:val="0077CC"/>
            <w:position w:val="0"/>
            <w:sz w:val="20"/>
            <w:u w:val="single"/>
            <w:vertAlign w:val="baseline"/>
          </w:rPr>
          <w:t>, 501 F.3d 592, 606-07 (6th Cir. 2007)</w:t>
        </w:r>
      </w:hyperlink>
      <w:r>
        <w:rPr>
          <w:rFonts w:ascii="arial" w:eastAsia="arial" w:hAnsi="arial" w:cs="arial"/>
          <w:b w:val="0"/>
          <w:i w:val="0"/>
          <w:strike w:val="0"/>
          <w:noProof w:val="0"/>
          <w:color w:val="000000"/>
          <w:position w:val="0"/>
          <w:sz w:val="20"/>
          <w:u w:val="none"/>
          <w:vertAlign w:val="baseline"/>
        </w:rPr>
        <w:t xml:space="preserve">; </w:t>
      </w:r>
      <w:bookmarkStart w:id="190" w:name="Bookmark_I5RX70242SF7N20030000400"/>
      <w:bookmarkEnd w:id="190"/>
      <w:hyperlink r:id="rId76" w:history="1">
        <w:r>
          <w:rPr>
            <w:rFonts w:ascii="arial" w:eastAsia="arial" w:hAnsi="arial" w:cs="arial"/>
            <w:b w:val="0"/>
            <w:i/>
            <w:strike w:val="0"/>
            <w:noProof w:val="0"/>
            <w:color w:val="0077CC"/>
            <w:position w:val="0"/>
            <w:sz w:val="20"/>
            <w:u w:val="single"/>
            <w:vertAlign w:val="baseline"/>
          </w:rPr>
          <w:t>Monell v. New York City Dept. of Social Services</w:t>
        </w:r>
      </w:hyperlink>
      <w:hyperlink r:id="rId76" w:history="1">
        <w:r>
          <w:rPr>
            <w:rFonts w:ascii="arial" w:eastAsia="arial" w:hAnsi="arial" w:cs="arial"/>
            <w:b w:val="0"/>
            <w:i/>
            <w:strike w:val="0"/>
            <w:noProof w:val="0"/>
            <w:color w:val="0077CC"/>
            <w:position w:val="0"/>
            <w:sz w:val="20"/>
            <w:u w:val="single"/>
            <w:vertAlign w:val="baseline"/>
          </w:rPr>
          <w:t>, 436 U.S. 658, 690, 98 S. Ct. 2018, 56 L. Ed. 2d 611 (1978)</w:t>
        </w:r>
      </w:hyperlink>
      <w:r>
        <w:rPr>
          <w:rFonts w:ascii="arial" w:eastAsia="arial" w:hAnsi="arial" w:cs="arial"/>
          <w:b w:val="0"/>
          <w:i w:val="0"/>
          <w:strike w:val="0"/>
          <w:noProof w:val="0"/>
          <w:color w:val="000000"/>
          <w:position w:val="0"/>
          <w:sz w:val="20"/>
          <w:u w:val="none"/>
          <w:vertAlign w:val="baseline"/>
        </w:rPr>
        <w:t xml:space="preserve">. </w:t>
      </w:r>
      <w:bookmarkStart w:id="191" w:name="Bookmark_I5RX70242N1PNC0010000400_2"/>
      <w:bookmarkEnd w:id="191"/>
      <w:bookmarkStart w:id="192" w:name="Bookmark_I0B725SJ39N000VV0240000M"/>
      <w:bookmarkEnd w:id="192"/>
      <w:bookmarkStart w:id="193" w:name="Bookmark_I5RX70242N1PNC0030000400"/>
      <w:bookmarkEnd w:id="193"/>
      <w:r>
        <w:rPr>
          <w:rFonts w:ascii="arial" w:eastAsia="arial" w:hAnsi="arial" w:cs="arial"/>
          <w:b w:val="0"/>
          <w:i/>
          <w:strike w:val="0"/>
          <w:noProof w:val="0"/>
          <w:color w:val="000000"/>
          <w:position w:val="0"/>
          <w:sz w:val="20"/>
          <w:u w:val="none"/>
          <w:vertAlign w:val="baseline"/>
        </w:rPr>
        <w:t>Monell's</w:t>
      </w:r>
      <w:r>
        <w:rPr>
          <w:rFonts w:ascii="arial" w:eastAsia="arial" w:hAnsi="arial" w:cs="arial"/>
          <w:b w:val="0"/>
          <w:i w:val="0"/>
          <w:strike w:val="0"/>
          <w:noProof w:val="0"/>
          <w:color w:val="000000"/>
          <w:position w:val="0"/>
          <w:sz w:val="20"/>
          <w:u w:val="none"/>
          <w:vertAlign w:val="baseline"/>
        </w:rPr>
        <w:t xml:space="preserve"> "policy or custom" requirement applies in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cases irrespective of whether the relief sought is monetary or prospective. </w:t>
      </w:r>
      <w:bookmarkStart w:id="194" w:name="Bookmark_I5RX70242SF7N20050000400"/>
      <w:bookmarkEnd w:id="194"/>
      <w:hyperlink r:id="rId81" w:history="1">
        <w:r>
          <w:rPr>
            <w:rFonts w:ascii="arial" w:eastAsia="arial" w:hAnsi="arial" w:cs="arial"/>
            <w:b w:val="0"/>
            <w:i/>
            <w:strike w:val="0"/>
            <w:noProof w:val="0"/>
            <w:color w:val="0077CC"/>
            <w:position w:val="0"/>
            <w:sz w:val="20"/>
            <w:u w:val="single"/>
            <w:vertAlign w:val="baseline"/>
          </w:rPr>
          <w:t>Los Angeles Cty. v. Humphries</w:t>
        </w:r>
      </w:hyperlink>
      <w:hyperlink r:id="rId81" w:history="1">
        <w:r>
          <w:rPr>
            <w:rFonts w:ascii="arial" w:eastAsia="arial" w:hAnsi="arial" w:cs="arial"/>
            <w:b w:val="0"/>
            <w:i/>
            <w:strike w:val="0"/>
            <w:noProof w:val="0"/>
            <w:color w:val="0077CC"/>
            <w:position w:val="0"/>
            <w:sz w:val="20"/>
            <w:u w:val="single"/>
            <w:vertAlign w:val="baseline"/>
          </w:rPr>
          <w:t>, 562 U.S. 29, 131 S. Ct. 447, 178 L. Ed. 2d 460 (2010)</w:t>
        </w:r>
      </w:hyperlink>
      <w:r>
        <w:rPr>
          <w:rFonts w:ascii="arial" w:eastAsia="arial" w:hAnsi="arial" w:cs="arial"/>
          <w:b w:val="0"/>
          <w:i w:val="0"/>
          <w:strike w:val="0"/>
          <w:noProof w:val="0"/>
          <w:color w:val="000000"/>
          <w:position w:val="0"/>
          <w:sz w:val="20"/>
          <w:u w:val="none"/>
          <w:vertAlign w:val="baseline"/>
        </w:rPr>
        <w:t xml:space="preserve">. </w:t>
      </w:r>
      <w:bookmarkStart w:id="195" w:name="Bookmark_I5RX70242N1PNC0030000400_2"/>
      <w:bookmarkEnd w:id="195"/>
      <w:r>
        <w:rPr>
          <w:rFonts w:ascii="arial" w:eastAsia="arial" w:hAnsi="arial" w:cs="arial"/>
          <w:b w:val="0"/>
          <w:i w:val="0"/>
          <w:strike w:val="0"/>
          <w:noProof w:val="0"/>
          <w:color w:val="000000"/>
          <w:position w:val="0"/>
          <w:sz w:val="20"/>
          <w:u w:val="none"/>
          <w:vertAlign w:val="baseline"/>
        </w:rPr>
        <w:t>"To establish that a local government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liable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a plaintiff must show that (1) the local government had an official policy, custom, or practice that (2) deprived the plaintiff of his federal rights." </w:t>
      </w:r>
      <w:bookmarkStart w:id="196" w:name="Bookmark_I5RX70242N1PNC0020000400"/>
      <w:bookmarkEnd w:id="196"/>
      <w:hyperlink r:id="rId82" w:history="1">
        <w:r>
          <w:rPr>
            <w:rFonts w:ascii="arial" w:eastAsia="arial" w:hAnsi="arial" w:cs="arial"/>
            <w:b w:val="0"/>
            <w:i/>
            <w:strike w:val="0"/>
            <w:noProof w:val="0"/>
            <w:color w:val="0077CC"/>
            <w:position w:val="0"/>
            <w:sz w:val="20"/>
            <w:u w:val="single"/>
            <w:vertAlign w:val="baseline"/>
          </w:rPr>
          <w:t>Fields v. Henry Cty.</w:t>
        </w:r>
      </w:hyperlink>
      <w:hyperlink r:id="rId82" w:history="1">
        <w:r>
          <w:rPr>
            <w:rFonts w:ascii="arial" w:eastAsia="arial" w:hAnsi="arial" w:cs="arial"/>
            <w:b w:val="0"/>
            <w:i/>
            <w:strike w:val="0"/>
            <w:noProof w:val="0"/>
            <w:color w:val="0077CC"/>
            <w:position w:val="0"/>
            <w:sz w:val="20"/>
            <w:u w:val="single"/>
            <w:vertAlign w:val="baseline"/>
          </w:rPr>
          <w:t>, 701 F.3d 180, 183 (6th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197" w:name="Bookmark_I5RX70242N1PNC0040000400"/>
      <w:bookmarkEnd w:id="197"/>
      <w:hyperlink r:id="rId83" w:history="1">
        <w:r>
          <w:rPr>
            <w:rFonts w:ascii="arial" w:eastAsia="arial" w:hAnsi="arial" w:cs="arial"/>
            <w:b w:val="0"/>
            <w:i/>
            <w:strike w:val="0"/>
            <w:noProof w:val="0"/>
            <w:color w:val="0077CC"/>
            <w:position w:val="0"/>
            <w:sz w:val="20"/>
            <w:u w:val="single"/>
            <w:vertAlign w:val="baseline"/>
          </w:rPr>
          <w:t>Bruederle v. Louisville Metro Gov't</w:t>
        </w:r>
      </w:hyperlink>
      <w:hyperlink r:id="rId83" w:history="1">
        <w:r>
          <w:rPr>
            <w:rFonts w:ascii="arial" w:eastAsia="arial" w:hAnsi="arial" w:cs="arial"/>
            <w:b w:val="0"/>
            <w:i/>
            <w:strike w:val="0"/>
            <w:noProof w:val="0"/>
            <w:color w:val="0077CC"/>
            <w:position w:val="0"/>
            <w:sz w:val="20"/>
            <w:u w:val="single"/>
            <w:vertAlign w:val="baseline"/>
          </w:rPr>
          <w:t>, 687 F.3d 771, 777 (6th Cir. 2012)</w:t>
        </w:r>
      </w:hyperlink>
    </w:p>
    <w:p>
      <w:pPr>
        <w:keepNext w:val="0"/>
        <w:widowControl w:val="0"/>
        <w:spacing w:before="240" w:after="0" w:line="260" w:lineRule="atLeast"/>
        <w:ind w:left="0" w:right="0" w:firstLine="0"/>
        <w:jc w:val="both"/>
      </w:pPr>
      <w:bookmarkStart w:id="198" w:name="Bookmark_para_40"/>
      <w:bookmarkEnd w:id="198"/>
      <w:bookmarkStart w:id="199" w:name="Bookmark_I5RX70242SF7N30020000400"/>
      <w:bookmarkEnd w:id="199"/>
      <w:r>
        <w:rPr>
          <w:rFonts w:ascii="arial" w:eastAsia="arial" w:hAnsi="arial" w:cs="arial"/>
          <w:b w:val="0"/>
          <w:i w:val="0"/>
          <w:strike w:val="0"/>
          <w:noProof w:val="0"/>
          <w:color w:val="000000"/>
          <w:position w:val="0"/>
          <w:sz w:val="20"/>
          <w:u w:val="none"/>
          <w:vertAlign w:val="baseline"/>
        </w:rPr>
        <w:t xml:space="preserve">An unconstitutional governmental policy can be inferred from a single decision by the highest officials responsible for setting policy in a particular area of the government's business. </w:t>
      </w:r>
      <w:bookmarkStart w:id="200" w:name="Bookmark_I5RX70242N1PND0010000400"/>
      <w:bookmarkEnd w:id="200"/>
      <w:bookmarkStart w:id="201" w:name="Bookmark_I5RX70242SF7N30010000400"/>
      <w:bookmarkEnd w:id="201"/>
      <w:hyperlink r:id="rId77" w:history="1">
        <w:r>
          <w:rPr>
            <w:rFonts w:ascii="arial" w:eastAsia="arial" w:hAnsi="arial" w:cs="arial"/>
            <w:b w:val="0"/>
            <w:i/>
            <w:strike w:val="0"/>
            <w:noProof w:val="0"/>
            <w:color w:val="0077CC"/>
            <w:position w:val="0"/>
            <w:sz w:val="20"/>
            <w:u w:val="single"/>
            <w:vertAlign w:val="baseline"/>
          </w:rPr>
          <w:t>Owen v. City of Independence</w:t>
        </w:r>
      </w:hyperlink>
      <w:hyperlink r:id="rId77" w:history="1">
        <w:r>
          <w:rPr>
            <w:rFonts w:ascii="arial" w:eastAsia="arial" w:hAnsi="arial" w:cs="arial"/>
            <w:b w:val="0"/>
            <w:i/>
            <w:strike w:val="0"/>
            <w:noProof w:val="0"/>
            <w:color w:val="0077CC"/>
            <w:position w:val="0"/>
            <w:sz w:val="20"/>
            <w:u w:val="single"/>
            <w:vertAlign w:val="baseline"/>
          </w:rPr>
          <w:t>, 445 U.S. 622, 100 S. Ct. 1398, 63 L. Ed. 2d 673 (1980)</w:t>
        </w:r>
      </w:hyperlink>
      <w:r>
        <w:rPr>
          <w:rFonts w:ascii="arial" w:eastAsia="arial" w:hAnsi="arial" w:cs="arial"/>
          <w:b w:val="0"/>
          <w:i w:val="0"/>
          <w:strike w:val="0"/>
          <w:noProof w:val="0"/>
          <w:color w:val="000000"/>
          <w:position w:val="0"/>
          <w:sz w:val="20"/>
          <w:u w:val="none"/>
          <w:vertAlign w:val="baseline"/>
        </w:rPr>
        <w:t xml:space="preserve">; </w:t>
      </w:r>
      <w:bookmarkStart w:id="202" w:name="Bookmark_I5RX70242SF7N30030000400"/>
      <w:bookmarkEnd w:id="202"/>
      <w:hyperlink r:id="rId84" w:history="1">
        <w:r>
          <w:rPr>
            <w:rFonts w:ascii="arial" w:eastAsia="arial" w:hAnsi="arial" w:cs="arial"/>
            <w:b w:val="0"/>
            <w:i/>
            <w:strike w:val="0"/>
            <w:noProof w:val="0"/>
            <w:color w:val="0077CC"/>
            <w:position w:val="0"/>
            <w:sz w:val="20"/>
            <w:u w:val="single"/>
            <w:vertAlign w:val="baseline"/>
          </w:rPr>
          <w:t>Pembaur v. City of Cincinnati</w:t>
        </w:r>
      </w:hyperlink>
      <w:hyperlink r:id="rId84" w:history="1">
        <w:r>
          <w:rPr>
            <w:rFonts w:ascii="arial" w:eastAsia="arial" w:hAnsi="arial" w:cs="arial"/>
            <w:b w:val="0"/>
            <w:i/>
            <w:strike w:val="0"/>
            <w:noProof w:val="0"/>
            <w:color w:val="0077CC"/>
            <w:position w:val="0"/>
            <w:sz w:val="20"/>
            <w:u w:val="single"/>
            <w:vertAlign w:val="baseline"/>
          </w:rPr>
          <w:t>, 475 U.S. 469, 106 S. Ct. 1292, 89 L. Ed. 2d 452 (1986)</w:t>
        </w:r>
      </w:hyperlink>
      <w:r>
        <w:rPr>
          <w:rFonts w:ascii="arial" w:eastAsia="arial" w:hAnsi="arial" w:cs="arial"/>
          <w:b w:val="0"/>
          <w:i w:val="0"/>
          <w:strike w:val="0"/>
          <w:noProof w:val="0"/>
          <w:color w:val="000000"/>
          <w:position w:val="0"/>
          <w:sz w:val="20"/>
          <w:u w:val="none"/>
          <w:vertAlign w:val="baseline"/>
        </w:rPr>
        <w:t xml:space="preserve">. On the other hand, official policy cannot be inferred from the single unauthorized act of a subordinate government agent, e.g., an unauthorized shooting by a police officer. </w:t>
      </w:r>
      <w:bookmarkStart w:id="203" w:name="Bookmark_I5RX70242N1PND0010000400_2"/>
      <w:bookmarkEnd w:id="203"/>
      <w:bookmarkStart w:id="204" w:name="Bookmark_I5RX70242HM6HB0020000400"/>
      <w:bookmarkEnd w:id="204"/>
      <w:bookmarkStart w:id="205" w:name="Bookmark_I5RX70242SF7N30050000400"/>
      <w:bookmarkEnd w:id="205"/>
      <w:hyperlink r:id="rId85" w:history="1">
        <w:r>
          <w:rPr>
            <w:rFonts w:ascii="arial" w:eastAsia="arial" w:hAnsi="arial" w:cs="arial"/>
            <w:b w:val="0"/>
            <w:i/>
            <w:strike w:val="0"/>
            <w:noProof w:val="0"/>
            <w:color w:val="0077CC"/>
            <w:position w:val="0"/>
            <w:sz w:val="20"/>
            <w:u w:val="single"/>
            <w:vertAlign w:val="baseline"/>
          </w:rPr>
          <w:t>Oklahoma City v. Tuttle</w:t>
        </w:r>
      </w:hyperlink>
      <w:hyperlink r:id="rId85" w:history="1">
        <w:r>
          <w:rPr>
            <w:rFonts w:ascii="arial" w:eastAsia="arial" w:hAnsi="arial" w:cs="arial"/>
            <w:b w:val="0"/>
            <w:i/>
            <w:strike w:val="0"/>
            <w:noProof w:val="0"/>
            <w:color w:val="0077CC"/>
            <w:position w:val="0"/>
            <w:sz w:val="20"/>
            <w:u w:val="single"/>
            <w:vertAlign w:val="baseline"/>
          </w:rPr>
          <w:t>, 471 U.S. 808, 105 S. Ct. 2427, 85 L. Ed. 2d 791 (1985)</w:t>
        </w:r>
      </w:hyperlink>
      <w:r>
        <w:rPr>
          <w:rFonts w:ascii="arial" w:eastAsia="arial" w:hAnsi="arial" w:cs="arial"/>
          <w:b w:val="0"/>
          <w:i w:val="0"/>
          <w:strike w:val="0"/>
          <w:noProof w:val="0"/>
          <w:color w:val="000000"/>
          <w:position w:val="0"/>
          <w:sz w:val="20"/>
          <w:u w:val="none"/>
          <w:vertAlign w:val="baseline"/>
        </w:rPr>
        <w:t xml:space="preserve">; </w:t>
      </w:r>
      <w:bookmarkStart w:id="206" w:name="Bookmark_I5RX70242N1PND0020000400"/>
      <w:bookmarkEnd w:id="206"/>
      <w:hyperlink r:id="rId86" w:history="1">
        <w:r>
          <w:rPr>
            <w:rFonts w:ascii="arial" w:eastAsia="arial" w:hAnsi="arial" w:cs="arial"/>
            <w:b w:val="0"/>
            <w:i/>
            <w:strike w:val="0"/>
            <w:noProof w:val="0"/>
            <w:color w:val="0077CC"/>
            <w:position w:val="0"/>
            <w:sz w:val="20"/>
            <w:u w:val="single"/>
            <w:vertAlign w:val="baseline"/>
          </w:rPr>
          <w:t>Radvansky v. City of Olmsted Falls</w:t>
        </w:r>
      </w:hyperlink>
      <w:hyperlink r:id="rId86" w:history="1">
        <w:r>
          <w:rPr>
            <w:rFonts w:ascii="arial" w:eastAsia="arial" w:hAnsi="arial" w:cs="arial"/>
            <w:b w:val="0"/>
            <w:i/>
            <w:strike w:val="0"/>
            <w:noProof w:val="0"/>
            <w:color w:val="0077CC"/>
            <w:position w:val="0"/>
            <w:sz w:val="20"/>
            <w:u w:val="single"/>
            <w:vertAlign w:val="baseline"/>
          </w:rPr>
          <w:t>, 395 F.3d 291, 311 (6th Cir. 2005)</w:t>
        </w:r>
      </w:hyperlink>
      <w:r>
        <w:rPr>
          <w:rFonts w:ascii="arial" w:eastAsia="arial" w:hAnsi="arial" w:cs="arial"/>
          <w:b w:val="0"/>
          <w:i w:val="0"/>
          <w:strike w:val="0"/>
          <w:noProof w:val="0"/>
          <w:color w:val="000000"/>
          <w:position w:val="0"/>
          <w:sz w:val="20"/>
          <w:u w:val="none"/>
          <w:vertAlign w:val="baseline"/>
        </w:rPr>
        <w:t xml:space="preserve">("By itself, 'the wrongful conduct of a single officer without any policy-making authority did not establish municipal policy.'" </w:t>
      </w:r>
      <w:r>
        <w:rPr>
          <w:rFonts w:ascii="arial" w:eastAsia="arial" w:hAnsi="arial" w:cs="arial"/>
          <w:b w:val="0"/>
          <w:i/>
          <w:strike w:val="0"/>
          <w:noProof w:val="0"/>
          <w:color w:val="000000"/>
          <w:position w:val="0"/>
          <w:sz w:val="20"/>
          <w:u w:val="none"/>
          <w:vertAlign w:val="baseline"/>
        </w:rPr>
        <w:t xml:space="preserve">quoting </w:t>
      </w:r>
      <w:bookmarkStart w:id="207" w:name="Bookmark_I5RX70242N1PND0040000400"/>
      <w:bookmarkEnd w:id="207"/>
      <w:hyperlink r:id="rId87" w:history="1">
        <w:r>
          <w:rPr>
            <w:rFonts w:ascii="arial" w:eastAsia="arial" w:hAnsi="arial" w:cs="arial"/>
            <w:b w:val="0"/>
            <w:i/>
            <w:strike w:val="0"/>
            <w:noProof w:val="0"/>
            <w:color w:val="0077CC"/>
            <w:position w:val="0"/>
            <w:sz w:val="20"/>
            <w:u w:val="single"/>
            <w:vertAlign w:val="baseline"/>
          </w:rPr>
          <w:t>Collins v. City of Harker Heights</w:t>
        </w:r>
      </w:hyperlink>
      <w:hyperlink r:id="rId87" w:history="1">
        <w:r>
          <w:rPr>
            <w:rFonts w:ascii="arial" w:eastAsia="arial" w:hAnsi="arial" w:cs="arial"/>
            <w:b w:val="0"/>
            <w:i/>
            <w:strike w:val="0"/>
            <w:noProof w:val="0"/>
            <w:color w:val="0077CC"/>
            <w:position w:val="0"/>
            <w:sz w:val="20"/>
            <w:u w:val="single"/>
            <w:vertAlign w:val="baseline"/>
          </w:rPr>
          <w:t>, 503 U.S. 115, 121, 112 S. Ct. 1061, 117 L. Ed. 2d 261 (1992))</w:t>
        </w:r>
      </w:hyperlink>
      <w:r>
        <w:rPr>
          <w:rFonts w:ascii="arial" w:eastAsia="arial" w:hAnsi="arial" w:cs="arial"/>
          <w:b w:val="0"/>
          <w:i w:val="0"/>
          <w:strike w:val="0"/>
          <w:noProof w:val="0"/>
          <w:color w:val="000000"/>
          <w:position w:val="0"/>
          <w:sz w:val="20"/>
          <w:u w:val="none"/>
          <w:vertAlign w:val="baseline"/>
        </w:rPr>
        <w:t xml:space="preserve">. </w:t>
      </w:r>
      <w:bookmarkStart w:id="208" w:name="Bookmark_I5RX70242HM6HB0020000400_2"/>
      <w:bookmarkEnd w:id="208"/>
      <w:bookmarkStart w:id="209" w:name="Bookmark_I5RX70242HM6HB0040000400"/>
      <w:bookmarkEnd w:id="209"/>
      <w:r>
        <w:rPr>
          <w:rFonts w:ascii="arial" w:eastAsia="arial" w:hAnsi="arial" w:cs="arial"/>
          <w:b w:val="0"/>
          <w:i w:val="0"/>
          <w:strike w:val="0"/>
          <w:noProof w:val="0"/>
          <w:color w:val="000000"/>
          <w:position w:val="0"/>
          <w:sz w:val="20"/>
          <w:u w:val="none"/>
          <w:vertAlign w:val="baseline"/>
        </w:rPr>
        <w:t xml:space="preserve">Only municipal officials with final policymaking authority can subject the municipality to liability. </w:t>
      </w:r>
      <w:bookmarkStart w:id="210" w:name="Bookmark_I5RX70242HM6HB0010000400"/>
      <w:bookmarkEnd w:id="210"/>
      <w:hyperlink r:id="rId84" w:history="1">
        <w:r>
          <w:rPr>
            <w:rFonts w:ascii="arial" w:eastAsia="arial" w:hAnsi="arial" w:cs="arial"/>
            <w:b w:val="0"/>
            <w:i/>
            <w:strike w:val="0"/>
            <w:noProof w:val="0"/>
            <w:color w:val="0077CC"/>
            <w:position w:val="0"/>
            <w:sz w:val="20"/>
            <w:u w:val="single"/>
            <w:vertAlign w:val="baseline"/>
          </w:rPr>
          <w:t>Pembaur, supra</w:t>
        </w:r>
      </w:hyperlink>
      <w:hyperlink r:id="rId84"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211" w:name="Bookmark_I5RX70242HM6HB0040000400_2"/>
      <w:bookmarkEnd w:id="211"/>
      <w:bookmarkStart w:id="212" w:name="Bookmark_I5RX70242N1PNF0050000400"/>
      <w:bookmarkEnd w:id="212"/>
      <w:r>
        <w:rPr>
          <w:rFonts w:ascii="arial" w:eastAsia="arial" w:hAnsi="arial" w:cs="arial"/>
          <w:b w:val="0"/>
          <w:i w:val="0"/>
          <w:strike w:val="0"/>
          <w:noProof w:val="0"/>
          <w:color w:val="000000"/>
          <w:position w:val="0"/>
          <w:sz w:val="20"/>
          <w:u w:val="none"/>
          <w:vertAlign w:val="baseline"/>
        </w:rPr>
        <w:t xml:space="preserve">Whether a particular official has final policymaking authority is a question of state law. </w:t>
      </w:r>
      <w:bookmarkStart w:id="213" w:name="Bookmark_I5RX70242HM6HB0030000400"/>
      <w:bookmarkEnd w:id="213"/>
      <w:hyperlink r:id="rId84" w:history="1">
        <w:r>
          <w:rPr>
            <w:rFonts w:ascii="arial" w:eastAsia="arial" w:hAnsi="arial" w:cs="arial"/>
            <w:b w:val="0"/>
            <w:i/>
            <w:strike w:val="0"/>
            <w:noProof w:val="0"/>
            <w:color w:val="0077CC"/>
            <w:position w:val="0"/>
            <w:sz w:val="20"/>
            <w:u w:val="single"/>
            <w:vertAlign w:val="baseline"/>
          </w:rPr>
          <w:t>Pembaur, supra</w:t>
        </w:r>
      </w:hyperlink>
      <w:r>
        <w:rPr>
          <w:rFonts w:ascii="arial" w:eastAsia="arial" w:hAnsi="arial" w:cs="arial"/>
          <w:b w:val="0"/>
          <w:i/>
          <w:strike w:val="0"/>
          <w:noProof w:val="0"/>
          <w:color w:val="000000"/>
          <w:position w:val="0"/>
          <w:sz w:val="20"/>
          <w:u w:val="none"/>
          <w:vertAlign w:val="baseline"/>
        </w:rPr>
        <w:t xml:space="preserve">; </w:t>
      </w:r>
      <w:bookmarkStart w:id="214" w:name="Bookmark_I5RX70242HM6HB0050000400"/>
      <w:bookmarkEnd w:id="214"/>
      <w:hyperlink r:id="rId88" w:history="1">
        <w:r>
          <w:rPr>
            <w:rFonts w:ascii="arial" w:eastAsia="arial" w:hAnsi="arial" w:cs="arial"/>
            <w:b w:val="0"/>
            <w:i/>
            <w:strike w:val="0"/>
            <w:noProof w:val="0"/>
            <w:color w:val="0077CC"/>
            <w:position w:val="0"/>
            <w:sz w:val="20"/>
            <w:u w:val="single"/>
            <w:vertAlign w:val="baseline"/>
          </w:rPr>
          <w:t>St. Louis v. Praprotnik</w:t>
        </w:r>
      </w:hyperlink>
      <w:hyperlink r:id="rId88" w:history="1">
        <w:r>
          <w:rPr>
            <w:rFonts w:ascii="arial" w:eastAsia="arial" w:hAnsi="arial" w:cs="arial"/>
            <w:b w:val="0"/>
            <w:i/>
            <w:strike w:val="0"/>
            <w:noProof w:val="0"/>
            <w:color w:val="0077CC"/>
            <w:position w:val="0"/>
            <w:sz w:val="20"/>
            <w:u w:val="single"/>
            <w:vertAlign w:val="baseline"/>
          </w:rPr>
          <w:t>, 485 U.S. 112, 108 S. Ct. 915, 99 L. Ed. 2d 107 (1988)</w:t>
        </w:r>
      </w:hyperlink>
      <w:r>
        <w:rPr>
          <w:rFonts w:ascii="arial" w:eastAsia="arial" w:hAnsi="arial" w:cs="arial"/>
          <w:b w:val="0"/>
          <w:i w:val="0"/>
          <w:strike w:val="0"/>
          <w:noProof w:val="0"/>
          <w:color w:val="000000"/>
          <w:position w:val="0"/>
          <w:sz w:val="20"/>
          <w:u w:val="none"/>
          <w:vertAlign w:val="baseline"/>
        </w:rPr>
        <w:t xml:space="preserve">; </w:t>
      </w:r>
      <w:bookmarkStart w:id="215" w:name="Bookmark_I5RX70242N1PNF0020000400"/>
      <w:bookmarkEnd w:id="215"/>
      <w:hyperlink r:id="rId89" w:history="1">
        <w:r>
          <w:rPr>
            <w:rFonts w:ascii="arial" w:eastAsia="arial" w:hAnsi="arial" w:cs="arial"/>
            <w:b w:val="0"/>
            <w:i/>
            <w:strike w:val="0"/>
            <w:noProof w:val="0"/>
            <w:color w:val="0077CC"/>
            <w:position w:val="0"/>
            <w:sz w:val="20"/>
            <w:u w:val="single"/>
            <w:vertAlign w:val="baseline"/>
          </w:rPr>
          <w:t>Jett v. Dallas Ind. School Dist.</w:t>
        </w:r>
      </w:hyperlink>
      <w:hyperlink r:id="rId89" w:history="1">
        <w:r>
          <w:rPr>
            <w:rFonts w:ascii="arial" w:eastAsia="arial" w:hAnsi="arial" w:cs="arial"/>
            <w:b w:val="0"/>
            <w:i/>
            <w:strike w:val="0"/>
            <w:noProof w:val="0"/>
            <w:color w:val="0077CC"/>
            <w:position w:val="0"/>
            <w:sz w:val="20"/>
            <w:u w:val="single"/>
            <w:vertAlign w:val="baseline"/>
          </w:rPr>
          <w:t>, 491 U.S. 701, 737, 109 S. Ct. 2702, 105 L. Ed. 2d 598 (1989)</w:t>
        </w:r>
      </w:hyperlink>
      <w:r>
        <w:rPr>
          <w:rFonts w:ascii="arial" w:eastAsia="arial" w:hAnsi="arial" w:cs="arial"/>
          <w:b w:val="0"/>
          <w:i w:val="0"/>
          <w:strike w:val="0"/>
          <w:noProof w:val="0"/>
          <w:color w:val="000000"/>
          <w:position w:val="0"/>
          <w:sz w:val="20"/>
          <w:u w:val="none"/>
          <w:vertAlign w:val="baseline"/>
        </w:rPr>
        <w:t xml:space="preserve">. </w:t>
      </w:r>
      <w:bookmarkStart w:id="216" w:name="Bookmark_I5RX70242N1PNF0050000400_2"/>
      <w:bookmarkEnd w:id="216"/>
      <w:r>
        <w:rPr>
          <w:rFonts w:ascii="arial" w:eastAsia="arial" w:hAnsi="arial" w:cs="arial"/>
          <w:b w:val="0"/>
          <w:i w:val="0"/>
          <w:strike w:val="0"/>
          <w:noProof w:val="0"/>
          <w:color w:val="000000"/>
          <w:position w:val="0"/>
          <w:sz w:val="20"/>
          <w:u w:val="none"/>
          <w:vertAlign w:val="baseline"/>
        </w:rPr>
        <w:t xml:space="preserve">Identification of the official whose decisions represent the official policy of a particular local governmental unit is a question of law to be decided by the judge. </w:t>
      </w:r>
      <w:bookmarkStart w:id="217" w:name="Bookmark_I5RX70242N1PNG0040000400"/>
      <w:bookmarkEnd w:id="217"/>
      <w:bookmarkStart w:id="218" w:name="Bookmark_I5RX70242N1PNF0040000400"/>
      <w:bookmarkEnd w:id="218"/>
      <w:hyperlink r:id="rId90" w:history="1">
        <w:r>
          <w:rPr>
            <w:rFonts w:ascii="arial" w:eastAsia="arial" w:hAnsi="arial" w:cs="arial"/>
            <w:b w:val="0"/>
            <w:i/>
            <w:strike w:val="0"/>
            <w:noProof w:val="0"/>
            <w:color w:val="0077CC"/>
            <w:position w:val="0"/>
            <w:sz w:val="20"/>
            <w:u w:val="single"/>
            <w:vertAlign w:val="baseline"/>
          </w:rPr>
          <w:t>McMillian v. Monroe Cty., Ala.</w:t>
        </w:r>
      </w:hyperlink>
      <w:hyperlink r:id="rId90" w:history="1">
        <w:r>
          <w:rPr>
            <w:rFonts w:ascii="arial" w:eastAsia="arial" w:hAnsi="arial" w:cs="arial"/>
            <w:b w:val="0"/>
            <w:i/>
            <w:strike w:val="0"/>
            <w:noProof w:val="0"/>
            <w:color w:val="0077CC"/>
            <w:position w:val="0"/>
            <w:sz w:val="20"/>
            <w:u w:val="single"/>
            <w:vertAlign w:val="baseline"/>
          </w:rPr>
          <w:t>, 520 U.S. 781, 784-85, 117 S. Ct. 1734, 138 L. Ed. 2d 1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19" w:name="Bookmark_I5RX70242N1PNG0010000400"/>
      <w:bookmarkEnd w:id="219"/>
      <w:hyperlink r:id="rId89" w:history="1">
        <w:r>
          <w:rPr>
            <w:rFonts w:ascii="arial" w:eastAsia="arial" w:hAnsi="arial" w:cs="arial"/>
            <w:b w:val="0"/>
            <w:i/>
            <w:strike w:val="0"/>
            <w:noProof w:val="0"/>
            <w:color w:val="0077CC"/>
            <w:position w:val="0"/>
            <w:sz w:val="20"/>
            <w:u w:val="single"/>
            <w:vertAlign w:val="baseline"/>
          </w:rPr>
          <w:t>Jett v. Dallas Ind. School Dist.</w:t>
        </w:r>
      </w:hyperlink>
      <w:hyperlink r:id="rId89" w:history="1">
        <w:r>
          <w:rPr>
            <w:rFonts w:ascii="arial" w:eastAsia="arial" w:hAnsi="arial" w:cs="arial"/>
            <w:b w:val="0"/>
            <w:i/>
            <w:strike w:val="0"/>
            <w:noProof w:val="0"/>
            <w:color w:val="0077CC"/>
            <w:position w:val="0"/>
            <w:sz w:val="20"/>
            <w:u w:val="single"/>
            <w:vertAlign w:val="baseline"/>
          </w:rPr>
          <w:t>, 491 U.S. 701, 737, 109 S. Ct. 2702, 105 L. Ed. 2d 598 (1989)</w:t>
        </w:r>
      </w:hyperlink>
      <w:r>
        <w:rPr>
          <w:rFonts w:ascii="arial" w:eastAsia="arial" w:hAnsi="arial" w:cs="arial"/>
          <w:b w:val="0"/>
          <w:i w:val="0"/>
          <w:strike w:val="0"/>
          <w:noProof w:val="0"/>
          <w:color w:val="000000"/>
          <w:position w:val="0"/>
          <w:sz w:val="20"/>
          <w:u w:val="none"/>
          <w:vertAlign w:val="baseline"/>
        </w:rPr>
        <w:t xml:space="preserve">. </w:t>
      </w:r>
      <w:bookmarkStart w:id="220" w:name="Bookmark_I5RX70242N1PNG0040000400_2"/>
      <w:bookmarkEnd w:id="220"/>
      <w:bookmarkStart w:id="221" w:name="Bookmark_I5RX70242D6NTF0010000400"/>
      <w:bookmarkEnd w:id="221"/>
      <w:r>
        <w:rPr>
          <w:rFonts w:ascii="arial" w:eastAsia="arial" w:hAnsi="arial" w:cs="arial"/>
          <w:b w:val="0"/>
          <w:i w:val="0"/>
          <w:strike w:val="0"/>
          <w:noProof w:val="0"/>
          <w:color w:val="000000"/>
          <w:position w:val="0"/>
          <w:sz w:val="20"/>
          <w:u w:val="none"/>
          <w:vertAlign w:val="baseline"/>
        </w:rPr>
        <w:t xml:space="preserve">The policy must be deliberate and discernible. </w:t>
      </w:r>
      <w:bookmarkStart w:id="222" w:name="Bookmark_I5RX70242N1PNG0030000400"/>
      <w:bookmarkEnd w:id="222"/>
      <w:hyperlink r:id="rId91" w:history="1">
        <w:r>
          <w:rPr>
            <w:rFonts w:ascii="arial" w:eastAsia="arial" w:hAnsi="arial" w:cs="arial"/>
            <w:b w:val="0"/>
            <w:i/>
            <w:strike w:val="0"/>
            <w:noProof w:val="0"/>
            <w:color w:val="0077CC"/>
            <w:position w:val="0"/>
            <w:sz w:val="20"/>
            <w:u w:val="single"/>
            <w:vertAlign w:val="baseline"/>
          </w:rPr>
          <w:t>Molton v. City of Cleveland</w:t>
        </w:r>
      </w:hyperlink>
      <w:hyperlink r:id="rId91" w:history="1">
        <w:r>
          <w:rPr>
            <w:rFonts w:ascii="arial" w:eastAsia="arial" w:hAnsi="arial" w:cs="arial"/>
            <w:b w:val="0"/>
            <w:i/>
            <w:strike w:val="0"/>
            <w:noProof w:val="0"/>
            <w:color w:val="0077CC"/>
            <w:position w:val="0"/>
            <w:sz w:val="20"/>
            <w:u w:val="single"/>
            <w:vertAlign w:val="baseline"/>
          </w:rPr>
          <w:t>, 839 F.2d 240 (6th Cir. 1988)</w:t>
        </w:r>
      </w:hyperlink>
      <w:r>
        <w:rPr>
          <w:rFonts w:ascii="arial" w:eastAsia="arial" w:hAnsi="arial" w:cs="arial"/>
          <w:b w:val="0"/>
          <w:i w:val="0"/>
          <w:strike w:val="0"/>
          <w:noProof w:val="0"/>
          <w:color w:val="000000"/>
          <w:position w:val="0"/>
          <w:sz w:val="20"/>
          <w:u w:val="none"/>
          <w:vertAlign w:val="baseline"/>
        </w:rPr>
        <w:t xml:space="preserve">. </w:t>
      </w:r>
      <w:bookmarkStart w:id="223" w:name="Bookmark_I5RX70242D6NTF0010000400_2"/>
      <w:bookmarkEnd w:id="223"/>
      <w:bookmarkStart w:id="224" w:name="Bookmark_I5RX70242D6NTF0050000400"/>
      <w:bookmarkEnd w:id="224"/>
      <w:r>
        <w:rPr>
          <w:rFonts w:ascii="arial" w:eastAsia="arial" w:hAnsi="arial" w:cs="arial"/>
          <w:b w:val="0"/>
          <w:i w:val="0"/>
          <w:strike w:val="0"/>
          <w:noProof w:val="0"/>
          <w:color w:val="000000"/>
          <w:position w:val="0"/>
          <w:sz w:val="20"/>
          <w:u w:val="none"/>
          <w:vertAlign w:val="baseline"/>
        </w:rPr>
        <w:t>For an act pursuant to custom to subject a municipality to liability, the custom must be so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widespread, permanent, and well settled as to have the force of law. </w:t>
      </w:r>
      <w:bookmarkStart w:id="225" w:name="Bookmark_I5RX70242N1PNG0050000400"/>
      <w:bookmarkEnd w:id="225"/>
      <w:hyperlink r:id="rId92" w:history="1">
        <w:r>
          <w:rPr>
            <w:rFonts w:ascii="arial" w:eastAsia="arial" w:hAnsi="arial" w:cs="arial"/>
            <w:b w:val="0"/>
            <w:i/>
            <w:strike w:val="0"/>
            <w:noProof w:val="0"/>
            <w:color w:val="0077CC"/>
            <w:position w:val="0"/>
            <w:sz w:val="20"/>
            <w:u w:val="single"/>
            <w:vertAlign w:val="baseline"/>
          </w:rPr>
          <w:t>Board of Cty. Comm'r of Bryan Cty., Okl., v. Brown</w:t>
        </w:r>
      </w:hyperlink>
      <w:hyperlink r:id="rId92" w:history="1">
        <w:r>
          <w:rPr>
            <w:rFonts w:ascii="arial" w:eastAsia="arial" w:hAnsi="arial" w:cs="arial"/>
            <w:b w:val="0"/>
            <w:i/>
            <w:strike w:val="0"/>
            <w:noProof w:val="0"/>
            <w:color w:val="0077CC"/>
            <w:position w:val="0"/>
            <w:sz w:val="20"/>
            <w:u w:val="single"/>
            <w:vertAlign w:val="baseline"/>
          </w:rPr>
          <w:t>, 520 U.S. 397, 404, 117 S. Ct. 1382, 137 L. Ed. 2d 626 (1997)</w:t>
        </w:r>
      </w:hyperlink>
      <w:r>
        <w:rPr>
          <w:rFonts w:ascii="arial" w:eastAsia="arial" w:hAnsi="arial" w:cs="arial"/>
          <w:b w:val="0"/>
          <w:i w:val="0"/>
          <w:strike w:val="0"/>
          <w:noProof w:val="0"/>
          <w:color w:val="000000"/>
          <w:position w:val="0"/>
          <w:sz w:val="20"/>
          <w:u w:val="none"/>
          <w:vertAlign w:val="baseline"/>
        </w:rPr>
        <w:t xml:space="preserve">; </w:t>
      </w:r>
      <w:bookmarkStart w:id="226" w:name="Bookmark_I5RX70242D6NTF0020000400"/>
      <w:bookmarkEnd w:id="226"/>
      <w:hyperlink r:id="rId93" w:history="1">
        <w:r>
          <w:rPr>
            <w:rFonts w:ascii="arial" w:eastAsia="arial" w:hAnsi="arial" w:cs="arial"/>
            <w:b w:val="0"/>
            <w:i/>
            <w:strike w:val="0"/>
            <w:noProof w:val="0"/>
            <w:color w:val="0077CC"/>
            <w:position w:val="0"/>
            <w:sz w:val="20"/>
            <w:u w:val="single"/>
            <w:vertAlign w:val="baseline"/>
          </w:rPr>
          <w:t>Doe v. Claiborne Cty., Tenn.</w:t>
        </w:r>
      </w:hyperlink>
      <w:hyperlink r:id="rId93" w:history="1">
        <w:r>
          <w:rPr>
            <w:rFonts w:ascii="arial" w:eastAsia="arial" w:hAnsi="arial" w:cs="arial"/>
            <w:b w:val="0"/>
            <w:i/>
            <w:strike w:val="0"/>
            <w:noProof w:val="0"/>
            <w:color w:val="0077CC"/>
            <w:position w:val="0"/>
            <w:sz w:val="20"/>
            <w:u w:val="single"/>
            <w:vertAlign w:val="baseline"/>
          </w:rPr>
          <w:t>, 103 F.3d 495, 507-08 (6th Cir. 1996)</w:t>
        </w:r>
      </w:hyperlink>
      <w:r>
        <w:rPr>
          <w:rFonts w:ascii="arial" w:eastAsia="arial" w:hAnsi="arial" w:cs="arial"/>
          <w:b w:val="0"/>
          <w:i w:val="0"/>
          <w:strike w:val="0"/>
          <w:noProof w:val="0"/>
          <w:color w:val="000000"/>
          <w:position w:val="0"/>
          <w:sz w:val="20"/>
          <w:u w:val="none"/>
          <w:vertAlign w:val="baseline"/>
        </w:rPr>
        <w:t xml:space="preserve">. </w:t>
      </w:r>
      <w:bookmarkStart w:id="227" w:name="Bookmark_I5RX70242D6NTF0050000400_2"/>
      <w:bookmarkEnd w:id="227"/>
      <w:r>
        <w:rPr>
          <w:rFonts w:ascii="arial" w:eastAsia="arial" w:hAnsi="arial" w:cs="arial"/>
          <w:b w:val="0"/>
          <w:i w:val="0"/>
          <w:strike w:val="0"/>
          <w:noProof w:val="0"/>
          <w:color w:val="000000"/>
          <w:position w:val="0"/>
          <w:sz w:val="20"/>
          <w:u w:val="none"/>
          <w:vertAlign w:val="baseline"/>
        </w:rPr>
        <w:t xml:space="preserve">To recover, a plaintiff must identify the policy, connect the policy to the political subdivision itself, and show that the particular injury was incurred because of the execution of that policy. </w:t>
      </w:r>
      <w:bookmarkStart w:id="228" w:name="Bookmark_I5RX702428T4MH0040000400"/>
      <w:bookmarkEnd w:id="228"/>
      <w:bookmarkStart w:id="229" w:name="Bookmark_I5RX70242D6NTF0040000400"/>
      <w:bookmarkEnd w:id="229"/>
      <w:hyperlink r:id="rId92" w:history="1">
        <w:r>
          <w:rPr>
            <w:rFonts w:ascii="arial" w:eastAsia="arial" w:hAnsi="arial" w:cs="arial"/>
            <w:b w:val="0"/>
            <w:i/>
            <w:strike w:val="0"/>
            <w:noProof w:val="0"/>
            <w:color w:val="0077CC"/>
            <w:position w:val="0"/>
            <w:sz w:val="20"/>
            <w:u w:val="single"/>
            <w:vertAlign w:val="baseline"/>
          </w:rPr>
          <w:t>Brown</w:t>
        </w:r>
      </w:hyperlink>
      <w:hyperlink r:id="rId92" w:history="1">
        <w:r>
          <w:rPr>
            <w:rFonts w:ascii="arial" w:eastAsia="arial" w:hAnsi="arial" w:cs="arial"/>
            <w:b w:val="0"/>
            <w:i/>
            <w:strike w:val="0"/>
            <w:noProof w:val="0"/>
            <w:color w:val="0077CC"/>
            <w:position w:val="0"/>
            <w:sz w:val="20"/>
            <w:u w:val="single"/>
            <w:vertAlign w:val="baseline"/>
          </w:rPr>
          <w:t>, 520 U.S. at 405</w:t>
        </w:r>
      </w:hyperlink>
      <w:r>
        <w:rPr>
          <w:rFonts w:ascii="arial" w:eastAsia="arial" w:hAnsi="arial" w:cs="arial"/>
          <w:b w:val="0"/>
          <w:i w:val="0"/>
          <w:strike w:val="0"/>
          <w:noProof w:val="0"/>
          <w:color w:val="000000"/>
          <w:position w:val="0"/>
          <w:sz w:val="20"/>
          <w:u w:val="none"/>
          <w:vertAlign w:val="baseline"/>
        </w:rPr>
        <w:t xml:space="preserve">; </w:t>
      </w:r>
      <w:bookmarkStart w:id="230" w:name="Bookmark_I5RX702428T4MH0010000400"/>
      <w:bookmarkEnd w:id="230"/>
      <w:r>
        <w:rPr>
          <w:rFonts w:ascii="arial" w:eastAsia="arial" w:hAnsi="arial" w:cs="arial"/>
          <w:b w:val="0"/>
          <w:i/>
          <w:strike w:val="0"/>
          <w:noProof w:val="0"/>
          <w:color w:val="000000"/>
          <w:position w:val="0"/>
          <w:sz w:val="20"/>
          <w:u w:val="none"/>
          <w:vertAlign w:val="baseline"/>
        </w:rPr>
        <w:t>Garner v. Memphis Police Dept.</w:t>
      </w:r>
      <w:r>
        <w:rPr>
          <w:rFonts w:ascii="arial" w:eastAsia="arial" w:hAnsi="arial" w:cs="arial"/>
          <w:b w:val="0"/>
          <w:i/>
          <w:strike w:val="0"/>
          <w:noProof w:val="0"/>
          <w:color w:val="000000"/>
          <w:position w:val="0"/>
          <w:sz w:val="20"/>
          <w:u w:val="none"/>
          <w:vertAlign w:val="baseline"/>
        </w:rPr>
        <w:t>, 8 F.3d 358, 364 (6th Cir. 1993)</w:t>
      </w:r>
      <w:r>
        <w:rPr>
          <w:rFonts w:ascii="arial" w:eastAsia="arial" w:hAnsi="arial" w:cs="arial"/>
          <w:b w:val="0"/>
          <w:i w:val="0"/>
          <w:strike w:val="0"/>
          <w:noProof w:val="0"/>
          <w:color w:val="000000"/>
          <w:position w:val="0"/>
          <w:sz w:val="20"/>
          <w:u w:val="none"/>
          <w:vertAlign w:val="baseline"/>
        </w:rPr>
        <w:t xml:space="preserve">. </w:t>
      </w:r>
      <w:bookmarkStart w:id="231" w:name="Bookmark_I5RX702428T4MH0040000400_2"/>
      <w:bookmarkEnd w:id="231"/>
      <w:r>
        <w:rPr>
          <w:rFonts w:ascii="arial" w:eastAsia="arial" w:hAnsi="arial" w:cs="arial"/>
          <w:b w:val="0"/>
          <w:i w:val="0"/>
          <w:strike w:val="0"/>
          <w:noProof w:val="0"/>
          <w:color w:val="000000"/>
          <w:position w:val="0"/>
          <w:sz w:val="20"/>
          <w:u w:val="none"/>
          <w:vertAlign w:val="baseline"/>
        </w:rPr>
        <w:t xml:space="preserve">There must be a direct causal link between the policy and the alleged constitutional violation such that the governmental entity's deliberate conduct can be deemed the moving force behind the constitutional violation. </w:t>
      </w:r>
      <w:bookmarkStart w:id="232" w:name="Bookmark_I5RX702428T4MH0030000400"/>
      <w:bookmarkEnd w:id="232"/>
      <w:hyperlink r:id="rId94" w:history="1">
        <w:r>
          <w:rPr>
            <w:rFonts w:ascii="arial" w:eastAsia="arial" w:hAnsi="arial" w:cs="arial"/>
            <w:b w:val="0"/>
            <w:i/>
            <w:strike w:val="0"/>
            <w:noProof w:val="0"/>
            <w:color w:val="0077CC"/>
            <w:position w:val="0"/>
            <w:sz w:val="20"/>
            <w:u w:val="single"/>
            <w:vertAlign w:val="baseline"/>
          </w:rPr>
          <w:t>Graham v. County of Washtenaw</w:t>
        </w:r>
      </w:hyperlink>
      <w:hyperlink r:id="rId94" w:history="1">
        <w:r>
          <w:rPr>
            <w:rFonts w:ascii="arial" w:eastAsia="arial" w:hAnsi="arial" w:cs="arial"/>
            <w:b w:val="0"/>
            <w:i/>
            <w:strike w:val="0"/>
            <w:noProof w:val="0"/>
            <w:color w:val="0077CC"/>
            <w:position w:val="0"/>
            <w:sz w:val="20"/>
            <w:u w:val="single"/>
            <w:vertAlign w:val="baseline"/>
          </w:rPr>
          <w:t>, 358 F.3d 377 (6th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33" w:name="Bookmark_I5RX702428T4MH0050000400"/>
      <w:bookmarkEnd w:id="233"/>
      <w:hyperlink r:id="rId95" w:history="1">
        <w:r>
          <w:rPr>
            <w:rFonts w:ascii="arial" w:eastAsia="arial" w:hAnsi="arial" w:cs="arial"/>
            <w:b w:val="0"/>
            <w:i/>
            <w:strike w:val="0"/>
            <w:noProof w:val="0"/>
            <w:color w:val="0077CC"/>
            <w:position w:val="0"/>
            <w:sz w:val="20"/>
            <w:u w:val="single"/>
            <w:vertAlign w:val="baseline"/>
          </w:rPr>
          <w:t>Waters v. City of Morristown</w:t>
        </w:r>
      </w:hyperlink>
      <w:hyperlink r:id="rId95" w:history="1">
        <w:r>
          <w:rPr>
            <w:rFonts w:ascii="arial" w:eastAsia="arial" w:hAnsi="arial" w:cs="arial"/>
            <w:b w:val="0"/>
            <w:i/>
            <w:strike w:val="0"/>
            <w:noProof w:val="0"/>
            <w:color w:val="0077CC"/>
            <w:position w:val="0"/>
            <w:sz w:val="20"/>
            <w:u w:val="single"/>
            <w:vertAlign w:val="baseline"/>
          </w:rPr>
          <w:t>, 242 F.3d 353, 362 (6th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citing </w:t>
      </w:r>
      <w:bookmarkStart w:id="234" w:name="Bookmark_I5RX70242SF7N60020000400"/>
      <w:bookmarkEnd w:id="234"/>
      <w:hyperlink r:id="rId92" w:history="1">
        <w:r>
          <w:rPr>
            <w:rFonts w:ascii="arial" w:eastAsia="arial" w:hAnsi="arial" w:cs="arial"/>
            <w:b w:val="0"/>
            <w:i/>
            <w:strike w:val="0"/>
            <w:noProof w:val="0"/>
            <w:color w:val="0077CC"/>
            <w:position w:val="0"/>
            <w:sz w:val="20"/>
            <w:u w:val="single"/>
            <w:vertAlign w:val="baseline"/>
          </w:rPr>
          <w:t>Brown</w:t>
        </w:r>
      </w:hyperlink>
      <w:hyperlink r:id="rId92" w:history="1">
        <w:r>
          <w:rPr>
            <w:rFonts w:ascii="arial" w:eastAsia="arial" w:hAnsi="arial" w:cs="arial"/>
            <w:b w:val="0"/>
            <w:i/>
            <w:strike w:val="0"/>
            <w:noProof w:val="0"/>
            <w:color w:val="0077CC"/>
            <w:position w:val="0"/>
            <w:sz w:val="20"/>
            <w:u w:val="single"/>
            <w:vertAlign w:val="baseline"/>
          </w:rPr>
          <w:t>, 520 U.S. at 404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41"/>
      <w:bookmarkEnd w:id="235"/>
      <w:r>
        <w:rPr>
          <w:rFonts w:ascii="arial" w:eastAsia="arial" w:hAnsi="arial" w:cs="arial"/>
          <w:b w:val="0"/>
          <w:i w:val="0"/>
          <w:strike w:val="0"/>
          <w:noProof w:val="0"/>
          <w:color w:val="000000"/>
          <w:position w:val="0"/>
          <w:sz w:val="20"/>
          <w:u w:val="none"/>
          <w:vertAlign w:val="baseline"/>
        </w:rPr>
        <w:t>With respects to his claims regarding telephone calls, access to legal materials, and constitutionally inadequate jail conditions, Marcum has sufficiently pleaded the "policy" element of these asserted violations. He has not pleaded the existence of any policy pursuant to which Corrections Officer Davie is alleged to have violated his rights.</w:t>
      </w:r>
    </w:p>
    <w:p>
      <w:pPr>
        <w:keepNext w:val="0"/>
        <w:widowControl w:val="0"/>
        <w:spacing w:before="200" w:after="0" w:line="260" w:lineRule="atLeast"/>
        <w:ind w:left="0" w:right="0" w:firstLine="0"/>
        <w:jc w:val="both"/>
      </w:pPr>
      <w:bookmarkStart w:id="236" w:name="Bookmark_para_42"/>
      <w:bookmarkEnd w:id="236"/>
      <w:r>
        <w:rPr>
          <w:rFonts w:ascii="arial" w:eastAsia="arial" w:hAnsi="arial" w:cs="arial"/>
          <w:b w:val="0"/>
          <w:i w:val="0"/>
          <w:strike w:val="0"/>
          <w:noProof w:val="0"/>
          <w:color w:val="000000"/>
          <w:position w:val="0"/>
          <w:sz w:val="20"/>
          <w:u w:val="none"/>
          <w:vertAlign w:val="baseline"/>
        </w:rPr>
        <w:t>Regarding the telephone policy, the Magistrate Judge has already concluded that the policy of allowing calls to the Public Defender only when requested by that Office is not unconstitutional.</w:t>
      </w:r>
    </w:p>
    <w:p>
      <w:pPr>
        <w:keepNext w:val="0"/>
        <w:widowControl w:val="0"/>
        <w:spacing w:before="200" w:after="0" w:line="260" w:lineRule="atLeast"/>
        <w:ind w:left="0" w:right="0" w:firstLine="0"/>
        <w:jc w:val="both"/>
      </w:pPr>
      <w:bookmarkStart w:id="237" w:name="Bookmark_para_43"/>
      <w:bookmarkEnd w:id="237"/>
      <w:r>
        <w:rPr>
          <w:rFonts w:ascii="arial" w:eastAsia="arial" w:hAnsi="arial" w:cs="arial"/>
          <w:b w:val="0"/>
          <w:i w:val="0"/>
          <w:strike w:val="0"/>
          <w:noProof w:val="0"/>
          <w:color w:val="000000"/>
          <w:position w:val="0"/>
          <w:sz w:val="20"/>
          <w:u w:val="none"/>
          <w:vertAlign w:val="baseline"/>
        </w:rPr>
        <w:t>With respect to an initial telephone call upon arrest, Marcum claims he was entitled to one such call for free and avers that the Miami County Jail does not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provide for such a call, despite </w:t>
      </w:r>
      <w:hyperlink r:id="rId96" w:history="1">
        <w:r>
          <w:rPr>
            <w:rFonts w:ascii="arial" w:eastAsia="arial" w:hAnsi="arial" w:cs="arial"/>
            <w:b w:val="0"/>
            <w:i/>
            <w:strike w:val="0"/>
            <w:noProof w:val="0"/>
            <w:color w:val="0077CC"/>
            <w:position w:val="0"/>
            <w:sz w:val="20"/>
            <w:u w:val="single"/>
            <w:vertAlign w:val="baseline"/>
          </w:rPr>
          <w:t>Ohio Revised Code § 2935.20</w:t>
        </w:r>
      </w:hyperlink>
      <w:r>
        <w:rPr>
          <w:rFonts w:ascii="arial" w:eastAsia="arial" w:hAnsi="arial" w:cs="arial"/>
          <w:b w:val="0"/>
          <w:i w:val="0"/>
          <w:strike w:val="0"/>
          <w:noProof w:val="0"/>
          <w:color w:val="000000"/>
          <w:position w:val="0"/>
          <w:sz w:val="20"/>
          <w:u w:val="none"/>
          <w:vertAlign w:val="baseline"/>
        </w:rPr>
        <w:t xml:space="preserve"> and </w:t>
      </w:r>
      <w:hyperlink r:id="rId97" w:history="1">
        <w:r>
          <w:rPr>
            <w:rFonts w:ascii="arial" w:eastAsia="arial" w:hAnsi="arial" w:cs="arial"/>
            <w:b w:val="0"/>
            <w:i/>
            <w:strike w:val="0"/>
            <w:noProof w:val="0"/>
            <w:color w:val="0077CC"/>
            <w:position w:val="0"/>
            <w:sz w:val="20"/>
            <w:u w:val="single"/>
            <w:vertAlign w:val="baseline"/>
          </w:rPr>
          <w:t>2935.14</w:t>
        </w:r>
      </w:hyperlink>
      <w:r>
        <w:rPr>
          <w:rFonts w:ascii="arial" w:eastAsia="arial" w:hAnsi="arial" w:cs="arial"/>
          <w:b w:val="0"/>
          <w:i w:val="0"/>
          <w:strike w:val="0"/>
          <w:noProof w:val="0"/>
          <w:color w:val="000000"/>
          <w:position w:val="0"/>
          <w:sz w:val="20"/>
          <w:u w:val="none"/>
          <w:vertAlign w:val="baseline"/>
        </w:rPr>
        <w:t xml:space="preserve"> (Complaint, ECF No. 2, PageID 190). Instead he says inmates must purchase a phone card which can only be done at certain times or bill the call to the credit or debit card of some other person.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Marcum avers that he attempted to call "both a bondsman, as well as an attorney, but none of them 'accepted' to pay for the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192. Emphasizing how he believes the Miami County Jail practice violates the two Ohio statutes cited, he also claims it violates the Ohio Constitution and the </w:t>
      </w:r>
      <w:r>
        <w:rPr>
          <w:rFonts w:ascii="arial" w:eastAsia="arial" w:hAnsi="arial" w:cs="arial"/>
          <w:b w:val="0"/>
          <w:i/>
          <w:strike w:val="0"/>
          <w:noProof w:val="0"/>
          <w:color w:val="000000"/>
          <w:position w:val="0"/>
          <w:sz w:val="20"/>
          <w:u w:val="none"/>
          <w:vertAlign w:val="baseline"/>
        </w:rPr>
        <w:t>Fifth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Sixth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 to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PageID 196.</w:t>
      </w:r>
    </w:p>
    <w:p>
      <w:pPr>
        <w:keepNext w:val="0"/>
        <w:widowControl w:val="0"/>
        <w:spacing w:before="200" w:after="0" w:line="260" w:lineRule="atLeast"/>
        <w:ind w:left="0" w:right="0" w:firstLine="0"/>
        <w:jc w:val="both"/>
      </w:pPr>
      <w:bookmarkStart w:id="238" w:name="Bookmark_para_44"/>
      <w:bookmarkEnd w:id="238"/>
      <w:r>
        <w:rPr>
          <w:rFonts w:ascii="arial" w:eastAsia="arial" w:hAnsi="arial" w:cs="arial"/>
          <w:b w:val="0"/>
          <w:i w:val="0"/>
          <w:strike w:val="0"/>
          <w:noProof w:val="0"/>
          <w:color w:val="000000"/>
          <w:position w:val="0"/>
          <w:sz w:val="20"/>
          <w:u w:val="none"/>
          <w:vertAlign w:val="baseline"/>
        </w:rPr>
        <w:t xml:space="preserve">Seeking dismissal of this claim, Sheriff Duchak asserts the Miami County Jail "provides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inmates with access to a phone free of charge." (Motion, ECF No. 7, PageID 286.) Earlier he asserted that Marcum has admitted in his Complaint that inmates are permitted free access to a telephone, but the call recipient must pay for the call.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citing Complaint at PageID 50 and 62.</w:t>
      </w:r>
    </w:p>
    <w:p>
      <w:pPr>
        <w:keepNext w:val="0"/>
        <w:widowControl w:val="0"/>
        <w:spacing w:before="200" w:after="0" w:line="260" w:lineRule="atLeast"/>
        <w:ind w:left="0" w:right="0" w:firstLine="0"/>
        <w:jc w:val="both"/>
      </w:pPr>
      <w:bookmarkStart w:id="239" w:name="Bookmark_para_45"/>
      <w:bookmarkEnd w:id="239"/>
      <w:r>
        <w:rPr>
          <w:rFonts w:ascii="arial" w:eastAsia="arial" w:hAnsi="arial" w:cs="arial"/>
          <w:b w:val="0"/>
          <w:i w:val="0"/>
          <w:strike w:val="0"/>
          <w:noProof w:val="0"/>
          <w:color w:val="000000"/>
          <w:position w:val="0"/>
          <w:sz w:val="20"/>
          <w:u w:val="none"/>
          <w:vertAlign w:val="baseline"/>
        </w:rPr>
        <w:t>It appears from the pleadings that nothing being done by the Sheriff prevents an inmate from placing and completing a telephone call without incurring any cost. Rather it appears from what is pleaded that the telephone company providing phone service at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Jail charges on a per call basis, rather than providing unlimited service outgoing call service on a per line basis. Thus the charges appear to be parallel to what is customary with contemporary cellphone service as opposed to land line service where outgoing calls are billed on a monthly rather than per call basis. The Sheriff himself is not charging for access to the phone, but the telephone company is charging on a per call basis.</w:t>
      </w:r>
    </w:p>
    <w:p>
      <w:pPr>
        <w:keepNext w:val="0"/>
        <w:widowControl w:val="0"/>
        <w:spacing w:before="240" w:after="0" w:line="260" w:lineRule="atLeast"/>
        <w:ind w:left="0" w:right="0" w:firstLine="0"/>
        <w:jc w:val="both"/>
      </w:pPr>
      <w:bookmarkStart w:id="240" w:name="Bookmark_para_46"/>
      <w:bookmarkEnd w:id="240"/>
      <w:bookmarkStart w:id="241" w:name="Bookmark_I5RX70242SF7N60050000400"/>
      <w:bookmarkEnd w:id="241"/>
      <w:r>
        <w:rPr>
          <w:rFonts w:ascii="arial" w:eastAsia="arial" w:hAnsi="arial" w:cs="arial"/>
          <w:b w:val="0"/>
          <w:i w:val="0"/>
          <w:strike w:val="0"/>
          <w:noProof w:val="0"/>
          <w:color w:val="000000"/>
          <w:position w:val="0"/>
          <w:sz w:val="20"/>
          <w:u w:val="none"/>
          <w:vertAlign w:val="baseline"/>
        </w:rPr>
        <w:t xml:space="preserve">Assuming the Complaint does adequately plead claims for violation of state law, such violations do not of themselves rise to the level of due process violations. Failure to abide by state law is not itself a constitutional violation. </w:t>
      </w:r>
      <w:bookmarkStart w:id="242" w:name="Bookmark_I5RX70242SF7N70020000400"/>
      <w:bookmarkEnd w:id="242"/>
      <w:bookmarkStart w:id="243" w:name="Bookmark_I5RX70242SF7N60040000400"/>
      <w:bookmarkEnd w:id="243"/>
      <w:hyperlink r:id="rId98" w:history="1">
        <w:r>
          <w:rPr>
            <w:rFonts w:ascii="arial" w:eastAsia="arial" w:hAnsi="arial" w:cs="arial"/>
            <w:b w:val="0"/>
            <w:i/>
            <w:strike w:val="0"/>
            <w:noProof w:val="0"/>
            <w:color w:val="0077CC"/>
            <w:position w:val="0"/>
            <w:sz w:val="20"/>
            <w:u w:val="single"/>
            <w:vertAlign w:val="baseline"/>
          </w:rPr>
          <w:t>Roberts v. City of Troy</w:t>
        </w:r>
      </w:hyperlink>
      <w:hyperlink r:id="rId98" w:history="1">
        <w:r>
          <w:rPr>
            <w:rFonts w:ascii="arial" w:eastAsia="arial" w:hAnsi="arial" w:cs="arial"/>
            <w:b w:val="0"/>
            <w:i/>
            <w:strike w:val="0"/>
            <w:noProof w:val="0"/>
            <w:color w:val="0077CC"/>
            <w:position w:val="0"/>
            <w:sz w:val="20"/>
            <w:u w:val="single"/>
            <w:vertAlign w:val="baseline"/>
          </w:rPr>
          <w:t>, 773 F.2d 720 (6th Cir. 1985)</w:t>
        </w:r>
      </w:hyperlink>
      <w:r>
        <w:rPr>
          <w:rFonts w:ascii="arial" w:eastAsia="arial" w:hAnsi="arial" w:cs="arial"/>
          <w:b w:val="0"/>
          <w:i w:val="0"/>
          <w:strike w:val="0"/>
          <w:noProof w:val="0"/>
          <w:color w:val="000000"/>
          <w:position w:val="0"/>
          <w:sz w:val="20"/>
          <w:u w:val="none"/>
          <w:vertAlign w:val="baseline"/>
        </w:rPr>
        <w:t xml:space="preserve">. </w:t>
      </w:r>
      <w:bookmarkStart w:id="244" w:name="Bookmark_I5RX70242SF7N70020000400_2"/>
      <w:bookmarkEnd w:id="244"/>
      <w:bookmarkStart w:id="245" w:name="Bookmark_I5RX70242D6NTG0010000400"/>
      <w:bookmarkEnd w:id="245"/>
      <w:r>
        <w:rPr>
          <w:rFonts w:ascii="arial" w:eastAsia="arial" w:hAnsi="arial" w:cs="arial"/>
          <w:b w:val="0"/>
          <w:i w:val="0"/>
          <w:strike w:val="0"/>
          <w:noProof w:val="0"/>
          <w:color w:val="000000"/>
          <w:position w:val="0"/>
          <w:sz w:val="20"/>
          <w:u w:val="none"/>
          <w:vertAlign w:val="baseline"/>
        </w:rPr>
        <w:t xml:space="preserve">Violation by a State of its own procedural rules does not necessarily constitute a violation of due process. </w:t>
      </w:r>
      <w:bookmarkStart w:id="246" w:name="Bookmark_I5RX70242SF7N70010000400"/>
      <w:bookmarkEnd w:id="246"/>
      <w:hyperlink r:id="rId99" w:history="1">
        <w:r>
          <w:rPr>
            <w:rFonts w:ascii="arial" w:eastAsia="arial" w:hAnsi="arial" w:cs="arial"/>
            <w:b w:val="0"/>
            <w:i/>
            <w:strike w:val="0"/>
            <w:noProof w:val="0"/>
            <w:color w:val="0077CC"/>
            <w:position w:val="0"/>
            <w:sz w:val="20"/>
            <w:u w:val="single"/>
            <w:vertAlign w:val="baseline"/>
          </w:rPr>
          <w:t>Bates v. Sponberg</w:t>
        </w:r>
      </w:hyperlink>
      <w:hyperlink r:id="rId99" w:history="1">
        <w:r>
          <w:rPr>
            <w:rFonts w:ascii="arial" w:eastAsia="arial" w:hAnsi="arial" w:cs="arial"/>
            <w:b w:val="0"/>
            <w:i/>
            <w:strike w:val="0"/>
            <w:noProof w:val="0"/>
            <w:color w:val="0077CC"/>
            <w:position w:val="0"/>
            <w:sz w:val="20"/>
            <w:u w:val="single"/>
            <w:vertAlign w:val="baseline"/>
          </w:rPr>
          <w:t>, 547 F.2d 325, 329-30 (6th Cir. 1976)</w:t>
        </w:r>
      </w:hyperlink>
      <w:r>
        <w:rPr>
          <w:rFonts w:ascii="arial" w:eastAsia="arial" w:hAnsi="arial" w:cs="arial"/>
          <w:b w:val="0"/>
          <w:i w:val="0"/>
          <w:strike w:val="0"/>
          <w:noProof w:val="0"/>
          <w:color w:val="000000"/>
          <w:position w:val="0"/>
          <w:sz w:val="20"/>
          <w:u w:val="none"/>
          <w:vertAlign w:val="baseline"/>
        </w:rPr>
        <w:t xml:space="preserve">; </w:t>
      </w:r>
      <w:bookmarkStart w:id="247" w:name="Bookmark_I5RX70242SF7N70030000400"/>
      <w:bookmarkEnd w:id="247"/>
      <w:hyperlink r:id="rId100" w:history="1">
        <w:r>
          <w:rPr>
            <w:rFonts w:ascii="arial" w:eastAsia="arial" w:hAnsi="arial" w:cs="arial"/>
            <w:b w:val="0"/>
            <w:i/>
            <w:strike w:val="0"/>
            <w:noProof w:val="0"/>
            <w:color w:val="0077CC"/>
            <w:position w:val="0"/>
            <w:sz w:val="20"/>
            <w:u w:val="single"/>
            <w:vertAlign w:val="baseline"/>
          </w:rPr>
          <w:t>Ryan v. Aurora City Bd. of Educ.</w:t>
        </w:r>
      </w:hyperlink>
      <w:hyperlink r:id="rId100" w:history="1">
        <w:r>
          <w:rPr>
            <w:rFonts w:ascii="arial" w:eastAsia="arial" w:hAnsi="arial" w:cs="arial"/>
            <w:b w:val="0"/>
            <w:i/>
            <w:strike w:val="0"/>
            <w:noProof w:val="0"/>
            <w:color w:val="0077CC"/>
            <w:position w:val="0"/>
            <w:sz w:val="20"/>
            <w:u w:val="single"/>
            <w:vertAlign w:val="baseline"/>
          </w:rPr>
          <w:t>, 540 F.2d 222, 228 (6th Cir. 1976)</w:t>
        </w:r>
      </w:hyperlink>
      <w:r>
        <w:rPr>
          <w:rFonts w:ascii="arial" w:eastAsia="arial" w:hAnsi="arial" w:cs="arial"/>
          <w:b w:val="0"/>
          <w:i w:val="0"/>
          <w:strike w:val="0"/>
          <w:noProof w:val="0"/>
          <w:color w:val="000000"/>
          <w:position w:val="0"/>
          <w:sz w:val="20"/>
          <w:u w:val="none"/>
          <w:vertAlign w:val="baseline"/>
        </w:rPr>
        <w:t xml:space="preserve">. </w:t>
      </w:r>
      <w:bookmarkStart w:id="248" w:name="Bookmark_I5RX70242D6NTG0010000400_2"/>
      <w:bookmarkEnd w:id="248"/>
      <w:r>
        <w:rPr>
          <w:rFonts w:ascii="arial" w:eastAsia="arial" w:hAnsi="arial" w:cs="arial"/>
          <w:b w:val="0"/>
          <w:i w:val="0"/>
          <w:strike w:val="0"/>
          <w:noProof w:val="0"/>
          <w:color w:val="000000"/>
          <w:position w:val="0"/>
          <w:sz w:val="20"/>
          <w:u w:val="none"/>
          <w:vertAlign w:val="baseline"/>
        </w:rPr>
        <w:t xml:space="preserve">"A state cannot be said to have a federal due process obligation to follow all of its procedures; such a system would result in the constitutionalizing of every state rule, and would not be administrable." </w:t>
      </w:r>
      <w:bookmarkStart w:id="249" w:name="Bookmark_I5RX70242SF7N70050000400"/>
      <w:bookmarkEnd w:id="249"/>
      <w:hyperlink r:id="rId101" w:history="1">
        <w:r>
          <w:rPr>
            <w:rFonts w:ascii="arial" w:eastAsia="arial" w:hAnsi="arial" w:cs="arial"/>
            <w:b w:val="0"/>
            <w:i/>
            <w:strike w:val="0"/>
            <w:noProof w:val="0"/>
            <w:color w:val="0077CC"/>
            <w:position w:val="0"/>
            <w:sz w:val="20"/>
            <w:u w:val="single"/>
            <w:vertAlign w:val="baseline"/>
          </w:rPr>
          <w:t>Levine v. Torvik</w:t>
        </w:r>
      </w:hyperlink>
      <w:hyperlink r:id="rId101" w:history="1">
        <w:r>
          <w:rPr>
            <w:rFonts w:ascii="arial" w:eastAsia="arial" w:hAnsi="arial" w:cs="arial"/>
            <w:b w:val="0"/>
            <w:i/>
            <w:strike w:val="0"/>
            <w:noProof w:val="0"/>
            <w:color w:val="0077CC"/>
            <w:position w:val="0"/>
            <w:sz w:val="20"/>
            <w:u w:val="single"/>
            <w:vertAlign w:val="baseline"/>
          </w:rPr>
          <w:t>, 986 F.2d 1506, 1515 (6th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509 U.S. 907, 113 S. Ct. 3001, 125 L. Ed. 2d 694 (1993)</w:t>
      </w:r>
      <w:r>
        <w:rPr>
          <w:rFonts w:ascii="arial" w:eastAsia="arial" w:hAnsi="arial" w:cs="arial"/>
          <w:b w:val="0"/>
          <w:i w:val="0"/>
          <w:strike w:val="0"/>
          <w:noProof w:val="0"/>
          <w:color w:val="000000"/>
          <w:position w:val="0"/>
          <w:sz w:val="20"/>
          <w:u w:val="none"/>
          <w:vertAlign w:val="baseline"/>
        </w:rPr>
        <w:t xml:space="preserve">, overruled in part on other grounds by </w:t>
      </w:r>
      <w:bookmarkStart w:id="250" w:name="Bookmark_I5RX70242D6NTG0020000400"/>
      <w:bookmarkEnd w:id="250"/>
      <w:hyperlink r:id="rId102" w:history="1">
        <w:r>
          <w:rPr>
            <w:rFonts w:ascii="arial" w:eastAsia="arial" w:hAnsi="arial" w:cs="arial"/>
            <w:b w:val="0"/>
            <w:i/>
            <w:strike w:val="0"/>
            <w:noProof w:val="0"/>
            <w:color w:val="0077CC"/>
            <w:position w:val="0"/>
            <w:sz w:val="20"/>
            <w:u w:val="single"/>
            <w:vertAlign w:val="baseline"/>
          </w:rPr>
          <w:t>Thompson v. Keohane</w:t>
        </w:r>
      </w:hyperlink>
      <w:hyperlink r:id="rId102" w:history="1">
        <w:r>
          <w:rPr>
            <w:rFonts w:ascii="arial" w:eastAsia="arial" w:hAnsi="arial" w:cs="arial"/>
            <w:b w:val="0"/>
            <w:i/>
            <w:strike w:val="0"/>
            <w:noProof w:val="0"/>
            <w:color w:val="0077CC"/>
            <w:position w:val="0"/>
            <w:sz w:val="20"/>
            <w:u w:val="single"/>
            <w:vertAlign w:val="baseline"/>
          </w:rPr>
          <w:t>, 516 U.S. 99, 116 S. Ct. 457, 133 L. Ed. 2d 383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1" w:name="Bookmark_para_47"/>
      <w:bookmarkEnd w:id="251"/>
      <w:r>
        <w:rPr>
          <w:rFonts w:ascii="arial" w:eastAsia="arial" w:hAnsi="arial" w:cs="arial"/>
          <w:b w:val="0"/>
          <w:i w:val="0"/>
          <w:strike w:val="0"/>
          <w:noProof w:val="0"/>
          <w:color w:val="000000"/>
          <w:position w:val="0"/>
          <w:sz w:val="20"/>
          <w:u w:val="none"/>
          <w:vertAlign w:val="baseline"/>
        </w:rPr>
        <w:t xml:space="preserve">On the other hand, the Magistrate Judge finds the Complaint does adequately state a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52" w:name="Bookmark_I5RX70242D6NTG0050000400"/>
      <w:bookmarkEnd w:id="252"/>
      <w:r>
        <w:rPr>
          <w:rFonts w:ascii="arial" w:eastAsia="arial" w:hAnsi="arial" w:cs="arial"/>
          <w:b w:val="0"/>
          <w:i w:val="0"/>
          <w:strike w:val="0"/>
          <w:noProof w:val="0"/>
          <w:color w:val="000000"/>
          <w:position w:val="0"/>
          <w:sz w:val="20"/>
          <w:u w:val="none"/>
          <w:vertAlign w:val="baseline"/>
        </w:rPr>
        <w:t>It is correct, as Sheriff Duchak argues, that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there is no claim the Jail singled Marcum out for adverse treatment (Motion, ECF No. 7, PageID 286). Therefore he has no claim under a class-of-one Equal Protection theory. </w:t>
      </w:r>
      <w:bookmarkStart w:id="253" w:name="Bookmark_I0B725SJBYY000VV0240000P"/>
      <w:bookmarkEnd w:id="253"/>
      <w:bookmarkStart w:id="254" w:name="Bookmark_I5RX70242D6NTH0020000400"/>
      <w:bookmarkEnd w:id="254"/>
      <w:r>
        <w:rPr>
          <w:rFonts w:ascii="arial" w:eastAsia="arial" w:hAnsi="arial" w:cs="arial"/>
          <w:b w:val="0"/>
          <w:i w:val="0"/>
          <w:strike w:val="0"/>
          <w:noProof w:val="0"/>
          <w:color w:val="000000"/>
          <w:position w:val="0"/>
          <w:sz w:val="20"/>
          <w:u w:val="none"/>
          <w:vertAlign w:val="baseline"/>
        </w:rPr>
        <w:t xml:space="preserve">See </w:t>
      </w:r>
      <w:bookmarkStart w:id="255" w:name="Bookmark_I5RX70242D6NTG0040000400"/>
      <w:bookmarkEnd w:id="255"/>
      <w:hyperlink r:id="rId103" w:history="1">
        <w:r>
          <w:rPr>
            <w:rFonts w:ascii="arial" w:eastAsia="arial" w:hAnsi="arial" w:cs="arial"/>
            <w:b w:val="0"/>
            <w:i/>
            <w:strike w:val="0"/>
            <w:noProof w:val="0"/>
            <w:color w:val="0077CC"/>
            <w:position w:val="0"/>
            <w:sz w:val="20"/>
            <w:u w:val="single"/>
            <w:vertAlign w:val="baseline"/>
          </w:rPr>
          <w:t>Club Italia Soccer &amp; Sports Org., Inc. v. Charter Twp. of Shelby, Mich.</w:t>
        </w:r>
      </w:hyperlink>
      <w:hyperlink r:id="rId103" w:history="1">
        <w:r>
          <w:rPr>
            <w:rFonts w:ascii="arial" w:eastAsia="arial" w:hAnsi="arial" w:cs="arial"/>
            <w:b w:val="0"/>
            <w:i/>
            <w:strike w:val="0"/>
            <w:noProof w:val="0"/>
            <w:color w:val="0077CC"/>
            <w:position w:val="0"/>
            <w:sz w:val="20"/>
            <w:u w:val="single"/>
            <w:vertAlign w:val="baseline"/>
          </w:rPr>
          <w:t>, 470 F.3d 286, 298 (6th Cir. 2006)</w:t>
        </w:r>
      </w:hyperlink>
      <w:r>
        <w:rPr>
          <w:rFonts w:ascii="arial" w:eastAsia="arial" w:hAnsi="arial" w:cs="arial"/>
          <w:b w:val="0"/>
          <w:i w:val="0"/>
          <w:strike w:val="0"/>
          <w:noProof w:val="0"/>
          <w:color w:val="000000"/>
          <w:position w:val="0"/>
          <w:sz w:val="20"/>
          <w:u w:val="none"/>
          <w:vertAlign w:val="baseline"/>
        </w:rPr>
        <w:t xml:space="preserve">. </w:t>
      </w:r>
      <w:bookmarkStart w:id="256" w:name="Bookmark_I5RX70242D6NTH0020000400_2"/>
      <w:bookmarkEnd w:id="256"/>
      <w:r>
        <w:rPr>
          <w:rFonts w:ascii="arial" w:eastAsia="arial" w:hAnsi="arial" w:cs="arial"/>
          <w:b w:val="0"/>
          <w:i w:val="0"/>
          <w:strike w:val="0"/>
          <w:noProof w:val="0"/>
          <w:color w:val="000000"/>
          <w:position w:val="0"/>
          <w:sz w:val="20"/>
          <w:u w:val="none"/>
          <w:vertAlign w:val="baseline"/>
        </w:rPr>
        <w:t xml:space="preserve">However, Marcum does state a claim, at least at the level of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scrutiny, that this policy — failure of the Sheriff to pay for at least one phone call — burdens his fundamental right to be released on reasonable bail and/or to obtain representation by an attorney. His Complaint may also state an Equal Protection claim on a theory of discrimination against the indigent by analogy to </w:t>
      </w:r>
      <w:bookmarkStart w:id="257" w:name="Bookmark_I5RX70242D6NTH0010000400"/>
      <w:bookmarkEnd w:id="257"/>
      <w:hyperlink r:id="rId104" w:history="1">
        <w:r>
          <w:rPr>
            <w:rFonts w:ascii="arial" w:eastAsia="arial" w:hAnsi="arial" w:cs="arial"/>
            <w:b w:val="0"/>
            <w:i/>
            <w:strike w:val="0"/>
            <w:noProof w:val="0"/>
            <w:color w:val="0077CC"/>
            <w:position w:val="0"/>
            <w:sz w:val="20"/>
            <w:u w:val="single"/>
            <w:vertAlign w:val="baseline"/>
          </w:rPr>
          <w:t>Griffin v. Illinois</w:t>
        </w:r>
      </w:hyperlink>
      <w:hyperlink r:id="rId104" w:history="1">
        <w:r>
          <w:rPr>
            <w:rFonts w:ascii="arial" w:eastAsia="arial" w:hAnsi="arial" w:cs="arial"/>
            <w:b w:val="0"/>
            <w:i/>
            <w:strike w:val="0"/>
            <w:noProof w:val="0"/>
            <w:color w:val="0077CC"/>
            <w:position w:val="0"/>
            <w:sz w:val="20"/>
            <w:u w:val="single"/>
            <w:vertAlign w:val="baseline"/>
          </w:rPr>
          <w:t>, 351 U.S. 12, 76 S. Ct. 585, 100 L. Ed. 891 (1956)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Magistrate Judge therefore respectfully recommends that the Motion to Dismiss as to the free phone call claim be denied.</w:t>
      </w:r>
    </w:p>
    <w:p>
      <w:pPr>
        <w:keepNext w:val="0"/>
        <w:widowControl w:val="0"/>
        <w:spacing w:before="200" w:after="0" w:line="260" w:lineRule="atLeast"/>
        <w:ind w:left="0" w:right="0" w:firstLine="0"/>
        <w:jc w:val="both"/>
      </w:pPr>
      <w:bookmarkStart w:id="258" w:name="Bookmark_para_48"/>
      <w:bookmarkEnd w:id="258"/>
      <w:r>
        <w:rPr>
          <w:rFonts w:ascii="arial" w:eastAsia="arial" w:hAnsi="arial" w:cs="arial"/>
          <w:b w:val="0"/>
          <w:i w:val="0"/>
          <w:strike w:val="0"/>
          <w:noProof w:val="0"/>
          <w:color w:val="000000"/>
          <w:position w:val="0"/>
          <w:sz w:val="20"/>
          <w:u w:val="none"/>
          <w:vertAlign w:val="baseline"/>
        </w:rPr>
        <w:t xml:space="preserve">Plaintiff's claim of a constitutional violation based on failure to provide him with copies of all his grievances and the dispositions of those grievances is not well taken. </w:t>
      </w:r>
      <w:bookmarkStart w:id="259" w:name="Bookmark_I5RX70242D6NTH0040000400"/>
      <w:bookmarkEnd w:id="259"/>
      <w:r>
        <w:rPr>
          <w:rFonts w:ascii="arial" w:eastAsia="arial" w:hAnsi="arial" w:cs="arial"/>
          <w:b w:val="0"/>
          <w:i w:val="0"/>
          <w:strike w:val="0"/>
          <w:noProof w:val="0"/>
          <w:color w:val="000000"/>
          <w:position w:val="0"/>
          <w:sz w:val="20"/>
          <w:u w:val="none"/>
          <w:vertAlign w:val="baseline"/>
        </w:rPr>
        <w:t xml:space="preserve">The Constitution does not guarantee any such right. To the extent Ohio law creates such a right, it does not rise to the level of a due process right. </w:t>
      </w:r>
      <w:r>
        <w:rPr>
          <w:rFonts w:ascii="arial" w:eastAsia="arial" w:hAnsi="arial" w:cs="arial"/>
          <w:b w:val="0"/>
          <w:i/>
          <w:strike w:val="0"/>
          <w:noProof w:val="0"/>
          <w:color w:val="000000"/>
          <w:position w:val="0"/>
          <w:sz w:val="20"/>
          <w:u w:val="none"/>
          <w:vertAlign w:val="baseline"/>
        </w:rPr>
        <w:t xml:space="preserve">See </w:t>
      </w:r>
      <w:bookmarkStart w:id="260" w:name="Bookmark_I5RX70242D6NTH0030000400"/>
      <w:bookmarkEnd w:id="260"/>
      <w:hyperlink r:id="rId101" w:history="1">
        <w:r>
          <w:rPr>
            <w:rFonts w:ascii="arial" w:eastAsia="arial" w:hAnsi="arial" w:cs="arial"/>
            <w:b w:val="0"/>
            <w:i/>
            <w:strike w:val="0"/>
            <w:noProof w:val="0"/>
            <w:color w:val="0077CC"/>
            <w:position w:val="0"/>
            <w:sz w:val="20"/>
            <w:u w:val="single"/>
            <w:vertAlign w:val="baseline"/>
          </w:rPr>
          <w:t>Levine v. Torvik, supra</w:t>
        </w:r>
      </w:hyperlink>
      <w:hyperlink r:id="rId10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Furthermore, he has not alleged that denial of those copies is pursuant to a policy of the Sheriff. Defendants do not defend the case on a claim Marcum has not exhausted available administrative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remedies.</w:t>
      </w:r>
    </w:p>
    <w:p>
      <w:pPr>
        <w:keepNext w:val="0"/>
        <w:widowControl w:val="0"/>
        <w:spacing w:before="200" w:after="0" w:line="260" w:lineRule="atLeast"/>
        <w:ind w:left="0" w:right="0" w:firstLine="0"/>
        <w:jc w:val="both"/>
      </w:pPr>
      <w:bookmarkStart w:id="261" w:name="Bookmark_para_49"/>
      <w:bookmarkEnd w:id="261"/>
      <w:r>
        <w:rPr>
          <w:rFonts w:ascii="arial" w:eastAsia="arial" w:hAnsi="arial" w:cs="arial"/>
          <w:b w:val="0"/>
          <w:i w:val="0"/>
          <w:strike w:val="0"/>
          <w:noProof w:val="0"/>
          <w:color w:val="000000"/>
          <w:position w:val="0"/>
          <w:sz w:val="20"/>
          <w:u w:val="none"/>
          <w:vertAlign w:val="baseline"/>
        </w:rPr>
        <w:t>Plaintiffs' claim of constitutionally inadequate jail conditions is too vague to be litigated. He does not allege any injury suffered by present conditions nor what specifically the jail conditions should be. Instead, his claim amounts to saying in conclusory terms that he is constitutionally entitled to more fresh air, more sunlight, and more outdoor recreation.</w:t>
      </w:r>
    </w:p>
    <w:p>
      <w:pPr>
        <w:keepNext w:val="0"/>
        <w:widowControl w:val="0"/>
        <w:spacing w:before="200" w:after="0" w:line="260" w:lineRule="atLeast"/>
        <w:ind w:left="0" w:right="0" w:firstLine="0"/>
        <w:jc w:val="both"/>
      </w:pPr>
      <w:bookmarkStart w:id="262" w:name="Bookmark_para_50"/>
      <w:bookmarkEnd w:id="262"/>
      <w:r>
        <w:rPr>
          <w:rFonts w:ascii="arial" w:eastAsia="arial" w:hAnsi="arial" w:cs="arial"/>
          <w:b w:val="0"/>
          <w:i w:val="0"/>
          <w:strike w:val="0"/>
          <w:noProof w:val="0"/>
          <w:color w:val="000000"/>
          <w:position w:val="0"/>
          <w:sz w:val="20"/>
          <w:u w:val="none"/>
          <w:vertAlign w:val="baseline"/>
        </w:rPr>
        <w:t xml:space="preserve">Sheriff Duchak claims immunity under Ohio's immunity statutes (Motion, ECF No. 7, PageID 293). This argument is inapposite because the lawsuit purports to arise only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and Ohio's immunity statutes do not apply to such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Leave to Amend</w:t>
      </w:r>
    </w:p>
    <w:p>
      <w:pPr>
        <w:keepNext w:val="0"/>
        <w:widowControl w:val="0"/>
        <w:spacing w:before="240" w:after="0" w:line="260" w:lineRule="atLeast"/>
        <w:ind w:left="0" w:right="0" w:firstLine="0"/>
        <w:jc w:val="both"/>
      </w:pPr>
      <w:bookmarkStart w:id="263" w:name="Bookmark_para_51"/>
      <w:bookmarkEnd w:id="263"/>
      <w:r>
        <w:rPr>
          <w:rFonts w:ascii="arial" w:eastAsia="arial" w:hAnsi="arial" w:cs="arial"/>
          <w:b w:val="0"/>
          <w:i w:val="0"/>
          <w:strike w:val="0"/>
          <w:noProof w:val="0"/>
          <w:color w:val="000000"/>
          <w:position w:val="0"/>
          <w:sz w:val="20"/>
          <w:u w:val="none"/>
          <w:vertAlign w:val="baseline"/>
        </w:rPr>
        <w:t xml:space="preserve">At the end of his Memorandum in Opposition, Marcum states that to the extent this Court believes his Complaint needs to be clarified, he seeks leave to amend by filing an amended complaint by June 30, 2018 (ECF No. 32-3, PageID 529-30). </w:t>
      </w:r>
      <w:bookmarkStart w:id="264" w:name="Bookmark_I5RX702428T4MJ0010000400"/>
      <w:bookmarkEnd w:id="264"/>
      <w:r>
        <w:rPr>
          <w:rFonts w:ascii="arial" w:eastAsia="arial" w:hAnsi="arial" w:cs="arial"/>
          <w:b w:val="0"/>
          <w:i w:val="0"/>
          <w:strike w:val="0"/>
          <w:noProof w:val="0"/>
          <w:color w:val="000000"/>
          <w:position w:val="0"/>
          <w:sz w:val="20"/>
          <w:u w:val="none"/>
          <w:vertAlign w:val="baseline"/>
        </w:rPr>
        <w:t xml:space="preserve">Amending the Complaint at this stage of the proceedings requires either the consent of opposing parties or leave of court. </w:t>
      </w:r>
      <w:hyperlink r:id="rId105"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The general standard for considering a motion to amend under </w:t>
      </w:r>
      <w:hyperlink r:id="rId105" w:history="1">
        <w:r>
          <w:rPr>
            <w:rFonts w:ascii="arial" w:eastAsia="arial" w:hAnsi="arial" w:cs="arial"/>
            <w:b w:val="0"/>
            <w:i/>
            <w:strike w:val="0"/>
            <w:noProof w:val="0"/>
            <w:color w:val="0077CC"/>
            <w:position w:val="0"/>
            <w:sz w:val="20"/>
            <w:u w:val="single"/>
            <w:vertAlign w:val="baseline"/>
          </w:rPr>
          <w:t>Fed. R. Civ. P. 15(a)</w:t>
        </w:r>
      </w:hyperlink>
      <w:r>
        <w:rPr>
          <w:rFonts w:ascii="arial" w:eastAsia="arial" w:hAnsi="arial" w:cs="arial"/>
          <w:b w:val="0"/>
          <w:i w:val="0"/>
          <w:strike w:val="0"/>
          <w:noProof w:val="0"/>
          <w:color w:val="000000"/>
          <w:position w:val="0"/>
          <w:sz w:val="20"/>
          <w:u w:val="none"/>
          <w:vertAlign w:val="baseline"/>
        </w:rPr>
        <w:t xml:space="preserve"> was enunciated by the United States Supreme Court in </w:t>
      </w:r>
      <w:bookmarkStart w:id="265" w:name="Bookmark_I5RX70242D6NTH0050000400"/>
      <w:bookmarkEnd w:id="265"/>
      <w:hyperlink r:id="rId106" w:history="1">
        <w:r>
          <w:rPr>
            <w:rFonts w:ascii="arial" w:eastAsia="arial" w:hAnsi="arial" w:cs="arial"/>
            <w:b w:val="0"/>
            <w:i/>
            <w:strike w:val="0"/>
            <w:noProof w:val="0"/>
            <w:color w:val="0077CC"/>
            <w:position w:val="0"/>
            <w:sz w:val="20"/>
            <w:u w:val="single"/>
            <w:vertAlign w:val="baseline"/>
          </w:rPr>
          <w:t>Foman v. Davis</w:t>
        </w:r>
      </w:hyperlink>
      <w:hyperlink r:id="rId106" w:history="1">
        <w:r>
          <w:rPr>
            <w:rFonts w:ascii="arial" w:eastAsia="arial" w:hAnsi="arial" w:cs="arial"/>
            <w:b w:val="0"/>
            <w:i/>
            <w:strike w:val="0"/>
            <w:noProof w:val="0"/>
            <w:color w:val="0077CC"/>
            <w:position w:val="0"/>
            <w:sz w:val="20"/>
            <w:u w:val="single"/>
            <w:vertAlign w:val="baseline"/>
          </w:rPr>
          <w:t>, 371 U.S. 178, 83 S. Ct. 227, 9 L. Ed. 2d 222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6" w:name="Bookmark_para_52"/>
      <w:bookmarkEnd w:id="266"/>
      <w:bookmarkStart w:id="267" w:name="Bookmark_I0B725SJR5N000VV0240000S"/>
      <w:bookmarkEnd w:id="267"/>
      <w:bookmarkStart w:id="268" w:name="Bookmark_I5RX702428T4MJ0030000400"/>
      <w:bookmarkEnd w:id="268"/>
      <w:r>
        <w:rPr>
          <w:rFonts w:ascii="arial" w:eastAsia="arial" w:hAnsi="arial" w:cs="arial"/>
          <w:b w:val="0"/>
          <w:i w:val="0"/>
          <w:strike w:val="0"/>
          <w:noProof w:val="0"/>
          <w:color w:val="000000"/>
          <w:position w:val="0"/>
          <w:sz w:val="20"/>
          <w:u w:val="none"/>
          <w:vertAlign w:val="baseline"/>
        </w:rPr>
        <w:t>f the underlying facts or circumstances relied upon by a plaintiff may be a proper subject of relief, 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ought to be afforded an opportunity to test his claim on the merits. </w:t>
      </w:r>
      <w:bookmarkStart w:id="269" w:name="Bookmark_I5RX702428T4MJ0050000400"/>
      <w:bookmarkEnd w:id="269"/>
      <w:r>
        <w:rPr>
          <w:rFonts w:ascii="arial" w:eastAsia="arial" w:hAnsi="arial" w:cs="arial"/>
          <w:b w:val="0"/>
          <w:i w:val="0"/>
          <w:strike w:val="0"/>
          <w:noProof w:val="0"/>
          <w:color w:val="000000"/>
          <w:position w:val="0"/>
          <w:sz w:val="20"/>
          <w:u w:val="none"/>
          <w:vertAlign w:val="baseline"/>
        </w:rPr>
        <w:t>In the absence of any apparent or declared reason -- such as undue delay, bad faith or dilatory motive on the part of the movant, repeated failure to cure deficiencies by amendments previously allowed, undue prejudice to the opposing party by virtue of any allowance of the amendment, futility of amendment, etc. -- the leave sought should, as the rules require, be "freely given."</w:t>
      </w:r>
    </w:p>
    <w:p>
      <w:pPr>
        <w:keepNext w:val="0"/>
        <w:widowControl w:val="0"/>
        <w:spacing w:before="200" w:after="0" w:line="260" w:lineRule="atLeast"/>
        <w:ind w:left="0" w:right="0" w:firstLine="0"/>
        <w:jc w:val="both"/>
      </w:pPr>
      <w:bookmarkStart w:id="270" w:name="Bookmark_I5RX702428T4MJ0050000400_2"/>
      <w:bookmarkEnd w:id="270"/>
      <w:bookmarkStart w:id="271" w:name="Bookmark_I5RX702428T4MJ0030000400_2"/>
      <w:bookmarkEnd w:id="271"/>
      <w:bookmarkStart w:id="272" w:name="Bookmark_I5RX702428T4MJ0020000400"/>
      <w:bookmarkEnd w:id="272"/>
      <w:hyperlink r:id="rId106" w:history="1">
        <w:r>
          <w:rPr>
            <w:rFonts w:ascii="arial" w:eastAsia="arial" w:hAnsi="arial" w:cs="arial"/>
            <w:b w:val="0"/>
            <w:i/>
            <w:strike w:val="0"/>
            <w:color w:val="0077CC"/>
            <w:sz w:val="20"/>
            <w:u w:val="single"/>
            <w:vertAlign w:val="baseline"/>
          </w:rPr>
          <w:t>371 U.S. at 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73" w:name="Bookmark_I5RX702428T4MJ0040000400"/>
      <w:bookmarkEnd w:id="273"/>
      <w:hyperlink r:id="rId107" w:history="1">
        <w:r>
          <w:rPr>
            <w:rFonts w:ascii="arial" w:eastAsia="arial" w:hAnsi="arial" w:cs="arial"/>
            <w:b w:val="0"/>
            <w:i/>
            <w:strike w:val="0"/>
            <w:noProof w:val="0"/>
            <w:color w:val="0077CC"/>
            <w:position w:val="0"/>
            <w:sz w:val="20"/>
            <w:u w:val="single"/>
            <w:vertAlign w:val="baseline"/>
          </w:rPr>
          <w:t>Fisher v. Roberts</w:t>
        </w:r>
      </w:hyperlink>
      <w:hyperlink r:id="rId107" w:history="1">
        <w:r>
          <w:rPr>
            <w:rFonts w:ascii="arial" w:eastAsia="arial" w:hAnsi="arial" w:cs="arial"/>
            <w:b w:val="0"/>
            <w:i/>
            <w:strike w:val="0"/>
            <w:noProof w:val="0"/>
            <w:color w:val="0077CC"/>
            <w:position w:val="0"/>
            <w:sz w:val="20"/>
            <w:u w:val="single"/>
            <w:vertAlign w:val="baseline"/>
          </w:rPr>
          <w:t>, 125 F.3d 974, 977 (6th Cir. 1997)</w:t>
        </w:r>
      </w:hyperlink>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Foman</w:t>
      </w:r>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274" w:name="Bookmark_para_53"/>
      <w:bookmarkEnd w:id="274"/>
      <w:bookmarkStart w:id="275" w:name="Bookmark_I5RX70242HM6HG0020000400"/>
      <w:bookmarkEnd w:id="275"/>
      <w:r>
        <w:rPr>
          <w:rFonts w:ascii="arial" w:eastAsia="arial" w:hAnsi="arial" w:cs="arial"/>
          <w:b w:val="0"/>
          <w:i w:val="0"/>
          <w:strike w:val="0"/>
          <w:noProof w:val="0"/>
          <w:color w:val="000000"/>
          <w:position w:val="0"/>
          <w:sz w:val="20"/>
          <w:u w:val="none"/>
          <w:vertAlign w:val="baseline"/>
        </w:rPr>
        <w:t xml:space="preserve">In considering whether to grant motions to amend under </w:t>
      </w:r>
      <w:hyperlink r:id="rId105" w:history="1">
        <w:r>
          <w:rPr>
            <w:rFonts w:ascii="arial" w:eastAsia="arial" w:hAnsi="arial" w:cs="arial"/>
            <w:b w:val="0"/>
            <w:i/>
            <w:strike w:val="0"/>
            <w:noProof w:val="0"/>
            <w:color w:val="0077CC"/>
            <w:position w:val="0"/>
            <w:sz w:val="20"/>
            <w:u w:val="single"/>
            <w:vertAlign w:val="baseline"/>
          </w:rPr>
          <w:t>Rule 15</w:t>
        </w:r>
      </w:hyperlink>
      <w:r>
        <w:rPr>
          <w:rFonts w:ascii="arial" w:eastAsia="arial" w:hAnsi="arial" w:cs="arial"/>
          <w:b w:val="0"/>
          <w:i w:val="0"/>
          <w:strike w:val="0"/>
          <w:noProof w:val="0"/>
          <w:color w:val="000000"/>
          <w:position w:val="0"/>
          <w:sz w:val="20"/>
          <w:u w:val="none"/>
          <w:vertAlign w:val="baseline"/>
        </w:rPr>
        <w:t xml:space="preserve">, a court should consider whether the amendment would be futile, i.e., if it could withstand a motion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276" w:name="Bookmark_I5RX70242HM6HG0010000400"/>
      <w:bookmarkEnd w:id="276"/>
      <w:hyperlink r:id="rId108" w:history="1">
        <w:r>
          <w:rPr>
            <w:rFonts w:ascii="arial" w:eastAsia="arial" w:hAnsi="arial" w:cs="arial"/>
            <w:b w:val="0"/>
            <w:i/>
            <w:strike w:val="0"/>
            <w:noProof w:val="0"/>
            <w:color w:val="0077CC"/>
            <w:position w:val="0"/>
            <w:sz w:val="20"/>
            <w:u w:val="single"/>
            <w:vertAlign w:val="baseline"/>
          </w:rPr>
          <w:t>Hoover v. Langston Equip. Assocs.</w:t>
        </w:r>
      </w:hyperlink>
      <w:hyperlink r:id="rId108" w:history="1">
        <w:r>
          <w:rPr>
            <w:rFonts w:ascii="arial" w:eastAsia="arial" w:hAnsi="arial" w:cs="arial"/>
            <w:b w:val="0"/>
            <w:i/>
            <w:strike w:val="0"/>
            <w:noProof w:val="0"/>
            <w:color w:val="0077CC"/>
            <w:position w:val="0"/>
            <w:sz w:val="20"/>
            <w:u w:val="single"/>
            <w:vertAlign w:val="baseline"/>
          </w:rPr>
          <w:t>, 958 F.2d 742, 745 (6th Cir. 1992)</w:t>
        </w:r>
      </w:hyperlink>
      <w:r>
        <w:rPr>
          <w:rFonts w:ascii="arial" w:eastAsia="arial" w:hAnsi="arial" w:cs="arial"/>
          <w:b w:val="0"/>
          <w:i w:val="0"/>
          <w:strike w:val="0"/>
          <w:noProof w:val="0"/>
          <w:color w:val="000000"/>
          <w:position w:val="0"/>
          <w:sz w:val="20"/>
          <w:u w:val="none"/>
          <w:vertAlign w:val="baseline"/>
        </w:rPr>
        <w:t xml:space="preserve">; </w:t>
      </w:r>
      <w:bookmarkStart w:id="277" w:name="Bookmark_I5RX70242HM6HG0030000400"/>
      <w:bookmarkEnd w:id="277"/>
      <w:hyperlink r:id="rId109" w:history="1">
        <w:r>
          <w:rPr>
            <w:rFonts w:ascii="arial" w:eastAsia="arial" w:hAnsi="arial" w:cs="arial"/>
            <w:b w:val="0"/>
            <w:i/>
            <w:strike w:val="0"/>
            <w:noProof w:val="0"/>
            <w:color w:val="0077CC"/>
            <w:position w:val="0"/>
            <w:sz w:val="20"/>
            <w:u w:val="single"/>
            <w:vertAlign w:val="baseline"/>
          </w:rPr>
          <w:t>Martin v. Associated Truck Lines, Inc.</w:t>
        </w:r>
      </w:hyperlink>
      <w:hyperlink r:id="rId109" w:history="1">
        <w:r>
          <w:rPr>
            <w:rFonts w:ascii="arial" w:eastAsia="arial" w:hAnsi="arial" w:cs="arial"/>
            <w:b w:val="0"/>
            <w:i/>
            <w:strike w:val="0"/>
            <w:noProof w:val="0"/>
            <w:color w:val="0077CC"/>
            <w:position w:val="0"/>
            <w:sz w:val="20"/>
            <w:u w:val="single"/>
            <w:vertAlign w:val="baseline"/>
          </w:rPr>
          <w:t>, 801 F.2d 246, 248 (6th Cir. 1986)</w:t>
        </w:r>
      </w:hyperlink>
      <w:r>
        <w:rPr>
          <w:rFonts w:ascii="arial" w:eastAsia="arial" w:hAnsi="arial" w:cs="arial"/>
          <w:b w:val="0"/>
          <w:i w:val="0"/>
          <w:strike w:val="0"/>
          <w:noProof w:val="0"/>
          <w:color w:val="000000"/>
          <w:position w:val="0"/>
          <w:sz w:val="20"/>
          <w:u w:val="none"/>
          <w:vertAlign w:val="baseline"/>
        </w:rPr>
        <w:t xml:space="preserve">; </w:t>
      </w:r>
      <w:bookmarkStart w:id="278" w:name="Bookmark_I5RX70242HM6HG0050000400"/>
      <w:bookmarkEnd w:id="278"/>
      <w:hyperlink r:id="rId110" w:history="1">
        <w:r>
          <w:rPr>
            <w:rFonts w:ascii="arial" w:eastAsia="arial" w:hAnsi="arial" w:cs="arial"/>
            <w:b w:val="0"/>
            <w:i/>
            <w:strike w:val="0"/>
            <w:noProof w:val="0"/>
            <w:color w:val="0077CC"/>
            <w:position w:val="0"/>
            <w:sz w:val="20"/>
            <w:u w:val="single"/>
            <w:vertAlign w:val="baseline"/>
          </w:rPr>
          <w:t>Marx v. Centran Corp.</w:t>
        </w:r>
      </w:hyperlink>
      <w:hyperlink r:id="rId110" w:history="1">
        <w:r>
          <w:rPr>
            <w:rFonts w:ascii="arial" w:eastAsia="arial" w:hAnsi="arial" w:cs="arial"/>
            <w:b w:val="0"/>
            <w:i/>
            <w:strike w:val="0"/>
            <w:noProof w:val="0"/>
            <w:color w:val="0077CC"/>
            <w:position w:val="0"/>
            <w:sz w:val="20"/>
            <w:u w:val="single"/>
            <w:vertAlign w:val="baseline"/>
          </w:rPr>
          <w:t>, 747 F.2d 1536 (6th Cir. 1984)</w:t>
        </w:r>
      </w:hyperlink>
      <w:r>
        <w:rPr>
          <w:rFonts w:ascii="arial" w:eastAsia="arial" w:hAnsi="arial" w:cs="arial"/>
          <w:b w:val="0"/>
          <w:i w:val="0"/>
          <w:strike w:val="0"/>
          <w:noProof w:val="0"/>
          <w:color w:val="000000"/>
          <w:position w:val="0"/>
          <w:sz w:val="20"/>
          <w:u w:val="none"/>
          <w:vertAlign w:val="baseline"/>
        </w:rPr>
        <w:t xml:space="preserve">; </w:t>
      </w:r>
      <w:bookmarkStart w:id="279" w:name="Bookmark_I5RX70242SF7N80020000400"/>
      <w:bookmarkEnd w:id="279"/>
      <w:hyperlink r:id="rId111" w:history="1">
        <w:r>
          <w:rPr>
            <w:rFonts w:ascii="arial" w:eastAsia="arial" w:hAnsi="arial" w:cs="arial"/>
            <w:b w:val="0"/>
            <w:i/>
            <w:strike w:val="0"/>
            <w:noProof w:val="0"/>
            <w:color w:val="0077CC"/>
            <w:position w:val="0"/>
            <w:sz w:val="20"/>
            <w:u w:val="single"/>
            <w:vertAlign w:val="baseline"/>
          </w:rPr>
          <w:t>Communications Systems, Inc., v. City of Danville</w:t>
        </w:r>
      </w:hyperlink>
      <w:hyperlink r:id="rId111" w:history="1">
        <w:r>
          <w:rPr>
            <w:rFonts w:ascii="arial" w:eastAsia="arial" w:hAnsi="arial" w:cs="arial"/>
            <w:b w:val="0"/>
            <w:i/>
            <w:strike w:val="0"/>
            <w:noProof w:val="0"/>
            <w:color w:val="0077CC"/>
            <w:position w:val="0"/>
            <w:sz w:val="20"/>
            <w:u w:val="single"/>
            <w:vertAlign w:val="baseline"/>
          </w:rPr>
          <w:t>, 880 F.2d 887 (6th Cir. 1989)</w:t>
        </w:r>
      </w:hyperlink>
      <w:r>
        <w:rPr>
          <w:rFonts w:ascii="arial" w:eastAsia="arial" w:hAnsi="arial" w:cs="arial"/>
          <w:b w:val="0"/>
          <w:i w:val="0"/>
          <w:strike w:val="0"/>
          <w:noProof w:val="0"/>
          <w:color w:val="000000"/>
          <w:position w:val="0"/>
          <w:sz w:val="20"/>
          <w:u w:val="none"/>
          <w:vertAlign w:val="baseline"/>
        </w:rPr>
        <w:t xml:space="preserve">; </w:t>
      </w:r>
      <w:bookmarkStart w:id="280" w:name="Bookmark_I5RX70242SF7N80040000400"/>
      <w:bookmarkEnd w:id="280"/>
      <w:hyperlink r:id="rId112" w:history="1">
        <w:r>
          <w:rPr>
            <w:rFonts w:ascii="arial" w:eastAsia="arial" w:hAnsi="arial" w:cs="arial"/>
            <w:b w:val="0"/>
            <w:i/>
            <w:strike w:val="0"/>
            <w:noProof w:val="0"/>
            <w:color w:val="0077CC"/>
            <w:position w:val="0"/>
            <w:sz w:val="20"/>
            <w:u w:val="single"/>
            <w:vertAlign w:val="baseline"/>
          </w:rPr>
          <w:t>Roth Steel Products v. Sharon Steel Corp.</w:t>
        </w:r>
      </w:hyperlink>
      <w:hyperlink r:id="rId112" w:history="1">
        <w:r>
          <w:rPr>
            <w:rFonts w:ascii="arial" w:eastAsia="arial" w:hAnsi="arial" w:cs="arial"/>
            <w:b w:val="0"/>
            <w:i/>
            <w:strike w:val="0"/>
            <w:noProof w:val="0"/>
            <w:color w:val="0077CC"/>
            <w:position w:val="0"/>
            <w:sz w:val="20"/>
            <w:u w:val="single"/>
            <w:vertAlign w:val="baseline"/>
          </w:rPr>
          <w:t>, 705 F.2d 134, 155 (6th Cir. 1983)</w:t>
        </w:r>
      </w:hyperlink>
      <w:r>
        <w:rPr>
          <w:rFonts w:ascii="arial" w:eastAsia="arial" w:hAnsi="arial" w:cs="arial"/>
          <w:b w:val="0"/>
          <w:i w:val="0"/>
          <w:strike w:val="0"/>
          <w:noProof w:val="0"/>
          <w:color w:val="000000"/>
          <w:position w:val="0"/>
          <w:sz w:val="20"/>
          <w:u w:val="none"/>
          <w:vertAlign w:val="baseline"/>
        </w:rPr>
        <w:t xml:space="preserve">; </w:t>
      </w:r>
      <w:bookmarkStart w:id="281" w:name="Bookmark_I5RX702428T4MK0010000400"/>
      <w:bookmarkEnd w:id="281"/>
      <w:hyperlink r:id="rId113" w:history="1">
        <w:r>
          <w:rPr>
            <w:rFonts w:ascii="arial" w:eastAsia="arial" w:hAnsi="arial" w:cs="arial"/>
            <w:b w:val="0"/>
            <w:i/>
            <w:strike w:val="0"/>
            <w:noProof w:val="0"/>
            <w:color w:val="0077CC"/>
            <w:position w:val="0"/>
            <w:sz w:val="20"/>
            <w:u w:val="single"/>
            <w:vertAlign w:val="baseline"/>
          </w:rPr>
          <w:t>Neighborhood Dev. Corp. v. Advisory Council</w:t>
        </w:r>
      </w:hyperlink>
      <w:hyperlink r:id="rId113" w:history="1">
        <w:r>
          <w:rPr>
            <w:rFonts w:ascii="arial" w:eastAsia="arial" w:hAnsi="arial" w:cs="arial"/>
            <w:b w:val="0"/>
            <w:i/>
            <w:strike w:val="0"/>
            <w:noProof w:val="0"/>
            <w:color w:val="0077CC"/>
            <w:position w:val="0"/>
            <w:sz w:val="20"/>
            <w:u w:val="single"/>
            <w:vertAlign w:val="baseline"/>
          </w:rPr>
          <w:t>, 632 F.2d 21, 23 (6th Cir. 1980)</w:t>
        </w:r>
      </w:hyperlink>
      <w:r>
        <w:rPr>
          <w:rFonts w:ascii="arial" w:eastAsia="arial" w:hAnsi="arial" w:cs="arial"/>
          <w:b w:val="0"/>
          <w:i w:val="0"/>
          <w:strike w:val="0"/>
          <w:noProof w:val="0"/>
          <w:color w:val="000000"/>
          <w:position w:val="0"/>
          <w:sz w:val="20"/>
          <w:u w:val="none"/>
          <w:vertAlign w:val="baseline"/>
        </w:rPr>
        <w:t xml:space="preserve">; </w:t>
      </w:r>
      <w:bookmarkStart w:id="282" w:name="Bookmark_I5RX702428T4MK0030000400"/>
      <w:bookmarkEnd w:id="282"/>
      <w:hyperlink r:id="rId114" w:history="1">
        <w:r>
          <w:rPr>
            <w:rFonts w:ascii="arial" w:eastAsia="arial" w:hAnsi="arial" w:cs="arial"/>
            <w:b w:val="0"/>
            <w:i/>
            <w:strike w:val="0"/>
            <w:noProof w:val="0"/>
            <w:color w:val="0077CC"/>
            <w:position w:val="0"/>
            <w:sz w:val="20"/>
            <w:u w:val="single"/>
            <w:vertAlign w:val="baseline"/>
          </w:rPr>
          <w:t>United States ex rel. Antoon v. Cleveland Clinic Found.</w:t>
        </w:r>
      </w:hyperlink>
      <w:hyperlink r:id="rId114" w:history="1">
        <w:r>
          <w:rPr>
            <w:rFonts w:ascii="arial" w:eastAsia="arial" w:hAnsi="arial" w:cs="arial"/>
            <w:b w:val="0"/>
            <w:i/>
            <w:strike w:val="0"/>
            <w:noProof w:val="0"/>
            <w:color w:val="0077CC"/>
            <w:position w:val="0"/>
            <w:sz w:val="20"/>
            <w:u w:val="single"/>
            <w:vertAlign w:val="baseline"/>
          </w:rPr>
          <w:t>, 978 F. Supp. 2d 880, 887 (S.D. Ohio 2013)</w:t>
        </w:r>
      </w:hyperlink>
      <w:r>
        <w:rPr>
          <w:rFonts w:ascii="arial" w:eastAsia="arial" w:hAnsi="arial" w:cs="arial"/>
          <w:b w:val="0"/>
          <w:i w:val="0"/>
          <w:strike w:val="0"/>
          <w:noProof w:val="0"/>
          <w:color w:val="000000"/>
          <w:position w:val="0"/>
          <w:sz w:val="20"/>
          <w:u w:val="none"/>
          <w:vertAlign w:val="baseline"/>
        </w:rPr>
        <w:t xml:space="preserve">(Rose, J.); </w:t>
      </w:r>
      <w:bookmarkStart w:id="283" w:name="Bookmark_I5RX702428T4MK0050000400"/>
      <w:bookmarkEnd w:id="283"/>
      <w:hyperlink r:id="rId115" w:history="1">
        <w:r>
          <w:rPr>
            <w:rFonts w:ascii="arial" w:eastAsia="arial" w:hAnsi="arial" w:cs="arial"/>
            <w:b w:val="0"/>
            <w:i/>
            <w:strike w:val="0"/>
            <w:noProof w:val="0"/>
            <w:color w:val="0077CC"/>
            <w:position w:val="0"/>
            <w:sz w:val="20"/>
            <w:u w:val="single"/>
            <w:vertAlign w:val="baseline"/>
          </w:rPr>
          <w:t>William F. Shea, LLC v. Bonutti Reseach Inc.</w:t>
        </w:r>
      </w:hyperlink>
      <w:hyperlink r:id="rId115" w:history="1">
        <w:r>
          <w:rPr>
            <w:rFonts w:ascii="arial" w:eastAsia="arial" w:hAnsi="arial" w:cs="arial"/>
            <w:b w:val="0"/>
            <w:i/>
            <w:strike w:val="0"/>
            <w:noProof w:val="0"/>
            <w:color w:val="0077CC"/>
            <w:position w:val="0"/>
            <w:sz w:val="20"/>
            <w:u w:val="single"/>
            <w:vertAlign w:val="baseline"/>
          </w:rPr>
          <w:t>, 2011 U.S. Dist. LEXIS 39794, *28 (S.D. Ohio March 31, 2011)</w:t>
        </w:r>
      </w:hyperlink>
      <w:r>
        <w:rPr>
          <w:rFonts w:ascii="arial" w:eastAsia="arial" w:hAnsi="arial" w:cs="arial"/>
          <w:b w:val="0"/>
          <w:i w:val="0"/>
          <w:strike w:val="0"/>
          <w:noProof w:val="0"/>
          <w:color w:val="000000"/>
          <w:position w:val="0"/>
          <w:sz w:val="20"/>
          <w:u w:val="none"/>
          <w:vertAlign w:val="baseline"/>
        </w:rPr>
        <w:t xml:space="preserve"> (Frost, J.).</w:t>
      </w:r>
    </w:p>
    <w:p>
      <w:pPr>
        <w:keepNext w:val="0"/>
        <w:widowControl w:val="0"/>
        <w:spacing w:before="240" w:after="0" w:line="260" w:lineRule="atLeast"/>
        <w:ind w:left="0" w:right="0" w:firstLine="0"/>
        <w:jc w:val="both"/>
      </w:pPr>
      <w:bookmarkStart w:id="284" w:name="Bookmark_para_54"/>
      <w:bookmarkEnd w:id="284"/>
      <w:bookmarkStart w:id="285" w:name="Bookmark_I5RX70242N1PNK0030000400"/>
      <w:bookmarkEnd w:id="285"/>
      <w:r>
        <w:rPr>
          <w:rFonts w:ascii="arial" w:eastAsia="arial" w:hAnsi="arial" w:cs="arial"/>
          <w:b w:val="0"/>
          <w:i w:val="0"/>
          <w:strike w:val="0"/>
          <w:noProof w:val="0"/>
          <w:color w:val="000000"/>
          <w:position w:val="0"/>
          <w:sz w:val="20"/>
          <w:u w:val="none"/>
          <w:vertAlign w:val="baseline"/>
        </w:rPr>
        <w:t xml:space="preserve">Likewise, a motion to amend may be denied if it is "brought in bad faith, for dilatory purposes, results in undue delay or prejudice to the opposing party, or would be futile." </w:t>
      </w:r>
      <w:bookmarkStart w:id="286" w:name="Bookmark_I5RX70242N1PNK0020000400"/>
      <w:bookmarkEnd w:id="286"/>
      <w:hyperlink r:id="rId116" w:history="1">
        <w:r>
          <w:rPr>
            <w:rFonts w:ascii="arial" w:eastAsia="arial" w:hAnsi="arial" w:cs="arial"/>
            <w:b w:val="0"/>
            <w:i/>
            <w:strike w:val="0"/>
            <w:noProof w:val="0"/>
            <w:color w:val="0077CC"/>
            <w:position w:val="0"/>
            <w:sz w:val="20"/>
            <w:u w:val="single"/>
            <w:vertAlign w:val="baseline"/>
          </w:rPr>
          <w:t>Crawford v. Roane</w:t>
        </w:r>
      </w:hyperlink>
      <w:hyperlink r:id="rId116" w:history="1">
        <w:r>
          <w:rPr>
            <w:rFonts w:ascii="arial" w:eastAsia="arial" w:hAnsi="arial" w:cs="arial"/>
            <w:b w:val="0"/>
            <w:i/>
            <w:strike w:val="0"/>
            <w:noProof w:val="0"/>
            <w:color w:val="0077CC"/>
            <w:position w:val="0"/>
            <w:sz w:val="20"/>
            <w:u w:val="single"/>
            <w:vertAlign w:val="baseline"/>
          </w:rPr>
          <w:t>, 53 F.3d 750, 753 (6th Cir. 1995)</w:t>
        </w:r>
      </w:hyperlink>
      <w:r>
        <w:rPr>
          <w:rFonts w:ascii="arial" w:eastAsia="arial" w:hAnsi="arial" w:cs="arial"/>
          <w:b w:val="0"/>
          <w:i w:val="0"/>
          <w:strike w:val="0"/>
          <w:noProof w:val="0"/>
          <w:color w:val="000000"/>
          <w:position w:val="0"/>
          <w:sz w:val="20"/>
          <w:u w:val="none"/>
          <w:vertAlign w:val="baseline"/>
        </w:rPr>
        <w:t xml:space="preserve">, cert denied </w:t>
      </w:r>
      <w:r>
        <w:rPr>
          <w:rFonts w:ascii="arial" w:eastAsia="arial" w:hAnsi="arial" w:cs="arial"/>
          <w:b w:val="0"/>
          <w:i/>
          <w:strike w:val="0"/>
          <w:noProof w:val="0"/>
          <w:color w:val="000000"/>
          <w:position w:val="0"/>
          <w:sz w:val="20"/>
          <w:u w:val="none"/>
          <w:vertAlign w:val="baseline"/>
        </w:rPr>
        <w:t>517 U.S. 1121, 116 S. Ct. 1354, 134 L. Ed. 2d 522 (1996)</w:t>
      </w:r>
      <w:r>
        <w:rPr>
          <w:rFonts w:ascii="arial" w:eastAsia="arial" w:hAnsi="arial" w:cs="arial"/>
          <w:b w:val="0"/>
          <w:i w:val="0"/>
          <w:strike w:val="0"/>
          <w:noProof w:val="0"/>
          <w:color w:val="000000"/>
          <w:position w:val="0"/>
          <w:sz w:val="20"/>
          <w:u w:val="none"/>
          <w:vertAlign w:val="baseline"/>
        </w:rPr>
        <w:t xml:space="preserve">; </w:t>
      </w:r>
      <w:bookmarkStart w:id="287" w:name="Bookmark_I5RX70242N1PNK0040000400"/>
      <w:bookmarkEnd w:id="287"/>
      <w:hyperlink r:id="rId106" w:history="1">
        <w:r>
          <w:rPr>
            <w:rFonts w:ascii="arial" w:eastAsia="arial" w:hAnsi="arial" w:cs="arial"/>
            <w:b w:val="0"/>
            <w:i/>
            <w:strike w:val="0"/>
            <w:noProof w:val="0"/>
            <w:color w:val="0077CC"/>
            <w:position w:val="0"/>
            <w:sz w:val="20"/>
            <w:u w:val="single"/>
            <w:vertAlign w:val="baseline"/>
          </w:rPr>
          <w:t>Foman v. Davis</w:t>
        </w:r>
      </w:hyperlink>
      <w:hyperlink r:id="rId106" w:history="1">
        <w:r>
          <w:rPr>
            <w:rFonts w:ascii="arial" w:eastAsia="arial" w:hAnsi="arial" w:cs="arial"/>
            <w:b w:val="0"/>
            <w:i/>
            <w:strike w:val="0"/>
            <w:noProof w:val="0"/>
            <w:color w:val="0077CC"/>
            <w:position w:val="0"/>
            <w:sz w:val="20"/>
            <w:u w:val="single"/>
            <w:vertAlign w:val="baseline"/>
          </w:rPr>
          <w:t>, 371 U.S. 178, 182, 83 S. Ct. 227, 9 L. Ed. 2d 222 (1962)</w:t>
        </w:r>
      </w:hyperlink>
      <w:r>
        <w:rPr>
          <w:rFonts w:ascii="arial" w:eastAsia="arial" w:hAnsi="arial" w:cs="arial"/>
          <w:b w:val="0"/>
          <w:i w:val="0"/>
          <w:strike w:val="0"/>
          <w:noProof w:val="0"/>
          <w:color w:val="000000"/>
          <w:position w:val="0"/>
          <w:sz w:val="20"/>
          <w:u w:val="none"/>
          <w:vertAlign w:val="baseline"/>
        </w:rPr>
        <w:t xml:space="preserve">; </w:t>
      </w:r>
      <w:bookmarkStart w:id="288" w:name="Bookmark_I5RX70242HM6HH0010000400"/>
      <w:bookmarkEnd w:id="288"/>
      <w:hyperlink r:id="rId117" w:history="1">
        <w:r>
          <w:rPr>
            <w:rFonts w:ascii="arial" w:eastAsia="arial" w:hAnsi="arial" w:cs="arial"/>
            <w:b w:val="0"/>
            <w:i/>
            <w:strike w:val="0"/>
            <w:noProof w:val="0"/>
            <w:color w:val="0077CC"/>
            <w:position w:val="0"/>
            <w:sz w:val="20"/>
            <w:u w:val="single"/>
            <w:vertAlign w:val="baseline"/>
          </w:rPr>
          <w:t>Prather v. Dayton Power &amp; Light Co.</w:t>
        </w:r>
      </w:hyperlink>
      <w:hyperlink r:id="rId117" w:history="1">
        <w:r>
          <w:rPr>
            <w:rFonts w:ascii="arial" w:eastAsia="arial" w:hAnsi="arial" w:cs="arial"/>
            <w:b w:val="0"/>
            <w:i/>
            <w:strike w:val="0"/>
            <w:noProof w:val="0"/>
            <w:color w:val="0077CC"/>
            <w:position w:val="0"/>
            <w:sz w:val="20"/>
            <w:u w:val="single"/>
            <w:vertAlign w:val="baseline"/>
          </w:rPr>
          <w:t>, 918 F.2d 1255, 1259 (6th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55"/>
      <w:bookmarkEnd w:id="289"/>
      <w:r>
        <w:rPr>
          <w:rFonts w:ascii="arial" w:eastAsia="arial" w:hAnsi="arial" w:cs="arial"/>
          <w:b w:val="0"/>
          <w:i w:val="0"/>
          <w:strike w:val="0"/>
          <w:noProof w:val="0"/>
          <w:color w:val="000000"/>
          <w:position w:val="0"/>
          <w:sz w:val="20"/>
          <w:u w:val="none"/>
          <w:vertAlign w:val="baseline"/>
        </w:rPr>
        <w:t>As these standards imply, the Court will not grant leave to amend "in blank." Rather, a motion to amend must be accompanied by a proposed amended complaint. Plaintiff's request that he be granted leave to amend until June 30, 2018, with no specification of the proposed amendments is denied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without prejudice to a motion to amend accompanied by a proposed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90" w:name="Bookmark_para_56"/>
      <w:bookmarkEnd w:id="290"/>
      <w:r>
        <w:rPr>
          <w:rFonts w:ascii="arial" w:eastAsia="arial" w:hAnsi="arial" w:cs="arial"/>
          <w:b w:val="0"/>
          <w:i w:val="0"/>
          <w:strike w:val="0"/>
          <w:noProof w:val="0"/>
          <w:color w:val="000000"/>
          <w:position w:val="0"/>
          <w:sz w:val="20"/>
          <w:u w:val="none"/>
          <w:vertAlign w:val="baseline"/>
        </w:rPr>
        <w:t>The Magistrate Judge respectfully recommends that the Motions to Dismiss be GRANTED except as to Marcum's Equal Protection claim regarding failure to provide a free telephone call to contact a bondsman or attorney.</w:t>
      </w:r>
    </w:p>
    <w:p>
      <w:pPr>
        <w:keepNext w:val="0"/>
        <w:widowControl w:val="0"/>
        <w:spacing w:before="200" w:after="0" w:line="260" w:lineRule="atLeast"/>
        <w:ind w:left="0" w:right="0" w:firstLine="0"/>
        <w:jc w:val="both"/>
      </w:pPr>
      <w:bookmarkStart w:id="291" w:name="Bookmark_para_57"/>
      <w:bookmarkEnd w:id="291"/>
      <w:r>
        <w:rPr>
          <w:rFonts w:ascii="arial" w:eastAsia="arial" w:hAnsi="arial" w:cs="arial"/>
          <w:b w:val="0"/>
          <w:i w:val="0"/>
          <w:strike w:val="0"/>
          <w:noProof w:val="0"/>
          <w:color w:val="000000"/>
          <w:position w:val="0"/>
          <w:sz w:val="20"/>
          <w:u w:val="none"/>
          <w:vertAlign w:val="baseline"/>
        </w:rPr>
        <w:t>February 22, 2018.</w:t>
      </w:r>
    </w:p>
    <w:p>
      <w:pPr>
        <w:keepNext w:val="0"/>
        <w:widowControl w:val="0"/>
        <w:spacing w:before="200" w:after="0" w:line="260" w:lineRule="atLeast"/>
        <w:ind w:left="0" w:right="0" w:firstLine="0"/>
        <w:jc w:val="both"/>
      </w:pPr>
      <w:bookmarkStart w:id="292" w:name="Bookmark_para_58"/>
      <w:bookmarkEnd w:id="292"/>
      <w:r>
        <w:rPr>
          <w:rFonts w:ascii="arial" w:eastAsia="arial" w:hAnsi="arial" w:cs="arial"/>
          <w:b w:val="0"/>
          <w:i w:val="0"/>
          <w:strike w:val="0"/>
          <w:noProof w:val="0"/>
          <w:color w:val="000000"/>
          <w:position w:val="0"/>
          <w:sz w:val="20"/>
          <w:u w:val="none"/>
          <w:vertAlign w:val="baseline"/>
        </w:rPr>
        <w:t>/s/ Michael R. Merz</w:t>
      </w:r>
    </w:p>
    <w:p>
      <w:pPr>
        <w:keepNext w:val="0"/>
        <w:widowControl w:val="0"/>
        <w:spacing w:before="200" w:after="0" w:line="260" w:lineRule="atLeast"/>
        <w:ind w:left="0" w:right="0" w:firstLine="0"/>
        <w:jc w:val="both"/>
      </w:pPr>
      <w:bookmarkStart w:id="293" w:name="Bookmark_para_59"/>
      <w:bookmarkEnd w:id="293"/>
      <w:r>
        <w:rPr>
          <w:rFonts w:ascii="arial" w:eastAsia="arial" w:hAnsi="arial" w:cs="arial"/>
          <w:b w:val="0"/>
          <w:i w:val="0"/>
          <w:strike w:val="0"/>
          <w:noProof w:val="0"/>
          <w:color w:val="000000"/>
          <w:position w:val="0"/>
          <w:sz w:val="20"/>
          <w:u w:val="none"/>
          <w:vertAlign w:val="baseline"/>
        </w:rPr>
        <w:t>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This paper also included a Motion for Default Judgment which has been denied by separate Order (ECF No. 33).</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 w:name="Bookmark_fnpara_2"/>
      <w:bookmarkEnd w:id="49"/>
      <w:r>
        <w:rPr>
          <w:rFonts w:ascii="arial" w:eastAsia="arial" w:hAnsi="arial" w:cs="arial"/>
          <w:b w:val="0"/>
          <w:i w:val="0"/>
          <w:strike w:val="0"/>
          <w:noProof w:val="0"/>
          <w:color w:val="000000"/>
          <w:position w:val="0"/>
          <w:sz w:val="18"/>
          <w:u w:val="none"/>
          <w:vertAlign w:val="baseline"/>
        </w:rPr>
        <w:t>The Court takes judicial notice that Judge Gutmann retired at the end of December 2016.</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9" w:name="Bookmark_fnpara_3"/>
      <w:bookmarkEnd w:id="109"/>
      <w:r>
        <w:rPr>
          <w:rFonts w:ascii="arial" w:eastAsia="arial" w:hAnsi="arial" w:cs="arial"/>
          <w:b w:val="0"/>
          <w:i w:val="0"/>
          <w:strike w:val="0"/>
          <w:noProof w:val="0"/>
          <w:color w:val="000000"/>
          <w:position w:val="0"/>
          <w:sz w:val="18"/>
          <w:u w:val="none"/>
          <w:vertAlign w:val="baseline"/>
        </w:rPr>
        <w:t>Although Elizabeth Gutmann has now retired, the Magistrate Judge will continue to refer to her as "Judge Gutmann" which has been the customary way of addressing and naming retired judges and because Marcum seeks relief against her in her official capacity.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Ohio ex rel. Marcum v. Duchak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R0-1JK1-JGBH-B25P-00000-00&amp;context=" TargetMode="External" /><Relationship Id="rId100" Type="http://schemas.openxmlformats.org/officeDocument/2006/relationships/hyperlink" Target="https://advance.lexis.com/api/document?collection=cases&amp;id=urn:contentItem:3S4X-1P10-0039-M344-00000-00&amp;context=" TargetMode="External" /><Relationship Id="rId101" Type="http://schemas.openxmlformats.org/officeDocument/2006/relationships/hyperlink" Target="https://advance.lexis.com/api/document?collection=cases&amp;id=urn:contentItem:3S4X-HK20-003B-P14B-00000-00&amp;context=" TargetMode="External" /><Relationship Id="rId102" Type="http://schemas.openxmlformats.org/officeDocument/2006/relationships/hyperlink" Target="https://advance.lexis.com/api/document?collection=cases&amp;id=urn:contentItem:3S65-JCS0-003B-R4GB-00000-00&amp;context=" TargetMode="External" /><Relationship Id="rId103" Type="http://schemas.openxmlformats.org/officeDocument/2006/relationships/hyperlink" Target="https://advance.lexis.com/api/document?collection=cases&amp;id=urn:contentItem:4MG2-6F50-0038-X065-00000-00&amp;context=" TargetMode="External" /><Relationship Id="rId104" Type="http://schemas.openxmlformats.org/officeDocument/2006/relationships/hyperlink" Target="https://advance.lexis.com/api/document?collection=cases&amp;id=urn:contentItem:3S4X-J8Y0-003B-S55C-00000-00&amp;context=" TargetMode="External" /><Relationship Id="rId105" Type="http://schemas.openxmlformats.org/officeDocument/2006/relationships/hyperlink" Target="https://advance.lexis.com/api/document?collection=statutes-legislation&amp;id=urn:contentItem:5GYC-1WP1-6N19-F103-00000-00&amp;context=" TargetMode="External" /><Relationship Id="rId106" Type="http://schemas.openxmlformats.org/officeDocument/2006/relationships/hyperlink" Target="https://advance.lexis.com/api/document?collection=cases&amp;id=urn:contentItem:3S4X-H6D0-003B-S3WS-00000-00&amp;context=" TargetMode="External" /><Relationship Id="rId107" Type="http://schemas.openxmlformats.org/officeDocument/2006/relationships/hyperlink" Target="https://advance.lexis.com/api/document?collection=cases&amp;id=urn:contentItem:3RH0-2WP0-00B1-D09B-00000-00&amp;context=" TargetMode="External" /><Relationship Id="rId108" Type="http://schemas.openxmlformats.org/officeDocument/2006/relationships/hyperlink" Target="https://advance.lexis.com/api/document?collection=cases&amp;id=urn:contentItem:3S4X-5530-008H-V3W8-00000-00&amp;context=" TargetMode="External" /><Relationship Id="rId109" Type="http://schemas.openxmlformats.org/officeDocument/2006/relationships/hyperlink" Target="https://advance.lexis.com/api/document?collection=cases&amp;id=urn:contentItem:3S4X-11H0-0039-P0VB-00000-00&amp;context=" TargetMode="External" /><Relationship Id="rId11" Type="http://schemas.openxmlformats.org/officeDocument/2006/relationships/hyperlink" Target="https://advance.lexis.com/api/document?collection=cases&amp;id=urn:contentItem:5RX3-5CG1-JKPJ-G4TN-00000-00&amp;context=" TargetMode="External" /><Relationship Id="rId110" Type="http://schemas.openxmlformats.org/officeDocument/2006/relationships/hyperlink" Target="https://advance.lexis.com/api/document?collection=cases&amp;id=urn:contentItem:3S4W-V200-003B-G228-00000-00&amp;context=" TargetMode="External" /><Relationship Id="rId111" Type="http://schemas.openxmlformats.org/officeDocument/2006/relationships/hyperlink" Target="https://advance.lexis.com/api/document?collection=cases&amp;id=urn:contentItem:3S4X-9YW0-003B-54H0-00000-00&amp;context=" TargetMode="External" /><Relationship Id="rId112" Type="http://schemas.openxmlformats.org/officeDocument/2006/relationships/hyperlink" Target="https://advance.lexis.com/api/document?collection=cases&amp;id=urn:contentItem:3S4X-0CW0-003B-G0YV-00000-00&amp;context=" TargetMode="External" /><Relationship Id="rId113" Type="http://schemas.openxmlformats.org/officeDocument/2006/relationships/hyperlink" Target="https://advance.lexis.com/api/document?collection=cases&amp;id=urn:contentItem:3S4X-8JS0-0039-W0GW-00000-00&amp;context=" TargetMode="External" /><Relationship Id="rId114" Type="http://schemas.openxmlformats.org/officeDocument/2006/relationships/hyperlink" Target="https://advance.lexis.com/api/document?collection=cases&amp;id=urn:contentItem:59KT-M7R1-F04F-12YM-00000-00&amp;context=" TargetMode="External" /><Relationship Id="rId115" Type="http://schemas.openxmlformats.org/officeDocument/2006/relationships/hyperlink" Target="https://advance.lexis.com/api/document?collection=cases&amp;id=urn:contentItem:52M4-8CW1-JCNC-90G9-00000-00&amp;context=" TargetMode="External" /><Relationship Id="rId116" Type="http://schemas.openxmlformats.org/officeDocument/2006/relationships/hyperlink" Target="https://advance.lexis.com/api/document?collection=cases&amp;id=urn:contentItem:3S4X-FB20-001T-D4JN-00000-00&amp;context=" TargetMode="External" /><Relationship Id="rId117" Type="http://schemas.openxmlformats.org/officeDocument/2006/relationships/hyperlink" Target="https://advance.lexis.com/api/document?collection=cases&amp;id=urn:contentItem:3S4X-1CF0-003B-50FB-00000-00&amp;context=" TargetMode="External" /><Relationship Id="rId118" Type="http://schemas.openxmlformats.org/officeDocument/2006/relationships/styles" Target="styles.xml" /><Relationship Id="rId12" Type="http://schemas.openxmlformats.org/officeDocument/2006/relationships/hyperlink" Target="https://advance.lexis.com/api/document?collection=cases&amp;id=urn:contentItem:5S8R-PJN1-JCBX-S1GK-00000-00&amp;context=" TargetMode="External" /><Relationship Id="rId13" Type="http://schemas.openxmlformats.org/officeDocument/2006/relationships/hyperlink" Target="https://advance.lexis.com/api/document?collection=cases&amp;id=urn:contentItem:5RCT-9FK1-F04F-1225-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4PTF-WWS0-TXFR-K3DV-00000-00&amp;context=" TargetMode="External" /><Relationship Id="rId16" Type="http://schemas.openxmlformats.org/officeDocument/2006/relationships/hyperlink" Target="https://advance.lexis.com/api/document?collection=cases&amp;id=urn:contentItem:3S4X-HDX0-003B-P50X-00000-00&amp;context=" TargetMode="External" /><Relationship Id="rId17" Type="http://schemas.openxmlformats.org/officeDocument/2006/relationships/hyperlink" Target="https://advance.lexis.com/api/document?collection=cases&amp;id=urn:contentItem:3S4X-C1G0-001B-K3RX-00000-00&amp;context=" TargetMode="External" /><Relationship Id="rId18" Type="http://schemas.openxmlformats.org/officeDocument/2006/relationships/hyperlink" Target="https://advance.lexis.com/api/document?collection=cases&amp;id=urn:contentItem:7Y62-8DB0-YB0V-J049-00000-00&amp;context=" TargetMode="External" /><Relationship Id="rId19" Type="http://schemas.openxmlformats.org/officeDocument/2006/relationships/hyperlink" Target="https://advance.lexis.com/api/document?collection=cases&amp;id=urn:contentItem:457B-SHV0-004C-003J-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BDG0-003B-42B7-00000-00&amp;context=" TargetMode="External" /><Relationship Id="rId21" Type="http://schemas.openxmlformats.org/officeDocument/2006/relationships/hyperlink" Target="https://advance.lexis.com/api/document?collection=cases&amp;id=urn:contentItem:3S4X-CD60-003B-S355-00000-00&amp;context=" TargetMode="External" /><Relationship Id="rId22" Type="http://schemas.openxmlformats.org/officeDocument/2006/relationships/hyperlink" Target="https://advance.lexis.com/api/document?collection=cases&amp;id=urn:contentItem:4NSN-8840-004C-002M-00000-00&amp;context=" TargetMode="External" /><Relationship Id="rId23" Type="http://schemas.openxmlformats.org/officeDocument/2006/relationships/hyperlink" Target="https://advance.lexis.com/api/document?collection=cases&amp;id=urn:contentItem:3S4V-T650-003B-21SN-00000-00&amp;context=" TargetMode="External" /><Relationship Id="rId24" Type="http://schemas.openxmlformats.org/officeDocument/2006/relationships/hyperlink" Target="https://advance.lexis.com/api/document?collection=cases&amp;id=urn:contentItem:4G05-93F0-004B-Y01S-00000-00&amp;context=" TargetMode="External" /><Relationship Id="rId25" Type="http://schemas.openxmlformats.org/officeDocument/2006/relationships/hyperlink" Target="https://advance.lexis.com/api/document?collection=cases&amp;id=urn:contentItem:49X2-PFH0-0038-Y4V2-00000-00&amp;context=" TargetMode="External" /><Relationship Id="rId26" Type="http://schemas.openxmlformats.org/officeDocument/2006/relationships/hyperlink" Target="https://advance.lexis.com/api/document?collection=cases&amp;id=urn:contentItem:4PRS-GMX0-TXFX-8390-00000-00&amp;context=" TargetMode="External" /><Relationship Id="rId27" Type="http://schemas.openxmlformats.org/officeDocument/2006/relationships/hyperlink" Target="https://advance.lexis.com/api/document?collection=cases&amp;id=urn:contentItem:5RKY-R3N1-K0BB-S0BP-00000-00&amp;context=" TargetMode="External" /><Relationship Id="rId28" Type="http://schemas.openxmlformats.org/officeDocument/2006/relationships/hyperlink" Target="https://advance.lexis.com/api/document?collection=cases&amp;id=urn:contentItem:4W9Y-4KS0-TXFX-1325-00000-00&amp;context=" TargetMode="External" /><Relationship Id="rId29" Type="http://schemas.openxmlformats.org/officeDocument/2006/relationships/hyperlink" Target="https://advance.lexis.com/api/document?collection=cases&amp;id=urn:contentItem:3S4X-CPY0-003B-731D-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H520-003B-S350-00000-00&amp;context=" TargetMode="External" /><Relationship Id="rId31" Type="http://schemas.openxmlformats.org/officeDocument/2006/relationships/hyperlink" Target="https://advance.lexis.com/api/document?collection=cases&amp;id=urn:contentItem:3S4X-D6R0-003B-S2P8-00000-00&amp;context=" TargetMode="External" /><Relationship Id="rId32" Type="http://schemas.openxmlformats.org/officeDocument/2006/relationships/hyperlink" Target="https://advance.lexis.com/api/document?collection=cases&amp;id=urn:contentItem:45W2-CC80-004B-Y009-00000-00&amp;context=" TargetMode="External" /><Relationship Id="rId33" Type="http://schemas.openxmlformats.org/officeDocument/2006/relationships/hyperlink" Target="https://advance.lexis.com/api/document?collection=cases&amp;id=urn:contentItem:3S4X-9GT0-003B-S2KP-00000-00&amp;context=" TargetMode="External" /><Relationship Id="rId34" Type="http://schemas.openxmlformats.org/officeDocument/2006/relationships/hyperlink" Target="https://advance.lexis.com/api/document?collection=cases&amp;id=urn:contentItem:3S04-RP80-003B-R23X-00000-00&amp;context=" TargetMode="External" /><Relationship Id="rId35" Type="http://schemas.openxmlformats.org/officeDocument/2006/relationships/hyperlink" Target="https://advance.lexis.com/api/document?collection=cases&amp;id=urn:contentItem:3WJ6-BG10-004C-2005-00000-00&amp;context=" TargetMode="External" /><Relationship Id="rId36" Type="http://schemas.openxmlformats.org/officeDocument/2006/relationships/hyperlink" Target="https://advance.lexis.com/api/document?collection=cases&amp;id=urn:contentItem:3S4X-6HB0-0039-N37P-00000-00&amp;context=" TargetMode="External" /><Relationship Id="rId37" Type="http://schemas.openxmlformats.org/officeDocument/2006/relationships/hyperlink" Target="https://advance.lexis.com/api/document?collection=cases&amp;id=urn:contentItem:3S4X-9060-003B-S30P-00000-00&amp;context=" TargetMode="External" /><Relationship Id="rId38" Type="http://schemas.openxmlformats.org/officeDocument/2006/relationships/hyperlink" Target="https://advance.lexis.com/api/document?collection=cases&amp;id=urn:contentItem:3S4X-HKN0-003B-S3YB-00000-00&amp;context=" TargetMode="External" /><Relationship Id="rId39" Type="http://schemas.openxmlformats.org/officeDocument/2006/relationships/hyperlink" Target="https://advance.lexis.com/api/document?collection=cases&amp;id=urn:contentItem:3S4W-XDY0-003B-R3R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F000-003B-4384-00000-00&amp;context=" TargetMode="External" /><Relationship Id="rId41" Type="http://schemas.openxmlformats.org/officeDocument/2006/relationships/hyperlink" Target="https://advance.lexis.com/api/document?collection=cases&amp;id=urn:contentItem:3S4X-6J80-003B-S169-00000-00&amp;context=" TargetMode="External" /><Relationship Id="rId42" Type="http://schemas.openxmlformats.org/officeDocument/2006/relationships/hyperlink" Target="https://advance.lexis.com/api/document?collection=cases&amp;id=urn:contentItem:3S4X-8VS0-003B-S244-00000-00&amp;context=" TargetMode="External" /><Relationship Id="rId43" Type="http://schemas.openxmlformats.org/officeDocument/2006/relationships/hyperlink" Target="https://advance.lexis.com/api/document?collection=cases&amp;id=urn:contentItem:3S4X-5Y50-003B-S2RF-00000-00&amp;context=" TargetMode="External" /><Relationship Id="rId44" Type="http://schemas.openxmlformats.org/officeDocument/2006/relationships/hyperlink" Target="https://advance.lexis.com/api/document?collection=cases&amp;id=urn:contentItem:831Y-4JB1-652R-40KP-00000-00&amp;context=" TargetMode="External" /><Relationship Id="rId45" Type="http://schemas.openxmlformats.org/officeDocument/2006/relationships/hyperlink" Target="https://advance.lexis.com/api/document?collection=cases&amp;id=urn:contentItem:48RX-FMY0-0038-X0HS-00000-00&amp;context=" TargetMode="External" /><Relationship Id="rId46" Type="http://schemas.openxmlformats.org/officeDocument/2006/relationships/hyperlink" Target="https://advance.lexis.com/api/document?collection=cases&amp;id=urn:contentItem:3S4X-FCY0-0039-P101-00000-00&amp;context=" TargetMode="External" /><Relationship Id="rId47" Type="http://schemas.openxmlformats.org/officeDocument/2006/relationships/hyperlink" Target="https://advance.lexis.com/api/document?collection=cases&amp;id=urn:contentItem:3S4X-7T80-001B-K4CC-00000-00&amp;context=" TargetMode="External" /><Relationship Id="rId48" Type="http://schemas.openxmlformats.org/officeDocument/2006/relationships/hyperlink" Target="https://advance.lexis.com/api/document?collection=cases&amp;id=urn:contentItem:4CGN-Y9C0-0038-X1H4-00000-00&amp;context=" TargetMode="External" /><Relationship Id="rId49" Type="http://schemas.openxmlformats.org/officeDocument/2006/relationships/hyperlink" Target="https://advance.lexis.com/api/document?collection=cases&amp;id=urn:contentItem:4SFJ-DD80-TXFX-839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FXW0-003B-S4X5-00000-00&amp;context=" TargetMode="External" /><Relationship Id="rId51" Type="http://schemas.openxmlformats.org/officeDocument/2006/relationships/hyperlink" Target="https://advance.lexis.com/api/document?collection=cases&amp;id=urn:contentItem:3S4X-JPF0-003B-H1FN-00000-00&amp;context=" TargetMode="External" /><Relationship Id="rId52" Type="http://schemas.openxmlformats.org/officeDocument/2006/relationships/hyperlink" Target="https://advance.lexis.com/api/document?collection=cases&amp;id=urn:contentItem:3S4X-9000-003B-S2W6-00000-00&amp;context=" TargetMode="External" /><Relationship Id="rId53" Type="http://schemas.openxmlformats.org/officeDocument/2006/relationships/hyperlink" Target="https://advance.lexis.com/api/document?collection=cases&amp;id=urn:contentItem:3S4X-GND0-0039-P3C9-00000-00&amp;context=" TargetMode="External" /><Relationship Id="rId54" Type="http://schemas.openxmlformats.org/officeDocument/2006/relationships/hyperlink" Target="https://advance.lexis.com/api/document?collection=cases&amp;id=urn:contentItem:3S4N-TJ80-0039-S0ST-00000-00&amp;context=" TargetMode="External" /><Relationship Id="rId55" Type="http://schemas.openxmlformats.org/officeDocument/2006/relationships/hyperlink" Target="https://advance.lexis.com/api/document?collection=cases&amp;id=urn:contentItem:3S4X-09G0-003B-P2S7-00000-00&amp;context=" TargetMode="External" /><Relationship Id="rId56" Type="http://schemas.openxmlformats.org/officeDocument/2006/relationships/hyperlink" Target="https://advance.lexis.com/api/document?collection=cases&amp;id=urn:contentItem:3S4X-GTB0-0039-P3PC-00000-00&amp;context=" TargetMode="External" /><Relationship Id="rId57" Type="http://schemas.openxmlformats.org/officeDocument/2006/relationships/hyperlink" Target="https://advance.lexis.com/api/document?collection=cases&amp;id=urn:contentItem:3S4N-7870-0054-50FX-00000-00&amp;context=" TargetMode="External" /><Relationship Id="rId58" Type="http://schemas.openxmlformats.org/officeDocument/2006/relationships/hyperlink" Target="https://advance.lexis.com/api/document?collection=cases&amp;id=urn:contentItem:4784-4JR0-0038-X4V3-00000-00&amp;context=" TargetMode="External" /><Relationship Id="rId59" Type="http://schemas.openxmlformats.org/officeDocument/2006/relationships/hyperlink" Target="https://advance.lexis.com/api/document?collection=cases&amp;id=urn:contentItem:42WH-1830-0038-X0X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GT1-8YJ0-0038-X17W-00000-00&amp;context=" TargetMode="External" /><Relationship Id="rId61" Type="http://schemas.openxmlformats.org/officeDocument/2006/relationships/hyperlink" Target="https://advance.lexis.com/api/document?collection=cases&amp;id=urn:contentItem:3S4X-JBC0-00B1-D338-00000-00&amp;context=" TargetMode="External" /><Relationship Id="rId62" Type="http://schemas.openxmlformats.org/officeDocument/2006/relationships/hyperlink" Target="https://advance.lexis.com/api/document?collection=cases&amp;id=urn:contentItem:43KB-6YG0-0038-X2C6-00000-00&amp;context=" TargetMode="External" /><Relationship Id="rId63" Type="http://schemas.openxmlformats.org/officeDocument/2006/relationships/hyperlink" Target="https://advance.lexis.com/api/document?collection=cases&amp;id=urn:contentItem:4XDD-TMC0-TXFX-81S0-00000-00&amp;context=" TargetMode="External" /><Relationship Id="rId64" Type="http://schemas.openxmlformats.org/officeDocument/2006/relationships/hyperlink" Target="https://advance.lexis.com/api/document?collection=cases&amp;id=urn:contentItem:4SSH-6TV0-TXFX-82WF-00000-00&amp;context=" TargetMode="External" /><Relationship Id="rId65" Type="http://schemas.openxmlformats.org/officeDocument/2006/relationships/hyperlink" Target="https://advance.lexis.com/api/document?collection=cases&amp;id=urn:contentItem:45J5-NSN0-0038-X4D9-00000-00&amp;context=" TargetMode="External" /><Relationship Id="rId66" Type="http://schemas.openxmlformats.org/officeDocument/2006/relationships/hyperlink" Target="https://advance.lexis.com/api/document?collection=cases&amp;id=urn:contentItem:3S4X-G4R0-008H-V2WM-00000-00&amp;context=" TargetMode="External" /><Relationship Id="rId67" Type="http://schemas.openxmlformats.org/officeDocument/2006/relationships/hyperlink" Target="https://advance.lexis.com/api/document?collection=cases&amp;id=urn:contentItem:7YFR-18C1-2RHS-V006-00000-00&amp;context=" TargetMode="External" /><Relationship Id="rId68" Type="http://schemas.openxmlformats.org/officeDocument/2006/relationships/hyperlink" Target="https://advance.lexis.com/api/document?collection=cases&amp;id=urn:contentItem:3S4X-7R10-003B-551K-00000-00&amp;context=" TargetMode="External" /><Relationship Id="rId69" Type="http://schemas.openxmlformats.org/officeDocument/2006/relationships/hyperlink" Target="https://advance.lexis.com/api/document?collection=cases&amp;id=urn:contentItem:3S4X-1JB0-003B-P3RW-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W-XG90-003B-G2NW-00000-00&amp;context=" TargetMode="External" /><Relationship Id="rId71" Type="http://schemas.openxmlformats.org/officeDocument/2006/relationships/hyperlink" Target="https://advance.lexis.com/api/document?collection=cases&amp;id=urn:contentItem:3S4X-4700-003B-G3C4-00000-00&amp;context=" TargetMode="External" /><Relationship Id="rId72" Type="http://schemas.openxmlformats.org/officeDocument/2006/relationships/hyperlink" Target="https://advance.lexis.com/api/document?collection=cases&amp;id=urn:contentItem:4T2R-C3C0-TX4N-G1DN-00000-00&amp;context=" TargetMode="External" /><Relationship Id="rId73" Type="http://schemas.openxmlformats.org/officeDocument/2006/relationships/hyperlink" Target="https://advance.lexis.com/api/document?collection=cases&amp;id=urn:contentItem:3XWS-6BB0-0038-X1PM-00000-00&amp;context=" TargetMode="External" /><Relationship Id="rId74" Type="http://schemas.openxmlformats.org/officeDocument/2006/relationships/hyperlink" Target="https://advance.lexis.com/api/document?collection=cases&amp;id=urn:contentItem:3S4X-4170-001B-K294-00000-00&amp;context=" TargetMode="External" /><Relationship Id="rId75" Type="http://schemas.openxmlformats.org/officeDocument/2006/relationships/hyperlink" Target="https://advance.lexis.com/api/document?collection=cases&amp;id=urn:contentItem:3S4W-VPV0-0039-M109-00000-00&amp;context=" TargetMode="External" /><Relationship Id="rId76" Type="http://schemas.openxmlformats.org/officeDocument/2006/relationships/hyperlink" Target="https://advance.lexis.com/api/document?collection=cases&amp;id=urn:contentItem:3S4X-8SP0-003B-S1RH-00000-00&amp;context=" TargetMode="External" /><Relationship Id="rId77" Type="http://schemas.openxmlformats.org/officeDocument/2006/relationships/hyperlink" Target="https://advance.lexis.com/api/document?collection=cases&amp;id=urn:contentItem:3S4X-7FC0-003B-S284-00000-00&amp;context=" TargetMode="External" /><Relationship Id="rId78" Type="http://schemas.openxmlformats.org/officeDocument/2006/relationships/hyperlink" Target="https://advance.lexis.com/api/document?collection=cases&amp;id=urn:contentItem:3S4X-CHV0-0039-N22G-00000-00&amp;context=" TargetMode="External" /><Relationship Id="rId79" Type="http://schemas.openxmlformats.org/officeDocument/2006/relationships/hyperlink" Target="https://advance.lexis.com/api/document?collection=cases&amp;id=urn:contentItem:3S4X-B0B0-0039-N4CK-00000-00&amp;context=" TargetMode="External" /><Relationship Id="rId8" Type="http://schemas.openxmlformats.org/officeDocument/2006/relationships/hyperlink" Target="https://advance.lexis.com/api/shepards?id=urn:contentItem:5RPX-KGK1-J9X5-T40X-00000-00&amp;category=initial&amp;context=" TargetMode="External" /><Relationship Id="rId80" Type="http://schemas.openxmlformats.org/officeDocument/2006/relationships/hyperlink" Target="https://advance.lexis.com/api/document?collection=cases&amp;id=urn:contentItem:4PJ1-X420-TXFX-81R7-00000-00&amp;context=" TargetMode="External" /><Relationship Id="rId81" Type="http://schemas.openxmlformats.org/officeDocument/2006/relationships/hyperlink" Target="https://advance.lexis.com/api/document?collection=cases&amp;id=urn:contentItem:51KJ-CMH1-F04K-F4NJ-00000-00&amp;context=" TargetMode="External" /><Relationship Id="rId82" Type="http://schemas.openxmlformats.org/officeDocument/2006/relationships/hyperlink" Target="https://advance.lexis.com/api/document?collection=cases&amp;id=urn:contentItem:577J-PWH1-F04K-P3B4-00000-00&amp;context=" TargetMode="External" /><Relationship Id="rId83" Type="http://schemas.openxmlformats.org/officeDocument/2006/relationships/hyperlink" Target="https://advance.lexis.com/api/document?collection=cases&amp;id=urn:contentItem:565X-FV41-F04K-P1G1-00000-00&amp;context=" TargetMode="External" /><Relationship Id="rId84" Type="http://schemas.openxmlformats.org/officeDocument/2006/relationships/hyperlink" Target="https://advance.lexis.com/api/document?collection=cases&amp;id=urn:contentItem:3S4X-7PB0-0039-N51X-00000-00&amp;context=" TargetMode="External" /><Relationship Id="rId85" Type="http://schemas.openxmlformats.org/officeDocument/2006/relationships/hyperlink" Target="https://advance.lexis.com/api/document?collection=cases&amp;id=urn:contentItem:3S4X-BDP0-0039-N50K-00000-00&amp;context=" TargetMode="External" /><Relationship Id="rId86" Type="http://schemas.openxmlformats.org/officeDocument/2006/relationships/hyperlink" Target="https://advance.lexis.com/api/document?collection=cases&amp;id=urn:contentItem:4F80-5950-0038-X3HX-00000-00&amp;context=" TargetMode="External" /><Relationship Id="rId87" Type="http://schemas.openxmlformats.org/officeDocument/2006/relationships/hyperlink" Target="https://advance.lexis.com/api/document?collection=cases&amp;id=urn:contentItem:3S65-KJS0-003B-R53N-00000-00&amp;context=" TargetMode="External" /><Relationship Id="rId88" Type="http://schemas.openxmlformats.org/officeDocument/2006/relationships/hyperlink" Target="https://advance.lexis.com/api/document?collection=cases&amp;id=urn:contentItem:3S4X-FKN0-003B-409P-00000-00&amp;context=" TargetMode="External" /><Relationship Id="rId89" Type="http://schemas.openxmlformats.org/officeDocument/2006/relationships/hyperlink" Target="https://advance.lexis.com/api/document?collection=cases&amp;id=urn:contentItem:3S4X-9W50-003B-413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VK-BCB0-003B-R1F8-00000-00&amp;context=" TargetMode="External" /><Relationship Id="rId91" Type="http://schemas.openxmlformats.org/officeDocument/2006/relationships/hyperlink" Target="https://advance.lexis.com/api/document?collection=cases&amp;id=urn:contentItem:3S4X-3800-001B-K0H8-00000-00&amp;context=" TargetMode="External" /><Relationship Id="rId92" Type="http://schemas.openxmlformats.org/officeDocument/2006/relationships/hyperlink" Target="https://advance.lexis.com/api/document?collection=cases&amp;id=urn:contentItem:3RV5-D6C0-003B-R11K-00000-00&amp;context=" TargetMode="External" /><Relationship Id="rId93" Type="http://schemas.openxmlformats.org/officeDocument/2006/relationships/hyperlink" Target="https://advance.lexis.com/api/document?collection=cases&amp;id=urn:contentItem:3S4W-XY50-006F-M4YX-00000-00&amp;context=" TargetMode="External" /><Relationship Id="rId94" Type="http://schemas.openxmlformats.org/officeDocument/2006/relationships/hyperlink" Target="https://advance.lexis.com/api/document?collection=cases&amp;id=urn:contentItem:4BNN-3970-0038-X3C6-00000-00&amp;context=" TargetMode="External" /><Relationship Id="rId95" Type="http://schemas.openxmlformats.org/officeDocument/2006/relationships/hyperlink" Target="https://advance.lexis.com/api/document?collection=cases&amp;id=urn:contentItem:42DP-NGY0-0038-X339-00000-00&amp;context=" TargetMode="External" /><Relationship Id="rId96" Type="http://schemas.openxmlformats.org/officeDocument/2006/relationships/hyperlink" Target="https://advance.lexis.com/api/document?collection=statutes-legislation&amp;id=urn:contentItem:5D47-89N1-6VDH-R4FM-00000-00&amp;context=" TargetMode="External" /><Relationship Id="rId97" Type="http://schemas.openxmlformats.org/officeDocument/2006/relationships/hyperlink" Target="https://advance.lexis.com/api/document?collection=statutes-legislation&amp;id=urn:contentItem:5D47-89N1-6VDH-R4FD-00000-00&amp;context=" TargetMode="External" /><Relationship Id="rId98" Type="http://schemas.openxmlformats.org/officeDocument/2006/relationships/hyperlink" Target="https://advance.lexis.com/api/document?collection=cases&amp;id=urn:contentItem:3S4X-DMV0-0039-P4K8-00000-00&amp;context=" TargetMode="External" /><Relationship Id="rId99" Type="http://schemas.openxmlformats.org/officeDocument/2006/relationships/hyperlink" Target="https://advance.lexis.com/api/document?collection=cases&amp;id=urn:contentItem:3S4X-1CG0-0039-M0K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Bash v. Textron Fin. Corp. (In re Fair Fin.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71541671</vt:lpwstr>
  </property>
  <property fmtid="{D5CDD505-2E9C-101B-9397-08002B2CF9AE}" pid="3" name="LADocCount">
    <vt:lpwstr>1</vt:lpwstr>
  </property>
  <property fmtid="{D5CDD505-2E9C-101B-9397-08002B2CF9AE}" pid="4" name="UserPermID">
    <vt:lpwstr>urn:user:PA185916758</vt:lpwstr>
  </property>
</Properties>
</file>