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PHH Corp. v. Consumer Fin. Prot. Bureau</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2016, Argued; October 11,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15-1177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839 F.3d 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18332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P99,434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5898801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PHH CORPORATION, ET AL., PETITIONERS v. CONSUMER FINANCIAL PROTECTION BUREAU, RESPONDENT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Vacated by, Rehearing, en banc, granted by </w:t>
      </w:r>
      <w:hyperlink r:id="rId11" w:history="1">
        <w:r>
          <w:rPr>
            <w:rFonts w:ascii="arial" w:eastAsia="arial" w:hAnsi="arial" w:cs="arial"/>
            <w:b w:val="0"/>
            <w:i/>
            <w:strike w:val="0"/>
            <w:noProof w:val="0"/>
            <w:color w:val="0077CC"/>
            <w:position w:val="0"/>
            <w:sz w:val="20"/>
            <w:u w:val="single"/>
            <w:vertAlign w:val="baseline"/>
          </w:rPr>
          <w:t>PHH Corp. v. Consumer Fin. Prot. Bureau, 2017 U.S. App. LEXIS 2733 (D.C. Cir., Feb. 16,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Reinstated by, in part, Review granted by, in part, Review denied by, in part, Remanded by </w:t>
      </w:r>
      <w:hyperlink r:id="rId12" w:history="1">
        <w:r>
          <w:rPr>
            <w:rFonts w:ascii="arial" w:eastAsia="arial" w:hAnsi="arial" w:cs="arial"/>
            <w:b w:val="0"/>
            <w:i/>
            <w:strike w:val="0"/>
            <w:noProof w:val="0"/>
            <w:color w:val="0077CC"/>
            <w:position w:val="0"/>
            <w:sz w:val="20"/>
            <w:u w:val="single"/>
            <w:vertAlign w:val="baseline"/>
          </w:rPr>
          <w:t>PHH Corp. v. Consumer Fin. Prot. Bureau, 2018 U.S. App. LEXIS 2336 (D.C. Cir., Jan. 31,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 for Review of an Order of the Consumer Financial Protection Bureau. (CFPB File 2014-CFPB-0002).</w:t>
      </w:r>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independent agency, reinsurance, multi-member, removal, agencies, Enterprise, mortgage, marks, headed, quotation,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reasonable market value, single-Director, services, referral, statute of limitations, enforcement action, for-cause, individual liberty, Settlement, insurers, administrative action, executive power, supervise, captive, mortgage insurer, severability, statutes, provisions, appointed</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Consumer Financial Protection Bureau (CFPB) was unconstitutionally structured under U.S. Const. art. II, § 1 because it was an independent agency headed by a single director; to remedy the constitutional flaw, the court severed the unconstitutional for-cause provision, so that the president would have the power to remove the director at will and to supervise and direct the director; [2]-The Real Estate Settlement Procedures Act § 8(a),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xml:space="preserve"> allows captive reinsurance arrangements if the amount paid by the mortgage insurer for the reinsurance does not exceed the reasonable market value; [3]-A CFPB order that a lender pay $109 million for past captive reinsurance arrangements violated due process by retroactively applying a new interpretation of § 8; [4]-A three-year statute of limitations applies to all CFPB actions to enforce § 8.</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Petition granted, order vacated, and remanded for further proceedings.</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Executive Offices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Framers lodged full responsibility for the executive power in the President of the United States. U.S. Const. art. II, § 1. And Article II assigns the President alone the authority and responsibility to take Care that the Laws be faithfully executed. § 3. The President executes the laws with the assistance of subordinate executive officers who are appointed by the President, often with the advice and consent of the Senate. To carry out the executive power and be accountable for the exercise of that power, the President must be able to control subordinate officers in executive agencies. The Supreme Court has therefore recognized the President's Article II authority to supervise, direct, and remove at will subordinate officers in the Executive Branch. However, Congress may create independent agencies that exercise executive power. An agency is considered independent when the agency heads are removable by the President only for cause, not at will, and therefore are not supervised or directed by the President.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Separation of Powers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History and tradition are critical factors in separation of powers cases where the constitutional text does not otherwise resolve the matter. Longstanding practice of the government can inform the determination of what the law is.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The Consumer Financial Protection Bureau (CFPB) is unconstitutionally structured. To remedy the constitutional flaw, the court severs the statute's unconstitutional for-cause provision from the remainder of the statute. With the for-cause provision severed, the President now will have the power to remove the Director at will, and to supervise and direct the Director. The CFPB therefore will continue to operate and to perform its many duties, but will do so as an executive agency akin to other executive agencies headed by a single person. The President now will be a check on and accountable for the actions of the CFPB.</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Reviewability</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When a litigant raises a fundamental constitutional challenge to the very structure or existence of an agency enforcing the law against it, the courts ordinarily address that issue promptly, at least so long as jurisdictional requirements such as standing are met.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Real Estate Settlement Procedures Act § 8(a),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xml:space="preserve"> allows captive reinsurance arrangements so long as the amount paid by the mortgage insurer for the reinsurance does not exceed the reasonable market value of the reinsurance.</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The Dodd-Frank Act incorporates the statutes of limitations in the underlying statutes enforced by the Consumer Financial Protection Bureau (CFPB) in administrative proceedings. And under the Real Estate Settlement Procedures Act, a three-year statute of limitations applies to all CFPB enforcement actions to enforce Real Estate Settlement Procedures Act § 8(a),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whether brought in court or administratively.</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Real Estate Settlement Procedures Act § 8(a),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xml:space="preserve"> prohibits paying for a referral—for example, a mortgage insurer's paying a lender for the lender's referral of homebuying customers to that mortgage insurer. Section 8(c), carved out a series of expansive exceptions, qualifications, and safe harbors related to § 8(a). </w:t>
      </w:r>
      <w:hyperlink r:id="rId13" w:history="1">
        <w:r>
          <w:rPr>
            <w:rFonts w:ascii="arial" w:eastAsia="arial" w:hAnsi="arial" w:cs="arial"/>
            <w:b w:val="0"/>
            <w:i/>
            <w:strike w:val="0"/>
            <w:noProof w:val="0"/>
            <w:color w:val="0077CC"/>
            <w:position w:val="0"/>
            <w:sz w:val="20"/>
            <w:u w:val="single"/>
            <w:vertAlign w:val="baseline"/>
          </w:rPr>
          <w:t>§ 2607(c)</w:t>
        </w:r>
      </w:hyperlink>
      <w:r>
        <w:rPr>
          <w:rFonts w:ascii="arial" w:eastAsia="arial" w:hAnsi="arial" w:cs="arial"/>
          <w:b w:val="0"/>
          <w:i w:val="0"/>
          <w:strike w:val="0"/>
          <w:noProof w:val="0"/>
          <w:color w:val="000000"/>
          <w:position w:val="0"/>
          <w:sz w:val="20"/>
          <w:u w:val="none"/>
          <w:vertAlign w:val="baseline"/>
        </w:rPr>
        <w:t>. Under § 8(c), as authoritatively interpreted by the Federal Government, a mortgage lender could refer customers to mortgage insurers who obtained reinsurance—so long as the mortgage insurers paid the reinsurer no more than reasonable market value for the reinsurance.</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Appointment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Appointment of Officials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The Constitution requires that a President chosen by the entire Nation oversee the execution of the laws. Under the text of U.S. Const. art. II, the President alone is responsible for exercising the executive power. And Article II assigns the President alone the authority and responsibility to take Care that the Laws be faithfully executed. § 3. Article II makes emphatically clear from start to finish that the president would be personally responsible for his or her branch. The text and structure of Article II provide the President with the power to control subordinates within the executive branch. To exercise the executive power, the President must have the assistance of subordinates. The Framers therefore provided for the appointment of executive officers and the creation of executive departments to assist the President in discharging the duties of his or her trust. U.S. Const. art. II, § 2.</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Appointment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Appointment of Officials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In order to maintain control over the exercise of executive power and take care that the laws are faithfully executed, the President must be able to supervise and direct subordinate executive officers. If any power whatsoever is in its nature Executive, it is the power of appointing, overseeing, and controlling those who execute the laws. To supervise and direct executive officers, the President must be able to remove those officers at will.</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The U.S. Const. art. II chain of command depends on the President's removal power. The Constitution that makes the President accountable to the people for executing the laws also gives him the power to do so. That power includes, as a general matter, the authority to remove those who assist him in carrying out his or her duties. Without such power, the President could not be held fully accountable for discharging his or her own responsibilities; the buck would stop somewhere else.</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Under U.S. Const. art. II, the President must be able to supervise, direct, and remove at will certain executive officers. When the grant of the executive power is enforced by the express mandate to take care that the laws be faithfully executed, it emphasizes the necessity for including within the executive power as conferred the exclusive power of removal.</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In general, an agency without a for-cause removal statute is an executive agency, not an independent agency, because the President can supervise, direct, and remove at will the heads of those agencies.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Separation of Powers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History and tradition are important guides in separation of powers cases that are not resolved by the constitutional text alone. The longstanding practice of the government can inform the determination of what the law is. The Court has treated practice as an important interpretive factor even when the nature or longevity of that practice is subject to dispute, and even when that practice began after the founding era.</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Separation of Powers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In separation of powers cases not resolved by the constitutional text alone, historical practice matters a great deal in defining the constitutional limits on the Executive and Legislative Branches.</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Separation of Powers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In separation of powers cases not resolved by the constitutional text alone, historical practice matters.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U.S. Const. art. II assigns the executive power to the President. The President operates with the assistance of subordinates, but the President acts as a critical check on those subordinates. That check provides accountability and protects against arbitrary decisionmaking by executive agencies, thereby helping to safeguard individual liberty. Article II allows independent agencies in certain circumstances. Independent agencies lack the ordinary constitutional checks and balances that come from Presidential supervision and direction. But to ensure some check against arbitrary decisionmaking and to help preserve individual liberty, independent agencies have traditionally been structured as multi-member bodies where the commissioners or board members can check one another. The check from other commissioners or board members substitutes for the check by the President.</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Congressional aggrandizement is not a necessary feature of a separation of powers violation in the agency context.</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A single-director independent agency—which is a structure that departs from settled historical practice and threatens individual liberty far more than a multi-member independent agency does—poses a constitutional problem even if it does not occasion any additional diminishment of Presidential power beyond the significant diminishment already caused by case law allowing Congress to create independent agencies that exercise executive power.</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Separation of Powers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Agreement by the two elected branches at a particular moment or period in time is not a ground for the courts to simply defer regardless of whether the legislation violates the Constitution's separation of powers.</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Separation of Powers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The separation of powers does not depend on the views of individual Presidents, nor on whether the encroached-upon branch approves the encroachment. A President cannot choose to bind his successors by diminishing their powers.</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The probability of judicial review of some agency action does not excuse or mitigate an otherwise extant U.S. Const. art. II problem in the structure of an agency.</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To satisfy U.S. Const. art. II, the check on an agency must come from the President or from other internal Executive Branch or agency checks, not from Congress. The separated powers of the Government cannot be permitted to turn on judicial assessment of whether an officer exercising executive power is on good terms with Congress.</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The Consumer Financial Protection Bureau (CFPB) is unconstitutionally structured because it is an independent agency headed by a single director.</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Constitutionality of Legislation</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Generally speaking, when confronting a constitutional flaw in a statute, the court tries to limit the solution to the problem, severing any problematic portions while leaving the remainder intact. The normal rule is that partial, rather than facial, invalidation is the required course. That is true so long as the court concludes that (i) Congress would have preferred the law with the offending provision severed over no law at all; and (ii) the law with the offending provision severed would remain fully operative as a law.</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Constitutionality of Legislation</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In considering Congress's intent with respect to severability, courts must decide—or often speculate, truth be told—whether Congress would have preferred what is left of its statute to no statute at all. The unconstitutional provision must be severed unless the statute created in its absence is legislation that Congress would not have enacted. Importantly, courts need not speculate and can presume that Congress wanted to retain the constitutional remainder of the statute when Congress has explicitly provided for severance by including a severability clause in the statute. The inclusion of such a clause creates a presumption that Congress did not intend the validity of the statute in question to depend on the validity of the constitutionally offensive provision.</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It will be the rare case when a court may ignore a severability provision set forth in the text of the relevant statute.</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The court must look at the balance of legislation to assess whether the statute is capable of functioning without an offending provisions in a manner consistent with the intent of Congress. That prong of the severability analysis in essence turns on whether the truncated statute is fully operative as a law.</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Executive Controls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Executive Controls</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val="0"/>
          <w:strike w:val="0"/>
          <w:noProof w:val="0"/>
          <w:color w:val="000000"/>
          <w:position w:val="0"/>
          <w:sz w:val="20"/>
          <w:u w:val="none"/>
          <w:vertAlign w:val="baseline"/>
        </w:rPr>
        <w:t xml:space="preserve">The Dodd-Frank Act and its Consumer Financial Protection Bureau (CFPB)-related provisions will remain fully operative as a law without the for-cause removal restriction. Operating without the for-cause removal provision and under the supervision and direction of the President, the CFPB may still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offering and provision of consumer financial products or services under the Federal consumer financial laws, </w:t>
      </w:r>
      <w:hyperlink r:id="rId43" w:history="1">
        <w:r>
          <w:rPr>
            <w:rFonts w:ascii="arial" w:eastAsia="arial" w:hAnsi="arial" w:cs="arial"/>
            <w:b w:val="0"/>
            <w:i/>
            <w:strike w:val="0"/>
            <w:noProof w:val="0"/>
            <w:color w:val="0077CC"/>
            <w:position w:val="0"/>
            <w:sz w:val="20"/>
            <w:u w:val="single"/>
            <w:vertAlign w:val="baseline"/>
          </w:rPr>
          <w:t>12 U.S.C.S. § 5491(a)</w:t>
        </w:r>
      </w:hyperlink>
      <w:r>
        <w:rPr>
          <w:rFonts w:ascii="arial" w:eastAsia="arial" w:hAnsi="arial" w:cs="arial"/>
          <w:b w:val="0"/>
          <w:i w:val="0"/>
          <w:strike w:val="0"/>
          <w:noProof w:val="0"/>
          <w:color w:val="000000"/>
          <w:position w:val="0"/>
          <w:sz w:val="20"/>
          <w:u w:val="none"/>
          <w:vertAlign w:val="baseline"/>
        </w:rPr>
        <w:t>. Moreover, the CFPB's operation as an executive agency will not in any way prevent the overall Dodd-Frank Act from remaining operative as a law.</w:t>
      </w:r>
    </w:p>
    <w:p>
      <w:pPr>
        <w:spacing w:before="120"/>
      </w:pPr>
      <w:bookmarkStart w:id="68" w:name="Bookmark_clscc29"/>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9" w:name="Bookmark_hnpara_29"/>
      <w:bookmarkEnd w:id="69"/>
      <w:r>
        <w:rPr>
          <w:rFonts w:ascii="arial" w:eastAsia="arial" w:hAnsi="arial" w:cs="arial"/>
          <w:b w:val="0"/>
          <w:i w:val="0"/>
          <w:strike w:val="0"/>
          <w:noProof w:val="0"/>
          <w:color w:val="000000"/>
          <w:position w:val="0"/>
          <w:sz w:val="20"/>
          <w:u w:val="none"/>
          <w:vertAlign w:val="baseline"/>
        </w:rPr>
        <w:t xml:space="preserve">The Dodd-Frank Act contains a five-year tenure provision for the Director of the Consumer Financial Protection Bureau (CFPB), </w:t>
      </w:r>
      <w:hyperlink r:id="rId43" w:history="1">
        <w:r>
          <w:rPr>
            <w:rFonts w:ascii="arial" w:eastAsia="arial" w:hAnsi="arial" w:cs="arial"/>
            <w:b w:val="0"/>
            <w:i/>
            <w:strike w:val="0"/>
            <w:noProof w:val="0"/>
            <w:color w:val="0077CC"/>
            <w:position w:val="0"/>
            <w:sz w:val="20"/>
            <w:u w:val="single"/>
            <w:vertAlign w:val="baseline"/>
          </w:rPr>
          <w:t>12 U.S.C.S. § 5491(c)(1)</w:t>
        </w:r>
      </w:hyperlink>
      <w:r>
        <w:rPr>
          <w:rFonts w:ascii="arial" w:eastAsia="arial" w:hAnsi="arial" w:cs="arial"/>
          <w:b w:val="0"/>
          <w:i w:val="0"/>
          <w:strike w:val="0"/>
          <w:noProof w:val="0"/>
          <w:color w:val="000000"/>
          <w:position w:val="0"/>
          <w:sz w:val="20"/>
          <w:u w:val="none"/>
          <w:vertAlign w:val="baseline"/>
        </w:rPr>
        <w:t>. But such tenure provisions do not prevent the President from removing at will a Director at any time during the Director's tenure.</w:t>
      </w:r>
    </w:p>
    <w:p>
      <w:pPr>
        <w:spacing w:before="120"/>
      </w:pPr>
      <w:bookmarkStart w:id="70" w:name="Bookmark_clscc30"/>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71" w:name="Bookmark_hnpara_30"/>
      <w:bookmarkEnd w:id="71"/>
      <w:r>
        <w:rPr>
          <w:rFonts w:ascii="arial" w:eastAsia="arial" w:hAnsi="arial" w:cs="arial"/>
          <w:b w:val="0"/>
          <w:i w:val="0"/>
          <w:strike w:val="0"/>
          <w:noProof w:val="0"/>
          <w:color w:val="000000"/>
          <w:position w:val="0"/>
          <w:sz w:val="20"/>
          <w:u w:val="none"/>
          <w:vertAlign w:val="baseline"/>
        </w:rPr>
        <w:t>In light of Congress's clear textual expression of its intent regarding severability, and because the Dodd-Frank Act and the Consumer Financial Protection Bureau (CFPB) may function without the CFPB's for-cause removal provision, the court remedies the constitutional violation resulting from the CFPB being structured as an independent agency headed by a single director by severing the for-cause removal provision from the statute. As a result, the CFPB now will operate as an executive agency. The President of the United States now has the power to supervise and direct the Director of the CFPB, and may remove the Director at will at any time.</w:t>
      </w:r>
    </w:p>
    <w:p>
      <w:pPr>
        <w:spacing w:before="120"/>
      </w:pPr>
      <w:bookmarkStart w:id="72" w:name="Bookmark_clscc31"/>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Kickbacks &amp; Prohibited Fees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Real Estate Settlement Procedures, Kickbacks &amp; Prohibited Fees</w:t>
      </w:r>
    </w:p>
    <w:p>
      <w:pPr>
        <w:keepNext w:val="0"/>
        <w:widowControl w:val="0"/>
        <w:spacing w:before="240" w:after="0" w:line="260" w:lineRule="atLeast"/>
        <w:ind w:left="0" w:right="0" w:firstLine="0"/>
        <w:jc w:val="both"/>
      </w:pPr>
      <w:bookmarkStart w:id="73" w:name="Bookmark_hnpara_31"/>
      <w:bookmarkEnd w:id="73"/>
      <w:r>
        <w:rPr>
          <w:rFonts w:ascii="arial" w:eastAsia="arial" w:hAnsi="arial" w:cs="arial"/>
          <w:b w:val="0"/>
          <w:i w:val="0"/>
          <w:strike w:val="0"/>
          <w:noProof w:val="0"/>
          <w:color w:val="000000"/>
          <w:position w:val="0"/>
          <w:sz w:val="20"/>
          <w:u w:val="none"/>
          <w:vertAlign w:val="baseline"/>
        </w:rPr>
        <w:t xml:space="preserve">The Real Estate Settlement Procedures Act § 8(a),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bans payments for referrals in the real estate settlement process. However, § 8(c) carves out a safe harbor against overly broad interpretations of § 8(a)</w:t>
      </w:r>
    </w:p>
    <w:p>
      <w:pPr>
        <w:spacing w:before="120"/>
      </w:pPr>
      <w:bookmarkStart w:id="74" w:name="Bookmark_clscc32"/>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75" w:name="Bookmark_hnpara_32"/>
      <w:bookmarkEnd w:id="75"/>
      <w:r>
        <w:rPr>
          <w:rFonts w:ascii="arial" w:eastAsia="arial" w:hAnsi="arial" w:cs="arial"/>
          <w:b w:val="0"/>
          <w:i w:val="0"/>
          <w:strike w:val="0"/>
          <w:noProof w:val="0"/>
          <w:color w:val="000000"/>
          <w:position w:val="0"/>
          <w:sz w:val="20"/>
          <w:u w:val="none"/>
          <w:vertAlign w:val="baseline"/>
        </w:rPr>
        <w:t xml:space="preserve">The text of Real Estate Settlement Procedures Act § 8(c), </w:t>
      </w:r>
      <w:hyperlink r:id="rId13" w:history="1">
        <w:r>
          <w:rPr>
            <w:rFonts w:ascii="arial" w:eastAsia="arial" w:hAnsi="arial" w:cs="arial"/>
            <w:b w:val="0"/>
            <w:i/>
            <w:strike w:val="0"/>
            <w:noProof w:val="0"/>
            <w:color w:val="0077CC"/>
            <w:position w:val="0"/>
            <w:sz w:val="20"/>
            <w:u w:val="single"/>
            <w:vertAlign w:val="baseline"/>
          </w:rPr>
          <w:t>12 U.S.C.S. § 2607(c)</w:t>
        </w:r>
      </w:hyperlink>
      <w:r>
        <w:rPr>
          <w:rFonts w:ascii="arial" w:eastAsia="arial" w:hAnsi="arial" w:cs="arial"/>
          <w:b w:val="0"/>
          <w:i w:val="0"/>
          <w:strike w:val="0"/>
          <w:noProof w:val="0"/>
          <w:color w:val="000000"/>
          <w:position w:val="0"/>
          <w:sz w:val="20"/>
          <w:u w:val="none"/>
          <w:vertAlign w:val="baseline"/>
        </w:rPr>
        <w:t xml:space="preserve"> permits captive reinsurance arrangements where mortgage insurers pay no more than reasonable market value for the reinsurance. Section 8(c) contains a broad range of exceptions, qualifications, and safe harbors to § 8(a). Section 8(c) creates a safe harbor. Section 8(a) prohibits, in this context, payment by a mortgage insurer to a lender for the lender's referral of a customer to the mortgage insurer. But § 8(a) and 8(c) do not prohibit bona fide payments by the mortgage insurer to the lender for other services that the lender (or the lender's subsidiary or affiliate) actually provides to the mortgage insurer.</w:t>
      </w:r>
    </w:p>
    <w:p>
      <w:pPr>
        <w:spacing w:before="120"/>
      </w:pPr>
      <w:bookmarkStart w:id="76" w:name="Bookmark_clscc33"/>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77" w:name="Bookmark_hnpara_33"/>
      <w:bookmarkEnd w:id="77"/>
      <w:r>
        <w:rPr>
          <w:rFonts w:ascii="arial" w:eastAsia="arial" w:hAnsi="arial" w:cs="arial"/>
          <w:b w:val="0"/>
          <w:i w:val="0"/>
          <w:strike w:val="0"/>
          <w:noProof w:val="0"/>
          <w:color w:val="000000"/>
          <w:position w:val="0"/>
          <w:sz w:val="20"/>
          <w:u w:val="none"/>
          <w:vertAlign w:val="baseline"/>
        </w:rPr>
        <w:t xml:space="preserve">If a payment to the lender-affiliated reinsurer is more than the reasonable market value of the reinsurance, then the court may presume that the excess payment above reasonable market value was not a bona fide payment for the reinsurance but was a disguised payment for a referral. In other words, in the text and context of Real Estate Settlement Procedures Act § 8, </w:t>
      </w:r>
      <w:hyperlink r:id="rId13" w:history="1">
        <w:r>
          <w:rPr>
            <w:rFonts w:ascii="arial" w:eastAsia="arial" w:hAnsi="arial" w:cs="arial"/>
            <w:b w:val="0"/>
            <w:i/>
            <w:strike w:val="0"/>
            <w:noProof w:val="0"/>
            <w:color w:val="0077CC"/>
            <w:position w:val="0"/>
            <w:sz w:val="20"/>
            <w:u w:val="single"/>
            <w:vertAlign w:val="baseline"/>
          </w:rPr>
          <w:t>12 U.S.C.S. § 2607</w:t>
        </w:r>
      </w:hyperlink>
      <w:r>
        <w:rPr>
          <w:rFonts w:ascii="arial" w:eastAsia="arial" w:hAnsi="arial" w:cs="arial"/>
          <w:b w:val="0"/>
          <w:i w:val="0"/>
          <w:strike w:val="0"/>
          <w:noProof w:val="0"/>
          <w:color w:val="000000"/>
          <w:position w:val="0"/>
          <w:sz w:val="20"/>
          <w:u w:val="none"/>
          <w:vertAlign w:val="baseline"/>
        </w:rPr>
        <w:t>, a bona fide payment means a payment of reasonable market value.</w:t>
      </w:r>
    </w:p>
    <w:p>
      <w:pPr>
        <w:spacing w:before="120"/>
      </w:pPr>
      <w:bookmarkStart w:id="78" w:name="Bookmark_clscc34"/>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Kickbacks &amp; Prohibited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Real Estate Settlement Procedures, Kickbacks &amp; Prohibited Fees</w:t>
      </w:r>
    </w:p>
    <w:p>
      <w:pPr>
        <w:keepNext w:val="0"/>
        <w:widowControl w:val="0"/>
        <w:spacing w:before="240" w:after="0" w:line="260" w:lineRule="atLeast"/>
        <w:ind w:left="0" w:right="0" w:firstLine="0"/>
        <w:jc w:val="both"/>
      </w:pPr>
      <w:bookmarkStart w:id="79" w:name="Bookmark_hnpara_34"/>
      <w:bookmarkEnd w:id="79"/>
      <w:r>
        <w:rPr>
          <w:rFonts w:ascii="arial" w:eastAsia="arial" w:hAnsi="arial" w:cs="arial"/>
          <w:b w:val="0"/>
          <w:i w:val="0"/>
          <w:strike w:val="0"/>
          <w:noProof w:val="0"/>
          <w:color w:val="000000"/>
          <w:position w:val="0"/>
          <w:sz w:val="20"/>
          <w:u w:val="none"/>
          <w:vertAlign w:val="baseline"/>
        </w:rPr>
        <w:t xml:space="preserve">The Real Estate Settlement Procedures Act § 8(a),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xml:space="preserve"> proscribes payments for referrals. Period. It does not proscribe other transactions between the lender and mortgage insurer. Nor does it proscribe a tying arrangement, so long as the only payments exchanged are bona fide payments for services and not payments for referrals. A payment for a service pursuant to a tying arrangement does not make the payment any less bona fide, so long as the payment for the service reflects reasonable market value. A bona fide payment means a payment of reasonable market value.</w:t>
      </w:r>
    </w:p>
    <w:p>
      <w:pPr>
        <w:spacing w:before="120"/>
      </w:pPr>
      <w:bookmarkStart w:id="80" w:name="Bookmark_clscc35"/>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81" w:name="Bookmark_hnpara_35"/>
      <w:bookmarkEnd w:id="81"/>
      <w:r>
        <w:rPr>
          <w:rFonts w:ascii="arial" w:eastAsia="arial" w:hAnsi="arial" w:cs="arial"/>
          <w:b w:val="0"/>
          <w:i w:val="0"/>
          <w:strike w:val="0"/>
          <w:noProof w:val="0"/>
          <w:color w:val="000000"/>
          <w:position w:val="0"/>
          <w:sz w:val="20"/>
          <w:u w:val="none"/>
          <w:vertAlign w:val="baseline"/>
        </w:rPr>
        <w:t>After the court employs the traditional tools of statutory interpretation, only if an ambiguity remains does the court defer to an agency, if its interpretation is at least reasonable.</w:t>
      </w:r>
    </w:p>
    <w:p>
      <w:pPr>
        <w:spacing w:before="120"/>
      </w:pPr>
      <w:bookmarkStart w:id="82" w:name="Bookmark_clscc36"/>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83" w:name="Bookmark_hnpara_36"/>
      <w:bookmarkEnd w:id="83"/>
      <w:r>
        <w:rPr>
          <w:rFonts w:ascii="arial" w:eastAsia="arial" w:hAnsi="arial" w:cs="arial"/>
          <w:b w:val="0"/>
          <w:i w:val="0"/>
          <w:strike w:val="0"/>
          <w:noProof w:val="0"/>
          <w:color w:val="000000"/>
          <w:position w:val="0"/>
          <w:sz w:val="20"/>
          <w:u w:val="none"/>
          <w:vertAlign w:val="baseline"/>
        </w:rPr>
        <w:t xml:space="preserve">Real Estate Settlement Procedures Act § 8(c), </w:t>
      </w:r>
      <w:hyperlink r:id="rId13" w:history="1">
        <w:r>
          <w:rPr>
            <w:rFonts w:ascii="arial" w:eastAsia="arial" w:hAnsi="arial" w:cs="arial"/>
            <w:b w:val="0"/>
            <w:i/>
            <w:strike w:val="0"/>
            <w:noProof w:val="0"/>
            <w:color w:val="0077CC"/>
            <w:position w:val="0"/>
            <w:sz w:val="20"/>
            <w:u w:val="single"/>
            <w:vertAlign w:val="baseline"/>
          </w:rPr>
          <w:t>12 U.S.C.S. § 2607(c)</w:t>
        </w:r>
      </w:hyperlink>
      <w:r>
        <w:rPr>
          <w:rFonts w:ascii="arial" w:eastAsia="arial" w:hAnsi="arial" w:cs="arial"/>
          <w:b w:val="0"/>
          <w:i w:val="0"/>
          <w:strike w:val="0"/>
          <w:noProof w:val="0"/>
          <w:color w:val="000000"/>
          <w:position w:val="0"/>
          <w:sz w:val="20"/>
          <w:u w:val="none"/>
          <w:vertAlign w:val="baseline"/>
        </w:rPr>
        <w:t xml:space="preserve"> permits captive reinsurance arrangements so long as the mortgage insurer pays reasonable market value for reinsurance actually provided.</w:t>
      </w:r>
    </w:p>
    <w:p>
      <w:pPr>
        <w:spacing w:before="120"/>
      </w:pPr>
      <w:bookmarkStart w:id="84" w:name="Bookmark_clscc37"/>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Separation of Powers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85" w:name="Bookmark_hnpara_37"/>
      <w:bookmarkEnd w:id="85"/>
      <w:r>
        <w:rPr>
          <w:rFonts w:ascii="arial" w:eastAsia="arial" w:hAnsi="arial" w:cs="arial"/>
          <w:b w:val="0"/>
          <w:i w:val="0"/>
          <w:strike w:val="0"/>
          <w:noProof w:val="0"/>
          <w:color w:val="000000"/>
          <w:position w:val="0"/>
          <w:sz w:val="20"/>
          <w:u w:val="none"/>
          <w:vertAlign w:val="baseline"/>
        </w:rPr>
        <w:t>The decision whether to adopt a new prohibition on captive reinsurance arrangements is for Congress and the President when exercising the legislative authority. It is not a decision for the Consumer Financial Protection Bureau to make unilaterally. In a democracy, the power to make the law rests with those chosen by the people.</w:t>
      </w:r>
    </w:p>
    <w:p>
      <w:pPr>
        <w:spacing w:before="120"/>
      </w:pPr>
      <w:bookmarkStart w:id="86" w:name="Bookmark_clscc38"/>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87" w:name="Bookmark_hnpara_38"/>
      <w:bookmarkEnd w:id="87"/>
      <w:r>
        <w:rPr>
          <w:rFonts w:ascii="arial" w:eastAsia="arial" w:hAnsi="arial" w:cs="arial"/>
          <w:b w:val="0"/>
          <w:i w:val="0"/>
          <w:strike w:val="0"/>
          <w:noProof w:val="0"/>
          <w:color w:val="000000"/>
          <w:position w:val="0"/>
          <w:sz w:val="20"/>
          <w:u w:val="none"/>
          <w:vertAlign w:val="baseline"/>
        </w:rPr>
        <w:t xml:space="preserve">The Real Estate Settlement Procedures Act § 8(a), (c),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allows captive reinsurance arrangements so long as the mortgage insurance companies pay no more than reasonable market value to the reinsurers for services actually provided.</w:t>
      </w:r>
    </w:p>
    <w:p>
      <w:pPr>
        <w:spacing w:before="120"/>
      </w:pPr>
      <w:bookmarkStart w:id="88" w:name="Bookmark_clscc39"/>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Rulemaking</w:t>
      </w:r>
    </w:p>
    <w:p>
      <w:pPr>
        <w:keepNext w:val="0"/>
        <w:widowControl w:val="0"/>
        <w:spacing w:before="240" w:after="0" w:line="260" w:lineRule="atLeast"/>
        <w:ind w:left="0" w:right="0" w:firstLine="0"/>
        <w:jc w:val="both"/>
      </w:pPr>
      <w:bookmarkStart w:id="89" w:name="Bookmark_hnpara_39"/>
      <w:bookmarkEnd w:id="89"/>
      <w:r>
        <w:rPr>
          <w:rFonts w:ascii="arial" w:eastAsia="arial" w:hAnsi="arial" w:cs="arial"/>
          <w:b w:val="0"/>
          <w:i w:val="0"/>
          <w:strike w:val="0"/>
          <w:noProof w:val="0"/>
          <w:color w:val="000000"/>
          <w:position w:val="0"/>
          <w:sz w:val="20"/>
          <w:u w:val="none"/>
          <w:vertAlign w:val="baseline"/>
        </w:rPr>
        <w:t>Agency change is not a fatal flaw in and of itself, so long as the change is reasonably explained and so long as the new interpretation is consistent with the statute. But change becomes a problem—a fatal one—when the Government decides to turn around and retroactively apply that new interpretation to proscribe conduct that occurred before the new interpretation was issued.</w:t>
      </w:r>
    </w:p>
    <w:p>
      <w:pPr>
        <w:spacing w:before="120"/>
      </w:pPr>
      <w:bookmarkStart w:id="90" w:name="Bookmark_clscc40"/>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91" w:name="Bookmark_hnpara_40"/>
      <w:bookmarkEnd w:id="91"/>
      <w:r>
        <w:rPr>
          <w:rFonts w:ascii="arial" w:eastAsia="arial" w:hAnsi="arial" w:cs="arial"/>
          <w:b w:val="0"/>
          <w:i w:val="0"/>
          <w:strike w:val="0"/>
          <w:noProof w:val="0"/>
          <w:color w:val="000000"/>
          <w:position w:val="0"/>
          <w:sz w:val="20"/>
          <w:u w:val="none"/>
          <w:vertAlign w:val="baseline"/>
        </w:rPr>
        <w:t xml:space="preserve">As former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made clear, if an insurer made a payment at reasonable market value for services actually provided, that payment was not a payment for a referral.</w:t>
      </w:r>
    </w:p>
    <w:p>
      <w:pPr>
        <w:spacing w:before="120"/>
      </w:pPr>
      <w:bookmarkStart w:id="92" w:name="Bookmark_clscc41"/>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93" w:name="Bookmark_hnpara_41"/>
      <w:bookmarkEnd w:id="93"/>
      <w:r>
        <w:rPr>
          <w:rFonts w:ascii="arial" w:eastAsia="arial" w:hAnsi="arial" w:cs="arial"/>
          <w:b w:val="0"/>
          <w:i w:val="0"/>
          <w:strike w:val="0"/>
          <w:noProof w:val="0"/>
          <w:color w:val="000000"/>
          <w:position w:val="0"/>
          <w:sz w:val="20"/>
          <w:u w:val="none"/>
          <w:vertAlign w:val="baseline"/>
        </w:rPr>
        <w:t>The Due Process Clause limits the extent to which the Government may retroactively alter the legal consequences of an entity's or person's past conduct. That anti-retroactivity principle is deeply rooted in the court's jurisprudence, and embodies a legal doctrine centuries older than the Republic. For centuries the law has harbored a singular distrust of retroactive statutes.</w:t>
      </w:r>
    </w:p>
    <w:p>
      <w:pPr>
        <w:spacing w:before="120"/>
      </w:pPr>
      <w:bookmarkStart w:id="94" w:name="Bookmark_clscc42"/>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Rulemaking</w:t>
      </w:r>
    </w:p>
    <w:p>
      <w:pPr>
        <w:keepNext w:val="0"/>
        <w:widowControl w:val="0"/>
        <w:spacing w:before="240" w:after="0" w:line="260" w:lineRule="atLeast"/>
        <w:ind w:left="0" w:right="0" w:firstLine="0"/>
        <w:jc w:val="both"/>
      </w:pPr>
      <w:bookmarkStart w:id="95" w:name="Bookmark_hnpara_42"/>
      <w:bookmarkEnd w:id="95"/>
      <w:r>
        <w:rPr>
          <w:rFonts w:ascii="arial" w:eastAsia="arial" w:hAnsi="arial" w:cs="arial"/>
          <w:b w:val="0"/>
          <w:i w:val="0"/>
          <w:strike w:val="0"/>
          <w:noProof w:val="0"/>
          <w:color w:val="000000"/>
          <w:position w:val="0"/>
          <w:sz w:val="20"/>
          <w:u w:val="none"/>
          <w:vertAlign w:val="baseline"/>
        </w:rPr>
        <w:t xml:space="preserve">Retroactivity—in particular, a new agency interpretation that is retroactively applied to proscribe past conduct—contravenes the bedrock due process principle that the people should have fair notice of what conduct is prohibited. Individuals should have an opportunity to know what the law is and to conform their conduct accordingly. Due process therefore requires agencies to provide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fair warning of the conduct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or requires.</w:t>
      </w:r>
    </w:p>
    <w:p>
      <w:pPr>
        <w:spacing w:before="120"/>
      </w:pPr>
      <w:bookmarkStart w:id="96" w:name="Bookmark_clscc43"/>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 &gt; Hearings &gt; Right to Hearing &gt; Due Process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Rulemaking</w:t>
      </w:r>
    </w:p>
    <w:p>
      <w:pPr>
        <w:keepNext w:val="0"/>
        <w:widowControl w:val="0"/>
        <w:spacing w:before="240" w:after="0" w:line="260" w:lineRule="atLeast"/>
        <w:ind w:left="0" w:right="0" w:firstLine="0"/>
        <w:jc w:val="both"/>
      </w:pPr>
      <w:bookmarkStart w:id="97" w:name="Bookmark_hnpara_43"/>
      <w:bookmarkEnd w:id="97"/>
      <w:r>
        <w:rPr>
          <w:rFonts w:ascii="arial" w:eastAsia="arial" w:hAnsi="arial" w:cs="arial"/>
          <w:b w:val="0"/>
          <w:i w:val="0"/>
          <w:strike w:val="0"/>
          <w:noProof w:val="0"/>
          <w:color w:val="000000"/>
          <w:position w:val="0"/>
          <w:sz w:val="20"/>
          <w:u w:val="none"/>
          <w:vertAlign w:val="baseline"/>
        </w:rPr>
        <w:t xml:space="preserve">An agency should not change an interpretation in an adjudicative proceeding where doing so would impose new liability on individuals for past actions which were taken in good-faith reliance on agency pronouncements. It is one thing to expect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to conform their conduct to an agency's interpretations once the agency announces them; it is quite another to require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to divine the agency's interpretations in advance or else be held liable when the agency announces its interpretations for the first time in an enforcement proceeding and demands deference.</w:t>
      </w:r>
    </w:p>
    <w:p>
      <w:pPr>
        <w:spacing w:before="120"/>
      </w:pPr>
      <w:bookmarkStart w:id="98" w:name="Bookmark_clscc44"/>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99" w:name="Bookmark_hnpara_44"/>
      <w:bookmarkEnd w:id="99"/>
      <w:r>
        <w:rPr>
          <w:rFonts w:ascii="arial" w:eastAsia="arial" w:hAnsi="arial" w:cs="arial"/>
          <w:b w:val="0"/>
          <w:i w:val="0"/>
          <w:strike w:val="0"/>
          <w:noProof w:val="0"/>
          <w:color w:val="000000"/>
          <w:position w:val="0"/>
          <w:sz w:val="20"/>
          <w:u w:val="none"/>
          <w:vertAlign w:val="baseline"/>
        </w:rPr>
        <w:t>The Due Process Clause does not allow retroactive application of an abrupt departure from a consistent, longstanding position.</w:t>
      </w:r>
    </w:p>
    <w:p>
      <w:pPr>
        <w:spacing w:before="120"/>
      </w:pPr>
      <w:bookmarkStart w:id="100" w:name="Bookmark_clscc45"/>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Rulemaking</w:t>
      </w:r>
    </w:p>
    <w:p>
      <w:pPr>
        <w:keepNext w:val="0"/>
        <w:widowControl w:val="0"/>
        <w:spacing w:before="240" w:after="0" w:line="260" w:lineRule="atLeast"/>
        <w:ind w:left="0" w:right="0" w:firstLine="0"/>
        <w:jc w:val="both"/>
      </w:pPr>
      <w:bookmarkStart w:id="101" w:name="Bookmark_hnpara_45"/>
      <w:bookmarkEnd w:id="101"/>
      <w:r>
        <w:rPr>
          <w:rFonts w:ascii="arial" w:eastAsia="arial" w:hAnsi="arial" w:cs="arial"/>
          <w:b w:val="0"/>
          <w:i w:val="0"/>
          <w:strike w:val="0"/>
          <w:noProof w:val="0"/>
          <w:color w:val="000000"/>
          <w:position w:val="0"/>
          <w:sz w:val="20"/>
          <w:u w:val="none"/>
          <w:vertAlign w:val="baseline"/>
        </w:rPr>
        <w:t>To trigger the due process protection relating to whether an agency statement pronouncing the legality of certain conduct was sufficiently official for citizens to rely on it as the citizens arranged their conduct, an agency pronouncement about the legality of proposed private conduct need not have been set forth in a rule preceded by notice and comment rulemaking, or the like.</w:t>
      </w:r>
    </w:p>
    <w:p>
      <w:pPr>
        <w:spacing w:before="120"/>
      </w:pPr>
      <w:bookmarkStart w:id="102" w:name="Bookmark_clscc46"/>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Rulemaking</w:t>
      </w:r>
    </w:p>
    <w:p>
      <w:pPr>
        <w:keepNext w:val="0"/>
        <w:widowControl w:val="0"/>
        <w:spacing w:before="240" w:after="0" w:line="260" w:lineRule="atLeast"/>
        <w:ind w:left="0" w:right="0" w:firstLine="0"/>
        <w:jc w:val="both"/>
      </w:pPr>
      <w:bookmarkStart w:id="103" w:name="Bookmark_hnpara_46"/>
      <w:bookmarkEnd w:id="103"/>
      <w:r>
        <w:rPr>
          <w:rFonts w:ascii="arial" w:eastAsia="arial" w:hAnsi="arial" w:cs="arial"/>
          <w:b w:val="0"/>
          <w:i w:val="0"/>
          <w:strike w:val="0"/>
          <w:noProof w:val="0"/>
          <w:color w:val="000000"/>
          <w:position w:val="0"/>
          <w:sz w:val="20"/>
          <w:u w:val="none"/>
          <w:vertAlign w:val="baseline"/>
        </w:rPr>
        <w:t xml:space="preserve">In the absence of notice—for example,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sufficiently clear to warn a party about what is expected of it—an agency may not deprive a party of property by imposing civil or criminal liability. Traditional concepts of due process preclude an agency from penalizing a private party for violating a rule without first providing adequate notice of the substance of the rule.</w:t>
      </w:r>
    </w:p>
    <w:p>
      <w:pPr>
        <w:spacing w:before="120"/>
      </w:pPr>
      <w:bookmarkStart w:id="104" w:name="Bookmark_clscc47"/>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Kickbacks &amp; Prohibited Fees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Real Estate Settlement Procedures, Kickbacks &amp; Prohibited Fees</w:t>
      </w:r>
    </w:p>
    <w:p>
      <w:pPr>
        <w:keepNext w:val="0"/>
        <w:widowControl w:val="0"/>
        <w:spacing w:before="240" w:after="0" w:line="260" w:lineRule="atLeast"/>
        <w:ind w:left="0" w:right="0" w:firstLine="0"/>
        <w:jc w:val="both"/>
      </w:pPr>
      <w:bookmarkStart w:id="105" w:name="Bookmark_hnpara_47"/>
      <w:bookmarkEnd w:id="105"/>
      <w:r>
        <w:rPr>
          <w:rFonts w:ascii="arial" w:eastAsia="arial" w:hAnsi="arial" w:cs="arial"/>
          <w:b w:val="0"/>
          <w:i w:val="0"/>
          <w:strike w:val="0"/>
          <w:noProof w:val="0"/>
          <w:color w:val="000000"/>
          <w:position w:val="0"/>
          <w:sz w:val="20"/>
          <w:u w:val="none"/>
          <w:vertAlign w:val="baseline"/>
        </w:rPr>
        <w:t xml:space="preserve">Proving that a mortgage insurer paid more than reasonable market value—and thus made a disguised payment for a referral—is an element of the Real Estate Settlement Procedures Act § 8, </w:t>
      </w:r>
      <w:hyperlink r:id="rId13" w:history="1">
        <w:r>
          <w:rPr>
            <w:rFonts w:ascii="arial" w:eastAsia="arial" w:hAnsi="arial" w:cs="arial"/>
            <w:b w:val="0"/>
            <w:i/>
            <w:strike w:val="0"/>
            <w:noProof w:val="0"/>
            <w:color w:val="0077CC"/>
            <w:position w:val="0"/>
            <w:sz w:val="20"/>
            <w:u w:val="single"/>
            <w:vertAlign w:val="baseline"/>
          </w:rPr>
          <w:t>12 U.S.C.S. § 2607</w:t>
        </w:r>
      </w:hyperlink>
      <w:r>
        <w:rPr>
          <w:rFonts w:ascii="arial" w:eastAsia="arial" w:hAnsi="arial" w:cs="arial"/>
          <w:b w:val="0"/>
          <w:i w:val="0"/>
          <w:strike w:val="0"/>
          <w:noProof w:val="0"/>
          <w:color w:val="000000"/>
          <w:position w:val="0"/>
          <w:sz w:val="20"/>
          <w:u w:val="none"/>
          <w:vertAlign w:val="baseline"/>
        </w:rPr>
        <w:t xml:space="preserve"> offense that the Consumer Financial Protection Bureau (CFPB) has the burden of proving by a preponderance of the evidence. </w:t>
      </w:r>
      <w:hyperlink r:id="rId63" w:history="1">
        <w:r>
          <w:rPr>
            <w:rFonts w:ascii="arial" w:eastAsia="arial" w:hAnsi="arial" w:cs="arial"/>
            <w:b w:val="0"/>
            <w:i/>
            <w:strike w:val="0"/>
            <w:noProof w:val="0"/>
            <w:color w:val="0077CC"/>
            <w:position w:val="0"/>
            <w:sz w:val="20"/>
            <w:u w:val="single"/>
            <w:vertAlign w:val="baseline"/>
          </w:rPr>
          <w:t>12 C.F.R. § 1081.303(a) (2016)</w:t>
        </w:r>
      </w:hyperlink>
      <w:r>
        <w:rPr>
          <w:rFonts w:ascii="arial" w:eastAsia="arial" w:hAnsi="arial" w:cs="arial"/>
          <w:b w:val="0"/>
          <w:i w:val="0"/>
          <w:strike w:val="0"/>
          <w:noProof w:val="0"/>
          <w:color w:val="000000"/>
          <w:position w:val="0"/>
          <w:sz w:val="20"/>
          <w:u w:val="none"/>
          <w:vertAlign w:val="baseline"/>
        </w:rPr>
        <w:t xml:space="preserve">. CFPB is authorized to conduct adjudication proceedings in the manner prescribed by chapter 5 of title 5, which includes Administrative Procedure Act burden of proof requirements in </w:t>
      </w:r>
      <w:r>
        <w:rPr>
          <w:rFonts w:ascii="arial" w:eastAsia="arial" w:hAnsi="arial" w:cs="arial"/>
          <w:b w:val="0"/>
          <w:i/>
          <w:strike w:val="0"/>
          <w:noProof w:val="0"/>
          <w:color w:val="000000"/>
          <w:position w:val="0"/>
          <w:sz w:val="20"/>
          <w:u w:val="none"/>
          <w:vertAlign w:val="baseline"/>
        </w:rPr>
        <w:t>5 U.S.C.S. § 556</w:t>
      </w:r>
      <w:r>
        <w:rPr>
          <w:rFonts w:ascii="arial" w:eastAsia="arial" w:hAnsi="arial" w:cs="arial"/>
          <w:b w:val="0"/>
          <w:i w:val="0"/>
          <w:strike w:val="0"/>
          <w:noProof w:val="0"/>
          <w:color w:val="000000"/>
          <w:position w:val="0"/>
          <w:sz w:val="20"/>
          <w:u w:val="none"/>
          <w:vertAlign w:val="baseline"/>
        </w:rPr>
        <w:t>. It is the CFPB's burden to prove that the payments for reinsurance were more than reasonable market value and were disguised payments for referrals.</w:t>
      </w:r>
    </w:p>
    <w:p>
      <w:pPr>
        <w:spacing w:before="120"/>
      </w:pPr>
      <w:bookmarkStart w:id="106" w:name="Bookmark_clscc48"/>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Governmental Entities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Governmental Entities</w:t>
      </w:r>
    </w:p>
    <w:p>
      <w:pPr>
        <w:keepNext w:val="0"/>
        <w:widowControl w:val="0"/>
        <w:spacing w:before="240" w:after="0" w:line="260" w:lineRule="atLeast"/>
        <w:ind w:left="0" w:right="0" w:firstLine="0"/>
        <w:jc w:val="both"/>
      </w:pPr>
      <w:bookmarkStart w:id="107" w:name="Bookmark_hnpara_48"/>
      <w:bookmarkEnd w:id="107"/>
      <w:r>
        <w:rPr>
          <w:rFonts w:ascii="arial" w:eastAsia="arial" w:hAnsi="arial" w:cs="arial"/>
          <w:b w:val="0"/>
          <w:i w:val="0"/>
          <w:strike w:val="0"/>
          <w:noProof w:val="0"/>
          <w:color w:val="000000"/>
          <w:position w:val="0"/>
          <w:sz w:val="20"/>
          <w:u w:val="none"/>
          <w:vertAlign w:val="baseline"/>
        </w:rPr>
        <w:t xml:space="preserve">The general working presumption in federal civil and criminal cases is that a federal civil cause of action or criminal offense must have some statute of limitations and must not allow suits to be brought forever and ever after the acts in question. </w:t>
      </w:r>
      <w:hyperlink r:id="rId65" w:history="1">
        <w:r>
          <w:rPr>
            <w:rFonts w:ascii="arial" w:eastAsia="arial" w:hAnsi="arial" w:cs="arial"/>
            <w:b w:val="0"/>
            <w:i/>
            <w:strike w:val="0"/>
            <w:noProof w:val="0"/>
            <w:color w:val="0077CC"/>
            <w:position w:val="0"/>
            <w:sz w:val="20"/>
            <w:u w:val="single"/>
            <w:vertAlign w:val="baseline"/>
          </w:rPr>
          <w:t>28 U.S.C.S. § 2462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18 U.S.C.S. § 3282</w:t>
        </w:r>
      </w:hyperlink>
      <w:r>
        <w:rPr>
          <w:rFonts w:ascii="arial" w:eastAsia="arial" w:hAnsi="arial" w:cs="arial"/>
          <w:b w:val="0"/>
          <w:i w:val="0"/>
          <w:strike w:val="0"/>
          <w:noProof w:val="0"/>
          <w:color w:val="000000"/>
          <w:position w:val="0"/>
          <w:sz w:val="20"/>
          <w:u w:val="none"/>
          <w:vertAlign w:val="baseline"/>
        </w:rPr>
        <w:t>.</w:t>
      </w:r>
    </w:p>
    <w:p>
      <w:pPr>
        <w:spacing w:before="120"/>
      </w:pPr>
      <w:bookmarkStart w:id="108" w:name="Bookmark_clscc49"/>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109" w:name="Bookmark_hnpara_49"/>
      <w:bookmarkEnd w:id="109"/>
      <w:r>
        <w:rPr>
          <w:rFonts w:ascii="arial" w:eastAsia="arial" w:hAnsi="arial" w:cs="arial"/>
          <w:b w:val="0"/>
          <w:i w:val="0"/>
          <w:strike w:val="0"/>
          <w:noProof w:val="0"/>
          <w:color w:val="000000"/>
          <w:position w:val="0"/>
          <w:sz w:val="20"/>
          <w:u w:val="none"/>
          <w:vertAlign w:val="baseline"/>
        </w:rPr>
        <w:t xml:space="preserve">The Dodd-Frank Act authorizes the Consumer Financial Protection Bureau (CFPB) to conduct hearings and adjudication proceedings to enforce the Real Estate Settlement Procedures Act. </w:t>
      </w:r>
      <w:hyperlink r:id="rId68" w:history="1">
        <w:r>
          <w:rPr>
            <w:rFonts w:ascii="arial" w:eastAsia="arial" w:hAnsi="arial" w:cs="arial"/>
            <w:b w:val="0"/>
            <w:i/>
            <w:strike w:val="0"/>
            <w:noProof w:val="0"/>
            <w:color w:val="0077CC"/>
            <w:position w:val="0"/>
            <w:sz w:val="20"/>
            <w:u w:val="single"/>
            <w:vertAlign w:val="baseline"/>
          </w:rPr>
          <w:t>12 U.S.C.S. § 5563(a)</w:t>
        </w:r>
      </w:hyperlink>
      <w:r>
        <w:rPr>
          <w:rFonts w:ascii="arial" w:eastAsia="arial" w:hAnsi="arial" w:cs="arial"/>
          <w:b w:val="0"/>
          <w:i w:val="0"/>
          <w:strike w:val="0"/>
          <w:noProof w:val="0"/>
          <w:color w:val="000000"/>
          <w:position w:val="0"/>
          <w:sz w:val="20"/>
          <w:u w:val="none"/>
          <w:vertAlign w:val="baseline"/>
        </w:rPr>
        <w:t xml:space="preserve">. The Real Estate Settlement Procedures Act, in turn, provides that the CFPB may bring an action to enjoin violations of Real Estate Settlement Procedures Act § 8, </w:t>
      </w:r>
      <w:hyperlink r:id="rId13" w:history="1">
        <w:r>
          <w:rPr>
            <w:rFonts w:ascii="arial" w:eastAsia="arial" w:hAnsi="arial" w:cs="arial"/>
            <w:b w:val="0"/>
            <w:i/>
            <w:strike w:val="0"/>
            <w:noProof w:val="0"/>
            <w:color w:val="0077CC"/>
            <w:position w:val="0"/>
            <w:sz w:val="20"/>
            <w:u w:val="single"/>
            <w:vertAlign w:val="baseline"/>
          </w:rPr>
          <w:t>12 U.S.C.S. § 2607</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2607(d)(4)</w:t>
        </w:r>
      </w:hyperlink>
      <w:r>
        <w:rPr>
          <w:rFonts w:ascii="arial" w:eastAsia="arial" w:hAnsi="arial" w:cs="arial"/>
          <w:b w:val="0"/>
          <w:i w:val="0"/>
          <w:strike w:val="0"/>
          <w:noProof w:val="0"/>
          <w:color w:val="000000"/>
          <w:position w:val="0"/>
          <w:sz w:val="20"/>
          <w:u w:val="none"/>
          <w:vertAlign w:val="baseline"/>
        </w:rPr>
        <w:t xml:space="preserve">. The Real Estate Settlement Procedures Act also provides that actions brought by various government agencies, including the CFPB, to enforce § 8 may be brought within 3 years from the date of the occurrence of the violation. </w:t>
      </w:r>
      <w:hyperlink r:id="rId69" w:history="1">
        <w:r>
          <w:rPr>
            <w:rFonts w:ascii="arial" w:eastAsia="arial" w:hAnsi="arial" w:cs="arial"/>
            <w:b w:val="0"/>
            <w:i/>
            <w:strike w:val="0"/>
            <w:noProof w:val="0"/>
            <w:color w:val="0077CC"/>
            <w:position w:val="0"/>
            <w:sz w:val="20"/>
            <w:u w:val="single"/>
            <w:vertAlign w:val="baseline"/>
          </w:rPr>
          <w:t>12 U.S.C.S. § 2614</w:t>
        </w:r>
      </w:hyperlink>
      <w:r>
        <w:rPr>
          <w:rFonts w:ascii="arial" w:eastAsia="arial" w:hAnsi="arial" w:cs="arial"/>
          <w:b w:val="0"/>
          <w:i w:val="0"/>
          <w:strike w:val="0"/>
          <w:noProof w:val="0"/>
          <w:color w:val="000000"/>
          <w:position w:val="0"/>
          <w:sz w:val="20"/>
          <w:u w:val="none"/>
          <w:vertAlign w:val="baseline"/>
        </w:rPr>
        <w:t>.</w:t>
      </w:r>
    </w:p>
    <w:p>
      <w:pPr>
        <w:spacing w:before="120"/>
      </w:pPr>
      <w:bookmarkStart w:id="110" w:name="Bookmark_clscc50"/>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Hearings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Governmental Entities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Adjudication, Hearings</w:t>
      </w:r>
    </w:p>
    <w:p>
      <w:pPr>
        <w:keepNext w:val="0"/>
        <w:widowControl w:val="0"/>
        <w:spacing w:before="240" w:after="0" w:line="260" w:lineRule="atLeast"/>
        <w:ind w:left="0" w:right="0" w:firstLine="0"/>
        <w:jc w:val="both"/>
      </w:pPr>
      <w:bookmarkStart w:id="111" w:name="Bookmark_hnpara_50"/>
      <w:bookmarkEnd w:id="111"/>
      <w:hyperlink r:id="rId68" w:history="1">
        <w:r>
          <w:rPr>
            <w:rFonts w:ascii="arial" w:eastAsia="arial" w:hAnsi="arial" w:cs="arial"/>
            <w:b w:val="0"/>
            <w:i/>
            <w:strike w:val="0"/>
            <w:color w:val="0077CC"/>
            <w:sz w:val="20"/>
            <w:u w:val="single"/>
            <w:vertAlign w:val="baseline"/>
          </w:rPr>
          <w:t>12 U.S.C.S. § 5563</w:t>
        </w:r>
      </w:hyperlink>
      <w:r>
        <w:rPr>
          <w:rFonts w:ascii="arial" w:eastAsia="arial" w:hAnsi="arial" w:cs="arial"/>
          <w:b w:val="0"/>
          <w:i w:val="0"/>
          <w:strike w:val="0"/>
          <w:noProof w:val="0"/>
          <w:color w:val="000000"/>
          <w:position w:val="0"/>
          <w:sz w:val="20"/>
          <w:u w:val="none"/>
          <w:vertAlign w:val="baseline"/>
        </w:rPr>
        <w:t xml:space="preserve"> authorizes the Consumer Financial Protection Bureau (CFPB) to conduct hearings and adjudication proceedings in order to ensure or enforce compliance with 19 federal consumer protection laws, in addition to other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w:t>
      </w:r>
      <w:hyperlink r:id="rId68" w:history="1">
        <w:r>
          <w:rPr>
            <w:rFonts w:ascii="arial" w:eastAsia="arial" w:hAnsi="arial" w:cs="arial"/>
            <w:b w:val="0"/>
            <w:i/>
            <w:strike w:val="0"/>
            <w:noProof w:val="0"/>
            <w:color w:val="0077CC"/>
            <w:position w:val="0"/>
            <w:sz w:val="20"/>
            <w:u w:val="single"/>
            <w:vertAlign w:val="baseline"/>
          </w:rPr>
          <w:t>12 U.S.C.S. § 5563(a)</w:t>
        </w:r>
      </w:hyperlink>
      <w:r>
        <w:rPr>
          <w:rFonts w:ascii="arial" w:eastAsia="arial" w:hAnsi="arial" w:cs="arial"/>
          <w:b w:val="0"/>
          <w:i w:val="0"/>
          <w:strike w:val="0"/>
          <w:noProof w:val="0"/>
          <w:color w:val="000000"/>
          <w:position w:val="0"/>
          <w:sz w:val="20"/>
          <w:u w:val="none"/>
          <w:vertAlign w:val="baseline"/>
        </w:rPr>
        <w:t xml:space="preserve">. But Congress limited the enforcement power granted in </w:t>
      </w:r>
      <w:hyperlink r:id="rId68" w:history="1">
        <w:r>
          <w:rPr>
            <w:rFonts w:ascii="arial" w:eastAsia="arial" w:hAnsi="arial" w:cs="arial"/>
            <w:b w:val="0"/>
            <w:i/>
            <w:strike w:val="0"/>
            <w:noProof w:val="0"/>
            <w:color w:val="0077CC"/>
            <w:position w:val="0"/>
            <w:sz w:val="20"/>
            <w:u w:val="single"/>
            <w:vertAlign w:val="baseline"/>
          </w:rPr>
          <w:t>§ 5563</w:t>
        </w:r>
      </w:hyperlink>
      <w:r>
        <w:rPr>
          <w:rFonts w:ascii="arial" w:eastAsia="arial" w:hAnsi="arial" w:cs="arial"/>
          <w:b w:val="0"/>
          <w:i w:val="0"/>
          <w:strike w:val="0"/>
          <w:noProof w:val="0"/>
          <w:color w:val="000000"/>
          <w:position w:val="0"/>
          <w:sz w:val="20"/>
          <w:u w:val="none"/>
          <w:vertAlign w:val="baseline"/>
        </w:rPr>
        <w:t xml:space="preserve">. The CFPB may enforce those federal laws unless such Federal law specifically limits the Bureau from conducting a hearing or adjudication proceeding. </w:t>
      </w:r>
      <w:hyperlink r:id="rId68" w:history="1">
        <w:r>
          <w:rPr>
            <w:rFonts w:ascii="arial" w:eastAsia="arial" w:hAnsi="arial" w:cs="arial"/>
            <w:b w:val="0"/>
            <w:i/>
            <w:strike w:val="0"/>
            <w:noProof w:val="0"/>
            <w:color w:val="0077CC"/>
            <w:position w:val="0"/>
            <w:sz w:val="20"/>
            <w:u w:val="single"/>
            <w:vertAlign w:val="baseline"/>
          </w:rPr>
          <w:t>§ 5563(a)(2)</w:t>
        </w:r>
      </w:hyperlink>
      <w:r>
        <w:rPr>
          <w:rFonts w:ascii="arial" w:eastAsia="arial" w:hAnsi="arial" w:cs="arial"/>
          <w:b w:val="0"/>
          <w:i w:val="0"/>
          <w:strike w:val="0"/>
          <w:noProof w:val="0"/>
          <w:color w:val="000000"/>
          <w:position w:val="0"/>
          <w:sz w:val="20"/>
          <w:u w:val="none"/>
          <w:vertAlign w:val="baseline"/>
        </w:rPr>
        <w:t xml:space="preserve">. Obviously, one such limit is a statute of limitations. By its terms, then, </w:t>
      </w:r>
      <w:hyperlink r:id="rId68" w:history="1">
        <w:r>
          <w:rPr>
            <w:rFonts w:ascii="arial" w:eastAsia="arial" w:hAnsi="arial" w:cs="arial"/>
            <w:b w:val="0"/>
            <w:i/>
            <w:strike w:val="0"/>
            <w:noProof w:val="0"/>
            <w:color w:val="0077CC"/>
            <w:position w:val="0"/>
            <w:sz w:val="20"/>
            <w:u w:val="single"/>
            <w:vertAlign w:val="baseline"/>
          </w:rPr>
          <w:t>§ 5563</w:t>
        </w:r>
      </w:hyperlink>
      <w:r>
        <w:rPr>
          <w:rFonts w:ascii="arial" w:eastAsia="arial" w:hAnsi="arial" w:cs="arial"/>
          <w:b w:val="0"/>
          <w:i w:val="0"/>
          <w:strike w:val="0"/>
          <w:noProof w:val="0"/>
          <w:color w:val="000000"/>
          <w:position w:val="0"/>
          <w:sz w:val="20"/>
          <w:u w:val="none"/>
          <w:vertAlign w:val="baseline"/>
        </w:rPr>
        <w:t xml:space="preserve"> ties the CFPB's administrative adjudications to the statutes of limitations of the various federal consumer protection laws it is charged with enforcing.</w:t>
      </w:r>
    </w:p>
    <w:p>
      <w:pPr>
        <w:spacing w:before="120"/>
      </w:pPr>
      <w:bookmarkStart w:id="112" w:name="Bookmark_clscc51"/>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Governmental Entities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Adjudication</w:t>
      </w:r>
    </w:p>
    <w:p>
      <w:pPr>
        <w:keepNext w:val="0"/>
        <w:widowControl w:val="0"/>
        <w:spacing w:before="240" w:after="0" w:line="260" w:lineRule="atLeast"/>
        <w:ind w:left="0" w:right="0" w:firstLine="0"/>
        <w:jc w:val="both"/>
      </w:pPr>
      <w:bookmarkStart w:id="113" w:name="Bookmark_hnpara_51"/>
      <w:bookmarkEnd w:id="113"/>
      <w:hyperlink r:id="rId69" w:history="1">
        <w:r>
          <w:rPr>
            <w:rFonts w:ascii="arial" w:eastAsia="arial" w:hAnsi="arial" w:cs="arial"/>
            <w:b w:val="0"/>
            <w:i/>
            <w:strike w:val="0"/>
            <w:color w:val="0077CC"/>
            <w:sz w:val="20"/>
            <w:u w:val="single"/>
            <w:vertAlign w:val="baseline"/>
          </w:rPr>
          <w:t>12 U.S.C.S. § 2614</w:t>
        </w:r>
      </w:hyperlink>
      <w:r>
        <w:rPr>
          <w:rFonts w:ascii="arial" w:eastAsia="arial" w:hAnsi="arial" w:cs="arial"/>
          <w:b w:val="0"/>
          <w:i w:val="0"/>
          <w:strike w:val="0"/>
          <w:noProof w:val="0"/>
          <w:color w:val="000000"/>
          <w:position w:val="0"/>
          <w:sz w:val="20"/>
          <w:u w:val="none"/>
          <w:vertAlign w:val="baseline"/>
        </w:rPr>
        <w:t xml:space="preserve"> supplies the appropriate statute of limitations period not only for Consumer Financial Protection Bureau (CFPB) actions to enforce Real Estate Settlement Procedures Act § 8(a), </w:t>
      </w:r>
      <w:hyperlink r:id="rId13" w:history="1">
        <w:r>
          <w:rPr>
            <w:rFonts w:ascii="arial" w:eastAsia="arial" w:hAnsi="arial" w:cs="arial"/>
            <w:b w:val="0"/>
            <w:i/>
            <w:strike w:val="0"/>
            <w:noProof w:val="0"/>
            <w:color w:val="0077CC"/>
            <w:position w:val="0"/>
            <w:sz w:val="20"/>
            <w:u w:val="single"/>
            <w:vertAlign w:val="baseline"/>
          </w:rPr>
          <w:t>12 U.S.C.S. § 2607(a)</w:t>
        </w:r>
      </w:hyperlink>
      <w:r>
        <w:rPr>
          <w:rFonts w:ascii="arial" w:eastAsia="arial" w:hAnsi="arial" w:cs="arial"/>
          <w:b w:val="0"/>
          <w:i w:val="0"/>
          <w:strike w:val="0"/>
          <w:noProof w:val="0"/>
          <w:color w:val="000000"/>
          <w:position w:val="0"/>
          <w:sz w:val="20"/>
          <w:u w:val="none"/>
          <w:vertAlign w:val="baseline"/>
        </w:rPr>
        <w:t xml:space="preserve"> that are brought in court, but also for CFPB actions to enforce § 8 that are brought administratively.</w:t>
      </w:r>
    </w:p>
    <w:p>
      <w:pPr>
        <w:spacing w:before="120"/>
      </w:pPr>
      <w:bookmarkStart w:id="114" w:name="Bookmark_clscc52"/>
      <w:bookmarkEnd w:id="1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115" w:name="Bookmark_hnpara_52"/>
      <w:bookmarkEnd w:id="115"/>
      <w:r>
        <w:rPr>
          <w:rFonts w:ascii="arial" w:eastAsia="arial" w:hAnsi="arial" w:cs="arial"/>
          <w:b w:val="0"/>
          <w:i w:val="0"/>
          <w:strike w:val="0"/>
          <w:noProof w:val="0"/>
          <w:color w:val="000000"/>
          <w:position w:val="0"/>
          <w:sz w:val="20"/>
          <w:u w:val="none"/>
          <w:vertAlign w:val="baseline"/>
        </w:rPr>
        <w:t xml:space="preserve">The second part of </w:t>
      </w:r>
      <w:hyperlink r:id="rId69" w:history="1">
        <w:r>
          <w:rPr>
            <w:rFonts w:ascii="arial" w:eastAsia="arial" w:hAnsi="arial" w:cs="arial"/>
            <w:b w:val="0"/>
            <w:i/>
            <w:strike w:val="0"/>
            <w:noProof w:val="0"/>
            <w:color w:val="0077CC"/>
            <w:position w:val="0"/>
            <w:sz w:val="20"/>
            <w:u w:val="single"/>
            <w:vertAlign w:val="baseline"/>
          </w:rPr>
          <w:t>12 U.S.C.S. § 2614</w:t>
        </w:r>
      </w:hyperlink>
      <w:r>
        <w:rPr>
          <w:rFonts w:ascii="arial" w:eastAsia="arial" w:hAnsi="arial" w:cs="arial"/>
          <w:b w:val="0"/>
          <w:i w:val="0"/>
          <w:strike w:val="0"/>
          <w:noProof w:val="0"/>
          <w:color w:val="000000"/>
          <w:position w:val="0"/>
          <w:sz w:val="20"/>
          <w:u w:val="none"/>
          <w:vertAlign w:val="baseline"/>
        </w:rPr>
        <w:t xml:space="preserve"> supplies a, three-year statute of limitations for actions to enforce Real Estate Settlement Procedures Act § 8, </w:t>
      </w:r>
      <w:hyperlink r:id="rId13" w:history="1">
        <w:r>
          <w:rPr>
            <w:rFonts w:ascii="arial" w:eastAsia="arial" w:hAnsi="arial" w:cs="arial"/>
            <w:b w:val="0"/>
            <w:i/>
            <w:strike w:val="0"/>
            <w:noProof w:val="0"/>
            <w:color w:val="0077CC"/>
            <w:position w:val="0"/>
            <w:sz w:val="20"/>
            <w:u w:val="single"/>
            <w:vertAlign w:val="baseline"/>
          </w:rPr>
          <w:t>12 U.S.C.S. § 2607</w:t>
        </w:r>
      </w:hyperlink>
      <w:r>
        <w:rPr>
          <w:rFonts w:ascii="arial" w:eastAsia="arial" w:hAnsi="arial" w:cs="arial"/>
          <w:b w:val="0"/>
          <w:i w:val="0"/>
          <w:strike w:val="0"/>
          <w:noProof w:val="0"/>
          <w:color w:val="000000"/>
          <w:position w:val="0"/>
          <w:sz w:val="20"/>
          <w:u w:val="none"/>
          <w:vertAlign w:val="baseline"/>
        </w:rPr>
        <w:t xml:space="preserve"> brought by the Bureau, the Secretary, the Attorney General of any State, or the insurance commissioner of any State. In this second part of </w:t>
      </w:r>
      <w:hyperlink r:id="rId69" w:history="1">
        <w:r>
          <w:rPr>
            <w:rFonts w:ascii="arial" w:eastAsia="arial" w:hAnsi="arial" w:cs="arial"/>
            <w:b w:val="0"/>
            <w:i/>
            <w:strike w:val="0"/>
            <w:noProof w:val="0"/>
            <w:color w:val="0077CC"/>
            <w:position w:val="0"/>
            <w:sz w:val="20"/>
            <w:u w:val="single"/>
            <w:vertAlign w:val="baseline"/>
          </w:rPr>
          <w:t>§ 2614</w:t>
        </w:r>
      </w:hyperlink>
      <w:r>
        <w:rPr>
          <w:rFonts w:ascii="arial" w:eastAsia="arial" w:hAnsi="arial" w:cs="arial"/>
          <w:b w:val="0"/>
          <w:i w:val="0"/>
          <w:strike w:val="0"/>
          <w:noProof w:val="0"/>
          <w:color w:val="000000"/>
          <w:position w:val="0"/>
          <w:sz w:val="20"/>
          <w:u w:val="none"/>
          <w:vertAlign w:val="baseline"/>
        </w:rPr>
        <w:t xml:space="preserve">, the term "actions" is not limited to actions brought in court.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does not specify a jurisdiction or forum for actions by the Bureau, the Secretary, the Attorney General of any State, or the insurance commissioner of any State.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simply requires that those actions be brought within a three-year limitations period. On its face, the statute of limitations for actions under § 8 is therefore straightforward. The relevant government enforcement agencies—including the Consumer Financial Protection Bureau—may bring actions to enforce § 8 in courts or in administrative proceedings. For those cases, a three-year statute of limitations applies.</w:t>
      </w:r>
    </w:p>
    <w:p>
      <w:pPr>
        <w:spacing w:before="120"/>
      </w:pPr>
      <w:bookmarkStart w:id="116" w:name="Bookmark_clscc53"/>
      <w:bookmarkEnd w:id="1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Adjudication</w:t>
      </w:r>
    </w:p>
    <w:p>
      <w:pPr>
        <w:keepNext w:val="0"/>
        <w:widowControl w:val="0"/>
        <w:spacing w:before="240" w:after="0" w:line="260" w:lineRule="atLeast"/>
        <w:ind w:left="0" w:right="0" w:firstLine="0"/>
        <w:jc w:val="both"/>
      </w:pPr>
      <w:bookmarkStart w:id="117" w:name="Bookmark_hnpara_53"/>
      <w:bookmarkEnd w:id="117"/>
      <w:r>
        <w:rPr>
          <w:rFonts w:ascii="arial" w:eastAsia="arial" w:hAnsi="arial" w:cs="arial"/>
          <w:b w:val="0"/>
          <w:i w:val="0"/>
          <w:strike w:val="0"/>
          <w:noProof w:val="0"/>
          <w:color w:val="000000"/>
          <w:position w:val="0"/>
          <w:sz w:val="20"/>
          <w:u w:val="none"/>
          <w:vertAlign w:val="baseline"/>
        </w:rPr>
        <w:t>Supreme Court cases interpret the term "actions" to encompass administrative actions. The question of whether the term actions in a particular statute encompasses administrative actions turns on the overall text, context, purpose, and history of the statute.</w:t>
      </w:r>
    </w:p>
    <w:p>
      <w:pPr>
        <w:spacing w:before="120"/>
      </w:pPr>
      <w:bookmarkStart w:id="118" w:name="Bookmark_clscc54"/>
      <w:bookmarkEnd w:id="1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19" w:name="Bookmark_hnpara_54"/>
      <w:bookmarkEnd w:id="119"/>
      <w:r>
        <w:rPr>
          <w:rFonts w:ascii="arial" w:eastAsia="arial" w:hAnsi="arial" w:cs="arial"/>
          <w:b w:val="0"/>
          <w:i w:val="0"/>
          <w:strike w:val="0"/>
          <w:noProof w:val="0"/>
          <w:color w:val="000000"/>
          <w:position w:val="0"/>
          <w:sz w:val="20"/>
          <w:u w:val="none"/>
          <w:vertAlign w:val="baseline"/>
        </w:rPr>
        <w:t>Congress does not hide elephants in mouseholes.</w:t>
      </w:r>
    </w:p>
    <w:p>
      <w:pPr>
        <w:spacing w:before="120"/>
      </w:pPr>
      <w:bookmarkStart w:id="120" w:name="Bookmark_clscc55"/>
      <w:bookmarkEnd w:id="1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21" w:name="Bookmark_hnpara_55"/>
      <w:bookmarkEnd w:id="121"/>
      <w:r>
        <w:rPr>
          <w:rFonts w:ascii="arial" w:eastAsia="arial" w:hAnsi="arial" w:cs="arial"/>
          <w:b w:val="0"/>
          <w:i w:val="0"/>
          <w:strike w:val="0"/>
          <w:noProof w:val="0"/>
          <w:color w:val="000000"/>
          <w:position w:val="0"/>
          <w:sz w:val="20"/>
          <w:u w:val="none"/>
          <w:vertAlign w:val="baseline"/>
        </w:rPr>
        <w:t>Absurd results are to be avoided where alternative interpretations consistent with the legislative purpose are available.</w:t>
      </w:r>
    </w:p>
    <w:p>
      <w:pPr>
        <w:spacing w:before="120"/>
      </w:pPr>
      <w:bookmarkStart w:id="122" w:name="Bookmark_clscc56"/>
      <w:bookmarkEnd w:id="1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Real Estate Settlement Procedures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123" w:name="Bookmark_hnpara_56"/>
      <w:bookmarkEnd w:id="123"/>
      <w:r>
        <w:rPr>
          <w:rFonts w:ascii="arial" w:eastAsia="arial" w:hAnsi="arial" w:cs="arial"/>
          <w:b w:val="0"/>
          <w:i w:val="0"/>
          <w:strike w:val="0"/>
          <w:noProof w:val="0"/>
          <w:color w:val="000000"/>
          <w:position w:val="0"/>
          <w:sz w:val="20"/>
          <w:u w:val="none"/>
          <w:vertAlign w:val="baseline"/>
        </w:rPr>
        <w:t xml:space="preserve">The three-year limitations period in </w:t>
      </w:r>
      <w:hyperlink r:id="rId69" w:history="1">
        <w:r>
          <w:rPr>
            <w:rFonts w:ascii="arial" w:eastAsia="arial" w:hAnsi="arial" w:cs="arial"/>
            <w:b w:val="0"/>
            <w:i/>
            <w:strike w:val="0"/>
            <w:noProof w:val="0"/>
            <w:color w:val="0077CC"/>
            <w:position w:val="0"/>
            <w:sz w:val="20"/>
            <w:u w:val="single"/>
            <w:vertAlign w:val="baseline"/>
          </w:rPr>
          <w:t>12 U.S.C.S. § 2614</w:t>
        </w:r>
      </w:hyperlink>
      <w:r>
        <w:rPr>
          <w:rFonts w:ascii="arial" w:eastAsia="arial" w:hAnsi="arial" w:cs="arial"/>
          <w:b w:val="0"/>
          <w:i w:val="0"/>
          <w:strike w:val="0"/>
          <w:noProof w:val="0"/>
          <w:color w:val="000000"/>
          <w:position w:val="0"/>
          <w:sz w:val="20"/>
          <w:u w:val="none"/>
          <w:vertAlign w:val="baseline"/>
        </w:rPr>
        <w:t xml:space="preserve"> applies equally to Consumer Financial Protection Bureau (CFPB) court actions and CFPB administrative actions.</w:t>
      </w:r>
    </w:p>
    <w:p>
      <w:pPr>
        <w:keepNext w:val="0"/>
        <w:widowControl w:val="0"/>
        <w:spacing w:before="240" w:after="0" w:line="260" w:lineRule="atLeast"/>
        <w:ind w:left="0" w:right="0" w:firstLine="0"/>
        <w:jc w:val="left"/>
      </w:pPr>
      <w:bookmarkStart w:id="124" w:name="Counsel"/>
      <w:bookmarkEnd w:id="12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Theodore B. Olson argued the cause for petitioners. With him on the briefs were Helgi C. Walker, Mitchel H. Kider, David M. Souders, Thomas M. Hefferon, and William M. Jay.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Boyden Gray, Adam J. White, Gregory Jacob, Sam Kazman, and Hans Bader were on the brief for amici curiae State National Bank of Big Spring,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Kirk D. Jensen and Alexandar S. Leonhardt were on the brief for amicus curiae Consumer Mortgage Coalition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R. Palmore and Bryan J. Leitch were on the brief for amici curiae American Financial Services Association,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 Pincus, Matthew A. Waring, Kathryn Comerford Todd, and Steven P. Lehotsky were on the brief for amicus curiae The Chamber of Commerce of the United States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Jay N. Varon and Jennifer M. Keas were on the brief for amici curiae American Land Title Association,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Phillip L. Schulman and David T. Case were on the brief for amicus curiae National Association of Realtors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DeMille-Wagman, Senior Litigation Counsel, Consumer Financial Protection Bureau, argued the cause for respondent. With him on the brief were Meredith Fuchs, General Counsel, and John R. Coleman.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Julie Nepveu was on the brief for amicus curiae AARP in support of respondent.</w:t>
      </w:r>
    </w:p>
    <w:p>
      <w:pPr>
        <w:keepNext w:val="0"/>
        <w:widowControl w:val="0"/>
        <w:spacing w:before="240" w:after="0" w:line="260" w:lineRule="atLeast"/>
        <w:ind w:left="0" w:right="0" w:firstLine="0"/>
        <w:jc w:val="left"/>
      </w:pPr>
      <w:bookmarkStart w:id="125" w:name="Judges"/>
      <w:bookmarkEnd w:id="12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HENDERSON and KAVANAUGH, Circuit Judges, and RANDOLPH, Senior Circuit Judge. Opinion for the Court filed by Circuit Judge KAVANAUGH, with whom Senior Circuit Judge RANDOLPH joins, and with whom Circuit Judge HENDERSON joins as to Parts I, IV, and V. Concurring opinion filed by Senior Circuit Judge RANDOLPH. Opinion concurring in part and dissenting in part filed by Circuit Judge HENDERSON.</w:t>
      </w:r>
    </w:p>
    <w:p>
      <w:pPr>
        <w:keepNext w:val="0"/>
        <w:widowControl w:val="0"/>
        <w:spacing w:before="240" w:after="0" w:line="260" w:lineRule="atLeast"/>
        <w:ind w:left="0" w:right="0" w:firstLine="0"/>
        <w:jc w:val="left"/>
      </w:pPr>
      <w:bookmarkStart w:id="126" w:name="Opinion by"/>
      <w:bookmarkEnd w:id="12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KAVANAUGH</w:t>
      </w:r>
    </w:p>
    <w:p>
      <w:pPr>
        <w:keepNext/>
        <w:widowControl w:val="0"/>
        <w:spacing w:before="240" w:after="0" w:line="340" w:lineRule="atLeast"/>
        <w:ind w:left="0" w:right="0" w:firstLine="0"/>
        <w:jc w:val="left"/>
      </w:pPr>
      <w:bookmarkStart w:id="127" w:name="Opinion"/>
      <w:bookmarkEnd w:id="12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8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28" w:name="Bookmark_para_2"/>
      <w:bookmarkEnd w:id="128"/>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Kavanaugh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Introduction and Summary</w:t>
      </w:r>
    </w:p>
    <w:p>
      <w:pPr>
        <w:keepNext w:val="0"/>
        <w:widowControl w:val="0"/>
        <w:spacing w:before="200" w:after="0" w:line="260" w:lineRule="atLeast"/>
        <w:ind w:left="0" w:right="0" w:firstLine="0"/>
        <w:jc w:val="both"/>
      </w:pPr>
      <w:bookmarkStart w:id="129" w:name="Bookmark_para_3"/>
      <w:bookmarkEnd w:id="129"/>
      <w:r>
        <w:rPr>
          <w:rFonts w:ascii="arial" w:eastAsia="arial" w:hAnsi="arial" w:cs="arial"/>
          <w:b w:val="0"/>
          <w:i w:val="0"/>
          <w:strike w:val="0"/>
          <w:noProof w:val="0"/>
          <w:color w:val="000000"/>
          <w:position w:val="0"/>
          <w:sz w:val="20"/>
          <w:u w:val="none"/>
          <w:vertAlign w:val="baseline"/>
        </w:rPr>
        <w:t>This is a case about executive power and individual liberty. The U.S. Government's executive power to enforce federal law against private citizens — for example, to bring criminal prosecutions and civil enforcement actions — is essential to societal order and progress, but simultaneously a grave threat to individual liberty.</w:t>
      </w:r>
    </w:p>
    <w:p>
      <w:pPr>
        <w:keepNext w:val="0"/>
        <w:widowControl w:val="0"/>
        <w:spacing w:before="240" w:after="0" w:line="260" w:lineRule="atLeast"/>
        <w:ind w:left="0" w:right="0" w:firstLine="0"/>
        <w:jc w:val="both"/>
      </w:pPr>
      <w:bookmarkStart w:id="130" w:name="Bookmark_para_4"/>
      <w:bookmarkEnd w:id="130"/>
      <w:bookmarkStart w:id="131" w:name="Bookmark_I5M3KSCK2SF81N0020000400"/>
      <w:bookmarkEnd w:id="131"/>
      <w:r>
        <w:rPr>
          <w:rFonts w:ascii="arial" w:eastAsia="arial" w:hAnsi="arial" w:cs="arial"/>
          <w:b w:val="0"/>
          <w:i w:val="0"/>
          <w:strike w:val="0"/>
          <w:noProof w:val="0"/>
          <w:color w:val="000000"/>
          <w:position w:val="0"/>
          <w:sz w:val="20"/>
          <w:u w:val="none"/>
          <w:vertAlign w:val="baseline"/>
        </w:rPr>
        <w:t>The Framers understood that threat to individual liberty. When designing the executive power, the Framers first separated the executive power from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legislative and judicial powers. "The declared purpose of separating and dividing the powers of government, of course, was to 'diffus[e] power the better to secure liberty.'" </w:t>
      </w:r>
      <w:bookmarkStart w:id="132" w:name="Bookmark_I5M3KSCK2SF81N0010000400"/>
      <w:bookmarkEnd w:id="132"/>
      <w:hyperlink r:id="rId77" w:history="1">
        <w:r>
          <w:rPr>
            <w:rFonts w:ascii="arial" w:eastAsia="arial" w:hAnsi="arial" w:cs="arial"/>
            <w:b w:val="0"/>
            <w:i/>
            <w:strike w:val="0"/>
            <w:noProof w:val="0"/>
            <w:color w:val="0077CC"/>
            <w:position w:val="0"/>
            <w:sz w:val="20"/>
            <w:u w:val="single"/>
            <w:vertAlign w:val="baseline"/>
          </w:rPr>
          <w:t>Bowsher v. Synar</w:t>
        </w:r>
      </w:hyperlink>
      <w:hyperlink r:id="rId77" w:history="1">
        <w:r>
          <w:rPr>
            <w:rFonts w:ascii="arial" w:eastAsia="arial" w:hAnsi="arial" w:cs="arial"/>
            <w:b w:val="0"/>
            <w:i/>
            <w:strike w:val="0"/>
            <w:noProof w:val="0"/>
            <w:color w:val="0077CC"/>
            <w:position w:val="0"/>
            <w:sz w:val="20"/>
            <w:u w:val="single"/>
            <w:vertAlign w:val="baseline"/>
          </w:rPr>
          <w:t>, 478 U.S. 714, 721, 106 S. Ct. 3181, 92 L. Ed. 2d 583 (1986)</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M3KSCK2SF81N0030000400"/>
      <w:bookmarkEnd w:id="133"/>
      <w:hyperlink r:id="rId78" w:history="1">
        <w:r>
          <w:rPr>
            <w:rFonts w:ascii="arial" w:eastAsia="arial" w:hAnsi="arial" w:cs="arial"/>
            <w:b w:val="0"/>
            <w:i/>
            <w:strike w:val="0"/>
            <w:noProof w:val="0"/>
            <w:color w:val="0077CC"/>
            <w:position w:val="0"/>
            <w:sz w:val="20"/>
            <w:u w:val="single"/>
            <w:vertAlign w:val="baseline"/>
          </w:rPr>
          <w:t>Youngstown Sheet &amp; Tube Co. v. Sawyer</w:t>
        </w:r>
      </w:hyperlink>
      <w:hyperlink r:id="rId78" w:history="1">
        <w:r>
          <w:rPr>
            <w:rFonts w:ascii="arial" w:eastAsia="arial" w:hAnsi="arial" w:cs="arial"/>
            <w:b w:val="0"/>
            <w:i/>
            <w:strike w:val="0"/>
            <w:noProof w:val="0"/>
            <w:color w:val="0077CC"/>
            <w:position w:val="0"/>
            <w:sz w:val="20"/>
            <w:u w:val="single"/>
            <w:vertAlign w:val="baseline"/>
          </w:rPr>
          <w:t>, 343 U.S. 579, 635,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(Jackson, J., concurring)). To ensure accountability for the exercise of executive power, and help safeguard liberty, </w:t>
      </w:r>
      <w:bookmarkStart w:id="134" w:name="Bookmark_LNHNREFclscc1"/>
      <w:bookmarkEnd w:id="134"/>
      <w:hyperlink r:id="rId7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Framers then lodged full responsibility for the executive power in the President of the United States, who is elected by and accountable to the people. </w:t>
      </w:r>
      <w:bookmarkStart w:id="135" w:name="Bookmark_I5M3KSCK28T4C40010000400"/>
      <w:bookmarkEnd w:id="135"/>
      <w:r>
        <w:rPr>
          <w:rFonts w:ascii="arial" w:eastAsia="arial" w:hAnsi="arial" w:cs="arial"/>
          <w:b w:val="0"/>
          <w:i w:val="0"/>
          <w:strike w:val="0"/>
          <w:noProof w:val="0"/>
          <w:color w:val="000000"/>
          <w:position w:val="0"/>
          <w:sz w:val="20"/>
          <w:u w:val="none"/>
          <w:vertAlign w:val="baseline"/>
        </w:rPr>
        <w:t xml:space="preserve">The text of Article II provides quite simply: "The executive Power shall be vested in a President of the United States of America." U.S. CONST. art. II, § 1. And Article II assigns the President alone the authority and responsibility to "take Care that the Laws be faithfully executed."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As Justice Scalia explained: "The purpose of the separation and equilibration of powers in general, and of the unitary Executive in particular, was not merely to assure effective government but to preserve individual freedom." </w:t>
      </w:r>
      <w:bookmarkStart w:id="136" w:name="Bookmark_I5M3KSCK2SF81N0050000400"/>
      <w:bookmarkEnd w:id="136"/>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654, 727, 108 S. Ct. 2597, 101 L. Ed. 2d 569 (1988)</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40" w:after="0" w:line="260" w:lineRule="atLeast"/>
        <w:ind w:left="0" w:right="0" w:firstLine="0"/>
        <w:jc w:val="both"/>
      </w:pPr>
      <w:bookmarkStart w:id="137" w:name="Bookmark_para_5"/>
      <w:bookmarkEnd w:id="137"/>
      <w:bookmarkStart w:id="138" w:name="Bookmark_I5M3KSCK28T4C40030000400"/>
      <w:bookmarkEnd w:id="138"/>
      <w:r>
        <w:rPr>
          <w:rFonts w:ascii="arial" w:eastAsia="arial" w:hAnsi="arial" w:cs="arial"/>
          <w:b w:val="0"/>
          <w:i w:val="0"/>
          <w:strike w:val="0"/>
          <w:noProof w:val="0"/>
          <w:color w:val="000000"/>
          <w:position w:val="0"/>
          <w:sz w:val="20"/>
          <w:u w:val="none"/>
          <w:vertAlign w:val="baseline"/>
        </w:rPr>
        <w:t>Of course, the President executes the laws with the assistance of subordinate executive officers who are appointed by the President, often with the advice and consent of the Senate. To carry out the executive power and be accountable for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exercise of that power, the President must be able to control subordinate officers in executive agencies. In its landmark decision in </w:t>
      </w:r>
      <w:bookmarkStart w:id="139" w:name="Bookmark_I5M3KSCK28T4C40020000400"/>
      <w:bookmarkEnd w:id="139"/>
      <w:hyperlink r:id="rId83" w:history="1">
        <w:r>
          <w:rPr>
            <w:rFonts w:ascii="arial" w:eastAsia="arial" w:hAnsi="arial" w:cs="arial"/>
            <w:b w:val="0"/>
            <w:i/>
            <w:strike w:val="0"/>
            <w:noProof w:val="0"/>
            <w:color w:val="0077CC"/>
            <w:position w:val="0"/>
            <w:sz w:val="20"/>
            <w:u w:val="single"/>
            <w:vertAlign w:val="baseline"/>
          </w:rPr>
          <w:t>Myers v. United States</w:t>
        </w:r>
      </w:hyperlink>
      <w:hyperlink r:id="rId83"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authored by Chief Justice and former President Taft, the Supreme Court therefore recognized the President's Article II authority to supervise, direct, and remove at will subordinate officers in the Executive Branch.</w:t>
      </w:r>
    </w:p>
    <w:p>
      <w:pPr>
        <w:keepNext w:val="0"/>
        <w:widowControl w:val="0"/>
        <w:spacing w:before="200" w:after="0" w:line="260" w:lineRule="atLeast"/>
        <w:ind w:left="0" w:right="0" w:firstLine="0"/>
        <w:jc w:val="both"/>
      </w:pPr>
      <w:bookmarkStart w:id="140" w:name="Bookmark_para_6"/>
      <w:bookmarkEnd w:id="140"/>
      <w:bookmarkStart w:id="141" w:name="Bookmark_I5M3KSCK28T4C40050000400"/>
      <w:bookmarkEnd w:id="141"/>
      <w:r>
        <w:rPr>
          <w:rFonts w:ascii="arial" w:eastAsia="arial" w:hAnsi="arial" w:cs="arial"/>
          <w:b w:val="0"/>
          <w:i w:val="0"/>
          <w:strike w:val="0"/>
          <w:noProof w:val="0"/>
          <w:color w:val="000000"/>
          <w:position w:val="0"/>
          <w:sz w:val="20"/>
          <w:u w:val="none"/>
          <w:vertAlign w:val="baseline"/>
        </w:rPr>
        <w:t xml:space="preserve">In 1935, however, the Supreme Court carved out an exception to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and Article II by permitting Congress to create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agencies that exercise executive power. </w:t>
      </w:r>
      <w:r>
        <w:rPr>
          <w:rFonts w:ascii="arial" w:eastAsia="arial" w:hAnsi="arial" w:cs="arial"/>
          <w:b w:val="0"/>
          <w:i/>
          <w:strike w:val="0"/>
          <w:noProof w:val="0"/>
          <w:color w:val="000000"/>
          <w:position w:val="0"/>
          <w:sz w:val="20"/>
          <w:u w:val="none"/>
          <w:vertAlign w:val="baseline"/>
        </w:rPr>
        <w:t xml:space="preserve">See </w:t>
      </w:r>
      <w:bookmarkStart w:id="142" w:name="Bookmark_I5M3KSCK28T4C40040000400"/>
      <w:bookmarkEnd w:id="142"/>
      <w:hyperlink r:id="rId84" w:history="1">
        <w:r>
          <w:rPr>
            <w:rFonts w:ascii="arial" w:eastAsia="arial" w:hAnsi="arial" w:cs="arial"/>
            <w:b w:val="0"/>
            <w:i/>
            <w:strike w:val="0"/>
            <w:noProof w:val="0"/>
            <w:color w:val="0077CC"/>
            <w:position w:val="0"/>
            <w:sz w:val="20"/>
            <w:u w:val="single"/>
            <w:vertAlign w:val="baseline"/>
          </w:rPr>
          <w:t>Humphrey's Executor v. United States</w:t>
        </w:r>
      </w:hyperlink>
      <w:hyperlink r:id="rId84" w:history="1">
        <w:r>
          <w:rPr>
            <w:rFonts w:ascii="arial" w:eastAsia="arial" w:hAnsi="arial" w:cs="arial"/>
            <w:b w:val="0"/>
            <w:i/>
            <w:strike w:val="0"/>
            <w:noProof w:val="0"/>
            <w:color w:val="0077CC"/>
            <w:position w:val="0"/>
            <w:sz w:val="20"/>
            <w:u w:val="single"/>
            <w:vertAlign w:val="baseline"/>
          </w:rPr>
          <w:t>, 295 U.S. 602, 55 S. Ct. 869, 79 L. Ed. 1611 (1935)</w:t>
        </w:r>
      </w:hyperlink>
      <w:r>
        <w:rPr>
          <w:rFonts w:ascii="arial" w:eastAsia="arial" w:hAnsi="arial" w:cs="arial"/>
          <w:b w:val="0"/>
          <w:i w:val="0"/>
          <w:strike w:val="0"/>
          <w:noProof w:val="0"/>
          <w:color w:val="000000"/>
          <w:position w:val="0"/>
          <w:sz w:val="20"/>
          <w:u w:val="none"/>
          <w:vertAlign w:val="baseline"/>
        </w:rPr>
        <w:t xml:space="preserve">. An agency is considered "independent" when the agency heads are removable by the President only for cause, not at will, and therefore are not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supervised or directed by the President. Examples of independent agencies include well-known bodies such as the Federal Communications Commission, the Securities and Exchange Commission, the Federal Trade Commission, the National Labor Relations Board, and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Those and other established independent agencies exercise executive power by bringing enforcement actions against private citizens and by issuing legally binding rules that implement statutes enacted by Congress.</w:t>
      </w:r>
    </w:p>
    <w:p>
      <w:pPr>
        <w:keepNext w:val="0"/>
        <w:widowControl w:val="0"/>
        <w:spacing w:before="200" w:after="0" w:line="260" w:lineRule="atLeast"/>
        <w:ind w:left="0" w:right="0" w:firstLine="0"/>
        <w:jc w:val="both"/>
      </w:pPr>
      <w:bookmarkStart w:id="143" w:name="Bookmark_para_7"/>
      <w:bookmarkEnd w:id="143"/>
      <w:r>
        <w:rPr>
          <w:rFonts w:ascii="arial" w:eastAsia="arial" w:hAnsi="arial" w:cs="arial"/>
          <w:b w:val="0"/>
          <w:i w:val="0"/>
          <w:strike w:val="0"/>
          <w:noProof w:val="0"/>
          <w:color w:val="000000"/>
          <w:position w:val="0"/>
          <w:sz w:val="20"/>
          <w:u w:val="none"/>
          <w:vertAlign w:val="baseline"/>
        </w:rPr>
        <w:t>The independent agencies collectively constitute, in effect,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headless fourth branch of the U.S. Government. They exercise enormous power over the economic and social life of the United States. Because of their massive power and the absence of Presidential supervision and direction, independent agencies pose a significant threat to individual liberty and to the constitutional system of separation of powers and checks and balances.</w:t>
      </w:r>
    </w:p>
    <w:p>
      <w:pPr>
        <w:keepNext w:val="0"/>
        <w:widowControl w:val="0"/>
        <w:spacing w:before="240" w:after="0" w:line="260" w:lineRule="atLeast"/>
        <w:ind w:left="0" w:right="0" w:firstLine="0"/>
        <w:jc w:val="both"/>
      </w:pPr>
      <w:bookmarkStart w:id="144" w:name="Bookmark_para_8"/>
      <w:bookmarkEnd w:id="144"/>
      <w:bookmarkStart w:id="145" w:name="Bookmark_I5M3KSCK2HM5SR0020000400"/>
      <w:bookmarkEnd w:id="145"/>
      <w:r>
        <w:rPr>
          <w:rFonts w:ascii="arial" w:eastAsia="arial" w:hAnsi="arial" w:cs="arial"/>
          <w:b w:val="0"/>
          <w:i w:val="0"/>
          <w:strike w:val="0"/>
          <w:noProof w:val="0"/>
          <w:color w:val="000000"/>
          <w:position w:val="0"/>
          <w:sz w:val="20"/>
          <w:u w:val="none"/>
          <w:vertAlign w:val="baseline"/>
        </w:rPr>
        <w:t xml:space="preserve">To help mitigate the risk to individual liberty, the independent agencies, although not checked by the President, have historically been headed by </w:t>
      </w:r>
      <w:r>
        <w:rPr>
          <w:rFonts w:ascii="arial" w:eastAsia="arial" w:hAnsi="arial" w:cs="arial"/>
          <w:b w:val="0"/>
          <w:i/>
          <w:strike w:val="0"/>
          <w:noProof w:val="0"/>
          <w:color w:val="000000"/>
          <w:position w:val="0"/>
          <w:sz w:val="20"/>
          <w:u w:val="none"/>
          <w:vertAlign w:val="baseline"/>
        </w:rPr>
        <w:t>multiple</w:t>
      </w:r>
      <w:r>
        <w:rPr>
          <w:rFonts w:ascii="arial" w:eastAsia="arial" w:hAnsi="arial" w:cs="arial"/>
          <w:b w:val="0"/>
          <w:i w:val="0"/>
          <w:strike w:val="0"/>
          <w:noProof w:val="0"/>
          <w:color w:val="000000"/>
          <w:position w:val="0"/>
          <w:sz w:val="20"/>
          <w:u w:val="none"/>
          <w:vertAlign w:val="baseline"/>
        </w:rPr>
        <w:t xml:space="preserve"> commissioners, directors, or board members who act as checks on one another. Each independent agency has traditionally been established, in the Supreme Court's words, as a "body of experts appointed by law and informed by experience." </w:t>
      </w:r>
      <w:bookmarkStart w:id="146" w:name="Bookmark_I5M3KSCK2HM5SR0010000400"/>
      <w:bookmarkEnd w:id="146"/>
      <w:hyperlink r:id="rId84" w:history="1">
        <w:r>
          <w:rPr>
            <w:rFonts w:ascii="arial" w:eastAsia="arial" w:hAnsi="arial" w:cs="arial"/>
            <w:b w:val="0"/>
            <w:i/>
            <w:strike w:val="0"/>
            <w:noProof w:val="0"/>
            <w:color w:val="0077CC"/>
            <w:position w:val="0"/>
            <w:sz w:val="20"/>
            <w:u w:val="single"/>
            <w:vertAlign w:val="baseline"/>
          </w:rPr>
          <w:t>Humphrey's Executor</w:t>
        </w:r>
      </w:hyperlink>
      <w:hyperlink r:id="rId84"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xml:space="preserve"> (internal quotation marks omitted). The multi-member structure reduces the risk of arbitrary decisionmaking and abuse of power, and thereby helps protect individual liberty.</w:t>
      </w:r>
    </w:p>
    <w:p>
      <w:pPr>
        <w:keepNext w:val="0"/>
        <w:widowControl w:val="0"/>
        <w:spacing w:before="200" w:after="0" w:line="260" w:lineRule="atLeast"/>
        <w:ind w:left="0" w:right="0" w:firstLine="0"/>
        <w:jc w:val="both"/>
      </w:pPr>
      <w:bookmarkStart w:id="147" w:name="Bookmark_para_9"/>
      <w:bookmarkEnd w:id="147"/>
      <w:r>
        <w:rPr>
          <w:rFonts w:ascii="arial" w:eastAsia="arial" w:hAnsi="arial" w:cs="arial"/>
          <w:b w:val="0"/>
          <w:i w:val="0"/>
          <w:strike w:val="0"/>
          <w:noProof w:val="0"/>
          <w:color w:val="000000"/>
          <w:position w:val="0"/>
          <w:sz w:val="20"/>
          <w:u w:val="none"/>
          <w:vertAlign w:val="baseline"/>
        </w:rPr>
        <w:t xml:space="preserve">In other words, to help preserve individual liberty under Article II, the heads of </w:t>
      </w:r>
      <w:r>
        <w:rPr>
          <w:rFonts w:ascii="arial" w:eastAsia="arial" w:hAnsi="arial" w:cs="arial"/>
          <w:b w:val="0"/>
          <w:i/>
          <w:strike w:val="0"/>
          <w:noProof w:val="0"/>
          <w:color w:val="000000"/>
          <w:position w:val="0"/>
          <w:sz w:val="20"/>
          <w:u w:val="none"/>
          <w:vertAlign w:val="baseline"/>
        </w:rPr>
        <w:t>executive</w:t>
      </w:r>
      <w:r>
        <w:rPr>
          <w:rFonts w:ascii="arial" w:eastAsia="arial" w:hAnsi="arial" w:cs="arial"/>
          <w:b w:val="0"/>
          <w:i w:val="0"/>
          <w:strike w:val="0"/>
          <w:noProof w:val="0"/>
          <w:color w:val="000000"/>
          <w:position w:val="0"/>
          <w:sz w:val="20"/>
          <w:u w:val="none"/>
          <w:vertAlign w:val="baseline"/>
        </w:rPr>
        <w:t xml:space="preserve"> agencies are accountable to and checked by the President, and the heads of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agencies, although not accountable to or checked by the President, are at least accountable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and checked by their fellow commissioners or board members. No head of either an executive agency or an independent agency operates unilaterally without any check on his or her authority. Therefore, no independent agency exercising substantial executive authority has ever been headed by </w:t>
      </w:r>
      <w:r>
        <w:rPr>
          <w:rFonts w:ascii="arial" w:eastAsia="arial" w:hAnsi="arial" w:cs="arial"/>
          <w:b w:val="0"/>
          <w:i/>
          <w:strike w:val="0"/>
          <w:noProof w:val="0"/>
          <w:color w:val="000000"/>
          <w:position w:val="0"/>
          <w:sz w:val="20"/>
          <w:u w:val="none"/>
          <w:vertAlign w:val="baseline"/>
        </w:rPr>
        <w:t>a single person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10"/>
      <w:bookmarkEnd w:id="148"/>
      <w:r>
        <w:rPr>
          <w:rFonts w:ascii="arial" w:eastAsia="arial" w:hAnsi="arial" w:cs="arial"/>
          <w:b w:val="0"/>
          <w:i w:val="0"/>
          <w:strike w:val="0"/>
          <w:noProof w:val="0"/>
          <w:color w:val="000000"/>
          <w:position w:val="0"/>
          <w:sz w:val="20"/>
          <w:u w:val="none"/>
          <w:vertAlign w:val="baseline"/>
        </w:rPr>
        <w:t>Until now.</w:t>
      </w:r>
    </w:p>
    <w:p>
      <w:pPr>
        <w:keepNext w:val="0"/>
        <w:widowControl w:val="0"/>
        <w:spacing w:before="200" w:after="0" w:line="260" w:lineRule="atLeast"/>
        <w:ind w:left="0" w:right="0" w:firstLine="0"/>
        <w:jc w:val="both"/>
      </w:pPr>
      <w:bookmarkStart w:id="149" w:name="Bookmark_para_11"/>
      <w:bookmarkEnd w:id="149"/>
      <w:r>
        <w:rPr>
          <w:rFonts w:ascii="arial" w:eastAsia="arial" w:hAnsi="arial" w:cs="arial"/>
          <w:b w:val="0"/>
          <w:i w:val="0"/>
          <w:strike w:val="0"/>
          <w:noProof w:val="0"/>
          <w:color w:val="000000"/>
          <w:position w:val="0"/>
          <w:sz w:val="20"/>
          <w:u w:val="none"/>
          <w:vertAlign w:val="baseline"/>
        </w:rPr>
        <w:t xml:space="preserve">In the Dodd-Frank Act of 2010, Congress established a new independent agency, the Consumer Financial Protection Bureau. As proposed by then-Professor and now-Senator Elizabeth Warren, the CFPB was to be another traditional, multi-member independent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Elizabeth Warren, </w:t>
      </w:r>
      <w:r>
        <w:rPr>
          <w:rFonts w:ascii="arial" w:eastAsia="arial" w:hAnsi="arial" w:cs="arial"/>
          <w:b w:val="0"/>
          <w:i/>
          <w:strike w:val="0"/>
          <w:noProof w:val="0"/>
          <w:color w:val="000000"/>
          <w:position w:val="0"/>
          <w:sz w:val="20"/>
          <w:u w:val="none"/>
          <w:vertAlign w:val="baseline"/>
        </w:rPr>
        <w:t>Unsafe at Any Rate: If It's Good Enough for Microwaves, It's Good Enough for Mortgages. Why We Need a Financial Product Safety Commission</w:t>
      </w:r>
      <w:r>
        <w:rPr>
          <w:rFonts w:ascii="arial" w:eastAsia="arial" w:hAnsi="arial" w:cs="arial"/>
          <w:b w:val="0"/>
          <w:i w:val="0"/>
          <w:strike w:val="0"/>
          <w:noProof w:val="0"/>
          <w:color w:val="000000"/>
          <w:position w:val="0"/>
          <w:sz w:val="20"/>
          <w:u w:val="none"/>
          <w:vertAlign w:val="baseline"/>
        </w:rPr>
        <w:t xml:space="preserve">, Democracy, Summer 2007, at 8, 16-18. The initial Executive Branch proposal in 2009 likewise envisioned a traditional, multi-member independent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Department of the Treasury, Financial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Reform: A New Foundation: Rebuilding Financial Supervision and </w:t>
      </w:r>
      <w:r>
        <w:rPr>
          <w:rFonts w:ascii="arial" w:eastAsia="arial" w:hAnsi="arial" w:cs="arial"/>
          <w:b/>
          <w:i/>
          <w:smallCaps/>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58 (2009). The House-passed bill sponsored by Congressman Barney Frank and championed by Speaker Nancy Pelosi also contemplated a traditional, multi-member independent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4173,</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111th Cong. § 4103 (as passed by House, Dec. 11, 2009).</w:t>
      </w:r>
    </w:p>
    <w:p>
      <w:pPr>
        <w:keepNext w:val="0"/>
        <w:widowControl w:val="0"/>
        <w:spacing w:before="200" w:after="0" w:line="260" w:lineRule="atLeast"/>
        <w:ind w:left="0" w:right="0" w:firstLine="0"/>
        <w:jc w:val="both"/>
      </w:pPr>
      <w:bookmarkStart w:id="150" w:name="Bookmark_para_12"/>
      <w:bookmarkEnd w:id="150"/>
      <w:r>
        <w:rPr>
          <w:rFonts w:ascii="arial" w:eastAsia="arial" w:hAnsi="arial" w:cs="arial"/>
          <w:b w:val="0"/>
          <w:i w:val="0"/>
          <w:strike w:val="0"/>
          <w:noProof w:val="0"/>
          <w:color w:val="000000"/>
          <w:position w:val="0"/>
          <w:sz w:val="20"/>
          <w:u w:val="none"/>
          <w:vertAlign w:val="baseline"/>
        </w:rPr>
        <w:t>But Congress ultimately departed from the Warren and Administration proposals, and from the House bill. Congress established the CFPB as an independent agency headed not by a multi-member commission but rather by a single Director.</w:t>
      </w:r>
    </w:p>
    <w:p>
      <w:pPr>
        <w:keepNext w:val="0"/>
        <w:widowControl w:val="0"/>
        <w:spacing w:before="200" w:after="0" w:line="260" w:lineRule="atLeast"/>
        <w:ind w:left="0" w:right="0" w:firstLine="0"/>
        <w:jc w:val="both"/>
      </w:pPr>
      <w:bookmarkStart w:id="151" w:name="Bookmark_para_13"/>
      <w:bookmarkEnd w:id="151"/>
      <w:r>
        <w:rPr>
          <w:rFonts w:ascii="arial" w:eastAsia="arial" w:hAnsi="arial" w:cs="arial"/>
          <w:b w:val="0"/>
          <w:i w:val="0"/>
          <w:strike w:val="0"/>
          <w:noProof w:val="0"/>
          <w:color w:val="000000"/>
          <w:position w:val="0"/>
          <w:sz w:val="20"/>
          <w:u w:val="none"/>
          <w:vertAlign w:val="baseline"/>
        </w:rPr>
        <w:t>Because the CFPB is an independent agency headed by a single Director and not by a multi-member commission, the Director of the CFPB possesses more unilateral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authority — that is, authority to take action on one's own, subject to no check — than any single commissioner or board member in any other independent agency in the U.S. Government. Indeed, as we will explain, the Director enjoys more unilateral authority than any other officer in any of the three branches of the U.S. Government, other than the President.</w:t>
      </w:r>
    </w:p>
    <w:p>
      <w:pPr>
        <w:keepNext w:val="0"/>
        <w:widowControl w:val="0"/>
        <w:spacing w:before="200" w:after="0" w:line="260" w:lineRule="atLeast"/>
        <w:ind w:left="0" w:right="0" w:firstLine="0"/>
        <w:jc w:val="both"/>
      </w:pPr>
      <w:bookmarkStart w:id="152" w:name="Bookmark_para_14"/>
      <w:bookmarkEnd w:id="152"/>
      <w:r>
        <w:rPr>
          <w:rFonts w:ascii="arial" w:eastAsia="arial" w:hAnsi="arial" w:cs="arial"/>
          <w:b w:val="0"/>
          <w:i w:val="0"/>
          <w:strike w:val="0"/>
          <w:noProof w:val="0"/>
          <w:color w:val="000000"/>
          <w:position w:val="0"/>
          <w:sz w:val="20"/>
          <w:u w:val="none"/>
          <w:vertAlign w:val="baseline"/>
        </w:rPr>
        <w:t>At the same time, the Director of the CFPB possesses enormous power over American business, American consumers, and the overall U.S. economy. The Director unilaterally enforces 19 federal consumer protection statutes, covering everything from home finance to student loans to credit cards to banking practices. The Director alone decides what rules to issue; how to enforce, when to enforce, and against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whom to enforce the law; and what sanctions and penalties to impose on violators of the law. (To be sure, judicial review serves as a constraint on illegal actions, but not on discretionary decisions within legal boundaries; therefore, subsequent judicial review of individual agency decisions has never been regarded as sufficient to excuse a structural separation of powers violation.)</w:t>
      </w:r>
    </w:p>
    <w:p>
      <w:pPr>
        <w:keepNext w:val="0"/>
        <w:widowControl w:val="0"/>
        <w:spacing w:before="200" w:after="0" w:line="260" w:lineRule="atLeast"/>
        <w:ind w:left="0" w:right="0" w:firstLine="0"/>
        <w:jc w:val="both"/>
      </w:pPr>
      <w:bookmarkStart w:id="153" w:name="Bookmark_para_15"/>
      <w:bookmarkEnd w:id="153"/>
      <w:r>
        <w:rPr>
          <w:rFonts w:ascii="arial" w:eastAsia="arial" w:hAnsi="arial" w:cs="arial"/>
          <w:b w:val="0"/>
          <w:i w:val="0"/>
          <w:strike w:val="0"/>
          <w:noProof w:val="0"/>
          <w:color w:val="000000"/>
          <w:position w:val="0"/>
          <w:sz w:val="20"/>
          <w:u w:val="none"/>
          <w:vertAlign w:val="baseline"/>
        </w:rPr>
        <w:t>That combination of power that is massive in scope, concentrated in a single person, and unaccountable to the President triggers the important constitutional question at issue in this case.</w:t>
      </w:r>
    </w:p>
    <w:p>
      <w:pPr>
        <w:keepNext w:val="0"/>
        <w:widowControl w:val="0"/>
        <w:spacing w:before="200" w:after="0" w:line="260" w:lineRule="atLeast"/>
        <w:ind w:left="0" w:right="0" w:firstLine="0"/>
        <w:jc w:val="both"/>
      </w:pPr>
      <w:bookmarkStart w:id="154" w:name="Bookmark_para_16"/>
      <w:bookmarkEnd w:id="154"/>
      <w:r>
        <w:rPr>
          <w:rFonts w:ascii="arial" w:eastAsia="arial" w:hAnsi="arial" w:cs="arial"/>
          <w:b w:val="0"/>
          <w:i w:val="0"/>
          <w:strike w:val="0"/>
          <w:noProof w:val="0"/>
          <w:color w:val="000000"/>
          <w:position w:val="0"/>
          <w:sz w:val="20"/>
          <w:u w:val="none"/>
          <w:vertAlign w:val="baseline"/>
        </w:rPr>
        <w:t>The petitioner here, PHH, is a mortgage lender and was the subject of a CFPB enforcement action that resulted in a $109 million order against it. In seeking to vacate the order, PHH argues that the CFPB's status as an independent agency headed by a single Director violates Article II of the Constitution.</w:t>
      </w:r>
    </w:p>
    <w:p>
      <w:pPr>
        <w:keepNext w:val="0"/>
        <w:widowControl w:val="0"/>
        <w:spacing w:before="200" w:after="0" w:line="260" w:lineRule="atLeast"/>
        <w:ind w:left="0" w:right="0" w:firstLine="0"/>
        <w:jc w:val="both"/>
      </w:pPr>
      <w:bookmarkStart w:id="155" w:name="Bookmark_para_17"/>
      <w:bookmarkEnd w:id="155"/>
      <w:r>
        <w:rPr>
          <w:rFonts w:ascii="arial" w:eastAsia="arial" w:hAnsi="arial" w:cs="arial"/>
          <w:b w:val="0"/>
          <w:i w:val="0"/>
          <w:strike w:val="0"/>
          <w:noProof w:val="0"/>
          <w:color w:val="000000"/>
          <w:position w:val="0"/>
          <w:sz w:val="20"/>
          <w:u w:val="none"/>
          <w:vertAlign w:val="baseline"/>
        </w:rPr>
        <w:t xml:space="preserve">The question before us is whether we may extend the Supreme Court's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precedent to cover this novel, single-Director agency structure for an independent agency. To analyze that issue, we follow the history-focused approach long applied by the Supreme Court in separation of powers cases where, as here, the constitutional text alone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does not resolve the matter.</w:t>
      </w:r>
    </w:p>
    <w:p>
      <w:pPr>
        <w:keepNext w:val="0"/>
        <w:widowControl w:val="0"/>
        <w:spacing w:before="240" w:after="0" w:line="260" w:lineRule="atLeast"/>
        <w:ind w:left="0" w:right="0" w:firstLine="0"/>
        <w:jc w:val="both"/>
      </w:pPr>
      <w:bookmarkStart w:id="156" w:name="Bookmark_para_18"/>
      <w:bookmarkEnd w:id="156"/>
      <w:bookmarkStart w:id="157" w:name="Bookmark_I6979DK8R9K000BS94F0002T"/>
      <w:bookmarkEnd w:id="157"/>
      <w:bookmarkStart w:id="158" w:name="Bookmark_I5M3KSCK2HM5SR0040000400"/>
      <w:bookmarkEnd w:id="158"/>
      <w:bookmarkStart w:id="159" w:name="Bookmark_I5M3KSCK2N1RT50010000400"/>
      <w:bookmarkEnd w:id="159"/>
      <w:r>
        <w:rPr>
          <w:rFonts w:ascii="arial" w:eastAsia="arial" w:hAnsi="arial" w:cs="arial"/>
          <w:b w:val="0"/>
          <w:i w:val="0"/>
          <w:strike w:val="0"/>
          <w:noProof w:val="0"/>
          <w:color w:val="000000"/>
          <w:position w:val="0"/>
          <w:sz w:val="20"/>
          <w:u w:val="none"/>
          <w:vertAlign w:val="baseline"/>
        </w:rPr>
        <w:t xml:space="preserve">Two recent Supreme Court decisions exemplify that historical analysis. </w:t>
      </w:r>
      <w:bookmarkStart w:id="160" w:name="Bookmark_I6979DK8XDF000BS94F0002V"/>
      <w:bookmarkEnd w:id="160"/>
      <w:bookmarkStart w:id="161" w:name="Bookmark_I5M3KSCK2N1RT50030000400"/>
      <w:bookmarkEnd w:id="161"/>
      <w:r>
        <w:rPr>
          <w:rFonts w:ascii="arial" w:eastAsia="arial" w:hAnsi="arial" w:cs="arial"/>
          <w:b w:val="0"/>
          <w:i w:val="0"/>
          <w:strike w:val="0"/>
          <w:noProof w:val="0"/>
          <w:color w:val="000000"/>
          <w:position w:val="0"/>
          <w:sz w:val="20"/>
          <w:u w:val="none"/>
          <w:vertAlign w:val="baseline"/>
        </w:rPr>
        <w:t xml:space="preserve">In its 2010 decision in </w:t>
      </w:r>
      <w:r>
        <w:rPr>
          <w:rFonts w:ascii="arial" w:eastAsia="arial" w:hAnsi="arial" w:cs="arial"/>
          <w:b w:val="0"/>
          <w:i/>
          <w:strike w:val="0"/>
          <w:noProof w:val="0"/>
          <w:color w:val="000000"/>
          <w:position w:val="0"/>
          <w:sz w:val="20"/>
          <w:u w:val="none"/>
          <w:vertAlign w:val="baseline"/>
        </w:rPr>
        <w:t>Free Enterprise Fund v. Public Company Accounting Oversight Board</w:t>
      </w:r>
      <w:r>
        <w:rPr>
          <w:rFonts w:ascii="arial" w:eastAsia="arial" w:hAnsi="arial" w:cs="arial"/>
          <w:b w:val="0"/>
          <w:i w:val="0"/>
          <w:strike w:val="0"/>
          <w:noProof w:val="0"/>
          <w:color w:val="000000"/>
          <w:position w:val="0"/>
          <w:sz w:val="20"/>
          <w:u w:val="none"/>
          <w:vertAlign w:val="baseline"/>
        </w:rPr>
        <w:t xml:space="preserve">, the Supreme Court held that the new Accounting Oversight Board at issue in that case — with two levels rather than one level of for-cause protection insulating the independent agency heads from the President — exceeded the bounds on traditional independent agencies and thus violated Article II. </w:t>
      </w:r>
      <w:bookmarkStart w:id="162" w:name="Bookmark_I5M3KSCK2HM5SR0030000400"/>
      <w:bookmarkEnd w:id="162"/>
      <w:hyperlink r:id="rId85" w:history="1">
        <w:r>
          <w:rPr>
            <w:rFonts w:ascii="arial" w:eastAsia="arial" w:hAnsi="arial" w:cs="arial"/>
            <w:b w:val="0"/>
            <w:i/>
            <w:strike w:val="0"/>
            <w:noProof w:val="0"/>
            <w:color w:val="0077CC"/>
            <w:position w:val="0"/>
            <w:sz w:val="20"/>
            <w:u w:val="single"/>
            <w:vertAlign w:val="baseline"/>
          </w:rPr>
          <w:t>561 U.S. 477, 514, 130 S. Ct. 3138, 177 L. Ed. 2d 706 (2010)</w:t>
        </w:r>
      </w:hyperlink>
      <w:r>
        <w:rPr>
          <w:rFonts w:ascii="arial" w:eastAsia="arial" w:hAnsi="arial" w:cs="arial"/>
          <w:b w:val="0"/>
          <w:i w:val="0"/>
          <w:strike w:val="0"/>
          <w:noProof w:val="0"/>
          <w:color w:val="000000"/>
          <w:position w:val="0"/>
          <w:sz w:val="20"/>
          <w:u w:val="none"/>
          <w:vertAlign w:val="baseline"/>
        </w:rPr>
        <w:t xml:space="preserve">. In so ruling, the Court emphasized, among other things, the novelty of the Board's structure: "Perhaps the most telling indication of the severe constitutional problem with the PCAOB is the lack of historical precedent for this entity." </w:t>
      </w:r>
      <w:bookmarkStart w:id="163" w:name="Bookmark_I5M3KSCK2HM5SR0050000400"/>
      <w:bookmarkEnd w:id="163"/>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64" w:name="Bookmark_I5M3KSCK2N1RT50030000400_2"/>
      <w:bookmarkEnd w:id="164"/>
      <w:bookmarkStart w:id="165" w:name="Bookmark_I5M3KSCK2N1RT50050000400"/>
      <w:bookmarkEnd w:id="165"/>
      <w:r>
        <w:rPr>
          <w:rFonts w:ascii="arial" w:eastAsia="arial" w:hAnsi="arial" w:cs="arial"/>
          <w:b w:val="0"/>
          <w:i w:val="0"/>
          <w:strike w:val="0"/>
          <w:noProof w:val="0"/>
          <w:color w:val="000000"/>
          <w:position w:val="0"/>
          <w:sz w:val="20"/>
          <w:u w:val="none"/>
          <w:vertAlign w:val="baseline"/>
        </w:rPr>
        <w:t xml:space="preserve">In its 2014 decision in </w:t>
      </w:r>
      <w:r>
        <w:rPr>
          <w:rFonts w:ascii="arial" w:eastAsia="arial" w:hAnsi="arial" w:cs="arial"/>
          <w:b w:val="0"/>
          <w:i/>
          <w:strike w:val="0"/>
          <w:noProof w:val="0"/>
          <w:color w:val="000000"/>
          <w:position w:val="0"/>
          <w:sz w:val="20"/>
          <w:u w:val="none"/>
          <w:vertAlign w:val="baseline"/>
        </w:rPr>
        <w:t>NLRB v. Noel Canning</w:t>
      </w:r>
      <w:r>
        <w:rPr>
          <w:rFonts w:ascii="arial" w:eastAsia="arial" w:hAnsi="arial" w:cs="arial"/>
          <w:b w:val="0"/>
          <w:i w:val="0"/>
          <w:strike w:val="0"/>
          <w:noProof w:val="0"/>
          <w:color w:val="000000"/>
          <w:position w:val="0"/>
          <w:sz w:val="20"/>
          <w:u w:val="none"/>
          <w:vertAlign w:val="baseline"/>
        </w:rPr>
        <w:t xml:space="preserve">, the Supreme Court held that recess appointments in Senate recesses of fewer than 10 days were presumptively unconstitutional under Article II. </w:t>
      </w:r>
      <w:bookmarkStart w:id="166" w:name="Bookmark_I5M3KSCK2N1RT50020000400"/>
      <w:bookmarkEnd w:id="166"/>
      <w:hyperlink r:id="rId86" w:history="1">
        <w:r>
          <w:rPr>
            <w:rFonts w:ascii="arial" w:eastAsia="arial" w:hAnsi="arial" w:cs="arial"/>
            <w:b w:val="0"/>
            <w:i/>
            <w:strike w:val="0"/>
            <w:noProof w:val="0"/>
            <w:color w:val="0077CC"/>
            <w:position w:val="0"/>
            <w:sz w:val="20"/>
            <w:u w:val="single"/>
            <w:vertAlign w:val="baseline"/>
          </w:rPr>
          <w:t>134 S. Ct. 2550, 2567, 189 L. Ed. 2d 538 (2014)</w:t>
        </w:r>
      </w:hyperlink>
      <w:r>
        <w:rPr>
          <w:rFonts w:ascii="arial" w:eastAsia="arial" w:hAnsi="arial" w:cs="arial"/>
          <w:b w:val="0"/>
          <w:i w:val="0"/>
          <w:strike w:val="0"/>
          <w:noProof w:val="0"/>
          <w:color w:val="000000"/>
          <w:position w:val="0"/>
          <w:sz w:val="20"/>
          <w:u w:val="none"/>
          <w:vertAlign w:val="baseline"/>
        </w:rPr>
        <w:t xml:space="preserve">. </w:t>
      </w:r>
      <w:bookmarkStart w:id="167" w:name="Bookmark_I5M3KSCK2N1RT50050000400_2"/>
      <w:bookmarkEnd w:id="167"/>
      <w:r>
        <w:rPr>
          <w:rFonts w:ascii="arial" w:eastAsia="arial" w:hAnsi="arial" w:cs="arial"/>
          <w:b w:val="0"/>
          <w:i w:val="0"/>
          <w:strike w:val="0"/>
          <w:noProof w:val="0"/>
          <w:color w:val="000000"/>
          <w:position w:val="0"/>
          <w:sz w:val="20"/>
          <w:u w:val="none"/>
          <w:vertAlign w:val="baseline"/>
        </w:rPr>
        <w:t xml:space="preserve">Why 10 days? </w:t>
      </w:r>
      <w:bookmarkStart w:id="168" w:name="Bookmark_I5M3KSCK2HM5SS0020000400"/>
      <w:bookmarkEnd w:id="168"/>
      <w:r>
        <w:rPr>
          <w:rFonts w:ascii="arial" w:eastAsia="arial" w:hAnsi="arial" w:cs="arial"/>
          <w:b w:val="0"/>
          <w:i w:val="0"/>
          <w:strike w:val="0"/>
          <w:noProof w:val="0"/>
          <w:color w:val="000000"/>
          <w:position w:val="0"/>
          <w:sz w:val="20"/>
          <w:u w:val="none"/>
          <w:vertAlign w:val="baseline"/>
        </w:rPr>
        <w:t xml:space="preserve">The Court explained: "Long settled and established practice is a consideration of great weight in a proper interpretation of constitutional provisions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Congress and the President." </w:t>
      </w:r>
      <w:bookmarkStart w:id="169" w:name="Bookmark_I5M3KSCK2N1RT50040000400"/>
      <w:bookmarkEnd w:id="169"/>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2559</w:t>
        </w:r>
      </w:hyperlink>
      <w:r>
        <w:rPr>
          <w:rFonts w:ascii="arial" w:eastAsia="arial" w:hAnsi="arial" w:cs="arial"/>
          <w:b w:val="0"/>
          <w:i w:val="0"/>
          <w:strike w:val="0"/>
          <w:noProof w:val="0"/>
          <w:color w:val="000000"/>
          <w:position w:val="0"/>
          <w:sz w:val="20"/>
          <w:u w:val="none"/>
          <w:vertAlign w:val="baseline"/>
        </w:rPr>
        <w:t xml:space="preserve"> (internal quotation marks and alteration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omitted). </w:t>
      </w:r>
      <w:bookmarkStart w:id="170" w:name="Bookmark_I5M3KSCK2HM5SS0020000400_2"/>
      <w:bookmarkEnd w:id="170"/>
      <w:r>
        <w:rPr>
          <w:rFonts w:ascii="arial" w:eastAsia="arial" w:hAnsi="arial" w:cs="arial"/>
          <w:b w:val="0"/>
          <w:i w:val="0"/>
          <w:strike w:val="0"/>
          <w:noProof w:val="0"/>
          <w:color w:val="000000"/>
          <w:position w:val="0"/>
          <w:sz w:val="20"/>
          <w:u w:val="none"/>
          <w:vertAlign w:val="baseline"/>
        </w:rPr>
        <w:t xml:space="preserve">And the historical practice of Presidents and Senates had established a de facto 10-day line so that recess appointments in recesses of fewer than 10 days were impermissible. </w:t>
      </w:r>
      <w:r>
        <w:rPr>
          <w:rFonts w:ascii="arial" w:eastAsia="arial" w:hAnsi="arial" w:cs="arial"/>
          <w:b w:val="0"/>
          <w:i/>
          <w:strike w:val="0"/>
          <w:noProof w:val="0"/>
          <w:color w:val="000000"/>
          <w:position w:val="0"/>
          <w:sz w:val="20"/>
          <w:u w:val="none"/>
          <w:vertAlign w:val="baseline"/>
        </w:rPr>
        <w:t xml:space="preserve">See </w:t>
      </w:r>
      <w:bookmarkStart w:id="171" w:name="Bookmark_I5M3KSCK2HM5SS0010000400"/>
      <w:bookmarkEnd w:id="171"/>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19"/>
      <w:bookmarkEnd w:id="172"/>
      <w:bookmarkStart w:id="173" w:name="Bookmark_I5M3KSCK2HM5SS0040000400"/>
      <w:bookmarkEnd w:id="173"/>
      <w:r>
        <w:rPr>
          <w:rFonts w:ascii="arial" w:eastAsia="arial" w:hAnsi="arial" w:cs="arial"/>
          <w:b w:val="0"/>
          <w:i w:val="0"/>
          <w:strike w:val="0"/>
          <w:noProof w:val="0"/>
          <w:color w:val="000000"/>
          <w:position w:val="0"/>
          <w:sz w:val="20"/>
          <w:u w:val="none"/>
          <w:vertAlign w:val="baseline"/>
        </w:rPr>
        <w:t xml:space="preserve">As those two cases illustrate, </w:t>
      </w:r>
      <w:bookmarkStart w:id="174" w:name="Bookmark_LNHNREFclscc2"/>
      <w:bookmarkEnd w:id="174"/>
      <w:hyperlink r:id="rId8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8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history and tradition are critical factors in separation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powers cases where the constitutional text does not otherwise resolve the matter. As Justice Breyer wrote for the Court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that bedrock principle — namely, that the "longstanding practice of the government can inform our determination of what the law is" — is "neither new nor controversial." </w:t>
      </w:r>
      <w:bookmarkStart w:id="175" w:name="Bookmark_I5M3KSCK2HM5SS0030000400"/>
      <w:bookmarkEnd w:id="175"/>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2560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(quoting </w:t>
      </w:r>
      <w:bookmarkStart w:id="176" w:name="Bookmark_I5M3KSCK2HM5SS0050000400"/>
      <w:bookmarkEnd w:id="176"/>
      <w:hyperlink r:id="rId88" w:history="1">
        <w:r>
          <w:rPr>
            <w:rFonts w:ascii="arial" w:eastAsia="arial" w:hAnsi="arial" w:cs="arial"/>
            <w:b w:val="0"/>
            <w:i/>
            <w:strike w:val="0"/>
            <w:noProof w:val="0"/>
            <w:color w:val="0077CC"/>
            <w:position w:val="0"/>
            <w:sz w:val="20"/>
            <w:u w:val="single"/>
            <w:vertAlign w:val="baseline"/>
          </w:rPr>
          <w:t>McCulloch v. Maryland</w:t>
        </w:r>
      </w:hyperlink>
      <w:hyperlink r:id="rId88" w:history="1">
        <w:r>
          <w:rPr>
            <w:rFonts w:ascii="arial" w:eastAsia="arial" w:hAnsi="arial" w:cs="arial"/>
            <w:b w:val="0"/>
            <w:i/>
            <w:strike w:val="0"/>
            <w:noProof w:val="0"/>
            <w:color w:val="0077CC"/>
            <w:position w:val="0"/>
            <w:sz w:val="20"/>
            <w:u w:val="single"/>
            <w:vertAlign w:val="baseline"/>
          </w:rPr>
          <w:t>, 17 U.S. 316, 401, 4 L. Ed. 579 (1819)</w:t>
        </w:r>
      </w:hyperlink>
      <w:r>
        <w:rPr>
          <w:rFonts w:ascii="arial" w:eastAsia="arial" w:hAnsi="arial" w:cs="arial"/>
          <w:b w:val="0"/>
          <w:i w:val="0"/>
          <w:strike w:val="0"/>
          <w:noProof w:val="0"/>
          <w:color w:val="000000"/>
          <w:position w:val="0"/>
          <w:sz w:val="20"/>
          <w:u w:val="none"/>
          <w:vertAlign w:val="baseline"/>
        </w:rPr>
        <w:t xml:space="preserve"> and </w:t>
      </w:r>
      <w:bookmarkStart w:id="177" w:name="Bookmark_I5M3KSCK2SF81P0020000400"/>
      <w:bookmarkEnd w:id="177"/>
      <w:hyperlink r:id="rId89" w:history="1">
        <w:r>
          <w:rPr>
            <w:rFonts w:ascii="arial" w:eastAsia="arial" w:hAnsi="arial" w:cs="arial"/>
            <w:b w:val="0"/>
            <w:i/>
            <w:strike w:val="0"/>
            <w:noProof w:val="0"/>
            <w:color w:val="0077CC"/>
            <w:position w:val="0"/>
            <w:sz w:val="20"/>
            <w:u w:val="single"/>
            <w:vertAlign w:val="baseline"/>
          </w:rPr>
          <w:t>Marbury v. Madison</w:t>
        </w:r>
      </w:hyperlink>
      <w:hyperlink r:id="rId89" w:history="1">
        <w:r>
          <w:rPr>
            <w:rFonts w:ascii="arial" w:eastAsia="arial" w:hAnsi="arial" w:cs="arial"/>
            <w:b w:val="0"/>
            <w:i/>
            <w:strike w:val="0"/>
            <w:noProof w:val="0"/>
            <w:color w:val="0077CC"/>
            <w:position w:val="0"/>
            <w:sz w:val="20"/>
            <w:u w:val="single"/>
            <w:vertAlign w:val="baseline"/>
          </w:rPr>
          <w:t>, 5 U.S. 137, 177, 2 L. Ed. 60 (1803))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20"/>
      <w:bookmarkEnd w:id="178"/>
      <w:r>
        <w:rPr>
          <w:rFonts w:ascii="arial" w:eastAsia="arial" w:hAnsi="arial" w:cs="arial"/>
          <w:b w:val="0"/>
          <w:i w:val="0"/>
          <w:strike w:val="0"/>
          <w:noProof w:val="0"/>
          <w:color w:val="000000"/>
          <w:position w:val="0"/>
          <w:sz w:val="20"/>
          <w:u w:val="none"/>
          <w:vertAlign w:val="baseline"/>
        </w:rPr>
        <w:t>In this case, the single-Director structure of the CFPB represents a gross departure from settled historical practice. Never before has an independent agency exercising substantial executive authority been headed by just one person.</w:t>
      </w:r>
    </w:p>
    <w:p>
      <w:pPr>
        <w:keepNext w:val="0"/>
        <w:widowControl w:val="0"/>
        <w:spacing w:before="200" w:after="0" w:line="260" w:lineRule="atLeast"/>
        <w:ind w:left="0" w:right="0" w:firstLine="0"/>
        <w:jc w:val="both"/>
      </w:pPr>
      <w:bookmarkStart w:id="179" w:name="Bookmark_para_21"/>
      <w:bookmarkEnd w:id="179"/>
      <w:r>
        <w:rPr>
          <w:rFonts w:ascii="arial" w:eastAsia="arial" w:hAnsi="arial" w:cs="arial"/>
          <w:b w:val="0"/>
          <w:i w:val="0"/>
          <w:strike w:val="0"/>
          <w:noProof w:val="0"/>
          <w:color w:val="000000"/>
          <w:position w:val="0"/>
          <w:sz w:val="20"/>
          <w:u w:val="none"/>
          <w:vertAlign w:val="baseline"/>
        </w:rPr>
        <w:t>The CFPB's concentration of enormous executive power in a single, unaccountable, unchecked Director not only departs from settled historical practice, but also poses a far greater risk of arbitrary decisionmaking and abuse of power, and a far greater threat to individual liberty, than does a multi-member independent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agency. The overarching constitutional concern with independent agencies is that the agencies are unchecked by the President, the official who is accountable to the people and who is responsible under Article II for the exercise of executive power. Recognizing the broad and unaccountable power wielded by independent agencies, Congresses and Presidents of both political parties have therefore long endeavored to keep independent agencies in check through other statutory means. In particular, to check independent agencies, Congress has traditionally required multi-member bodies at the helm of every independent agency. In lieu of Presidential control, the multi-member structure of independent agencies acts as a critical substitute check on the excesses of any individual independent agency head — a check that helps to prevent arbitrary decisionmaking and thereby to protect individual liberty.</w:t>
      </w:r>
    </w:p>
    <w:p>
      <w:pPr>
        <w:keepNext w:val="0"/>
        <w:widowControl w:val="0"/>
        <w:spacing w:before="240" w:after="0" w:line="260" w:lineRule="atLeast"/>
        <w:ind w:left="0" w:right="0" w:firstLine="0"/>
        <w:jc w:val="both"/>
      </w:pPr>
      <w:bookmarkStart w:id="180" w:name="Bookmark_para_22"/>
      <w:bookmarkEnd w:id="180"/>
      <w:bookmarkStart w:id="181" w:name="Bookmark_I5M3KSCK2SF81P0050000400"/>
      <w:bookmarkEnd w:id="181"/>
      <w:r>
        <w:rPr>
          <w:rFonts w:ascii="arial" w:eastAsia="arial" w:hAnsi="arial" w:cs="arial"/>
          <w:b w:val="0"/>
          <w:i w:val="0"/>
          <w:strike w:val="0"/>
          <w:noProof w:val="0"/>
          <w:color w:val="000000"/>
          <w:position w:val="0"/>
          <w:sz w:val="20"/>
          <w:u w:val="none"/>
          <w:vertAlign w:val="baseline"/>
        </w:rPr>
        <w:t xml:space="preserve">This new agency, the CFPB, lacks that critical check and structural constitutional protection, yet wields vast power over the U.S. economy. So "this wolf comes as a wolf." </w:t>
      </w:r>
      <w:bookmarkStart w:id="182" w:name="Bookmark_I5M3KSCK2SF81P0040000400"/>
      <w:bookmarkEnd w:id="182"/>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at 699</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183" w:name="Bookmark_para_23"/>
      <w:bookmarkEnd w:id="183"/>
      <w:bookmarkStart w:id="184" w:name="Bookmark_I6979DK9SN1000BS94F00031"/>
      <w:bookmarkEnd w:id="184"/>
      <w:bookmarkStart w:id="185" w:name="Bookmark_I5M3KSCK28T4C60020000400"/>
      <w:bookmarkEnd w:id="185"/>
      <w:r>
        <w:rPr>
          <w:rFonts w:ascii="arial" w:eastAsia="arial" w:hAnsi="arial" w:cs="arial"/>
          <w:b w:val="0"/>
          <w:i w:val="0"/>
          <w:strike w:val="0"/>
          <w:noProof w:val="0"/>
          <w:color w:val="000000"/>
          <w:position w:val="0"/>
          <w:sz w:val="20"/>
          <w:u w:val="none"/>
          <w:vertAlign w:val="baseline"/>
        </w:rPr>
        <w:t>In light of the consistent historical practice under which independent agencies have been headed by multiple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commissioners or board members, and in light of the threat to individual liberty posed by a single-Director independent agency, we conclude that </w:t>
      </w:r>
      <w:bookmarkStart w:id="186" w:name="Bookmark_I5M3KSCK28T4C60010000400"/>
      <w:bookmarkEnd w:id="186"/>
      <w:hyperlink r:id="rId84"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xml:space="preserve"> cannot be stretched to cover this novel agency structure. We therefore hold that </w:t>
      </w:r>
      <w:bookmarkStart w:id="187" w:name="Bookmark_LNHNREFclscc3"/>
      <w:bookmarkEnd w:id="187"/>
      <w:hyperlink r:id="rId9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the CFPB is unconstitutionally structured.</w:t>
      </w:r>
    </w:p>
    <w:p>
      <w:pPr>
        <w:keepNext w:val="0"/>
        <w:widowControl w:val="0"/>
        <w:spacing w:before="200" w:after="0" w:line="260" w:lineRule="atLeast"/>
        <w:ind w:left="0" w:right="0" w:firstLine="0"/>
        <w:jc w:val="both"/>
      </w:pPr>
      <w:bookmarkStart w:id="188" w:name="Bookmark_para_24"/>
      <w:bookmarkEnd w:id="188"/>
      <w:bookmarkStart w:id="189" w:name="Bookmark_I6979DK9YRW000BS94F00032"/>
      <w:bookmarkEnd w:id="189"/>
      <w:bookmarkStart w:id="190" w:name="Bookmark_I5M3KSCK28T4C60040000400"/>
      <w:bookmarkEnd w:id="190"/>
      <w:r>
        <w:rPr>
          <w:rFonts w:ascii="arial" w:eastAsia="arial" w:hAnsi="arial" w:cs="arial"/>
          <w:b w:val="0"/>
          <w:i w:val="0"/>
          <w:strike w:val="0"/>
          <w:noProof w:val="0"/>
          <w:color w:val="000000"/>
          <w:position w:val="0"/>
          <w:sz w:val="20"/>
          <w:u w:val="none"/>
          <w:vertAlign w:val="baseline"/>
        </w:rPr>
        <w:t xml:space="preserve">What is the remedy for that constitutional flaw? PHH contends that the constitutional flaw means that we must shut down the entire CFPB (if not invalidate the entire Dodd-Frank Act) until Congress, if it chooses, passes new legislation fixing the constitutional flaw. But Supreme Court precedent dictates a narrower remedy. To remedy the constitutional flaw, we follow the Supreme Court's precedents, including </w:t>
      </w:r>
      <w:bookmarkStart w:id="191" w:name="Bookmark_I5M3KSCK28T4C60040000400_2"/>
      <w:bookmarkEnd w:id="191"/>
      <w:bookmarkStart w:id="192" w:name="Bookmark_I5M3KSCK28T4C60030000400"/>
      <w:bookmarkEnd w:id="192"/>
      <w:hyperlink r:id="rId85" w:history="1">
        <w:r>
          <w:rPr>
            <w:rFonts w:ascii="arial" w:eastAsia="arial" w:hAnsi="arial" w:cs="arial"/>
            <w:b w:val="0"/>
            <w:i/>
            <w:strike w:val="0"/>
            <w:noProof w:val="0"/>
            <w:color w:val="0077CC"/>
            <w:position w:val="0"/>
            <w:sz w:val="20"/>
            <w:u w:val="single"/>
            <w:vertAlign w:val="baseline"/>
          </w:rPr>
          <w:t>Free Enterprise Fund</w:t>
        </w:r>
      </w:hyperlink>
      <w:r>
        <w:rPr>
          <w:rFonts w:ascii="arial" w:eastAsia="arial" w:hAnsi="arial" w:cs="arial"/>
          <w:b w:val="0"/>
          <w:i w:val="0"/>
          <w:strike w:val="0"/>
          <w:noProof w:val="0"/>
          <w:color w:val="000000"/>
          <w:position w:val="0"/>
          <w:sz w:val="20"/>
          <w:u w:val="none"/>
          <w:vertAlign w:val="baseline"/>
        </w:rPr>
        <w:t>, and simply sever the statute's unconstitutional for-cause provision from the remainder of the statute. Here, that targeted remedy will not affect the ongoing operations of the CFPB. With the for-cause provision severed, the President now will have the power to remove the Director at will, and to supervise and direct the Director. The CFPB therefore will continue to operate and to perform its many duties, but will do so as an executive agency akin to other executive agencies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headed by a single person, such as the Department of Justice and the Department of the Treasury. Those executive agencies have traditionally been headed by a single person precisely because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agency head operates within the Executive Branch chain of command under the supervision and direction of the President. The President is a check on and accountable for the actions of those executive agencies, and the President now will be a check on and accountable for the actions of the CFPB as well.</w:t>
      </w:r>
    </w:p>
    <w:p>
      <w:pPr>
        <w:keepNext w:val="0"/>
        <w:widowControl w:val="0"/>
        <w:spacing w:before="200" w:after="0" w:line="260" w:lineRule="atLeast"/>
        <w:ind w:left="0" w:right="0" w:firstLine="0"/>
        <w:jc w:val="both"/>
      </w:pPr>
      <w:bookmarkStart w:id="193" w:name="Bookmark_para_25"/>
      <w:bookmarkEnd w:id="193"/>
      <w:r>
        <w:rPr>
          <w:rFonts w:ascii="arial" w:eastAsia="arial" w:hAnsi="arial" w:cs="arial"/>
          <w:b w:val="0"/>
          <w:i w:val="0"/>
          <w:strike w:val="0"/>
          <w:noProof w:val="0"/>
          <w:color w:val="000000"/>
          <w:position w:val="0"/>
          <w:sz w:val="20"/>
          <w:u w:val="none"/>
          <w:vertAlign w:val="baseline"/>
        </w:rPr>
        <w:t>Because the CFPB as remedied will continue operating, we must also address the statutory issues raised by PHH in its challenge to the $109 million order against it.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PHH raises three main statutory arguments.</w:t>
      </w:r>
    </w:p>
    <w:p>
      <w:pPr>
        <w:keepNext w:val="0"/>
        <w:widowControl w:val="0"/>
        <w:spacing w:before="240" w:after="0" w:line="260" w:lineRule="atLeast"/>
        <w:ind w:left="0" w:right="0" w:firstLine="0"/>
        <w:jc w:val="both"/>
      </w:pPr>
      <w:bookmarkStart w:id="210" w:name="Bookmark_para_26"/>
      <w:bookmarkEnd w:id="210"/>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PHH argues that the CFPB incorrectly interpreted </w:t>
      </w:r>
      <w:hyperlink r:id="rId13" w:history="1">
        <w:r>
          <w:rPr>
            <w:rFonts w:ascii="arial" w:eastAsia="arial" w:hAnsi="arial" w:cs="arial"/>
            <w:b w:val="0"/>
            <w:i/>
            <w:strike w:val="0"/>
            <w:noProof w:val="0"/>
            <w:color w:val="0077CC"/>
            <w:position w:val="0"/>
            <w:sz w:val="20"/>
            <w:u w:val="single"/>
            <w:vertAlign w:val="baseline"/>
          </w:rPr>
          <w:t>Section 8 of the Real Estate Settlement Procedures Act</w:t>
        </w:r>
      </w:hyperlink>
      <w:r>
        <w:rPr>
          <w:rFonts w:ascii="arial" w:eastAsia="arial" w:hAnsi="arial" w:cs="arial"/>
          <w:b w:val="0"/>
          <w:i w:val="0"/>
          <w:strike w:val="0"/>
          <w:noProof w:val="0"/>
          <w:color w:val="000000"/>
          <w:position w:val="0"/>
          <w:sz w:val="20"/>
          <w:u w:val="none"/>
          <w:vertAlign w:val="baseline"/>
        </w:rPr>
        <w:t xml:space="preserve"> to bar so-called captive reinsurance arrangements involving mortgage lenders such as PHH and their affiliated reinsurers. In a captive reinsurance arrangement, a mortgage lender (such as PHH) refers borrowers to a mortgage insurer. In return, the mortgage insurer buys reinsurance from a mortgage reinsurer affiliated with (or owned by) the referring mortgage lender. We agree with PHH that </w:t>
      </w:r>
      <w:bookmarkStart w:id="211" w:name="Bookmark_LNHNREFclscc5"/>
      <w:bookmarkEnd w:id="211"/>
      <w:hyperlink r:id="rId91"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9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8 of the Act</w:t>
        </w:r>
      </w:hyperlink>
      <w:r>
        <w:rPr>
          <w:rFonts w:ascii="arial" w:eastAsia="arial" w:hAnsi="arial" w:cs="arial"/>
          <w:b w:val="0"/>
          <w:i w:val="0"/>
          <w:strike w:val="0"/>
          <w:noProof w:val="0"/>
          <w:color w:val="000000"/>
          <w:position w:val="0"/>
          <w:sz w:val="20"/>
          <w:u w:val="none"/>
          <w:vertAlign w:val="baseline"/>
        </w:rPr>
        <w:t xml:space="preserve"> allows captive reinsurance arrangements so long as the amount paid by the mortgage insurer for the reinsurance does not exceed the reasonable market value of the reinsurance.</w:t>
      </w:r>
    </w:p>
    <w:p>
      <w:pPr>
        <w:keepNext w:val="0"/>
        <w:widowControl w:val="0"/>
        <w:spacing w:before="200" w:after="0" w:line="260" w:lineRule="atLeast"/>
        <w:ind w:left="0" w:right="0" w:firstLine="0"/>
        <w:jc w:val="both"/>
      </w:pPr>
      <w:bookmarkStart w:id="212" w:name="Bookmark_para_27"/>
      <w:bookmarkEnd w:id="212"/>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PHH claims that, in any event, the CFPB departed from the consistent prior interpretations issued by the Department of Housing and Urban Development, and that the CFPB then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applied its new interpretation of the Act against PHH, thereby violating PHH's due process rights. We again agree with PHH: The CFPB's order violated bedrock principles of due process.</w:t>
      </w:r>
    </w:p>
    <w:p>
      <w:pPr>
        <w:keepNext w:val="0"/>
        <w:widowControl w:val="0"/>
        <w:spacing w:before="240" w:after="0" w:line="260" w:lineRule="atLeast"/>
        <w:ind w:left="0" w:right="0" w:firstLine="0"/>
        <w:jc w:val="both"/>
      </w:pPr>
      <w:bookmarkStart w:id="213" w:name="Bookmark_para_28"/>
      <w:bookmarkEnd w:id="213"/>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in light of our ruling on the constitutional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statutory issues, the CFPB on remand still will have an opportunity to demonstrate that the relevant mortgage insurers in fact paid more than reasonable market value to the PHH-affiliated reinsurer for reinsurance, thereby making disguised payments for referrals in contravention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PHH claims, however, that much of the alleged misconduct occurred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outside of the three-year statute of limitations and therefore may not be the subject of a CFPB enforcement action. The CFPB responds that, under Dodd-Frank, there is no statute of limitations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CFPB administrative actions to enforce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consumer protection law. In the alternative, the CFPB contends that there is no statute of limitations for administrative actions to enforce </w:t>
      </w:r>
      <w:hyperlink r:id="rId13" w:history="1">
        <w:r>
          <w:rPr>
            <w:rFonts w:ascii="arial" w:eastAsia="arial" w:hAnsi="arial" w:cs="arial"/>
            <w:b w:val="0"/>
            <w:i/>
            <w:strike w:val="0"/>
            <w:noProof w:val="0"/>
            <w:color w:val="0077CC"/>
            <w:position w:val="0"/>
            <w:sz w:val="20"/>
            <w:u w:val="single"/>
            <w:vertAlign w:val="baseline"/>
          </w:rPr>
          <w:t>Section 8 of the Real Estate Settlement Procedures Act</w:t>
        </w:r>
      </w:hyperlink>
      <w:r>
        <w:rPr>
          <w:rFonts w:ascii="arial" w:eastAsia="arial" w:hAnsi="arial" w:cs="arial"/>
          <w:b w:val="0"/>
          <w:i w:val="0"/>
          <w:strike w:val="0"/>
          <w:noProof w:val="0"/>
          <w:color w:val="000000"/>
          <w:position w:val="0"/>
          <w:sz w:val="20"/>
          <w:u w:val="none"/>
          <w:vertAlign w:val="baseline"/>
        </w:rPr>
        <w:t xml:space="preserve">. We disagree with the CFPB on both points. First of all, </w:t>
      </w:r>
      <w:bookmarkStart w:id="214" w:name="Bookmark_LNHNREFclscc6"/>
      <w:bookmarkEnd w:id="214"/>
      <w:hyperlink r:id="rId9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9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Dodd-Frank Act incorporates the statutes of limitations in the underlying statutes enforced by the CFPB in administrative proceedings. And under the Real Estate Settlement Procedures Act, a three-year statute of limitations applies to all CFPB enforcement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whether brought in court or administratively.</w:t>
      </w:r>
    </w:p>
    <w:p>
      <w:pPr>
        <w:keepNext w:val="0"/>
        <w:widowControl w:val="0"/>
        <w:spacing w:before="200" w:after="0" w:line="260" w:lineRule="atLeast"/>
        <w:ind w:left="0" w:right="0" w:firstLine="0"/>
        <w:jc w:val="both"/>
      </w:pPr>
      <w:bookmarkStart w:id="215" w:name="Bookmark_para_29"/>
      <w:bookmarkEnd w:id="215"/>
      <w:r>
        <w:rPr>
          <w:rFonts w:ascii="arial" w:eastAsia="arial" w:hAnsi="arial" w:cs="arial"/>
          <w:b w:val="0"/>
          <w:i w:val="0"/>
          <w:strike w:val="0"/>
          <w:noProof w:val="0"/>
          <w:color w:val="000000"/>
          <w:position w:val="0"/>
          <w:sz w:val="20"/>
          <w:u w:val="none"/>
          <w:vertAlign w:val="baseline"/>
        </w:rPr>
        <w:t>In sum, we grant PHH's petition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review, vacate the CFPB's order against PHH, and remand for further proceedings consistent with this opinion. On remand, the CFPB may determine among other things whether, within the applicable three-year statute of limitations, the relevant mortgage insurers paid more than reasonable market value to the PHH-affiliated reinsurer.</w:t>
      </w:r>
    </w:p>
    <w:p>
      <w:pPr>
        <w:keepNext w:val="0"/>
        <w:widowControl w:val="0"/>
        <w:spacing w:before="240" w:after="0" w:line="260" w:lineRule="atLeast"/>
        <w:ind w:left="0" w:right="0" w:firstLine="0"/>
        <w:jc w:val="both"/>
      </w:pPr>
      <w:bookmarkStart w:id="216" w:name="Bookmark_para_30"/>
      <w:bookmarkEnd w:id="216"/>
      <w:r>
        <w:rPr>
          <w:rFonts w:ascii="arial" w:eastAsia="arial" w:hAnsi="arial" w:cs="arial"/>
          <w:b w:val="0"/>
          <w:i w:val="0"/>
          <w:strike w:val="0"/>
          <w:noProof w:val="0"/>
          <w:color w:val="000000"/>
          <w:position w:val="0"/>
          <w:sz w:val="20"/>
          <w:u w:val="none"/>
          <w:vertAlign w:val="baseline"/>
        </w:rPr>
        <w:t xml:space="preserve">In so ruling, we underscore the important but limited real-world implications of our decision. As before, the CFPB will continue to operate and perform its many critical responsibilities, albeit under the ultimate supervision and direction of the President.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will continue to mean what it has traditionally meant: that captive reinsurance agreements are permissible so long as the mortgage insurer pays no more than reasonable market value for the reinsurance. And the three-year statute of limitations that has traditionally applied to agency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will continue to apply.</w:t>
      </w:r>
    </w:p>
    <w:p>
      <w:pPr>
        <w:keepNext w:val="0"/>
        <w:widowControl w:val="0"/>
        <w:spacing w:before="200" w:after="0" w:line="260" w:lineRule="atLeast"/>
        <w:ind w:left="0" w:right="0" w:firstLine="0"/>
        <w:jc w:val="both"/>
      </w:pPr>
      <w:bookmarkStart w:id="217" w:name="Bookmark_para_31"/>
      <w:bookmarkEnd w:id="217"/>
      <w:r>
        <w:rPr>
          <w:rFonts w:ascii="arial" w:eastAsia="arial" w:hAnsi="arial" w:cs="arial"/>
          <w:b w:val="0"/>
          <w:i w:val="0"/>
          <w:strike w:val="0"/>
          <w:noProof w:val="0"/>
          <w:color w:val="000000"/>
          <w:position w:val="0"/>
          <w:sz w:val="20"/>
          <w:u w:val="none"/>
          <w:vertAlign w:val="baseline"/>
        </w:rPr>
        <w:t>With apologies for the length of this opinion, we now turn to our detailed explanation and analysis of these important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218" w:name="Bookmark_para_32"/>
      <w:bookmarkEnd w:id="218"/>
      <w:r>
        <w:rPr>
          <w:rFonts w:ascii="arial" w:eastAsia="arial" w:hAnsi="arial" w:cs="arial"/>
          <w:b w:val="0"/>
          <w:i w:val="0"/>
          <w:strike w:val="0"/>
          <w:noProof w:val="0"/>
          <w:color w:val="000000"/>
          <w:position w:val="0"/>
          <w:sz w:val="20"/>
          <w:u w:val="none"/>
          <w:vertAlign w:val="baseline"/>
        </w:rPr>
        <w:t>PHH is a large home mortgage lender. When PHH and other lenders provide mortgage loans to homebuyers, they require certain homebuyers to obtain mortgage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insurance. Mortgage insurance protects lenders by covering part of the lenders' losses if homebuyers default on their mortgages. Homebuyers pay monthly premiums to the mortgage insurer for the insurance.</w:t>
      </w:r>
    </w:p>
    <w:p>
      <w:pPr>
        <w:keepNext w:val="0"/>
        <w:widowControl w:val="0"/>
        <w:spacing w:before="200" w:after="0" w:line="260" w:lineRule="atLeast"/>
        <w:ind w:left="0" w:right="0" w:firstLine="0"/>
        <w:jc w:val="both"/>
      </w:pPr>
      <w:bookmarkStart w:id="219" w:name="Bookmark_para_33"/>
      <w:bookmarkEnd w:id="219"/>
      <w:r>
        <w:rPr>
          <w:rFonts w:ascii="arial" w:eastAsia="arial" w:hAnsi="arial" w:cs="arial"/>
          <w:b w:val="0"/>
          <w:i w:val="0"/>
          <w:strike w:val="0"/>
          <w:noProof w:val="0"/>
          <w:color w:val="000000"/>
          <w:position w:val="0"/>
          <w:sz w:val="20"/>
          <w:u w:val="none"/>
          <w:vertAlign w:val="baseline"/>
        </w:rPr>
        <w:t xml:space="preserve">In turn, mortgage insurers may obtain mortgage </w:t>
      </w:r>
      <w:r>
        <w:rPr>
          <w:rFonts w:ascii="arial" w:eastAsia="arial" w:hAnsi="arial" w:cs="arial"/>
          <w:b w:val="0"/>
          <w:i/>
          <w:strike w:val="0"/>
          <w:noProof w:val="0"/>
          <w:color w:val="000000"/>
          <w:position w:val="0"/>
          <w:sz w:val="20"/>
          <w:u w:val="none"/>
          <w:vertAlign w:val="baseline"/>
        </w:rPr>
        <w:t>reinsurance. In the same way that mortgage insurance protects lenders</w:t>
      </w:r>
      <w:r>
        <w:rPr>
          <w:rFonts w:ascii="arial" w:eastAsia="arial" w:hAnsi="arial" w:cs="arial"/>
          <w:b w:val="0"/>
          <w:i w:val="0"/>
          <w:strike w:val="0"/>
          <w:noProof w:val="0"/>
          <w:color w:val="000000"/>
          <w:position w:val="0"/>
          <w:sz w:val="20"/>
          <w:u w:val="none"/>
          <w:vertAlign w:val="baseline"/>
        </w:rPr>
        <w:t>, mortgage reinsurance protects mortgage insurers. Reinsurers assume some of the risk of insuring the mortgage. In exchange, mortgage insurers pay a fee (usually a portion of the homebuyers' monthly insurance premiums) to the reinsurers.</w:t>
      </w:r>
    </w:p>
    <w:p>
      <w:pPr>
        <w:keepNext w:val="0"/>
        <w:widowControl w:val="0"/>
        <w:spacing w:before="200" w:after="0" w:line="260" w:lineRule="atLeast"/>
        <w:ind w:left="0" w:right="0" w:firstLine="0"/>
        <w:jc w:val="both"/>
      </w:pPr>
      <w:bookmarkStart w:id="220" w:name="Bookmark_para_34"/>
      <w:bookmarkEnd w:id="220"/>
      <w:r>
        <w:rPr>
          <w:rFonts w:ascii="arial" w:eastAsia="arial" w:hAnsi="arial" w:cs="arial"/>
          <w:b w:val="0"/>
          <w:i w:val="0"/>
          <w:strike w:val="0"/>
          <w:noProof w:val="0"/>
          <w:color w:val="000000"/>
          <w:position w:val="0"/>
          <w:sz w:val="20"/>
          <w:u w:val="none"/>
          <w:vertAlign w:val="baseline"/>
        </w:rPr>
        <w:t>In 1994, PHH established a wholly owned subsidiary known as Atrium Insurance Corporation. Atrium provided reinsurance to the mortgage insurers that insured mortgages generated by PHH. In return, PHH often referred borrowers to mortgage insurers that used Atrium's reinsurance services. That is known as a "captive reinsurance" arrangement, which was not uncommon in the industry at the time. According to PHH, the mortgage insurers did not pay more than reasonable market value to Atrium for the reinsurance.</w:t>
      </w:r>
    </w:p>
    <w:p>
      <w:pPr>
        <w:keepNext w:val="0"/>
        <w:widowControl w:val="0"/>
        <w:spacing w:before="240" w:after="0" w:line="260" w:lineRule="atLeast"/>
        <w:ind w:left="0" w:right="0" w:firstLine="0"/>
        <w:jc w:val="both"/>
      </w:pPr>
      <w:bookmarkStart w:id="221" w:name="Bookmark_para_35"/>
      <w:bookmarkEnd w:id="221"/>
      <w:r>
        <w:rPr>
          <w:rFonts w:ascii="arial" w:eastAsia="arial" w:hAnsi="arial" w:cs="arial"/>
          <w:b w:val="0"/>
          <w:i w:val="0"/>
          <w:strike w:val="0"/>
          <w:noProof w:val="0"/>
          <w:color w:val="000000"/>
          <w:position w:val="0"/>
          <w:sz w:val="20"/>
          <w:u w:val="none"/>
          <w:vertAlign w:val="baseline"/>
        </w:rPr>
        <w:t>Originally passed by Congress and signed by President Ford in 1974, the Real Estate Settlement Procedures Act is a broad statute governing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real estate transactions. One of its stated purposes was "the elimination of kickbacks or referral fees that tend to increase unnecessarily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costs of certain settlement services." </w:t>
      </w:r>
      <w:hyperlink r:id="rId93" w:history="1">
        <w:r>
          <w:rPr>
            <w:rFonts w:ascii="arial" w:eastAsia="arial" w:hAnsi="arial" w:cs="arial"/>
            <w:b w:val="0"/>
            <w:i/>
            <w:strike w:val="0"/>
            <w:noProof w:val="0"/>
            <w:color w:val="0077CC"/>
            <w:position w:val="0"/>
            <w:sz w:val="20"/>
            <w:u w:val="single"/>
            <w:vertAlign w:val="baseline"/>
          </w:rPr>
          <w:t>12 U.S.C. § 2601(b)(2)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36"/>
      <w:bookmarkEnd w:id="222"/>
      <w:r>
        <w:rPr>
          <w:rFonts w:ascii="arial" w:eastAsia="arial" w:hAnsi="arial" w:cs="arial"/>
          <w:b w:val="0"/>
          <w:i w:val="0"/>
          <w:strike w:val="0"/>
          <w:noProof w:val="0"/>
          <w:color w:val="000000"/>
          <w:position w:val="0"/>
          <w:sz w:val="20"/>
          <w:u w:val="none"/>
          <w:vertAlign w:val="baseline"/>
        </w:rPr>
        <w:t xml:space="preserve">To achieve that objective, </w:t>
      </w:r>
      <w:hyperlink r:id="rId13" w:history="1">
        <w:r>
          <w:rPr>
            <w:rFonts w:ascii="arial" w:eastAsia="arial" w:hAnsi="arial" w:cs="arial"/>
            <w:b w:val="0"/>
            <w:i/>
            <w:strike w:val="0"/>
            <w:noProof w:val="0"/>
            <w:color w:val="0077CC"/>
            <w:position w:val="0"/>
            <w:sz w:val="20"/>
            <w:u w:val="single"/>
            <w:vertAlign w:val="baseline"/>
          </w:rPr>
          <w:t>Section 8(a) of the Act</w:t>
        </w:r>
      </w:hyperlink>
      <w:r>
        <w:rPr>
          <w:rFonts w:ascii="arial" w:eastAsia="arial" w:hAnsi="arial" w:cs="arial"/>
          <w:b w:val="0"/>
          <w:i w:val="0"/>
          <w:strike w:val="0"/>
          <w:noProof w:val="0"/>
          <w:color w:val="000000"/>
          <w:position w:val="0"/>
          <w:sz w:val="20"/>
          <w:u w:val="none"/>
          <w:vertAlign w:val="baseline"/>
        </w:rPr>
        <w:t xml:space="preserve">, which is titled "Prohibition against kickbacks and unearned fees," provides: "No person shall give and no person shall accept any fee, kickback, or thing of value pursuant to any agreement or understanding, oral or otherwise, that business incident to or a part of a real estate settlement service involving a federally related mortgage loan shall be referred to any person."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2607(a)</w:t>
        </w:r>
      </w:hyperlink>
      <w:r>
        <w:rPr>
          <w:rFonts w:ascii="arial" w:eastAsia="arial" w:hAnsi="arial" w:cs="arial"/>
          <w:b w:val="0"/>
          <w:i w:val="0"/>
          <w:strike w:val="0"/>
          <w:noProof w:val="0"/>
          <w:color w:val="000000"/>
          <w:position w:val="0"/>
          <w:sz w:val="20"/>
          <w:u w:val="none"/>
          <w:vertAlign w:val="baseline"/>
        </w:rPr>
        <w:t xml:space="preserve">. In plain English, </w:t>
      </w:r>
      <w:bookmarkStart w:id="223" w:name="Bookmark_LNHNREFclscc7"/>
      <w:bookmarkEnd w:id="223"/>
      <w:hyperlink r:id="rId9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9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prohibits, as relevant here, paying for a referral — for example, a mortgage insurer's paying a lender for the lender's referral of homebuying customers to that mortgage insurer.</w:t>
      </w:r>
    </w:p>
    <w:p>
      <w:pPr>
        <w:keepNext w:val="0"/>
        <w:widowControl w:val="0"/>
        <w:spacing w:before="240" w:after="0" w:line="260" w:lineRule="atLeast"/>
        <w:ind w:left="0" w:right="0" w:firstLine="0"/>
        <w:jc w:val="both"/>
      </w:pPr>
      <w:bookmarkStart w:id="224" w:name="Bookmark_para_37"/>
      <w:bookmarkEnd w:id="224"/>
      <w:r>
        <w:rPr>
          <w:rFonts w:ascii="arial" w:eastAsia="arial" w:hAnsi="arial" w:cs="arial"/>
          <w:b w:val="0"/>
          <w:i w:val="0"/>
          <w:strike w:val="0"/>
          <w:noProof w:val="0"/>
          <w:color w:val="000000"/>
          <w:position w:val="0"/>
          <w:sz w:val="20"/>
          <w:u w:val="none"/>
          <w:vertAlign w:val="baseline"/>
        </w:rPr>
        <w:t xml:space="preserve">Standing alone,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perhaps might have been construed by government enforcement agencies to cast doubt on a mortgage lender's referrals of customers to mortgage insurers who in turn purchased reinsurance from a reinsurer affiliated with the lender. But another provision of the </w:t>
      </w:r>
      <w:hyperlink r:id="rId13" w:history="1">
        <w:r>
          <w:rPr>
            <w:rFonts w:ascii="arial" w:eastAsia="arial" w:hAnsi="arial" w:cs="arial"/>
            <w:b w:val="0"/>
            <w:i/>
            <w:strike w:val="0"/>
            <w:noProof w:val="0"/>
            <w:color w:val="0077CC"/>
            <w:position w:val="0"/>
            <w:sz w:val="20"/>
            <w:u w:val="single"/>
            <w:vertAlign w:val="baseline"/>
          </w:rPr>
          <w:t>Real Estate Settlement Procedures Act, Section 8(c)</w:t>
        </w:r>
      </w:hyperlink>
      <w:r>
        <w:rPr>
          <w:rFonts w:ascii="arial" w:eastAsia="arial" w:hAnsi="arial" w:cs="arial"/>
          <w:b w:val="0"/>
          <w:i w:val="0"/>
          <w:strike w:val="0"/>
          <w:noProof w:val="0"/>
          <w:color w:val="000000"/>
          <w:position w:val="0"/>
          <w:sz w:val="20"/>
          <w:u w:val="none"/>
          <w:vertAlign w:val="baseline"/>
        </w:rPr>
        <w:t>, carved out a series of expansive exceptions, qualifications, and safe harbors related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Of relevance here,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provides: "Nothing in this section shall be construed as prohibiting . . . (2) the payment to any person of a bona fide salary or compensation or other payment for goods or facilities actually furnished or for services actually performed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5" w:name="Bookmark_para_38"/>
      <w:bookmarkEnd w:id="225"/>
      <w:r>
        <w:rPr>
          <w:rFonts w:ascii="arial" w:eastAsia="arial" w:hAnsi="arial" w:cs="arial"/>
          <w:b w:val="0"/>
          <w:i w:val="0"/>
          <w:strike w:val="0"/>
          <w:noProof w:val="0"/>
          <w:color w:val="000000"/>
          <w:position w:val="0"/>
          <w:sz w:val="20"/>
          <w:u w:val="none"/>
          <w:vertAlign w:val="baseline"/>
        </w:rPr>
        <w:t xml:space="preserve">Before the creation of the CFPB in 2010, the Department of Housing and Urban Development, known as HUD, interpreted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to establish a safe harbor allowing bona fide transactions between a lender and a mortgage insurer (or between a mortgage insurer and a lender-affiliated reinsurer), so long as the mortgage insurer did not pay the lender for a referral. HUD therefore interpreted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to allow captive reinsurance arrangements so long as the mortgage insurer paid no more than reasonable market value for the reinsurance. If the mortgage insurer paid more than reasonable market value for the reinsurance, then a presumption would arise that the excess payment was indeed a disguised payment </w:t>
      </w:r>
      <w:r>
        <w:rPr>
          <w:rFonts w:ascii="arial" w:eastAsia="arial" w:hAnsi="arial" w:cs="arial"/>
          <w:b w:val="0"/>
          <w:i/>
          <w:strike w:val="0"/>
          <w:noProof w:val="0"/>
          <w:color w:val="000000"/>
          <w:position w:val="0"/>
          <w:sz w:val="20"/>
          <w:u w:val="none"/>
          <w:vertAlign w:val="baseline"/>
        </w:rPr>
        <w:t>for the referral</w:t>
      </w:r>
      <w:r>
        <w:rPr>
          <w:rFonts w:ascii="arial" w:eastAsia="arial" w:hAnsi="arial" w:cs="arial"/>
          <w:b w:val="0"/>
          <w:i w:val="0"/>
          <w:strike w:val="0"/>
          <w:noProof w:val="0"/>
          <w:color w:val="000000"/>
          <w:position w:val="0"/>
          <w:sz w:val="20"/>
          <w:u w:val="none"/>
          <w:vertAlign w:val="baseline"/>
        </w:rPr>
        <w:t xml:space="preserve">, which is impermissible under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HUD repeatedly reaffirmed that interpretation, and the mortgage lending industry relied on it.</w:t>
      </w:r>
    </w:p>
    <w:p>
      <w:pPr>
        <w:keepNext w:val="0"/>
        <w:widowControl w:val="0"/>
        <w:spacing w:before="200" w:after="0" w:line="260" w:lineRule="atLeast"/>
        <w:ind w:left="0" w:right="0" w:firstLine="0"/>
        <w:jc w:val="both"/>
      </w:pPr>
      <w:bookmarkStart w:id="226" w:name="Bookmark_para_39"/>
      <w:bookmarkEnd w:id="226"/>
      <w:r>
        <w:rPr>
          <w:rFonts w:ascii="arial" w:eastAsia="arial" w:hAnsi="arial" w:cs="arial"/>
          <w:b w:val="0"/>
          <w:i w:val="0"/>
          <w:strike w:val="0"/>
          <w:noProof w:val="0"/>
          <w:color w:val="000000"/>
          <w:position w:val="0"/>
          <w:sz w:val="20"/>
          <w:u w:val="none"/>
          <w:vertAlign w:val="baseline"/>
        </w:rPr>
        <w:t>When Congress created the CFPB in 2010, Congress provided that the CFPB would take over enforcement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from HUD.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CFPB carried forward HUD's rules, policy statements, and guidance, subject of course to any future change by the CFPB.</w:t>
      </w:r>
    </w:p>
    <w:p>
      <w:pPr>
        <w:keepNext w:val="0"/>
        <w:widowControl w:val="0"/>
        <w:spacing w:before="240" w:after="0" w:line="260" w:lineRule="atLeast"/>
        <w:ind w:left="0" w:right="0" w:firstLine="0"/>
        <w:jc w:val="both"/>
      </w:pPr>
      <w:bookmarkStart w:id="227" w:name="Bookmark_para_40"/>
      <w:bookmarkEnd w:id="227"/>
      <w:r>
        <w:rPr>
          <w:rFonts w:ascii="arial" w:eastAsia="arial" w:hAnsi="arial" w:cs="arial"/>
          <w:b w:val="0"/>
          <w:i w:val="0"/>
          <w:strike w:val="0"/>
          <w:noProof w:val="0"/>
          <w:color w:val="000000"/>
          <w:position w:val="0"/>
          <w:sz w:val="20"/>
          <w:u w:val="none"/>
          <w:vertAlign w:val="baseline"/>
        </w:rPr>
        <w:t xml:space="preserve">Therefore, under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as authoritatively interpreted by the Federal Government, PHH as a mortgage lender could refer customers to mortgage insurers who obtained reinsurance from Atrium — so long as the mortgage insurers paid Atrium no more than reasonable market value for the reinsurance.</w:t>
      </w:r>
    </w:p>
    <w:p>
      <w:pPr>
        <w:keepNext w:val="0"/>
        <w:widowControl w:val="0"/>
        <w:spacing w:before="240" w:after="0" w:line="260" w:lineRule="atLeast"/>
        <w:ind w:left="0" w:right="0" w:firstLine="0"/>
        <w:jc w:val="both"/>
      </w:pPr>
      <w:bookmarkStart w:id="228" w:name="Bookmark_para_41"/>
      <w:bookmarkEnd w:id="228"/>
      <w:r>
        <w:rPr>
          <w:rFonts w:ascii="arial" w:eastAsia="arial" w:hAnsi="arial" w:cs="arial"/>
          <w:b w:val="0"/>
          <w:i w:val="0"/>
          <w:strike w:val="0"/>
          <w:noProof w:val="0"/>
          <w:color w:val="000000"/>
          <w:position w:val="0"/>
          <w:sz w:val="20"/>
          <w:u w:val="none"/>
          <w:vertAlign w:val="baseline"/>
        </w:rPr>
        <w:t xml:space="preserve">Or so PHH thought. In 2014, notwithstanding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and HUD's longstanding interpretation, the CFPB initiated an administrative enforcement action against PHH. The CFPB alleged that PHH's captive reinsurance arrangement with the mortgage insurers violated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42"/>
      <w:bookmarkEnd w:id="229"/>
      <w:r>
        <w:rPr>
          <w:rFonts w:ascii="arial" w:eastAsia="arial" w:hAnsi="arial" w:cs="arial"/>
          <w:b w:val="0"/>
          <w:i w:val="0"/>
          <w:strike w:val="0"/>
          <w:noProof w:val="0"/>
          <w:color w:val="000000"/>
          <w:position w:val="0"/>
          <w:sz w:val="20"/>
          <w:u w:val="none"/>
          <w:vertAlign w:val="baseline"/>
        </w:rPr>
        <w:t xml:space="preserve">Under the CFPB's newly minted interpretation,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prohibits most referrals made by lenders to mortgage insurers in exchange for the insurer's purchasing reinsurance from a lender-affiliated reinsurer. The CFPB said that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bars such a captive reinsurance arrangement even when the mortgage insurer pays no more than reasonable market value to the reinsurer for the reinsurance.</w:t>
      </w:r>
    </w:p>
    <w:p>
      <w:pPr>
        <w:keepNext w:val="0"/>
        <w:widowControl w:val="0"/>
        <w:spacing w:before="240" w:after="0" w:line="260" w:lineRule="atLeast"/>
        <w:ind w:left="0" w:right="0" w:firstLine="0"/>
        <w:jc w:val="both"/>
      </w:pPr>
      <w:bookmarkStart w:id="230" w:name="Bookmark_para_43"/>
      <w:bookmarkEnd w:id="230"/>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its order in this case, the CFPB thus discarded HUD's longstanding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and, for the first time, pronounced its new interpretation.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then the CFPB applied its new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against PHH, notwithstanding PHH's reliance on HUD's prior interpretation. The CFPB sanctioned PHH for previous actions that PHH had taken in reliance on HUD's prior interpretation, even though PHH's conduct had occurred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CFPB's new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The CFPB ordered PHH to pay $109 million in disgorgement and enjoined PHH from entering into future captive reinsurance arrangements.</w:t>
      </w:r>
    </w:p>
    <w:p>
      <w:pPr>
        <w:keepNext w:val="0"/>
        <w:widowControl w:val="0"/>
        <w:spacing w:before="200" w:after="0" w:line="260" w:lineRule="atLeast"/>
        <w:ind w:left="0" w:right="0" w:firstLine="0"/>
        <w:jc w:val="both"/>
      </w:pPr>
      <w:bookmarkStart w:id="231" w:name="Bookmark_para_44"/>
      <w:bookmarkEnd w:id="231"/>
      <w:r>
        <w:rPr>
          <w:rFonts w:ascii="arial" w:eastAsia="arial" w:hAnsi="arial" w:cs="arial"/>
          <w:b w:val="0"/>
          <w:i w:val="0"/>
          <w:strike w:val="0"/>
          <w:noProof w:val="0"/>
          <w:color w:val="000000"/>
          <w:position w:val="0"/>
          <w:sz w:val="20"/>
          <w:u w:val="none"/>
          <w:vertAlign w:val="baseline"/>
        </w:rPr>
        <w:t>PHH petitioned this Court for review. A motions panel of this Court (Judges Henderson, Millett, and Wilkins) previously granted PHH's motion for a stay of the CFPB's order pending resolution of the merits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32" w:name="Bookmark_para_45"/>
      <w:bookmarkEnd w:id="232"/>
      <w:r>
        <w:rPr>
          <w:rFonts w:ascii="arial" w:eastAsia="arial" w:hAnsi="arial" w:cs="arial"/>
          <w:b w:val="0"/>
          <w:i w:val="0"/>
          <w:strike w:val="0"/>
          <w:noProof w:val="0"/>
          <w:color w:val="000000"/>
          <w:position w:val="0"/>
          <w:sz w:val="20"/>
          <w:u w:val="none"/>
          <w:vertAlign w:val="baseline"/>
        </w:rPr>
        <w:t>In challenging the enforcement action against it, PHH raises a fundamental constitutional objection to the entire proceeding. According to PHH, the CFPB's structure violates Article II of the Constitution because the CFPB operates as an independent agency headed by a single Director. PHH argues that, to comply with Article II, either (i) the agency's Director must be removable at will by the President, meaning that the CFPB would operate as a traditional executive agency; or (ii) if structured as an independent agency, the agency must be structured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 a multi-member commission. We agree.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33" w:name="Bookmark_para_46"/>
      <w:bookmarkEnd w:id="233"/>
      <w:r>
        <w:rPr>
          <w:rFonts w:ascii="arial" w:eastAsia="arial" w:hAnsi="arial" w:cs="arial"/>
          <w:b w:val="0"/>
          <w:i w:val="0"/>
          <w:strike w:val="0"/>
          <w:noProof w:val="0"/>
          <w:color w:val="000000"/>
          <w:position w:val="0"/>
          <w:sz w:val="20"/>
          <w:u w:val="none"/>
          <w:vertAlign w:val="baseline"/>
        </w:rPr>
        <w:t>We begin by describing the background of independent agencies in general and the CFPB in particular.</w:t>
      </w:r>
    </w:p>
    <w:p>
      <w:pPr>
        <w:keepNext w:val="0"/>
        <w:widowControl w:val="0"/>
        <w:spacing w:before="240" w:after="0" w:line="260" w:lineRule="atLeast"/>
        <w:ind w:left="0" w:right="0" w:firstLine="0"/>
        <w:jc w:val="both"/>
      </w:pPr>
      <w:bookmarkStart w:id="234" w:name="Bookmark_para_47"/>
      <w:bookmarkEnd w:id="234"/>
      <w:bookmarkStart w:id="235" w:name="Bookmark_I5M3KSCK28T4C70010000400"/>
      <w:bookmarkEnd w:id="235"/>
      <w:r>
        <w:rPr>
          <w:rFonts w:ascii="arial" w:eastAsia="arial" w:hAnsi="arial" w:cs="arial"/>
          <w:b w:val="0"/>
          <w:i w:val="0"/>
          <w:strike w:val="0"/>
          <w:noProof w:val="0"/>
          <w:color w:val="000000"/>
          <w:position w:val="0"/>
          <w:sz w:val="20"/>
          <w:u w:val="none"/>
          <w:vertAlign w:val="baseline"/>
        </w:rPr>
        <w:t xml:space="preserve">As the Supreme Court has explained, our Constitution "was adopted to enable the people to govern themselves, through their elected leaders," and </w:t>
      </w:r>
      <w:bookmarkStart w:id="236" w:name="Bookmark_LNHNREFclscc8"/>
      <w:bookmarkEnd w:id="236"/>
      <w:hyperlink r:id="rId9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9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Constitution "requires that a President chosen by the entire Nation oversee the execution of the laws." </w:t>
      </w:r>
      <w:bookmarkStart w:id="237" w:name="Bookmark_I5M3KSCK2SF81R0050000400"/>
      <w:bookmarkEnd w:id="237"/>
      <w:hyperlink r:id="rId85"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85" w:history="1">
        <w:r>
          <w:rPr>
            <w:rFonts w:ascii="arial" w:eastAsia="arial" w:hAnsi="arial" w:cs="arial"/>
            <w:b w:val="0"/>
            <w:i/>
            <w:strike w:val="0"/>
            <w:noProof w:val="0"/>
            <w:color w:val="0077CC"/>
            <w:position w:val="0"/>
            <w:sz w:val="20"/>
            <w:u w:val="single"/>
            <w:vertAlign w:val="baseline"/>
          </w:rPr>
          <w:t>, 561 U.S. 477, 499, 130 S. Ct. 3138, 177 L. Ed. 2d 706 (2010)</w:t>
        </w:r>
      </w:hyperlink>
      <w:r>
        <w:rPr>
          <w:rFonts w:ascii="arial" w:eastAsia="arial" w:hAnsi="arial" w:cs="arial"/>
          <w:b w:val="0"/>
          <w:i w:val="0"/>
          <w:strike w:val="0"/>
          <w:noProof w:val="0"/>
          <w:color w:val="000000"/>
          <w:position w:val="0"/>
          <w:sz w:val="20"/>
          <w:u w:val="none"/>
          <w:vertAlign w:val="baseline"/>
        </w:rPr>
        <w:t xml:space="preserve">. Under the text of Article II, the President alone is responsible for exercising the executive power. The first 15 words of Article II of the Constitution provide: "The executive Power shall be vested in a President of the United States of America."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II, § 1. And Article II assigns the President alone the authority and responsibility to "take Care that the Laws be faithfully executed."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Article II makes "emphatically clear from start to finish" that "the president would be personally responsible for his branch." </w:t>
      </w:r>
      <w:r>
        <w:rPr>
          <w:rFonts w:ascii="arial" w:eastAsia="arial" w:hAnsi="arial" w:cs="arial"/>
          <w:b w:val="0"/>
          <w:i w:val="0"/>
          <w:smallCaps/>
          <w:strike w:val="0"/>
          <w:noProof w:val="0"/>
          <w:color w:val="000000"/>
          <w:position w:val="0"/>
          <w:sz w:val="20"/>
          <w:u w:val="none"/>
          <w:vertAlign w:val="baseline"/>
        </w:rPr>
        <w:t>Akhil Reed Amar, America's Constitution: A Biography</w:t>
      </w:r>
      <w:r>
        <w:rPr>
          <w:rFonts w:ascii="arial" w:eastAsia="arial" w:hAnsi="arial" w:cs="arial"/>
          <w:b w:val="0"/>
          <w:i w:val="0"/>
          <w:strike w:val="0"/>
          <w:noProof w:val="0"/>
          <w:color w:val="000000"/>
          <w:position w:val="0"/>
          <w:sz w:val="20"/>
          <w:u w:val="none"/>
          <w:vertAlign w:val="baseline"/>
        </w:rPr>
        <w:t xml:space="preserve"> 197 (2005);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Neomi Rao, </w:t>
      </w:r>
      <w:r>
        <w:rPr>
          <w:rFonts w:ascii="arial" w:eastAsia="arial" w:hAnsi="arial" w:cs="arial"/>
          <w:b w:val="0"/>
          <w:i/>
          <w:strike w:val="0"/>
          <w:noProof w:val="0"/>
          <w:color w:val="000000"/>
          <w:position w:val="0"/>
          <w:sz w:val="20"/>
          <w:u w:val="none"/>
          <w:vertAlign w:val="baseline"/>
        </w:rPr>
        <w:t>Removal: Necessary and Sufficient for Presidential Control</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65 Ala. L. Rev. 1205, 1215 (2014)</w:t>
        </w:r>
      </w:hyperlink>
      <w:r>
        <w:rPr>
          <w:rFonts w:ascii="arial" w:eastAsia="arial" w:hAnsi="arial" w:cs="arial"/>
          <w:b w:val="0"/>
          <w:i w:val="0"/>
          <w:strike w:val="0"/>
          <w:noProof w:val="0"/>
          <w:color w:val="000000"/>
          <w:position w:val="0"/>
          <w:sz w:val="20"/>
          <w:u w:val="none"/>
          <w:vertAlign w:val="baseline"/>
        </w:rPr>
        <w:t xml:space="preserve"> ("The text and structure of Article II provide the President with the power to control subordinates within the executive branch.").</w:t>
      </w:r>
    </w:p>
    <w:p>
      <w:pPr>
        <w:keepNext w:val="0"/>
        <w:widowControl w:val="0"/>
        <w:spacing w:before="200" w:after="0" w:line="260" w:lineRule="atLeast"/>
        <w:ind w:left="0" w:right="0" w:firstLine="0"/>
        <w:jc w:val="both"/>
      </w:pPr>
      <w:bookmarkStart w:id="238" w:name="Bookmark_para_48"/>
      <w:bookmarkEnd w:id="238"/>
      <w:bookmarkStart w:id="239" w:name="Bookmark_I5M3KSCK28T4C70030000400"/>
      <w:bookmarkEnd w:id="239"/>
      <w:r>
        <w:rPr>
          <w:rFonts w:ascii="arial" w:eastAsia="arial" w:hAnsi="arial" w:cs="arial"/>
          <w:b w:val="0"/>
          <w:i w:val="0"/>
          <w:strike w:val="0"/>
          <w:noProof w:val="0"/>
          <w:color w:val="000000"/>
          <w:position w:val="0"/>
          <w:sz w:val="20"/>
          <w:u w:val="none"/>
          <w:vertAlign w:val="baseline"/>
        </w:rPr>
        <w:t>To exercise the executive power, the President must have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assistance of subordinates. </w:t>
      </w:r>
      <w:r>
        <w:rPr>
          <w:rFonts w:ascii="arial" w:eastAsia="arial" w:hAnsi="arial" w:cs="arial"/>
          <w:b w:val="0"/>
          <w:i/>
          <w:strike w:val="0"/>
          <w:noProof w:val="0"/>
          <w:color w:val="000000"/>
          <w:position w:val="0"/>
          <w:sz w:val="20"/>
          <w:u w:val="none"/>
          <w:vertAlign w:val="baseline"/>
        </w:rPr>
        <w:t xml:space="preserve">See </w:t>
      </w:r>
      <w:bookmarkStart w:id="240" w:name="Bookmark_I5M3KSCK28T4C70020000400"/>
      <w:bookmarkEnd w:id="240"/>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483</w:t>
        </w:r>
      </w:hyperlink>
      <w:r>
        <w:rPr>
          <w:rFonts w:ascii="arial" w:eastAsia="arial" w:hAnsi="arial" w:cs="arial"/>
          <w:b w:val="0"/>
          <w:i w:val="0"/>
          <w:strike w:val="0"/>
          <w:noProof w:val="0"/>
          <w:color w:val="000000"/>
          <w:position w:val="0"/>
          <w:sz w:val="20"/>
          <w:u w:val="none"/>
          <w:vertAlign w:val="baseline"/>
        </w:rPr>
        <w:t xml:space="preserve">. The Framers therefore provided for the appointment of executive officers and the creation of executive departments to assist the President "in discharging the duties of his trust."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II, § 2.</w:t>
      </w:r>
    </w:p>
    <w:p>
      <w:pPr>
        <w:keepNext w:val="0"/>
        <w:widowControl w:val="0"/>
        <w:spacing w:before="200" w:after="0" w:line="260" w:lineRule="atLeast"/>
        <w:ind w:left="0" w:right="0" w:firstLine="0"/>
        <w:jc w:val="both"/>
      </w:pPr>
      <w:bookmarkStart w:id="241" w:name="Bookmark_para_49"/>
      <w:bookmarkEnd w:id="241"/>
      <w:bookmarkStart w:id="242" w:name="Bookmark_I5M3KSCK28T4C70050000400"/>
      <w:bookmarkEnd w:id="242"/>
      <w:bookmarkStart w:id="243" w:name="Bookmark_LNHNREFclscc9"/>
      <w:bookmarkEnd w:id="243"/>
      <w:hyperlink r:id="rId9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In order to maintain control over the exercise of executive power and take care that the laws are faithfully executed, the President must be able to supervise and direct those subordinate executive officers.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44" w:name="Bookmark_I5M3KSCK28T4C70040000400"/>
      <w:bookmarkEnd w:id="244"/>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498-502</w:t>
        </w:r>
      </w:hyperlink>
      <w:r>
        <w:rPr>
          <w:rFonts w:ascii="arial" w:eastAsia="arial" w:hAnsi="arial" w:cs="arial"/>
          <w:b w:val="0"/>
          <w:i w:val="0"/>
          <w:strike w:val="0"/>
          <w:noProof w:val="0"/>
          <w:color w:val="000000"/>
          <w:position w:val="0"/>
          <w:sz w:val="20"/>
          <w:u w:val="none"/>
          <w:vertAlign w:val="baseline"/>
        </w:rPr>
        <w:t xml:space="preserve">. As James Madison stated during the First Congress, "if any power whatsoever is in its nature Executive, it is the power of appointing, overseeing, and controlling those who execute the laws." 1 </w:t>
      </w:r>
      <w:r>
        <w:rPr>
          <w:rFonts w:ascii="arial" w:eastAsia="arial" w:hAnsi="arial" w:cs="arial"/>
          <w:b w:val="0"/>
          <w:i w:val="0"/>
          <w:smallCaps/>
          <w:strike w:val="0"/>
          <w:noProof w:val="0"/>
          <w:color w:val="000000"/>
          <w:position w:val="0"/>
          <w:sz w:val="20"/>
          <w:u w:val="none"/>
          <w:vertAlign w:val="baseline"/>
        </w:rPr>
        <w:t>Annals of Congress</w:t>
      </w:r>
      <w:r>
        <w:rPr>
          <w:rFonts w:ascii="arial" w:eastAsia="arial" w:hAnsi="arial" w:cs="arial"/>
          <w:b w:val="0"/>
          <w:i w:val="0"/>
          <w:strike w:val="0"/>
          <w:noProof w:val="0"/>
          <w:color w:val="000000"/>
          <w:position w:val="0"/>
          <w:sz w:val="20"/>
          <w:u w:val="none"/>
          <w:vertAlign w:val="baseline"/>
        </w:rPr>
        <w:t xml:space="preserve"> 463 (Madison) (1789) (Joseph Gales ed., 1834).</w:t>
      </w:r>
    </w:p>
    <w:p>
      <w:pPr>
        <w:keepNext w:val="0"/>
        <w:widowControl w:val="0"/>
        <w:spacing w:before="240" w:after="0" w:line="260" w:lineRule="atLeast"/>
        <w:ind w:left="0" w:right="0" w:firstLine="0"/>
        <w:jc w:val="both"/>
      </w:pPr>
      <w:bookmarkStart w:id="245" w:name="Bookmark_para_50"/>
      <w:bookmarkEnd w:id="245"/>
      <w:bookmarkStart w:id="246" w:name="Bookmark_I5M3KSCK2HM5ST0020000400"/>
      <w:bookmarkEnd w:id="246"/>
      <w:bookmarkStart w:id="247" w:name="Bookmark_I5M3KSCK2HM5ST0040000400"/>
      <w:bookmarkEnd w:id="247"/>
      <w:r>
        <w:rPr>
          <w:rFonts w:ascii="arial" w:eastAsia="arial" w:hAnsi="arial" w:cs="arial"/>
          <w:b w:val="0"/>
          <w:i w:val="0"/>
          <w:strike w:val="0"/>
          <w:noProof w:val="0"/>
          <w:color w:val="000000"/>
          <w:position w:val="0"/>
          <w:sz w:val="20"/>
          <w:u w:val="none"/>
          <w:vertAlign w:val="baseline"/>
        </w:rPr>
        <w:t xml:space="preserve">To supervise and direct executive officers, the President must be able to remove those officers at will. </w:t>
      </w:r>
      <w:r>
        <w:rPr>
          <w:rFonts w:ascii="arial" w:eastAsia="arial" w:hAnsi="arial" w:cs="arial"/>
          <w:b w:val="0"/>
          <w:i/>
          <w:strike w:val="0"/>
          <w:noProof w:val="0"/>
          <w:color w:val="000000"/>
          <w:position w:val="0"/>
          <w:sz w:val="20"/>
          <w:u w:val="none"/>
          <w:vertAlign w:val="baseline"/>
        </w:rPr>
        <w:t xml:space="preserve">See generally </w:t>
      </w:r>
      <w:bookmarkStart w:id="248" w:name="Bookmark_I5M3KSCK2HM5ST0010000400"/>
      <w:bookmarkEnd w:id="248"/>
      <w:hyperlink r:id="rId83" w:history="1">
        <w:r>
          <w:rPr>
            <w:rFonts w:ascii="arial" w:eastAsia="arial" w:hAnsi="arial" w:cs="arial"/>
            <w:b w:val="0"/>
            <w:i/>
            <w:strike w:val="0"/>
            <w:noProof w:val="0"/>
            <w:color w:val="0077CC"/>
            <w:position w:val="0"/>
            <w:sz w:val="20"/>
            <w:u w:val="single"/>
            <w:vertAlign w:val="baseline"/>
          </w:rPr>
          <w:t>Myers v. United States</w:t>
        </w:r>
      </w:hyperlink>
      <w:hyperlink r:id="rId83"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xml:space="preserve">. Otherwise, a subordinate could ignore the President's supervision and direction without fear, and the President could do nothing about it. </w:t>
      </w:r>
      <w:r>
        <w:rPr>
          <w:rFonts w:ascii="arial" w:eastAsia="arial" w:hAnsi="arial" w:cs="arial"/>
          <w:b w:val="0"/>
          <w:i/>
          <w:strike w:val="0"/>
          <w:noProof w:val="0"/>
          <w:color w:val="000000"/>
          <w:position w:val="0"/>
          <w:sz w:val="20"/>
          <w:u w:val="none"/>
          <w:vertAlign w:val="baseline"/>
        </w:rPr>
        <w:t xml:space="preserve">See </w:t>
      </w:r>
      <w:bookmarkStart w:id="249" w:name="Bookmark_I5M3KSCK2HM5ST0030000400"/>
      <w:bookmarkEnd w:id="249"/>
      <w:hyperlink r:id="rId77" w:history="1">
        <w:r>
          <w:rPr>
            <w:rFonts w:ascii="arial" w:eastAsia="arial" w:hAnsi="arial" w:cs="arial"/>
            <w:b w:val="0"/>
            <w:i/>
            <w:strike w:val="0"/>
            <w:noProof w:val="0"/>
            <w:color w:val="0077CC"/>
            <w:position w:val="0"/>
            <w:sz w:val="20"/>
            <w:u w:val="single"/>
            <w:vertAlign w:val="baseline"/>
          </w:rPr>
          <w:t>Bowsher v. Synar</w:t>
        </w:r>
      </w:hyperlink>
      <w:hyperlink r:id="rId77" w:history="1">
        <w:r>
          <w:rPr>
            <w:rFonts w:ascii="arial" w:eastAsia="arial" w:hAnsi="arial" w:cs="arial"/>
            <w:b w:val="0"/>
            <w:i/>
            <w:strike w:val="0"/>
            <w:noProof w:val="0"/>
            <w:color w:val="0077CC"/>
            <w:position w:val="0"/>
            <w:sz w:val="20"/>
            <w:u w:val="single"/>
            <w:vertAlign w:val="baseline"/>
          </w:rPr>
          <w:t>, 478 U.S. 714, 726, 106 S. Ct. 3181, 92 L. Ed. 2d 583 (1986)</w:t>
        </w:r>
      </w:hyperlink>
      <w:r>
        <w:rPr>
          <w:rFonts w:ascii="arial" w:eastAsia="arial" w:hAnsi="arial" w:cs="arial"/>
          <w:b w:val="0"/>
          <w:i w:val="0"/>
          <w:strike w:val="0"/>
          <w:noProof w:val="0"/>
          <w:color w:val="000000"/>
          <w:position w:val="0"/>
          <w:sz w:val="20"/>
          <w:u w:val="none"/>
          <w:vertAlign w:val="baseline"/>
        </w:rPr>
        <w:t xml:space="preserve"> ("Once an officer is appointed, it is only the authority that can remove him, and not the authority that appointed him, that he must fear and, in the performance of his functions, obey.") (internal quotation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marks omitted). </w:t>
      </w:r>
      <w:bookmarkStart w:id="250" w:name="Bookmark_LNHNREFclscc10"/>
      <w:bookmarkEnd w:id="250"/>
      <w:hyperlink r:id="rId9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Article II chain of command depends on the President's removal power. </w:t>
      </w:r>
      <w:bookmarkStart w:id="251" w:name="Bookmark_I5M3KSCK2HM5SV0010000400"/>
      <w:bookmarkEnd w:id="251"/>
      <w:r>
        <w:rPr>
          <w:rFonts w:ascii="arial" w:eastAsia="arial" w:hAnsi="arial" w:cs="arial"/>
          <w:b w:val="0"/>
          <w:i w:val="0"/>
          <w:strike w:val="0"/>
          <w:noProof w:val="0"/>
          <w:color w:val="000000"/>
          <w:position w:val="0"/>
          <w:sz w:val="20"/>
          <w:u w:val="none"/>
          <w:vertAlign w:val="baseline"/>
        </w:rPr>
        <w:t xml:space="preserve">As James Madison explained: "If the President should possess alone the power of removal from office, those who are employed in the execution of the law will be in their proper situation, and the chain of dependence be preserved; the lowest officers, the middle grade, and the highest, will depend, as they ought, on the President, and the President on the community." 1 </w:t>
      </w:r>
      <w:r>
        <w:rPr>
          <w:rFonts w:ascii="arial" w:eastAsia="arial" w:hAnsi="arial" w:cs="arial"/>
          <w:b w:val="0"/>
          <w:i w:val="0"/>
          <w:smallCaps/>
          <w:strike w:val="0"/>
          <w:noProof w:val="0"/>
          <w:color w:val="000000"/>
          <w:position w:val="0"/>
          <w:sz w:val="20"/>
          <w:u w:val="none"/>
          <w:vertAlign w:val="baseline"/>
        </w:rPr>
        <w:t>Annals of Congress</w:t>
      </w:r>
      <w:r>
        <w:rPr>
          <w:rFonts w:ascii="arial" w:eastAsia="arial" w:hAnsi="arial" w:cs="arial"/>
          <w:b w:val="0"/>
          <w:i w:val="0"/>
          <w:strike w:val="0"/>
          <w:noProof w:val="0"/>
          <w:color w:val="000000"/>
          <w:position w:val="0"/>
          <w:sz w:val="20"/>
          <w:u w:val="none"/>
          <w:vertAlign w:val="baseline"/>
        </w:rPr>
        <w:t xml:space="preserve"> 499 (Madison). The Supreme Court recently summarized the Article II chain of command this way: "The Constitution that makes the President accountable to the people for executing the laws also gives him the power to do so. That power includes, as a general matter, the authority to remove those who assist him in carrying out his duties. Without such power, the President could not be held fully accountable for discharging his own responsibilities; the buck would stop somewhere else." </w:t>
      </w:r>
      <w:bookmarkStart w:id="252" w:name="Bookmark_I5M3KSCK2HM5ST0050000400"/>
      <w:bookmarkEnd w:id="252"/>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513-14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51"/>
      <w:bookmarkEnd w:id="253"/>
      <w:r>
        <w:rPr>
          <w:rFonts w:ascii="arial" w:eastAsia="arial" w:hAnsi="arial" w:cs="arial"/>
          <w:b w:val="0"/>
          <w:i w:val="0"/>
          <w:strike w:val="0"/>
          <w:noProof w:val="0"/>
          <w:color w:val="000000"/>
          <w:position w:val="0"/>
          <w:sz w:val="20"/>
          <w:u w:val="none"/>
          <w:vertAlign w:val="baseline"/>
        </w:rPr>
        <w:t>In the late 1800s and the early 1900s, as part of the Progressive Movement and an emerging belief in expert, apolitical, and scientific answers to certain public policy questions, Congress began creating new expert agencies that were independent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President but that exercised executive power. The heads of those independent agencies were removable by the President only for cause, not at will, and were neither supervised nor directed by the President. Some early examples included the Interstate Commerce Commission (1887) and the Federal Trade Commission (1914). Importantly, the independent agencies were all multi-member bodies: They were designed as non-partisan expert bodies that would neutrally and impartially issue rules, bring law enforcement actions, and resolve disputes in their respective jurisdictions.</w:t>
      </w:r>
    </w:p>
    <w:p>
      <w:pPr>
        <w:keepNext w:val="0"/>
        <w:widowControl w:val="0"/>
        <w:spacing w:before="240" w:after="0" w:line="260" w:lineRule="atLeast"/>
        <w:ind w:left="0" w:right="0" w:firstLine="0"/>
        <w:jc w:val="both"/>
      </w:pPr>
      <w:bookmarkStart w:id="254" w:name="Bookmark_para_52"/>
      <w:bookmarkEnd w:id="254"/>
      <w:bookmarkStart w:id="255" w:name="Bookmark_I5M3KSCK2HM5SV0030000400"/>
      <w:bookmarkEnd w:id="255"/>
      <w:r>
        <w:rPr>
          <w:rFonts w:ascii="arial" w:eastAsia="arial" w:hAnsi="arial" w:cs="arial"/>
          <w:b w:val="0"/>
          <w:i w:val="0"/>
          <w:strike w:val="0"/>
          <w:noProof w:val="0"/>
          <w:color w:val="000000"/>
          <w:position w:val="0"/>
          <w:sz w:val="20"/>
          <w:u w:val="none"/>
          <w:vertAlign w:val="baseline"/>
        </w:rPr>
        <w:t xml:space="preserve">In a 1926 decision written by Chief Justice and former President Taft, the Supreme Court ruled that, </w:t>
      </w:r>
      <w:bookmarkStart w:id="256" w:name="Bookmark_LNHNREFclscc11"/>
      <w:bookmarkEnd w:id="256"/>
      <w:hyperlink r:id="rId9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under Article II, the President must be able to supervise, direct, and remove at will certain executive officers. The Court stated: "[W]hen the grant of the executive power is enforced by the express mandate to take care that the laws be faithfully executed, it emphasizes the necessity for including within the executive power as conferred the exclusive power of removal." </w:t>
      </w:r>
      <w:bookmarkStart w:id="257" w:name="Bookmark_I5M3KSCK2HM5SV0020000400"/>
      <w:bookmarkEnd w:id="257"/>
      <w:hyperlink r:id="rId83" w:history="1">
        <w:r>
          <w:rPr>
            <w:rFonts w:ascii="arial" w:eastAsia="arial" w:hAnsi="arial" w:cs="arial"/>
            <w:b w:val="0"/>
            <w:i/>
            <w:strike w:val="0"/>
            <w:noProof w:val="0"/>
            <w:color w:val="0077CC"/>
            <w:position w:val="0"/>
            <w:sz w:val="20"/>
            <w:u w:val="single"/>
            <w:vertAlign w:val="baseline"/>
          </w:rPr>
          <w:t>Myers</w:t>
        </w:r>
      </w:hyperlink>
      <w:hyperlink r:id="rId83" w:history="1">
        <w:r>
          <w:rPr>
            <w:rFonts w:ascii="arial" w:eastAsia="arial" w:hAnsi="arial" w:cs="arial"/>
            <w:b w:val="0"/>
            <w:i/>
            <w:strike w:val="0"/>
            <w:noProof w:val="0"/>
            <w:color w:val="0077CC"/>
            <w:position w:val="0"/>
            <w:sz w:val="20"/>
            <w:u w:val="single"/>
            <w:vertAlign w:val="baseline"/>
          </w:rPr>
          <w:t>, 272 U.S. at 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53"/>
      <w:bookmarkEnd w:id="258"/>
      <w:r>
        <w:rPr>
          <w:rFonts w:ascii="arial" w:eastAsia="arial" w:hAnsi="arial" w:cs="arial"/>
          <w:b w:val="0"/>
          <w:i w:val="0"/>
          <w:strike w:val="0"/>
          <w:noProof w:val="0"/>
          <w:color w:val="000000"/>
          <w:position w:val="0"/>
          <w:sz w:val="20"/>
          <w:u w:val="none"/>
          <w:vertAlign w:val="baseline"/>
        </w:rPr>
        <w:t xml:space="preserve">A few years later, based on his reading of Article II and the Court's 1926 decision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President Franklin Roosevelt vigorously contested the idea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Congress could create independent agencies and thereby prevent the President from controlling the executive power vested in those independent agencies. President Roosevelt did not object to the </w:t>
      </w:r>
      <w:r>
        <w:rPr>
          <w:rFonts w:ascii="arial" w:eastAsia="arial" w:hAnsi="arial" w:cs="arial"/>
          <w:b w:val="0"/>
          <w:i/>
          <w:strike w:val="0"/>
          <w:noProof w:val="0"/>
          <w:color w:val="000000"/>
          <w:position w:val="0"/>
          <w:sz w:val="20"/>
          <w:u w:val="none"/>
          <w:vertAlign w:val="baseline"/>
        </w:rPr>
        <w:t>existence</w:t>
      </w:r>
      <w:r>
        <w:rPr>
          <w:rFonts w:ascii="arial" w:eastAsia="arial" w:hAnsi="arial" w:cs="arial"/>
          <w:b w:val="0"/>
          <w:i w:val="0"/>
          <w:strike w:val="0"/>
          <w:noProof w:val="0"/>
          <w:color w:val="000000"/>
          <w:position w:val="0"/>
          <w:sz w:val="20"/>
          <w:u w:val="none"/>
          <w:vertAlign w:val="baseline"/>
        </w:rPr>
        <w:t xml:space="preserve"> of the agencies; rather, he objected to the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President's lack of control over these agencies, which after all were exercising important executive power.</w:t>
      </w:r>
    </w:p>
    <w:p>
      <w:pPr>
        <w:keepNext w:val="0"/>
        <w:widowControl w:val="0"/>
        <w:spacing w:before="200" w:after="0" w:line="260" w:lineRule="atLeast"/>
        <w:ind w:left="0" w:right="0" w:firstLine="0"/>
        <w:jc w:val="both"/>
      </w:pPr>
      <w:bookmarkStart w:id="259" w:name="Bookmark_para_54"/>
      <w:bookmarkEnd w:id="259"/>
      <w:r>
        <w:rPr>
          <w:rFonts w:ascii="arial" w:eastAsia="arial" w:hAnsi="arial" w:cs="arial"/>
          <w:b w:val="0"/>
          <w:i w:val="0"/>
          <w:strike w:val="0"/>
          <w:noProof w:val="0"/>
          <w:color w:val="000000"/>
          <w:position w:val="0"/>
          <w:sz w:val="20"/>
          <w:u w:val="none"/>
          <w:vertAlign w:val="baseline"/>
        </w:rPr>
        <w:t xml:space="preserve">The issue came to a head in President Roosevelt's dispute with William E. Humphrey, a commissioner of the Federal Trade Commission. Commissioner Humphrey was a Republican holdover from the Hoover Administration who, in President Roosevelt's view, was too sympathetic to big business and hostile to the Roosevelt Administration's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agenda. Asserting his authority under Article II, President Roosevelt fired Commissioner Humphrey. Humphrey contested his removal, arguing that he was protected against firing by the statute's for-cause removal provision, and further arguing that Congress possessed authority to create such independent agencies without violating Article II. The case reached the Supreme Court in 1935.</w:t>
      </w:r>
    </w:p>
    <w:p>
      <w:pPr>
        <w:keepNext w:val="0"/>
        <w:widowControl w:val="0"/>
        <w:spacing w:before="240" w:after="0" w:line="260" w:lineRule="atLeast"/>
        <w:ind w:left="0" w:right="0" w:firstLine="0"/>
        <w:jc w:val="both"/>
      </w:pPr>
      <w:bookmarkStart w:id="260" w:name="Bookmark_para_55"/>
      <w:bookmarkEnd w:id="260"/>
      <w:r>
        <w:rPr>
          <w:rFonts w:ascii="arial" w:eastAsia="arial" w:hAnsi="arial" w:cs="arial"/>
          <w:b w:val="0"/>
          <w:i w:val="0"/>
          <w:strike w:val="0"/>
          <w:noProof w:val="0"/>
          <w:color w:val="000000"/>
          <w:position w:val="0"/>
          <w:sz w:val="20"/>
          <w:u w:val="none"/>
          <w:vertAlign w:val="baseline"/>
        </w:rPr>
        <w:t>At its core, the case raised the question whether Article II permitted Congress to create independent agencies whose heads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were not removable at will and would operate free of the President's supervision and direction. </w:t>
      </w:r>
      <w:bookmarkStart w:id="261" w:name="Bookmark_I5M3KSCK2HM5SV0050000400"/>
      <w:bookmarkEnd w:id="261"/>
      <w:r>
        <w:rPr>
          <w:rFonts w:ascii="arial" w:eastAsia="arial" w:hAnsi="arial" w:cs="arial"/>
          <w:b w:val="0"/>
          <w:i w:val="0"/>
          <w:strike w:val="0"/>
          <w:noProof w:val="0"/>
          <w:color w:val="000000"/>
          <w:position w:val="0"/>
          <w:sz w:val="20"/>
          <w:u w:val="none"/>
          <w:vertAlign w:val="baseline"/>
        </w:rPr>
        <w:t xml:space="preserve">Representing President Roosevelt, the Solicitor General argued that the case was straightforward and controlled by the text and history of Article II and the Court's 1926 decision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w:t>
      </w:r>
      <w:bookmarkStart w:id="262" w:name="Bookmark_I5M3KSCK2N1RT70020000400"/>
      <w:bookmarkEnd w:id="262"/>
      <w:r>
        <w:rPr>
          <w:rFonts w:ascii="arial" w:eastAsia="arial" w:hAnsi="arial" w:cs="arial"/>
          <w:b w:val="0"/>
          <w:i w:val="0"/>
          <w:strike w:val="0"/>
          <w:noProof w:val="0"/>
          <w:color w:val="000000"/>
          <w:position w:val="0"/>
          <w:sz w:val="20"/>
          <w:u w:val="none"/>
          <w:vertAlign w:val="baseline"/>
        </w:rPr>
        <w:t xml:space="preserve">But notwithstanding Article II and the decision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the Supreme Court upheld the constitutionality of independent agencies — a decision that so incensed President Roosevelt that it helped trigger his ill-fated court reorganization plan in 1937. </w:t>
      </w:r>
      <w:bookmarkStart w:id="263" w:name="Bookmark_I5M3KSCK2N1RT70040000400"/>
      <w:bookmarkEnd w:id="263"/>
      <w:r>
        <w:rPr>
          <w:rFonts w:ascii="arial" w:eastAsia="arial" w:hAnsi="arial" w:cs="arial"/>
          <w:b w:val="0"/>
          <w:i/>
          <w:strike w:val="0"/>
          <w:noProof w:val="0"/>
          <w:color w:val="000000"/>
          <w:position w:val="0"/>
          <w:sz w:val="20"/>
          <w:u w:val="none"/>
          <w:vertAlign w:val="baseline"/>
        </w:rPr>
        <w:t xml:space="preserve">See </w:t>
      </w:r>
      <w:bookmarkStart w:id="264" w:name="Bookmark_I5M3KSCK2HM5SV0040000400"/>
      <w:bookmarkEnd w:id="264"/>
      <w:hyperlink r:id="rId84" w:history="1">
        <w:r>
          <w:rPr>
            <w:rFonts w:ascii="arial" w:eastAsia="arial" w:hAnsi="arial" w:cs="arial"/>
            <w:b w:val="0"/>
            <w:i/>
            <w:strike w:val="0"/>
            <w:noProof w:val="0"/>
            <w:color w:val="0077CC"/>
            <w:position w:val="0"/>
            <w:sz w:val="20"/>
            <w:u w:val="single"/>
            <w:vertAlign w:val="baseline"/>
          </w:rPr>
          <w:t>Humphrey's Executor v. United States</w:t>
        </w:r>
      </w:hyperlink>
      <w:hyperlink r:id="rId84" w:history="1">
        <w:r>
          <w:rPr>
            <w:rFonts w:ascii="arial" w:eastAsia="arial" w:hAnsi="arial" w:cs="arial"/>
            <w:b w:val="0"/>
            <w:i/>
            <w:strike w:val="0"/>
            <w:noProof w:val="0"/>
            <w:color w:val="0077CC"/>
            <w:position w:val="0"/>
            <w:sz w:val="20"/>
            <w:u w:val="single"/>
            <w:vertAlign w:val="baseline"/>
          </w:rPr>
          <w:t>, 295 U.S. 602, 624, 631-32, 55 S. Ct. 869, 79 L. Ed. 1611 (1935)</w:t>
        </w:r>
      </w:hyperlink>
      <w:r>
        <w:rPr>
          <w:rFonts w:ascii="arial" w:eastAsia="arial" w:hAnsi="arial" w:cs="arial"/>
          <w:b w:val="0"/>
          <w:i w:val="0"/>
          <w:strike w:val="0"/>
          <w:noProof w:val="0"/>
          <w:color w:val="000000"/>
          <w:position w:val="0"/>
          <w:sz w:val="20"/>
          <w:u w:val="none"/>
          <w:vertAlign w:val="baseline"/>
        </w:rPr>
        <w:t xml:space="preserve">. </w:t>
      </w:r>
      <w:bookmarkStart w:id="265" w:name="Bookmark_I5M3KSCK2N1RT70040000400_2"/>
      <w:bookmarkEnd w:id="265"/>
      <w:bookmarkStart w:id="266" w:name="Bookmark_I5M3KSCK2N1RT70020000400_2"/>
      <w:bookmarkEnd w:id="266"/>
      <w:r>
        <w:rPr>
          <w:rFonts w:ascii="arial" w:eastAsia="arial" w:hAnsi="arial" w:cs="arial"/>
          <w:b w:val="0"/>
          <w:i w:val="0"/>
          <w:strike w:val="0"/>
          <w:noProof w:val="0"/>
          <w:color w:val="000000"/>
          <w:position w:val="0"/>
          <w:sz w:val="20"/>
          <w:u w:val="none"/>
          <w:vertAlign w:val="baseline"/>
        </w:rPr>
        <w:t xml:space="preserve">In allowing independent agencies, the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Court found it significant that the Federal Trade Commission was intended "to be non-partisan," to "act with entire impartiality," and "to exercise the trained judgment of a body of experts appointed by law and informed by experience." </w:t>
      </w:r>
      <w:bookmarkStart w:id="267" w:name="Bookmark_I5M3KSCK2N1RT70010000400"/>
      <w:bookmarkEnd w:id="267"/>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68" w:name="Bookmark_I5M3KSCK2D6N630010000400"/>
      <w:bookmarkEnd w:id="268"/>
      <w:r>
        <w:rPr>
          <w:rFonts w:ascii="arial" w:eastAsia="arial" w:hAnsi="arial" w:cs="arial"/>
          <w:b w:val="0"/>
          <w:i w:val="0"/>
          <w:strike w:val="0"/>
          <w:noProof w:val="0"/>
          <w:color w:val="000000"/>
          <w:position w:val="0"/>
          <w:sz w:val="20"/>
          <w:u w:val="none"/>
          <w:vertAlign w:val="baseline"/>
        </w:rPr>
        <w:t xml:space="preserve">Those characteristics, among others, led the Court to conclude that Congress could create an independent agency "wholly disconnected from the executive department." </w:t>
      </w:r>
      <w:bookmarkStart w:id="269" w:name="Bookmark_I5M3KSCK2N1RT70030000400"/>
      <w:bookmarkEnd w:id="269"/>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w:t>
      </w:r>
      <w:bookmarkStart w:id="270" w:name="Bookmark_I5M3KSCK2D6N630010000400_2"/>
      <w:bookmarkEnd w:id="270"/>
      <w:r>
        <w:rPr>
          <w:rFonts w:ascii="arial" w:eastAsia="arial" w:hAnsi="arial" w:cs="arial"/>
          <w:b w:val="0"/>
          <w:i w:val="0"/>
          <w:strike w:val="0"/>
          <w:noProof w:val="0"/>
          <w:color w:val="000000"/>
          <w:position w:val="0"/>
          <w:sz w:val="20"/>
          <w:u w:val="none"/>
          <w:vertAlign w:val="baseline"/>
        </w:rPr>
        <w:t>According to the Court, Congress could therefore limit the President's power to remove the commissioners of the Federal Trade Commission and, by extension, Congress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could limit the President's power to remove the commissioners and board directors of similar independent agencies. </w:t>
      </w:r>
      <w:bookmarkStart w:id="271" w:name="Bookmark_I5M3KSCK2N1RT70050000400"/>
      <w:bookmarkEnd w:id="271"/>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628-30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78" w:name="Bookmark_para_56"/>
      <w:bookmarkEnd w:id="278"/>
      <w:r>
        <w:rPr>
          <w:rFonts w:ascii="arial" w:eastAsia="arial" w:hAnsi="arial" w:cs="arial"/>
          <w:b w:val="0"/>
          <w:i w:val="0"/>
          <w:strike w:val="0"/>
          <w:noProof w:val="0"/>
          <w:color w:val="000000"/>
          <w:position w:val="0"/>
          <w:sz w:val="20"/>
          <w:u w:val="none"/>
          <w:vertAlign w:val="baseline"/>
        </w:rPr>
        <w:t xml:space="preserve">In the wake of the 1935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decision, independent agencies have continued to play an enormous role in the U.S. Government. The independent agencies possess massive authority over vast swaths of American economic and social life.</w:t>
      </w:r>
    </w:p>
    <w:p>
      <w:pPr>
        <w:keepNext w:val="0"/>
        <w:widowControl w:val="0"/>
        <w:spacing w:before="200" w:after="0" w:line="260" w:lineRule="atLeast"/>
        <w:ind w:left="0" w:right="0" w:firstLine="0"/>
        <w:jc w:val="both"/>
      </w:pPr>
      <w:bookmarkStart w:id="279" w:name="Bookmark_para_57"/>
      <w:bookmarkEnd w:id="279"/>
      <w:bookmarkStart w:id="280" w:name="Bookmark_I5M3KSCK2N1RT80020000400"/>
      <w:bookmarkEnd w:id="280"/>
      <w:r>
        <w:rPr>
          <w:rFonts w:ascii="arial" w:eastAsia="arial" w:hAnsi="arial" w:cs="arial"/>
          <w:b w:val="0"/>
          <w:i w:val="0"/>
          <w:strike w:val="0"/>
          <w:noProof w:val="0"/>
          <w:color w:val="000000"/>
          <w:position w:val="0"/>
          <w:sz w:val="20"/>
          <w:u w:val="none"/>
          <w:vertAlign w:val="baseline"/>
        </w:rPr>
        <w:t>Importantly, however, the independent agencies have traditionally operated —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continue to operate — as multi-member "bod[ies] of experts appointed by law and informed by experience." </w:t>
      </w:r>
      <w:bookmarkStart w:id="281" w:name="Bookmark_I5M3KSCK2N1RT80010000400"/>
      <w:bookmarkEnd w:id="281"/>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85" w:name="Bookmark_para_58"/>
      <w:bookmarkEnd w:id="285"/>
      <w:r>
        <w:rPr>
          <w:rFonts w:ascii="arial" w:eastAsia="arial" w:hAnsi="arial" w:cs="arial"/>
          <w:b w:val="0"/>
          <w:i w:val="0"/>
          <w:strike w:val="0"/>
          <w:noProof w:val="0"/>
          <w:color w:val="000000"/>
          <w:position w:val="0"/>
          <w:sz w:val="20"/>
          <w:u w:val="none"/>
          <w:vertAlign w:val="baseline"/>
        </w:rPr>
        <w:t xml:space="preserve">The independent agency at issue here, the CFPB, arose out of an idea originally proposed by then-Professor and now-Senator Elizabeth Warren. In 2007, concerned about balkanized and inconsistent federal law enforcement of consumer protection statutes, Professor Warren advocated that Congress create a new independent agency, which she called a Financial Product Safety Commission. This new agency would centralize and unify federal law enforcement to protect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Elizabeth Warren, </w:t>
      </w:r>
      <w:r>
        <w:rPr>
          <w:rFonts w:ascii="arial" w:eastAsia="arial" w:hAnsi="arial" w:cs="arial"/>
          <w:b w:val="0"/>
          <w:i/>
          <w:strike w:val="0"/>
          <w:noProof w:val="0"/>
          <w:color w:val="000000"/>
          <w:position w:val="0"/>
          <w:sz w:val="20"/>
          <w:u w:val="none"/>
          <w:vertAlign w:val="baseline"/>
        </w:rPr>
        <w:t>Unsafe at Any Rate: If</w:t>
      </w:r>
      <w:r>
        <w:rPr>
          <w:rFonts w:ascii="arial" w:eastAsia="arial" w:hAnsi="arial" w:cs="arial"/>
          <w:b/>
          <w:i/>
          <w:strike w:val="0"/>
          <w:noProof w:val="0"/>
          <w:color w:val="000000"/>
          <w:position w:val="0"/>
          <w:sz w:val="20"/>
          <w:u w:val="none"/>
          <w:vertAlign w:val="baseline"/>
        </w:rPr>
        <w:t> [**31] </w:t>
      </w:r>
      <w:r>
        <w:rPr>
          <w:rFonts w:ascii="arial" w:eastAsia="arial" w:hAnsi="arial" w:cs="arial"/>
          <w:b w:val="0"/>
          <w:i/>
          <w:strike w:val="0"/>
          <w:noProof w:val="0"/>
          <w:color w:val="000000"/>
          <w:position w:val="0"/>
          <w:sz w:val="20"/>
          <w:u w:val="none"/>
          <w:vertAlign w:val="baseline"/>
        </w:rPr>
        <w:t xml:space="preserve"> It's Good Enough for Microwaves, It's Good Enough for Mortgages. Why We Need a Financial Product Safety Commission</w:t>
      </w:r>
      <w:r>
        <w:rPr>
          <w:rFonts w:ascii="arial" w:eastAsia="arial" w:hAnsi="arial" w:cs="arial"/>
          <w:b w:val="0"/>
          <w:i w:val="0"/>
          <w:strike w:val="0"/>
          <w:noProof w:val="0"/>
          <w:color w:val="000000"/>
          <w:position w:val="0"/>
          <w:sz w:val="20"/>
          <w:u w:val="none"/>
          <w:vertAlign w:val="baseline"/>
        </w:rPr>
        <w:t>, Democracy, Summer 2007, at 8, 16-18.</w:t>
      </w:r>
    </w:p>
    <w:p>
      <w:pPr>
        <w:keepNext w:val="0"/>
        <w:widowControl w:val="0"/>
        <w:spacing w:before="200" w:after="0" w:line="260" w:lineRule="atLeast"/>
        <w:ind w:left="0" w:right="0" w:firstLine="0"/>
        <w:jc w:val="both"/>
      </w:pPr>
      <w:bookmarkStart w:id="286" w:name="Bookmark_para_59"/>
      <w:bookmarkEnd w:id="286"/>
      <w:r>
        <w:rPr>
          <w:rFonts w:ascii="arial" w:eastAsia="arial" w:hAnsi="arial" w:cs="arial"/>
          <w:b w:val="0"/>
          <w:i w:val="0"/>
          <w:strike w:val="0"/>
          <w:noProof w:val="0"/>
          <w:color w:val="000000"/>
          <w:position w:val="0"/>
          <w:sz w:val="20"/>
          <w:u w:val="none"/>
          <w:vertAlign w:val="baseline"/>
        </w:rPr>
        <w:t xml:space="preserve">The agency proposed by Professor Warren was to operate as a traditional multi-member independent agency. The subsequent Executive Branch proposal for such a new agency likewise contemplated a multi-member structure.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Department of the Treasury, Financial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Reform: A New Foundation: Rebuilding Financial Supervision and </w:t>
      </w:r>
      <w:r>
        <w:rPr>
          <w:rFonts w:ascii="arial" w:eastAsia="arial" w:hAnsi="arial" w:cs="arial"/>
          <w:b/>
          <w:i/>
          <w:smallCaps/>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58 (2009). The originally passed House bill sponsored by Congressman Barney Frank and supported by Speaker Nancy Pelosi also would have created a traditional multi-member independent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4173, 111th Cong. § 4103 (as passed by House, Dec. 11, 2009).</w:t>
      </w:r>
    </w:p>
    <w:p>
      <w:pPr>
        <w:keepNext w:val="0"/>
        <w:widowControl w:val="0"/>
        <w:spacing w:before="240" w:after="0" w:line="260" w:lineRule="atLeast"/>
        <w:ind w:left="0" w:right="0" w:firstLine="0"/>
        <w:jc w:val="both"/>
      </w:pPr>
      <w:bookmarkStart w:id="287" w:name="Bookmark_para_60"/>
      <w:bookmarkEnd w:id="287"/>
      <w:bookmarkStart w:id="288" w:name="Bookmark_I5M3KSCK2D6N640010000400"/>
      <w:bookmarkEnd w:id="288"/>
      <w:r>
        <w:rPr>
          <w:rFonts w:ascii="arial" w:eastAsia="arial" w:hAnsi="arial" w:cs="arial"/>
          <w:b w:val="0"/>
          <w:i w:val="0"/>
          <w:strike w:val="0"/>
          <w:noProof w:val="0"/>
          <w:color w:val="000000"/>
          <w:position w:val="0"/>
          <w:sz w:val="20"/>
          <w:u w:val="none"/>
          <w:vertAlign w:val="baseline"/>
        </w:rPr>
        <w:t xml:space="preserve">But Congress ultimately strayed from the Warren and Executive Branch proposals, and from the House bill, as well as from historical practice, by creating an independent agency with only a single Director.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hyperlink r:id="rId100" w:history="1">
        <w:r>
          <w:rPr>
            <w:rFonts w:ascii="arial" w:eastAsia="arial" w:hAnsi="arial" w:cs="arial"/>
            <w:b w:val="0"/>
            <w:i/>
            <w:strike w:val="0"/>
            <w:noProof w:val="0"/>
            <w:color w:val="0077CC"/>
            <w:position w:val="0"/>
            <w:sz w:val="20"/>
            <w:u w:val="single"/>
            <w:vertAlign w:val="baseline"/>
          </w:rPr>
          <w:t>§ 1011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 U.S.C. § 5491</w:t>
        </w:r>
      </w:hyperlink>
      <w:r>
        <w:rPr>
          <w:rFonts w:ascii="arial" w:eastAsia="arial" w:hAnsi="arial" w:cs="arial"/>
          <w:b w:val="0"/>
          <w:i w:val="0"/>
          <w:strike w:val="0"/>
          <w:noProof w:val="0"/>
          <w:color w:val="000000"/>
          <w:position w:val="0"/>
          <w:sz w:val="20"/>
          <w:u w:val="none"/>
          <w:vertAlign w:val="baseline"/>
        </w:rPr>
        <w:t>. Congress made the Director of the CFPB removable only for cause — that is, for "inefficiency, neglect of duty, or malfeasance in office" — during the Director's fixed five-year term.</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w:t>
      </w:r>
      <w:bookmarkStart w:id="289" w:name="Bookmark_I5M3KSCK2N1RT80050000400"/>
      <w:bookmarkEnd w:id="289"/>
      <w:hyperlink r:id="rId84" w:history="1">
        <w:r>
          <w:rPr>
            <w:rFonts w:ascii="arial" w:eastAsia="arial" w:hAnsi="arial" w:cs="arial"/>
            <w:b w:val="0"/>
            <w:i/>
            <w:strike w:val="0"/>
            <w:noProof w:val="0"/>
            <w:color w:val="0077CC"/>
            <w:position w:val="0"/>
            <w:sz w:val="20"/>
            <w:u w:val="single"/>
            <w:vertAlign w:val="baseline"/>
          </w:rPr>
          <w:t>Humphrey's Executor</w:t>
        </w:r>
      </w:hyperlink>
      <w:hyperlink r:id="rId84" w:history="1">
        <w:r>
          <w:rPr>
            <w:rFonts w:ascii="arial" w:eastAsia="arial" w:hAnsi="arial" w:cs="arial"/>
            <w:b w:val="0"/>
            <w:i/>
            <w:strike w:val="0"/>
            <w:noProof w:val="0"/>
            <w:color w:val="0077CC"/>
            <w:position w:val="0"/>
            <w:sz w:val="20"/>
            <w:u w:val="single"/>
            <w:vertAlign w:val="baseline"/>
          </w:rPr>
          <w:t>, 295 U.S. at 620</w:t>
        </w:r>
      </w:hyperlink>
      <w:r>
        <w:rPr>
          <w:rFonts w:ascii="arial" w:eastAsia="arial" w:hAnsi="arial" w:cs="arial"/>
          <w:b w:val="0"/>
          <w:i w:val="0"/>
          <w:strike w:val="0"/>
          <w:noProof w:val="0"/>
          <w:color w:val="000000"/>
          <w:position w:val="0"/>
          <w:sz w:val="20"/>
          <w:u w:val="none"/>
          <w:vertAlign w:val="baseline"/>
        </w:rPr>
        <w:t>. Under the statute, the President therefore may not supervise, direct, or remove at will the Director. As a result, this statute means that a Director appointed by a President may continue to serve in office even if the President later wants to remove the Director based on policy disagreement, for example. This statute also means that a Director may even continue to serve under a new President (at least until the Director's statutory five-year tenure has elapsed), even though the new President might strongly disagree with the Director about policy issues or the overall direction of the agency.</w:t>
      </w:r>
    </w:p>
    <w:p>
      <w:pPr>
        <w:keepNext w:val="0"/>
        <w:widowControl w:val="0"/>
        <w:spacing w:before="240" w:after="0" w:line="260" w:lineRule="atLeast"/>
        <w:ind w:left="0" w:right="0" w:firstLine="0"/>
        <w:jc w:val="both"/>
      </w:pPr>
      <w:bookmarkStart w:id="290" w:name="Bookmark_para_61"/>
      <w:bookmarkEnd w:id="290"/>
      <w:r>
        <w:rPr>
          <w:rFonts w:ascii="arial" w:eastAsia="arial" w:hAnsi="arial" w:cs="arial"/>
          <w:b w:val="0"/>
          <w:i w:val="0"/>
          <w:strike w:val="0"/>
          <w:noProof w:val="0"/>
          <w:color w:val="000000"/>
          <w:position w:val="0"/>
          <w:sz w:val="20"/>
          <w:u w:val="none"/>
          <w:vertAlign w:val="baseline"/>
        </w:rPr>
        <w:t xml:space="preserve">At the same time, Congress granted the CFPB broad authority to enforce U.S. consumer protection laws. Under the Dodd-Frank Act, the CFPB possesses the power to "prescribe rules or issue orders or guidelines pursuant to" 19 distinct consumer protection laws. </w:t>
      </w:r>
      <w:hyperlink r:id="rId101" w:history="1">
        <w:r>
          <w:rPr>
            <w:rFonts w:ascii="arial" w:eastAsia="arial" w:hAnsi="arial" w:cs="arial"/>
            <w:b w:val="0"/>
            <w:i/>
            <w:strike w:val="0"/>
            <w:noProof w:val="0"/>
            <w:color w:val="0077CC"/>
            <w:position w:val="0"/>
            <w:sz w:val="20"/>
            <w:u w:val="single"/>
            <w:vertAlign w:val="baseline"/>
          </w:rPr>
          <w:t>12 U.S.C. § 5581(a)(1)(A)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 5481(14)</w:t>
        </w:r>
      </w:hyperlink>
      <w:r>
        <w:rPr>
          <w:rFonts w:ascii="arial" w:eastAsia="arial" w:hAnsi="arial" w:cs="arial"/>
          <w:b w:val="0"/>
          <w:i w:val="0"/>
          <w:strike w:val="0"/>
          <w:noProof w:val="0"/>
          <w:color w:val="000000"/>
          <w:position w:val="0"/>
          <w:sz w:val="20"/>
          <w:u w:val="none"/>
          <w:vertAlign w:val="baseline"/>
        </w:rPr>
        <w:t xml:space="preserve">. That power was previously exercised by seven different government agencies.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 5581(b)</w:t>
        </w:r>
      </w:hyperlink>
      <w:r>
        <w:rPr>
          <w:rFonts w:ascii="arial" w:eastAsia="arial" w:hAnsi="arial" w:cs="arial"/>
          <w:b w:val="0"/>
          <w:i w:val="0"/>
          <w:strike w:val="0"/>
          <w:noProof w:val="0"/>
          <w:color w:val="000000"/>
          <w:position w:val="0"/>
          <w:sz w:val="20"/>
          <w:u w:val="none"/>
          <w:vertAlign w:val="baseline"/>
        </w:rPr>
        <w:t xml:space="preserve"> (transferring to the CFPB "[a]ll consumer financial protection functions" previously exercised by the Board of Governors of the Federal Reserve, the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Comptroller of the Currency, the Office of Thrift Supervision, the Federal Deposit Insurance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Corporation, the National Credit Union Administration, and select functions of the Department of Housing and Urban Development and the Federal Trade Commission). The CFPB may pursue actions to enforce the consumer protection laws in federal court, as well as in administrative actions before administrative law judges, and may issue subpoenas requesting documents or testimony in connection with those enforcement actions.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 5562-5564</w:t>
        </w:r>
      </w:hyperlink>
      <w:r>
        <w:rPr>
          <w:rFonts w:ascii="arial" w:eastAsia="arial" w:hAnsi="arial" w:cs="arial"/>
          <w:b w:val="0"/>
          <w:i w:val="0"/>
          <w:strike w:val="0"/>
          <w:noProof w:val="0"/>
          <w:color w:val="000000"/>
          <w:position w:val="0"/>
          <w:sz w:val="20"/>
          <w:u w:val="none"/>
          <w:vertAlign w:val="baseline"/>
        </w:rPr>
        <w:t xml:space="preserve">. The CFPB has the power to impose a wide range of legal and equitable relief, including restitution, disgorgement, money damages, injunctions, and civil monetary penalties.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 5565(a)(2)</w:t>
        </w:r>
      </w:hyperlink>
      <w:r>
        <w:rPr>
          <w:rFonts w:ascii="arial" w:eastAsia="arial" w:hAnsi="arial" w:cs="arial"/>
          <w:b w:val="0"/>
          <w:i w:val="0"/>
          <w:strike w:val="0"/>
          <w:noProof w:val="0"/>
          <w:color w:val="000000"/>
          <w:position w:val="0"/>
          <w:sz w:val="20"/>
          <w:u w:val="none"/>
          <w:vertAlign w:val="baseline"/>
        </w:rPr>
        <w:t>. And all of this massive power is lodged in one person — the Director — who is not supervised, directed, or checked by the President or by other directors.</w:t>
      </w:r>
    </w:p>
    <w:p>
      <w:pPr>
        <w:keepNext w:val="0"/>
        <w:widowControl w:val="0"/>
        <w:spacing w:before="200" w:after="0" w:line="260" w:lineRule="atLeast"/>
        <w:ind w:left="0" w:right="0" w:firstLine="0"/>
        <w:jc w:val="both"/>
      </w:pPr>
      <w:bookmarkStart w:id="291" w:name="Bookmark_para_62"/>
      <w:bookmarkEnd w:id="291"/>
      <w:r>
        <w:rPr>
          <w:rFonts w:ascii="arial" w:eastAsia="arial" w:hAnsi="arial" w:cs="arial"/>
          <w:b w:val="0"/>
          <w:i w:val="0"/>
          <w:strike w:val="0"/>
          <w:noProof w:val="0"/>
          <w:color w:val="000000"/>
          <w:position w:val="0"/>
          <w:sz w:val="20"/>
          <w:u w:val="none"/>
          <w:vertAlign w:val="baseline"/>
        </w:rPr>
        <w:t xml:space="preserve">Because the Director alone heads the agency without Presidential supervision, and in light of the CFPB's broad authority over the U.S. economy, the Director enjoys significantly more </w:t>
      </w:r>
      <w:r>
        <w:rPr>
          <w:rFonts w:ascii="arial" w:eastAsia="arial" w:hAnsi="arial" w:cs="arial"/>
          <w:b w:val="0"/>
          <w:i/>
          <w:strike w:val="0"/>
          <w:noProof w:val="0"/>
          <w:color w:val="000000"/>
          <w:position w:val="0"/>
          <w:sz w:val="20"/>
          <w:u w:val="none"/>
          <w:vertAlign w:val="baseline"/>
        </w:rPr>
        <w:t>unilateral</w:t>
      </w:r>
      <w:r>
        <w:rPr>
          <w:rFonts w:ascii="arial" w:eastAsia="arial" w:hAnsi="arial" w:cs="arial"/>
          <w:b w:val="0"/>
          <w:i w:val="0"/>
          <w:strike w:val="0"/>
          <w:noProof w:val="0"/>
          <w:color w:val="000000"/>
          <w:position w:val="0"/>
          <w:sz w:val="20"/>
          <w:u w:val="none"/>
          <w:vertAlign w:val="baseline"/>
        </w:rPr>
        <w:t xml:space="preserve"> power than any single member of any other independent agency. By "unilateral power," we mean power that is not checked by the President or by other colleagues. Indeed, other than the President, the Director of the CFPB is the single most powerful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official in the entire United States Government, at least when measured in terms of unilateral power. That is not an overstatement. What about the Speaker of the House, you might ask? The Speaker can pass legislation only if 218 Members agree. The Senate Majority Leader? The Leader needs 60 Senators to invoke cloture, and needs a majority of Senators (usually 51 Senators or 50 plus the Vice President) to approve a law or nomination. The Chief Justice? The Chief Justice must obtain four other Justices' votes for his or her position to prevail. The Chair of the Federal Reserve? The Chair needs the approval of a majority of the Federal Reserve Board. The Secretary of Defense? The Secretary is supervised and directed by the President. On any decision, the Secretary must do as the President says. So too with the Secretary of State, and the Secretary of the Treasury, and the Attorney General.</w:t>
      </w:r>
    </w:p>
    <w:p>
      <w:pPr>
        <w:keepNext w:val="0"/>
        <w:widowControl w:val="0"/>
        <w:spacing w:before="200" w:after="0" w:line="260" w:lineRule="atLeast"/>
        <w:ind w:left="0" w:right="0" w:firstLine="0"/>
        <w:jc w:val="both"/>
      </w:pPr>
      <w:bookmarkStart w:id="292" w:name="Bookmark_para_63"/>
      <w:bookmarkEnd w:id="292"/>
      <w:r>
        <w:rPr>
          <w:rFonts w:ascii="arial" w:eastAsia="arial" w:hAnsi="arial" w:cs="arial"/>
          <w:b w:val="0"/>
          <w:i w:val="0"/>
          <w:strike w:val="0"/>
          <w:noProof w:val="0"/>
          <w:color w:val="000000"/>
          <w:position w:val="0"/>
          <w:sz w:val="20"/>
          <w:u w:val="none"/>
          <w:vertAlign w:val="baseline"/>
        </w:rPr>
        <w:t xml:space="preserve">To be sure, the Dodd-Frank Act requires the Director to establish and consult with a "Consumer Advisory Board."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 5494</w:t>
        </w:r>
      </w:hyperlink>
      <w:r>
        <w:rPr>
          <w:rFonts w:ascii="arial" w:eastAsia="arial" w:hAnsi="arial" w:cs="arial"/>
          <w:b w:val="0"/>
          <w:i w:val="0"/>
          <w:strike w:val="0"/>
          <w:noProof w:val="0"/>
          <w:color w:val="000000"/>
          <w:position w:val="0"/>
          <w:sz w:val="20"/>
          <w:u w:val="none"/>
          <w:vertAlign w:val="baseline"/>
        </w:rPr>
        <w:t>. But the advisory board is just that: advisory. Nothing requires the Director to heed the Board's advice. Without the formal authority to prevent unilateral action by the Director,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 Advisory Board does not come close to equating to the check provided by the multi-member structure of traditional independent commissions.</w:t>
      </w:r>
    </w:p>
    <w:p>
      <w:pPr>
        <w:keepNext w:val="0"/>
        <w:widowControl w:val="0"/>
        <w:spacing w:before="240" w:after="0" w:line="260" w:lineRule="atLeast"/>
        <w:ind w:left="0" w:right="0" w:firstLine="0"/>
        <w:jc w:val="both"/>
      </w:pPr>
      <w:bookmarkStart w:id="293" w:name="Bookmark_para_64"/>
      <w:bookmarkEnd w:id="293"/>
      <w:r>
        <w:rPr>
          <w:rFonts w:ascii="arial" w:eastAsia="arial" w:hAnsi="arial" w:cs="arial"/>
          <w:b w:val="0"/>
          <w:i w:val="0"/>
          <w:strike w:val="0"/>
          <w:noProof w:val="0"/>
          <w:color w:val="000000"/>
          <w:position w:val="0"/>
          <w:sz w:val="20"/>
          <w:u w:val="none"/>
          <w:vertAlign w:val="baseline"/>
        </w:rPr>
        <w:t xml:space="preserve">The Act also, in theory, allows a supermajority of the Financial Stability Oversight Council to veto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Director.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 5513</w:t>
        </w:r>
      </w:hyperlink>
      <w:r>
        <w:rPr>
          <w:rFonts w:ascii="arial" w:eastAsia="arial" w:hAnsi="arial" w:cs="arial"/>
          <w:b w:val="0"/>
          <w:i w:val="0"/>
          <w:strike w:val="0"/>
          <w:noProof w:val="0"/>
          <w:color w:val="000000"/>
          <w:position w:val="0"/>
          <w:sz w:val="20"/>
          <w:u w:val="none"/>
          <w:vertAlign w:val="baseline"/>
        </w:rPr>
        <w:t xml:space="preserve">. But by statute, the veto power may be used only to prevent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to prevent enforcement actions or adjudications); only when two-thirds of the Council members agree; and only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puts "the safety and soundness of the United States banking system or the stability of the financial system of the United States at risk," a standard unlikely to be met in practice in most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 5513(c)(3)(B)(ii)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111-176, at 166 ("The Committee notes that there was no evidence provided during its hearings that consumer protection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put safety and soundness at risk.");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Todd Zywicki, </w:t>
      </w:r>
      <w:r>
        <w:rPr>
          <w:rFonts w:ascii="arial" w:eastAsia="arial" w:hAnsi="arial" w:cs="arial"/>
          <w:b w:val="0"/>
          <w:i/>
          <w:strike w:val="0"/>
          <w:noProof w:val="0"/>
          <w:color w:val="000000"/>
          <w:position w:val="0"/>
          <w:sz w:val="20"/>
          <w:u w:val="none"/>
          <w:vertAlign w:val="baseline"/>
        </w:rPr>
        <w:t>The Consumer Financial Protection Bureau: Savior or Menace</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81 Geo. Wash. L. Rev. 856, 875 (2013)</w:t>
        </w:r>
      </w:hyperlink>
      <w:r>
        <w:rPr>
          <w:rFonts w:ascii="arial" w:eastAsia="arial" w:hAnsi="arial" w:cs="arial"/>
          <w:b w:val="0"/>
          <w:i w:val="0"/>
          <w:strike w:val="0"/>
          <w:noProof w:val="0"/>
          <w:color w:val="000000"/>
          <w:position w:val="0"/>
          <w:sz w:val="20"/>
          <w:u w:val="none"/>
          <w:vertAlign w:val="baseline"/>
        </w:rPr>
        <w:t xml:space="preserve"> ("[S]ubstantive checks on the CFPB can be triggered . . . only under the extreme circumstance of a severe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threat to the safety and soundness of the American financial system. It is likely that this extreme test will rarely be satisfied in practice.");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Recent Legislation,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124 Harv. L. Rev. 2123, 2129 (2011)</w:t>
        </w:r>
      </w:hyperlink>
      <w:r>
        <w:rPr>
          <w:rFonts w:ascii="arial" w:eastAsia="arial" w:hAnsi="arial" w:cs="arial"/>
          <w:b w:val="0"/>
          <w:i w:val="0"/>
          <w:strike w:val="0"/>
          <w:noProof w:val="0"/>
          <w:color w:val="000000"/>
          <w:position w:val="0"/>
          <w:sz w:val="20"/>
          <w:u w:val="none"/>
          <w:vertAlign w:val="baseline"/>
        </w:rPr>
        <w:t xml:space="preserve"> ("[T]he high standard for vetoing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will be difficult to establish."). The veto power could not have been used in this case to override the Director's determination regarding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for example. As with the consultation requirement, the Act's limited veto provision falls far short of making the CFPB the equivalent of a multi-member independent agency.</w:t>
      </w:r>
    </w:p>
    <w:p>
      <w:pPr>
        <w:keepNext w:val="0"/>
        <w:widowControl w:val="0"/>
        <w:spacing w:before="240" w:after="0" w:line="260" w:lineRule="atLeast"/>
        <w:ind w:left="0" w:right="0" w:firstLine="0"/>
        <w:jc w:val="both"/>
      </w:pPr>
      <w:bookmarkStart w:id="294" w:name="Bookmark_para_65"/>
      <w:bookmarkEnd w:id="294"/>
      <w:r>
        <w:rPr>
          <w:rFonts w:ascii="arial" w:eastAsia="arial" w:hAnsi="arial" w:cs="arial"/>
          <w:b w:val="0"/>
          <w:i w:val="0"/>
          <w:strike w:val="0"/>
          <w:noProof w:val="0"/>
          <w:color w:val="000000"/>
          <w:position w:val="0"/>
          <w:sz w:val="20"/>
          <w:u w:val="none"/>
          <w:vertAlign w:val="baseline"/>
        </w:rPr>
        <w:t xml:space="preserve">Finally, the Act technically makes the CFPB part of the Federal Reserve for certain administrative purposes.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 5493</w:t>
        </w:r>
      </w:hyperlink>
      <w:r>
        <w:rPr>
          <w:rFonts w:ascii="arial" w:eastAsia="arial" w:hAnsi="arial" w:cs="arial"/>
          <w:b w:val="0"/>
          <w:i w:val="0"/>
          <w:strike w:val="0"/>
          <w:noProof w:val="0"/>
          <w:color w:val="000000"/>
          <w:position w:val="0"/>
          <w:sz w:val="20"/>
          <w:u w:val="none"/>
          <w:vertAlign w:val="baseline"/>
        </w:rPr>
        <w:t>. But that is irrelevant to the present analysis because the Federal Reserve may not supervise, direct, or remove the Director.</w:t>
      </w:r>
    </w:p>
    <w:p>
      <w:pPr>
        <w:keepNext w:val="0"/>
        <w:widowControl w:val="0"/>
        <w:spacing w:before="200" w:after="0" w:line="260" w:lineRule="atLeast"/>
        <w:ind w:left="0" w:right="0" w:firstLine="0"/>
        <w:jc w:val="both"/>
      </w:pPr>
      <w:bookmarkStart w:id="295" w:name="Bookmark_para_66"/>
      <w:bookmarkEnd w:id="295"/>
      <w:r>
        <w:rPr>
          <w:rFonts w:ascii="arial" w:eastAsia="arial" w:hAnsi="arial" w:cs="arial"/>
          <w:b w:val="0"/>
          <w:i w:val="0"/>
          <w:strike w:val="0"/>
          <w:noProof w:val="0"/>
          <w:color w:val="000000"/>
          <w:position w:val="0"/>
          <w:sz w:val="20"/>
          <w:u w:val="none"/>
          <w:vertAlign w:val="baseline"/>
        </w:rPr>
        <w:t>In short, when measured in terms of unilateral power, the Director of the CFPB is the single most powerful official in the entire U.S. Government, other than the President. Indeed, within his jurisdiction, the Director of the CFPB can be considered even more powerful than the President. It is the Director's view of consumer protection law that prevails over all others. In essence, the Director is the President of Consumer Finance. The concentration of massive, unchecked power in a single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Director marks a departure from settled historical practice and makes the CFPB unique among traditional independent agencies, as we will now explain.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96" w:name="Bookmark_para_67"/>
      <w:bookmarkEnd w:id="296"/>
      <w:r>
        <w:rPr>
          <w:rFonts w:ascii="arial" w:eastAsia="arial" w:hAnsi="arial" w:cs="arial"/>
          <w:b w:val="0"/>
          <w:i w:val="0"/>
          <w:strike w:val="0"/>
          <w:noProof w:val="0"/>
          <w:color w:val="000000"/>
          <w:position w:val="0"/>
          <w:sz w:val="20"/>
          <w:u w:val="none"/>
          <w:vertAlign w:val="baseline"/>
        </w:rPr>
        <w:t>As a single-Director independent agency exercising substantial executive authority, the CFPB is the first of its kind and a historical anomaly. Until this point in U.S. history, independent agencies exercising substantial executive authority have all been multi-member commissions or boards. A sample list includes:</w:t>
      </w:r>
    </w:p>
    <w:p>
      <w:pPr>
        <w:keepNext w:val="0"/>
        <w:widowControl w:val="0"/>
        <w:spacing w:after="0" w:line="260" w:lineRule="atLeast"/>
        <w:ind w:left="400" w:right="0" w:firstLine="0"/>
        <w:jc w:val="both"/>
      </w:pPr>
      <w:bookmarkStart w:id="297" w:name="Bookmark_para_68"/>
      <w:bookmarkEnd w:id="297"/>
      <w:r>
        <w:rPr>
          <w:rFonts w:ascii="arial" w:eastAsia="arial" w:hAnsi="arial" w:cs="arial"/>
          <w:b w:val="0"/>
          <w:i w:val="0"/>
          <w:strike w:val="0"/>
          <w:noProof w:val="0"/>
          <w:color w:val="000000"/>
          <w:position w:val="0"/>
          <w:sz w:val="20"/>
          <w:u w:val="none"/>
          <w:vertAlign w:val="baseline"/>
        </w:rPr>
        <w:t>• Interstate Commerce Commission (1887)</w:t>
      </w:r>
    </w:p>
    <w:p>
      <w:pPr>
        <w:keepNext w:val="0"/>
        <w:widowControl w:val="0"/>
        <w:spacing w:after="0" w:line="260" w:lineRule="atLeast"/>
        <w:ind w:left="400" w:right="0" w:firstLine="0"/>
        <w:jc w:val="both"/>
      </w:pPr>
      <w:bookmarkStart w:id="298" w:name="Bookmark_para_69"/>
      <w:bookmarkEnd w:id="298"/>
      <w:r>
        <w:rPr>
          <w:rFonts w:ascii="arial" w:eastAsia="arial" w:hAnsi="arial" w:cs="arial"/>
          <w:b w:val="0"/>
          <w:i w:val="0"/>
          <w:strike w:val="0"/>
          <w:noProof w:val="0"/>
          <w:color w:val="000000"/>
          <w:position w:val="0"/>
          <w:sz w:val="20"/>
          <w:u w:val="none"/>
          <w:vertAlign w:val="baseline"/>
        </w:rPr>
        <w:t>• Federal Reserve Board (1913)</w:t>
      </w:r>
    </w:p>
    <w:p>
      <w:pPr>
        <w:keepNext w:val="0"/>
        <w:widowControl w:val="0"/>
        <w:spacing w:after="0" w:line="260" w:lineRule="atLeast"/>
        <w:ind w:left="400" w:right="0" w:firstLine="0"/>
        <w:jc w:val="both"/>
      </w:pPr>
      <w:bookmarkStart w:id="299" w:name="Bookmark_para_70"/>
      <w:bookmarkEnd w:id="299"/>
      <w:r>
        <w:rPr>
          <w:rFonts w:ascii="arial" w:eastAsia="arial" w:hAnsi="arial" w:cs="arial"/>
          <w:b w:val="0"/>
          <w:i w:val="0"/>
          <w:strike w:val="0"/>
          <w:noProof w:val="0"/>
          <w:color w:val="000000"/>
          <w:position w:val="0"/>
          <w:sz w:val="20"/>
          <w:u w:val="none"/>
          <w:vertAlign w:val="baseline"/>
        </w:rPr>
        <w:t>• Federal Trade Commission (1914)</w:t>
      </w:r>
    </w:p>
    <w:p>
      <w:pPr>
        <w:keepNext w:val="0"/>
        <w:widowControl w:val="0"/>
        <w:spacing w:after="0" w:line="260" w:lineRule="atLeast"/>
        <w:ind w:left="400" w:right="0" w:firstLine="0"/>
        <w:jc w:val="both"/>
      </w:pPr>
      <w:bookmarkStart w:id="300" w:name="Bookmark_para_71"/>
      <w:bookmarkEnd w:id="300"/>
      <w:r>
        <w:rPr>
          <w:rFonts w:ascii="arial" w:eastAsia="arial" w:hAnsi="arial" w:cs="arial"/>
          <w:b w:val="0"/>
          <w:i w:val="0"/>
          <w:strike w:val="0"/>
          <w:noProof w:val="0"/>
          <w:color w:val="000000"/>
          <w:position w:val="0"/>
          <w:sz w:val="20"/>
          <w:u w:val="none"/>
          <w:vertAlign w:val="baseline"/>
        </w:rPr>
        <w:t>• U.S. International Trade Commission (1916)</w:t>
      </w:r>
    </w:p>
    <w:p>
      <w:pPr>
        <w:keepNext w:val="0"/>
        <w:widowControl w:val="0"/>
        <w:spacing w:after="0" w:line="260" w:lineRule="atLeast"/>
        <w:ind w:left="400" w:right="0" w:firstLine="0"/>
        <w:jc w:val="both"/>
      </w:pPr>
      <w:bookmarkStart w:id="301" w:name="Bookmark_para_72"/>
      <w:bookmarkEnd w:id="301"/>
      <w:r>
        <w:rPr>
          <w:rFonts w:ascii="arial" w:eastAsia="arial" w:hAnsi="arial" w:cs="arial"/>
          <w:b w:val="0"/>
          <w:i w:val="0"/>
          <w:strike w:val="0"/>
          <w:noProof w:val="0"/>
          <w:color w:val="000000"/>
          <w:position w:val="0"/>
          <w:sz w:val="20"/>
          <w:u w:val="none"/>
          <w:vertAlign w:val="baseline"/>
        </w:rPr>
        <w:t>• Federal Deposit Insurance Corporation (1933)</w:t>
      </w:r>
    </w:p>
    <w:p>
      <w:pPr>
        <w:keepNext w:val="0"/>
        <w:widowControl w:val="0"/>
        <w:spacing w:after="0" w:line="260" w:lineRule="atLeast"/>
        <w:ind w:left="400" w:right="0" w:firstLine="0"/>
        <w:jc w:val="both"/>
      </w:pPr>
      <w:bookmarkStart w:id="302" w:name="Bookmark_para_73"/>
      <w:bookmarkEnd w:id="302"/>
      <w:r>
        <w:rPr>
          <w:rFonts w:ascii="arial" w:eastAsia="arial" w:hAnsi="arial" w:cs="arial"/>
          <w:b w:val="0"/>
          <w:i w:val="0"/>
          <w:strike w:val="0"/>
          <w:noProof w:val="0"/>
          <w:color w:val="000000"/>
          <w:position w:val="0"/>
          <w:sz w:val="20"/>
          <w:u w:val="none"/>
          <w:vertAlign w:val="baseline"/>
        </w:rPr>
        <w:t>• Federal Communications Commission (1934)</w:t>
      </w:r>
    </w:p>
    <w:p>
      <w:pPr>
        <w:keepNext w:val="0"/>
        <w:widowControl w:val="0"/>
        <w:spacing w:after="0" w:line="260" w:lineRule="atLeast"/>
        <w:ind w:left="400" w:right="0" w:firstLine="0"/>
        <w:jc w:val="both"/>
      </w:pPr>
      <w:bookmarkStart w:id="303" w:name="Bookmark_para_74"/>
      <w:bookmarkEnd w:id="303"/>
      <w:r>
        <w:rPr>
          <w:rFonts w:ascii="arial" w:eastAsia="arial" w:hAnsi="arial" w:cs="arial"/>
          <w:b w:val="0"/>
          <w:i w:val="0"/>
          <w:strike w:val="0"/>
          <w:noProof w:val="0"/>
          <w:color w:val="000000"/>
          <w:position w:val="0"/>
          <w:sz w:val="20"/>
          <w:u w:val="none"/>
          <w:vertAlign w:val="baseline"/>
        </w:rPr>
        <w:t>• National Mediation Board (1934)</w:t>
      </w:r>
    </w:p>
    <w:p>
      <w:pPr>
        <w:keepNext w:val="0"/>
        <w:widowControl w:val="0"/>
        <w:spacing w:after="0" w:line="260" w:lineRule="atLeast"/>
        <w:ind w:left="400" w:right="0" w:firstLine="0"/>
        <w:jc w:val="both"/>
      </w:pPr>
      <w:bookmarkStart w:id="304" w:name="Bookmark_para_75"/>
      <w:bookmarkEnd w:id="304"/>
      <w:r>
        <w:rPr>
          <w:rFonts w:ascii="arial" w:eastAsia="arial" w:hAnsi="arial" w:cs="arial"/>
          <w:b w:val="0"/>
          <w:i w:val="0"/>
          <w:strike w:val="0"/>
          <w:noProof w:val="0"/>
          <w:color w:val="000000"/>
          <w:position w:val="0"/>
          <w:sz w:val="20"/>
          <w:u w:val="none"/>
          <w:vertAlign w:val="baseline"/>
        </w:rPr>
        <w:t>• Securities and Exchange Commission (1934)</w:t>
      </w:r>
    </w:p>
    <w:p>
      <w:pPr>
        <w:keepNext w:val="0"/>
        <w:widowControl w:val="0"/>
        <w:spacing w:after="0" w:line="260" w:lineRule="atLeast"/>
        <w:ind w:left="400" w:right="0" w:firstLine="0"/>
        <w:jc w:val="both"/>
      </w:pPr>
      <w:bookmarkStart w:id="305" w:name="Bookmark_para_76"/>
      <w:bookmarkEnd w:id="305"/>
      <w:r>
        <w:rPr>
          <w:rFonts w:ascii="arial" w:eastAsia="arial" w:hAnsi="arial" w:cs="arial"/>
          <w:b w:val="0"/>
          <w:i w:val="0"/>
          <w:strike w:val="0"/>
          <w:noProof w:val="0"/>
          <w:color w:val="000000"/>
          <w:position w:val="0"/>
          <w:sz w:val="20"/>
          <w:u w:val="none"/>
          <w:vertAlign w:val="baseline"/>
        </w:rPr>
        <w:t>• National Labor Relations Board (1935)</w:t>
      </w:r>
    </w:p>
    <w:p>
      <w:pPr>
        <w:keepNext w:val="0"/>
        <w:widowControl w:val="0"/>
        <w:spacing w:after="0" w:line="260" w:lineRule="atLeast"/>
        <w:ind w:left="400" w:right="0" w:firstLine="0"/>
        <w:jc w:val="both"/>
      </w:pPr>
      <w:bookmarkStart w:id="306" w:name="Bookmark_para_77"/>
      <w:bookmarkEnd w:id="306"/>
      <w:r>
        <w:rPr>
          <w:rFonts w:ascii="arial" w:eastAsia="arial" w:hAnsi="arial" w:cs="arial"/>
          <w:b w:val="0"/>
          <w:i w:val="0"/>
          <w:strike w:val="0"/>
          <w:noProof w:val="0"/>
          <w:color w:val="000000"/>
          <w:position w:val="0"/>
          <w:sz w:val="20"/>
          <w:u w:val="none"/>
          <w:vertAlign w:val="baseline"/>
        </w:rPr>
        <w:t>• Federal Maritime Commission (1961)</w:t>
      </w:r>
    </w:p>
    <w:p>
      <w:pPr>
        <w:keepNext w:val="0"/>
        <w:widowControl w:val="0"/>
        <w:spacing w:after="0" w:line="260" w:lineRule="atLeast"/>
        <w:ind w:left="400" w:right="0" w:firstLine="0"/>
        <w:jc w:val="both"/>
      </w:pPr>
      <w:bookmarkStart w:id="307" w:name="Bookmark_para_78"/>
      <w:bookmarkEnd w:id="307"/>
      <w:r>
        <w:rPr>
          <w:rFonts w:ascii="arial" w:eastAsia="arial" w:hAnsi="arial" w:cs="arial"/>
          <w:b w:val="0"/>
          <w:i w:val="0"/>
          <w:strike w:val="0"/>
          <w:noProof w:val="0"/>
          <w:color w:val="000000"/>
          <w:position w:val="0"/>
          <w:sz w:val="20"/>
          <w:u w:val="none"/>
          <w:vertAlign w:val="baseline"/>
        </w:rPr>
        <w:t>• National Transportation Safety Board (1967)</w:t>
      </w:r>
    </w:p>
    <w:p>
      <w:pPr>
        <w:keepNext w:val="0"/>
        <w:widowControl w:val="0"/>
        <w:spacing w:after="0" w:line="260" w:lineRule="atLeast"/>
        <w:ind w:left="400" w:right="0" w:firstLine="0"/>
        <w:jc w:val="both"/>
      </w:pPr>
      <w:bookmarkStart w:id="308" w:name="Bookmark_para_79"/>
      <w:bookmarkEnd w:id="308"/>
      <w:r>
        <w:rPr>
          <w:rFonts w:ascii="arial" w:eastAsia="arial" w:hAnsi="arial" w:cs="arial"/>
          <w:b w:val="0"/>
          <w:i w:val="0"/>
          <w:strike w:val="0"/>
          <w:noProof w:val="0"/>
          <w:color w:val="000000"/>
          <w:position w:val="0"/>
          <w:sz w:val="20"/>
          <w:u w:val="none"/>
          <w:vertAlign w:val="baseline"/>
        </w:rPr>
        <w:t>• National Credit Union Administration (1970)</w:t>
      </w:r>
    </w:p>
    <w:p>
      <w:pPr>
        <w:keepNext w:val="0"/>
        <w:widowControl w:val="0"/>
        <w:spacing w:after="0" w:line="260" w:lineRule="atLeast"/>
        <w:ind w:left="400" w:right="0" w:firstLine="0"/>
        <w:jc w:val="both"/>
      </w:pPr>
      <w:bookmarkStart w:id="309" w:name="Bookmark_para_80"/>
      <w:bookmarkEnd w:id="309"/>
      <w:r>
        <w:rPr>
          <w:rFonts w:ascii="arial" w:eastAsia="arial" w:hAnsi="arial" w:cs="arial"/>
          <w:b w:val="0"/>
          <w:i w:val="0"/>
          <w:strike w:val="0"/>
          <w:noProof w:val="0"/>
          <w:color w:val="000000"/>
          <w:position w:val="0"/>
          <w:sz w:val="20"/>
          <w:u w:val="none"/>
          <w:vertAlign w:val="baseline"/>
        </w:rPr>
        <w:t>• Occupational Safety and Health Review Commission (1970)</w:t>
      </w:r>
    </w:p>
    <w:p>
      <w:pPr>
        <w:keepNext w:val="0"/>
        <w:widowControl w:val="0"/>
        <w:spacing w:before="200" w:after="0" w:line="260" w:lineRule="atLeast"/>
        <w:ind w:left="400" w:right="0" w:firstLine="0"/>
        <w:jc w:val="both"/>
      </w:pPr>
      <w:bookmarkStart w:id="310" w:name="Bookmark_para_81"/>
      <w:bookmarkEnd w:id="310"/>
      <w:r>
        <w:rPr>
          <w:rFonts w:ascii="arial" w:eastAsia="arial" w:hAnsi="arial" w:cs="arial"/>
          <w:b w:val="0"/>
          <w:i w:val="0"/>
          <w:strike w:val="0"/>
          <w:noProof w:val="0"/>
          <w:color w:val="000000"/>
          <w:position w:val="0"/>
          <w:sz w:val="20"/>
          <w:u w:val="none"/>
          <w:vertAlign w:val="baseline"/>
        </w:rPr>
        <w:t xml:space="preserve">• Postal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(1970)</w:t>
      </w:r>
    </w:p>
    <w:p>
      <w:pPr>
        <w:keepNext w:val="0"/>
        <w:widowControl w:val="0"/>
        <w:spacing w:after="0" w:line="260" w:lineRule="atLeast"/>
        <w:ind w:left="400" w:right="0" w:firstLine="0"/>
        <w:jc w:val="both"/>
      </w:pPr>
      <w:bookmarkStart w:id="311" w:name="Bookmark_para_82"/>
      <w:bookmarkEnd w:id="311"/>
      <w:r>
        <w:rPr>
          <w:rFonts w:ascii="arial" w:eastAsia="arial" w:hAnsi="arial" w:cs="arial"/>
          <w:b w:val="0"/>
          <w:i w:val="0"/>
          <w:strike w:val="0"/>
          <w:noProof w:val="0"/>
          <w:color w:val="000000"/>
          <w:position w:val="0"/>
          <w:sz w:val="20"/>
          <w:u w:val="none"/>
          <w:vertAlign w:val="baseline"/>
        </w:rPr>
        <w:t>• Consumer Product Safety Commission (1972)</w:t>
      </w:r>
    </w:p>
    <w:p>
      <w:pPr>
        <w:keepNext w:val="0"/>
        <w:widowControl w:val="0"/>
        <w:spacing w:before="200" w:after="0" w:line="260" w:lineRule="atLeast"/>
        <w:ind w:left="400" w:right="0" w:firstLine="0"/>
        <w:jc w:val="both"/>
      </w:pPr>
      <w:bookmarkStart w:id="312" w:name="Bookmark_para_83"/>
      <w:bookmarkEnd w:id="312"/>
      <w:r>
        <w:rPr>
          <w:rFonts w:ascii="arial" w:eastAsia="arial" w:hAnsi="arial" w:cs="arial"/>
          <w:b w:val="0"/>
          <w:i w:val="0"/>
          <w:strike w:val="0"/>
          <w:noProof w:val="0"/>
          <w:color w:val="000000"/>
          <w:position w:val="0"/>
          <w:sz w:val="20"/>
          <w:u w:val="none"/>
          <w:vertAlign w:val="baseline"/>
        </w:rPr>
        <w:t xml:space="preserve">• Nuclear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(1974)</w:t>
      </w:r>
    </w:p>
    <w:p>
      <w:pPr>
        <w:keepNext w:val="0"/>
        <w:widowControl w:val="0"/>
        <w:spacing w:before="200" w:after="0" w:line="260" w:lineRule="atLeast"/>
        <w:ind w:left="400" w:right="0" w:firstLine="0"/>
        <w:jc w:val="both"/>
      </w:pPr>
      <w:bookmarkStart w:id="313" w:name="Bookmark_para_84"/>
      <w:bookmarkEnd w:id="313"/>
      <w:r>
        <w:rPr>
          <w:rFonts w:ascii="arial" w:eastAsia="arial" w:hAnsi="arial" w:cs="arial"/>
          <w:b w:val="0"/>
          <w:i w:val="0"/>
          <w:strike w:val="0"/>
          <w:noProof w:val="0"/>
          <w:color w:val="000000"/>
          <w:position w:val="0"/>
          <w:sz w:val="20"/>
          <w:u w:val="none"/>
          <w:vertAlign w:val="baseline"/>
        </w:rPr>
        <w:t xml:space="preserv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(1977)</w:t>
      </w:r>
    </w:p>
    <w:p>
      <w:pPr>
        <w:keepNext w:val="0"/>
        <w:widowControl w:val="0"/>
        <w:spacing w:before="200" w:after="0" w:line="260" w:lineRule="atLeast"/>
        <w:ind w:left="400" w:right="0" w:firstLine="0"/>
        <w:jc w:val="both"/>
      </w:pPr>
      <w:bookmarkStart w:id="314" w:name="Bookmark_para_85"/>
      <w:bookmarkEnd w:id="314"/>
      <w:r>
        <w:rPr>
          <w:rFonts w:ascii="arial" w:eastAsia="arial" w:hAnsi="arial" w:cs="arial"/>
          <w:b w:val="0"/>
          <w:i w:val="0"/>
          <w:strike w:val="0"/>
          <w:noProof w:val="0"/>
          <w:color w:val="000000"/>
          <w:position w:val="0"/>
          <w:sz w:val="20"/>
          <w:u w:val="none"/>
          <w:vertAlign w:val="baseline"/>
        </w:rPr>
        <w:t>• Federal Mine Safety and Health Review</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Commission (1977)</w:t>
      </w:r>
    </w:p>
    <w:p>
      <w:pPr>
        <w:keepNext w:val="0"/>
        <w:widowControl w:val="0"/>
        <w:spacing w:after="0" w:line="260" w:lineRule="atLeast"/>
        <w:ind w:left="400" w:right="0" w:firstLine="0"/>
        <w:jc w:val="both"/>
      </w:pPr>
      <w:bookmarkStart w:id="315" w:name="Bookmark_para_86"/>
      <w:bookmarkEnd w:id="315"/>
      <w:r>
        <w:rPr>
          <w:rFonts w:ascii="arial" w:eastAsia="arial" w:hAnsi="arial" w:cs="arial"/>
          <w:b w:val="0"/>
          <w:i w:val="0"/>
          <w:strike w:val="0"/>
          <w:noProof w:val="0"/>
          <w:color w:val="000000"/>
          <w:position w:val="0"/>
          <w:sz w:val="20"/>
          <w:u w:val="none"/>
          <w:vertAlign w:val="baseline"/>
        </w:rPr>
        <w:t>• Federal Labor Relations Authority (1978)</w:t>
      </w:r>
    </w:p>
    <w:p>
      <w:pPr>
        <w:keepNext w:val="0"/>
        <w:widowControl w:val="0"/>
        <w:spacing w:after="0" w:line="260" w:lineRule="atLeast"/>
        <w:ind w:left="400" w:right="0" w:firstLine="0"/>
        <w:jc w:val="both"/>
      </w:pPr>
      <w:bookmarkStart w:id="316" w:name="Bookmark_para_87"/>
      <w:bookmarkEnd w:id="316"/>
      <w:r>
        <w:rPr>
          <w:rFonts w:ascii="arial" w:eastAsia="arial" w:hAnsi="arial" w:cs="arial"/>
          <w:b w:val="0"/>
          <w:i w:val="0"/>
          <w:strike w:val="0"/>
          <w:noProof w:val="0"/>
          <w:color w:val="000000"/>
          <w:position w:val="0"/>
          <w:sz w:val="20"/>
          <w:u w:val="none"/>
          <w:vertAlign w:val="baseline"/>
        </w:rPr>
        <w:t>• Merit Systems Protection Board (1978)</w:t>
      </w:r>
    </w:p>
    <w:p>
      <w:pPr>
        <w:keepNext w:val="0"/>
        <w:widowControl w:val="0"/>
        <w:spacing w:after="0" w:line="260" w:lineRule="atLeast"/>
        <w:ind w:left="400" w:right="0" w:firstLine="0"/>
        <w:jc w:val="both"/>
      </w:pPr>
      <w:bookmarkStart w:id="317" w:name="Bookmark_para_88"/>
      <w:bookmarkEnd w:id="317"/>
      <w:r>
        <w:rPr>
          <w:rFonts w:ascii="arial" w:eastAsia="arial" w:hAnsi="arial" w:cs="arial"/>
          <w:b w:val="0"/>
          <w:i w:val="0"/>
          <w:strike w:val="0"/>
          <w:noProof w:val="0"/>
          <w:color w:val="000000"/>
          <w:position w:val="0"/>
          <w:sz w:val="20"/>
          <w:u w:val="none"/>
          <w:vertAlign w:val="baseline"/>
        </w:rPr>
        <w:t>• Defense Nuclear Facilities Safety Board (1988)</w:t>
      </w:r>
    </w:p>
    <w:p>
      <w:pPr>
        <w:keepNext w:val="0"/>
        <w:widowControl w:val="0"/>
        <w:spacing w:after="0" w:line="260" w:lineRule="atLeast"/>
        <w:ind w:left="400" w:right="0" w:firstLine="0"/>
        <w:jc w:val="both"/>
      </w:pPr>
      <w:bookmarkStart w:id="318" w:name="Bookmark_para_89"/>
      <w:bookmarkEnd w:id="318"/>
      <w:r>
        <w:rPr>
          <w:rFonts w:ascii="arial" w:eastAsia="arial" w:hAnsi="arial" w:cs="arial"/>
          <w:b w:val="0"/>
          <w:i w:val="0"/>
          <w:strike w:val="0"/>
          <w:noProof w:val="0"/>
          <w:color w:val="000000"/>
          <w:position w:val="0"/>
          <w:sz w:val="20"/>
          <w:u w:val="none"/>
          <w:vertAlign w:val="baseline"/>
        </w:rPr>
        <w:t>• National Indian Gaming Commission (1988)</w:t>
      </w:r>
    </w:p>
    <w:p>
      <w:pPr>
        <w:keepNext w:val="0"/>
        <w:widowControl w:val="0"/>
        <w:spacing w:before="200" w:after="0" w:line="260" w:lineRule="atLeast"/>
        <w:ind w:left="400" w:right="0" w:firstLine="0"/>
        <w:jc w:val="both"/>
      </w:pPr>
      <w:bookmarkStart w:id="319" w:name="Bookmark_para_90"/>
      <w:bookmarkEnd w:id="319"/>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Chemical Safety and Hazard Investigation Board (1990)</w:t>
      </w:r>
    </w:p>
    <w:p>
      <w:pPr>
        <w:keepNext w:val="0"/>
        <w:widowControl w:val="0"/>
        <w:spacing w:after="0" w:line="260" w:lineRule="atLeast"/>
        <w:ind w:left="400" w:right="0" w:firstLine="0"/>
        <w:jc w:val="both"/>
      </w:pPr>
      <w:bookmarkStart w:id="320" w:name="Bookmark_para_91"/>
      <w:bookmarkEnd w:id="320"/>
      <w:r>
        <w:rPr>
          <w:rFonts w:ascii="arial" w:eastAsia="arial" w:hAnsi="arial" w:cs="arial"/>
          <w:b w:val="0"/>
          <w:i w:val="0"/>
          <w:strike w:val="0"/>
          <w:noProof w:val="0"/>
          <w:color w:val="000000"/>
          <w:position w:val="0"/>
          <w:sz w:val="20"/>
          <w:u w:val="none"/>
          <w:vertAlign w:val="baseline"/>
        </w:rPr>
        <w:t>• Surface Transportation Board (1995)</w:t>
      </w:r>
    </w:p>
    <w:p>
      <w:pPr>
        <w:keepNext w:val="0"/>
        <w:widowControl w:val="0"/>
        <w:spacing w:after="0" w:line="260" w:lineRule="atLeast"/>
        <w:ind w:left="400" w:right="0" w:firstLine="0"/>
        <w:jc w:val="both"/>
      </w:pPr>
      <w:bookmarkStart w:id="321" w:name="Bookmark_para_92"/>
      <w:bookmarkEnd w:id="321"/>
      <w:r>
        <w:rPr>
          <w:rFonts w:ascii="arial" w:eastAsia="arial" w:hAnsi="arial" w:cs="arial"/>
          <w:b w:val="0"/>
          <w:i w:val="0"/>
          <w:strike w:val="0"/>
          <w:noProof w:val="0"/>
          <w:color w:val="000000"/>
          <w:position w:val="0"/>
          <w:sz w:val="20"/>
          <w:u w:val="none"/>
          <w:vertAlign w:val="baseline"/>
        </w:rPr>
        <w:t>• Independent Payment Advisory Board (2010).</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327" w:name="Bookmark_para_93"/>
      <w:bookmarkEnd w:id="327"/>
      <w:r>
        <w:rPr>
          <w:rFonts w:ascii="arial" w:eastAsia="arial" w:hAnsi="arial" w:cs="arial"/>
          <w:b w:val="0"/>
          <w:i w:val="0"/>
          <w:strike w:val="0"/>
          <w:noProof w:val="0"/>
          <w:color w:val="000000"/>
          <w:position w:val="0"/>
          <w:sz w:val="20"/>
          <w:u w:val="none"/>
          <w:vertAlign w:val="baseline"/>
        </w:rPr>
        <w:t xml:space="preserve">Have there been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independent agencies headed by a single person? Prior to oral argument, in an effort to be comprehensive, the Court issued an order asking the CFPB for all historical or current examples it could find of independent agencies headed by a single person removable only for cause. The CFPB found only three examples: the Social Security Administration, the Office of Special Counsel, and the Federal Housing Finance Agency. Tr. of Oral Arg. at 19. But none of the three examples has deep historical roots. Indeed, the Federal Housing Finance Agency was created only in 2008, about the same time as the CFPB. The other two are likewise relatively recent. </w:t>
      </w:r>
      <w:bookmarkStart w:id="328" w:name="Bookmark_I5M3KSCK2SF81S0020000400"/>
      <w:bookmarkEnd w:id="328"/>
      <w:r>
        <w:rPr>
          <w:rFonts w:ascii="arial" w:eastAsia="arial" w:hAnsi="arial" w:cs="arial"/>
          <w:b w:val="0"/>
          <w:i w:val="0"/>
          <w:strike w:val="0"/>
          <w:noProof w:val="0"/>
          <w:color w:val="000000"/>
          <w:position w:val="0"/>
          <w:sz w:val="20"/>
          <w:u w:val="none"/>
          <w:vertAlign w:val="baseline"/>
        </w:rPr>
        <w:t>And those other two have been constitutionally contested by the Executive Branch, and they do not exercise the core Article II executive power of bringing law enforcement actions or imposing fines and penalties against private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citizens for violation of statutes or agency rules. For those reasons, as we will explain, the three examples are different in kind from the CFPB and other independent agencies such as the FCC, the SEC, and FERC. Those examples therefore do not count for much when weighed against the deeply rooted historical practice demonstrating that independent agencies are multi-member agencies. To borrow the words of Justice Breyer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as compared to the settled historical practice, "we regard these few scattered examples as anomalies." </w:t>
      </w:r>
      <w:bookmarkStart w:id="329" w:name="Bookmark_I5M3KSCK2SF81S0010000400"/>
      <w:bookmarkEnd w:id="329"/>
      <w:hyperlink r:id="rId86" w:history="1">
        <w:r>
          <w:rPr>
            <w:rFonts w:ascii="arial" w:eastAsia="arial" w:hAnsi="arial" w:cs="arial"/>
            <w:b w:val="0"/>
            <w:i/>
            <w:strike w:val="0"/>
            <w:noProof w:val="0"/>
            <w:color w:val="0077CC"/>
            <w:position w:val="0"/>
            <w:sz w:val="20"/>
            <w:u w:val="single"/>
            <w:vertAlign w:val="baseline"/>
          </w:rPr>
          <w:t>NLRB v. Noel Canning</w:t>
        </w:r>
      </w:hyperlink>
      <w:hyperlink r:id="rId86" w:history="1">
        <w:r>
          <w:rPr>
            <w:rFonts w:ascii="arial" w:eastAsia="arial" w:hAnsi="arial" w:cs="arial"/>
            <w:b w:val="0"/>
            <w:i/>
            <w:strike w:val="0"/>
            <w:noProof w:val="0"/>
            <w:color w:val="0077CC"/>
            <w:position w:val="0"/>
            <w:sz w:val="20"/>
            <w:u w:val="single"/>
            <w:vertAlign w:val="baseline"/>
          </w:rPr>
          <w:t>, 134 S. Ct. 2550, 2567, 189 L. Ed. 2d 538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0" w:name="Bookmark_I5M3KSCK2SF81S0030000400"/>
      <w:bookmarkEnd w:id="330"/>
      <w:hyperlink r:id="rId85"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85" w:history="1">
        <w:r>
          <w:rPr>
            <w:rFonts w:ascii="arial" w:eastAsia="arial" w:hAnsi="arial" w:cs="arial"/>
            <w:b w:val="0"/>
            <w:i/>
            <w:strike w:val="0"/>
            <w:noProof w:val="0"/>
            <w:color w:val="0077CC"/>
            <w:position w:val="0"/>
            <w:sz w:val="20"/>
            <w:u w:val="single"/>
            <w:vertAlign w:val="baseline"/>
          </w:rPr>
          <w:t>, 561 U.S. 477, 505-06, 130 S. Ct. 3138, 177 L. Ed. 2d 706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1" w:name="Bookmark_para_94"/>
      <w:bookmarkEnd w:id="331"/>
      <w:r>
        <w:rPr>
          <w:rFonts w:ascii="arial" w:eastAsia="arial" w:hAnsi="arial" w:cs="arial"/>
          <w:b w:val="0"/>
          <w:i w:val="0"/>
          <w:strike w:val="0"/>
          <w:noProof w:val="0"/>
          <w:color w:val="000000"/>
          <w:position w:val="0"/>
          <w:sz w:val="20"/>
          <w:u w:val="none"/>
          <w:vertAlign w:val="baseline"/>
        </w:rPr>
        <w:t xml:space="preserve">First, the CFPB cited and primarily relied on the example of the Social Security Administration, which is an independent agency headed by a single Social Security Commissioner.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42 U.S.C. §§ 901(a)</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902(a)</w:t>
        </w:r>
      </w:hyperlink>
      <w:r>
        <w:rPr>
          <w:rFonts w:ascii="arial" w:eastAsia="arial" w:hAnsi="arial" w:cs="arial"/>
          <w:b w:val="0"/>
          <w:i w:val="0"/>
          <w:strike w:val="0"/>
          <w:noProof w:val="0"/>
          <w:color w:val="000000"/>
          <w:position w:val="0"/>
          <w:sz w:val="20"/>
          <w:u w:val="none"/>
          <w:vertAlign w:val="baseline"/>
        </w:rPr>
        <w:t>. But the current structure of the agency is relatively recent. The Social Security Administration long existed first as a multi-member independent agency and then as a single-Director executive agency within various executive departments, most recently the Department of Health and Human Services. Only in 1994 did Congress change the Social Security Administration to a single-Director independent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agency. Importantly, when the agency structure was altered in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1994, President Clinton issued a signing statement expressing his view that the change in the agency's structure was constitutionally problematic.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President William J. Clinton, Statement on Signing the Social Security Independence and Program Improvements Act of 1994, 2 Pub. Papers 1471, 1472 (Aug. 15, 1994). </w:t>
      </w:r>
      <w:bookmarkStart w:id="332" w:name="Bookmark_I5M3KSCK2SF81T0010000400"/>
      <w:bookmarkEnd w:id="332"/>
      <w:r>
        <w:rPr>
          <w:rFonts w:ascii="arial" w:eastAsia="arial" w:hAnsi="arial" w:cs="arial"/>
          <w:b w:val="0"/>
          <w:i w:val="0"/>
          <w:strike w:val="0"/>
          <w:noProof w:val="0"/>
          <w:color w:val="000000"/>
          <w:position w:val="0"/>
          <w:sz w:val="20"/>
          <w:u w:val="none"/>
          <w:vertAlign w:val="baseline"/>
        </w:rPr>
        <w:t xml:space="preserve">The status of that agency's structure therefore is constitutionally contested. In those circumstances, the historical precedent counts for little because it is not settled. </w:t>
      </w:r>
      <w:bookmarkStart w:id="333" w:name="Bookmark_I5M3KSCK2SF81T0050000400"/>
      <w:bookmarkEnd w:id="333"/>
      <w:r>
        <w:rPr>
          <w:rFonts w:ascii="arial" w:eastAsia="arial" w:hAnsi="arial" w:cs="arial"/>
          <w:b w:val="0"/>
          <w:i/>
          <w:strike w:val="0"/>
          <w:noProof w:val="0"/>
          <w:color w:val="000000"/>
          <w:position w:val="0"/>
          <w:sz w:val="20"/>
          <w:u w:val="none"/>
          <w:vertAlign w:val="baseline"/>
        </w:rPr>
        <w:t xml:space="preserve">Cf. </w:t>
      </w:r>
      <w:bookmarkStart w:id="334" w:name="Bookmark_I5M3KSCK2SF81S0050000400"/>
      <w:bookmarkEnd w:id="334"/>
      <w:hyperlink r:id="rId86" w:history="1">
        <w:r>
          <w:rPr>
            <w:rFonts w:ascii="arial" w:eastAsia="arial" w:hAnsi="arial" w:cs="arial"/>
            <w:b w:val="0"/>
            <w:i/>
            <w:strike w:val="0"/>
            <w:noProof w:val="0"/>
            <w:color w:val="0077CC"/>
            <w:position w:val="0"/>
            <w:sz w:val="20"/>
            <w:u w:val="single"/>
            <w:vertAlign w:val="baseline"/>
          </w:rPr>
          <w:t>Noel Canning</w:t>
        </w:r>
      </w:hyperlink>
      <w:hyperlink r:id="rId86" w:history="1">
        <w:r>
          <w:rPr>
            <w:rFonts w:ascii="arial" w:eastAsia="arial" w:hAnsi="arial" w:cs="arial"/>
            <w:b w:val="0"/>
            <w:i/>
            <w:strike w:val="0"/>
            <w:noProof w:val="0"/>
            <w:color w:val="0077CC"/>
            <w:position w:val="0"/>
            <w:sz w:val="20"/>
            <w:u w:val="single"/>
            <w:vertAlign w:val="baseline"/>
          </w:rPr>
          <w:t>, 134 S. Ct. at 2563-64, 2567</w:t>
        </w:r>
      </w:hyperlink>
      <w:r>
        <w:rPr>
          <w:rFonts w:ascii="arial" w:eastAsia="arial" w:hAnsi="arial" w:cs="arial"/>
          <w:b w:val="0"/>
          <w:i w:val="0"/>
          <w:strike w:val="0"/>
          <w:noProof w:val="0"/>
          <w:color w:val="000000"/>
          <w:position w:val="0"/>
          <w:sz w:val="20"/>
          <w:u w:val="none"/>
          <w:vertAlign w:val="baseline"/>
        </w:rPr>
        <w:t xml:space="preserve"> (discounting prior example of appointments during "fictitious" inter-session recess because of Senate Committee's strong opposition to those appointments); </w:t>
      </w:r>
      <w:bookmarkStart w:id="335" w:name="Bookmark_I5M3KSCK2SF81T0020000400"/>
      <w:bookmarkEnd w:id="335"/>
      <w:hyperlink r:id="rId112" w:history="1">
        <w:r>
          <w:rPr>
            <w:rFonts w:ascii="arial" w:eastAsia="arial" w:hAnsi="arial" w:cs="arial"/>
            <w:b w:val="0"/>
            <w:i/>
            <w:strike w:val="0"/>
            <w:noProof w:val="0"/>
            <w:color w:val="0077CC"/>
            <w:position w:val="0"/>
            <w:sz w:val="20"/>
            <w:u w:val="single"/>
            <w:vertAlign w:val="baseline"/>
          </w:rPr>
          <w:t>INS v. Chadha</w:t>
        </w:r>
      </w:hyperlink>
      <w:hyperlink r:id="rId112" w:history="1">
        <w:r>
          <w:rPr>
            <w:rFonts w:ascii="arial" w:eastAsia="arial" w:hAnsi="arial" w:cs="arial"/>
            <w:b w:val="0"/>
            <w:i/>
            <w:strike w:val="0"/>
            <w:noProof w:val="0"/>
            <w:color w:val="0077CC"/>
            <w:position w:val="0"/>
            <w:sz w:val="20"/>
            <w:u w:val="single"/>
            <w:vertAlign w:val="baseline"/>
          </w:rPr>
          <w:t>, 462 U.S. 919, 942 n.13, 103 S. Ct. 2764, 77 L. Ed. 2d 317 (1983)</w:t>
        </w:r>
      </w:hyperlink>
      <w:r>
        <w:rPr>
          <w:rFonts w:ascii="arial" w:eastAsia="arial" w:hAnsi="arial" w:cs="arial"/>
          <w:b w:val="0"/>
          <w:i w:val="0"/>
          <w:strike w:val="0"/>
          <w:noProof w:val="0"/>
          <w:color w:val="000000"/>
          <w:position w:val="0"/>
          <w:sz w:val="20"/>
          <w:u w:val="none"/>
          <w:vertAlign w:val="baseline"/>
        </w:rPr>
        <w:t xml:space="preserve"> (discounting prior statutory legislative veto provisions because Presidents had objected to those provisions). </w:t>
      </w:r>
      <w:bookmarkStart w:id="336" w:name="Bookmark_I5M3KSCK2SF81T0050000400_2"/>
      <w:bookmarkEnd w:id="336"/>
      <w:r>
        <w:rPr>
          <w:rFonts w:ascii="arial" w:eastAsia="arial" w:hAnsi="arial" w:cs="arial"/>
          <w:b w:val="0"/>
          <w:i w:val="0"/>
          <w:strike w:val="0"/>
          <w:noProof w:val="0"/>
          <w:color w:val="000000"/>
          <w:position w:val="0"/>
          <w:sz w:val="20"/>
          <w:u w:val="none"/>
          <w:vertAlign w:val="baseline"/>
        </w:rPr>
        <w:t xml:space="preserve">If anything, when considered against the "settled practice," the Social Security example only highlights the "anomal[y]" of an independent agency headed by a single person. </w:t>
      </w:r>
      <w:bookmarkStart w:id="337" w:name="Bookmark_I5M3KSCK2SF81T0040000400"/>
      <w:bookmarkEnd w:id="337"/>
      <w:hyperlink r:id="rId86" w:history="1">
        <w:r>
          <w:rPr>
            <w:rFonts w:ascii="arial" w:eastAsia="arial" w:hAnsi="arial" w:cs="arial"/>
            <w:b w:val="0"/>
            <w:i/>
            <w:strike w:val="0"/>
            <w:noProof w:val="0"/>
            <w:color w:val="0077CC"/>
            <w:position w:val="0"/>
            <w:sz w:val="20"/>
            <w:u w:val="single"/>
            <w:vertAlign w:val="baseline"/>
          </w:rPr>
          <w:t>Noel Canning</w:t>
        </w:r>
      </w:hyperlink>
      <w:hyperlink r:id="rId86" w:history="1">
        <w:r>
          <w:rPr>
            <w:rFonts w:ascii="arial" w:eastAsia="arial" w:hAnsi="arial" w:cs="arial"/>
            <w:b w:val="0"/>
            <w:i/>
            <w:strike w:val="0"/>
            <w:noProof w:val="0"/>
            <w:color w:val="0077CC"/>
            <w:position w:val="0"/>
            <w:sz w:val="20"/>
            <w:u w:val="single"/>
            <w:vertAlign w:val="baseline"/>
          </w:rPr>
          <w:t>, 134 S. Ct.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para_95"/>
      <w:bookmarkEnd w:id="338"/>
      <w:bookmarkStart w:id="339" w:name="Bookmark_I5M3KSCK28T4C80020000400"/>
      <w:bookmarkEnd w:id="339"/>
      <w:r>
        <w:rPr>
          <w:rFonts w:ascii="arial" w:eastAsia="arial" w:hAnsi="arial" w:cs="arial"/>
          <w:b w:val="0"/>
          <w:i w:val="0"/>
          <w:strike w:val="0"/>
          <w:noProof w:val="0"/>
          <w:color w:val="000000"/>
          <w:position w:val="0"/>
          <w:sz w:val="20"/>
          <w:u w:val="none"/>
          <w:vertAlign w:val="baseline"/>
        </w:rPr>
        <w:t>Moreover, the Social Security Administration is not a precedent for the CFPB because the Social Security Commissioner does not possess unilateral authority to bring law enforcement actions against private citizens, which is the core of the executive power and the primary threat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individual liberty posed by executive power. </w:t>
      </w:r>
      <w:r>
        <w:rPr>
          <w:rFonts w:ascii="arial" w:eastAsia="arial" w:hAnsi="arial" w:cs="arial"/>
          <w:b w:val="0"/>
          <w:i/>
          <w:strike w:val="0"/>
          <w:noProof w:val="0"/>
          <w:color w:val="000000"/>
          <w:position w:val="0"/>
          <w:sz w:val="20"/>
          <w:u w:val="none"/>
          <w:vertAlign w:val="baseline"/>
        </w:rPr>
        <w:t xml:space="preserve">See </w:t>
      </w:r>
      <w:bookmarkStart w:id="340" w:name="Bookmark_I5M3KSCK28T4C80010000400"/>
      <w:bookmarkEnd w:id="340"/>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654, 706, 108 S. Ct. 2597, 101 L. Ed. 2d 569 (1988)</w:t>
        </w:r>
      </w:hyperlink>
      <w:r>
        <w:rPr>
          <w:rFonts w:ascii="arial" w:eastAsia="arial" w:hAnsi="arial" w:cs="arial"/>
          <w:b w:val="0"/>
          <w:i w:val="0"/>
          <w:strike w:val="0"/>
          <w:noProof w:val="0"/>
          <w:color w:val="000000"/>
          <w:position w:val="0"/>
          <w:sz w:val="20"/>
          <w:u w:val="none"/>
          <w:vertAlign w:val="baseline"/>
        </w:rPr>
        <w:t xml:space="preserve"> (Scalia, J., dissenting). The Social Security Administration does not have unilateral power to impose fines or penalties on private citizens in Social Security benefits cases. Instead, the bulk of the Social Security Administration's authority involves supervision of the adjudication of private claims for benefits. Although the agency does possess limited power to seek civil sanctions against those who file improper claims, the Commissioner may initiate such a proceeding "only as authorized by the Attorney General" — who is an executive officer accountable to the President. </w:t>
      </w:r>
      <w:hyperlink r:id="rId113" w:history="1">
        <w:r>
          <w:rPr>
            <w:rFonts w:ascii="arial" w:eastAsia="arial" w:hAnsi="arial" w:cs="arial"/>
            <w:b w:val="0"/>
            <w:i/>
            <w:strike w:val="0"/>
            <w:noProof w:val="0"/>
            <w:color w:val="0077CC"/>
            <w:position w:val="0"/>
            <w:sz w:val="20"/>
            <w:u w:val="single"/>
            <w:vertAlign w:val="baseline"/>
          </w:rPr>
          <w:t>42 U.S.C. § 1320a-8(b)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1" w:name="Bookmark_para_96"/>
      <w:bookmarkEnd w:id="341"/>
      <w:r>
        <w:rPr>
          <w:rFonts w:ascii="arial" w:eastAsia="arial" w:hAnsi="arial" w:cs="arial"/>
          <w:b w:val="0"/>
          <w:i w:val="0"/>
          <w:strike w:val="0"/>
          <w:noProof w:val="0"/>
          <w:color w:val="000000"/>
          <w:position w:val="0"/>
          <w:sz w:val="20"/>
          <w:u w:val="none"/>
          <w:vertAlign w:val="baseline"/>
        </w:rPr>
        <w:t>Second, the CFPB also cited the example of the Office of Special Counsel, an independent agency headed by a single Special Counsel. The Office has a narrow jurisdiction and mainly enforces certain personnel rules against government employers and employees, such as the prohibition against improper political activity by government employees. Like the Social Security Administration, the Office of Special Counsel lacks deep historical roots. Its single-Director structure was established in 1978. Also like the Social Security Administration, the constitutionality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the Special Counsel has been contested since its creation. Under President Carter, the Department of Justice opined that the Special Counsel "must be removable at will by the President" and expressed opposition to a for-cause removal restriction for the Special Counsel. </w:t>
      </w:r>
      <w:hyperlink r:id="rId114" w:history="1">
        <w:r>
          <w:rPr>
            <w:rFonts w:ascii="arial" w:eastAsia="arial" w:hAnsi="arial" w:cs="arial"/>
            <w:b w:val="0"/>
            <w:i/>
            <w:strike w:val="0"/>
            <w:noProof w:val="0"/>
            <w:color w:val="0077CC"/>
            <w:position w:val="0"/>
            <w:sz w:val="20"/>
            <w:u w:val="single"/>
            <w:vertAlign w:val="baseline"/>
          </w:rPr>
          <w:t>Memorandum Opinion for the General Counsel, Civil Service Commission, 2 Op. O.L.C. 120, 120, 1978 OLC LEXIS 30 (1978)</w:t>
        </w:r>
      </w:hyperlink>
      <w:r>
        <w:rPr>
          <w:rFonts w:ascii="arial" w:eastAsia="arial" w:hAnsi="arial" w:cs="arial"/>
          <w:b w:val="0"/>
          <w:i w:val="0"/>
          <w:strike w:val="0"/>
          <w:noProof w:val="0"/>
          <w:color w:val="000000"/>
          <w:position w:val="0"/>
          <w:sz w:val="20"/>
          <w:u w:val="none"/>
          <w:vertAlign w:val="baseline"/>
        </w:rPr>
        <w:t xml:space="preserve">. When Congress passed subsequent legislation regarding the Office of Special Counsel, President Reagan vetoed the bill due to "serious constitutional concerns" about the Office's status as an independent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President Ronald Reagan, Memorandum of Disapproval on a Bill Concerning Whistleblower Protection, 2 Pub. Papers 1391, 1392 (Oct. 26, 1988). </w:t>
      </w:r>
      <w:bookmarkStart w:id="342" w:name="Bookmark_I5M3KSCK28T4C80040000400"/>
      <w:bookmarkEnd w:id="342"/>
      <w:r>
        <w:rPr>
          <w:rFonts w:ascii="arial" w:eastAsia="arial" w:hAnsi="arial" w:cs="arial"/>
          <w:b w:val="0"/>
          <w:i w:val="0"/>
          <w:strike w:val="0"/>
          <w:noProof w:val="0"/>
          <w:color w:val="000000"/>
          <w:position w:val="0"/>
          <w:sz w:val="20"/>
          <w:u w:val="none"/>
          <w:vertAlign w:val="baseline"/>
        </w:rPr>
        <w:t xml:space="preserve">The history of the Office of Special Counsel confirms what one Special Counsel himself has acknowledged: the agency is "a controversial anomaly in the federal system." K. William O'Connor, </w:t>
      </w:r>
      <w:r>
        <w:rPr>
          <w:rFonts w:ascii="arial" w:eastAsia="arial" w:hAnsi="arial" w:cs="arial"/>
          <w:b w:val="0"/>
          <w:i/>
          <w:strike w:val="0"/>
          <w:noProof w:val="0"/>
          <w:color w:val="000000"/>
          <w:position w:val="0"/>
          <w:sz w:val="20"/>
          <w:u w:val="none"/>
          <w:vertAlign w:val="baseline"/>
        </w:rPr>
        <w:t>Foreword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val="0"/>
          <w:smallCaps/>
          <w:strike w:val="0"/>
          <w:noProof w:val="0"/>
          <w:color w:val="000000"/>
          <w:position w:val="0"/>
          <w:sz w:val="20"/>
          <w:u w:val="none"/>
          <w:vertAlign w:val="baseline"/>
        </w:rPr>
        <w:t xml:space="preserve">Shigeki J. Sugiyama, Protecting the Integrity of the Merit System: A Legislative History of the Merit System Principles, </w:t>
      </w:r>
      <w:r>
        <w:rPr>
          <w:rFonts w:ascii="arial" w:eastAsia="arial" w:hAnsi="arial" w:cs="arial"/>
          <w:b/>
          <w:i w:val="0"/>
          <w:smallCaps/>
          <w:strike w:val="0"/>
          <w:noProof w:val="0"/>
          <w:color w:val="000000"/>
          <w:position w:val="0"/>
          <w:sz w:val="20"/>
          <w:u w:val="none"/>
          <w:vertAlign w:val="baseline"/>
        </w:rPr>
        <w:t> [*20] </w:t>
      </w:r>
      <w:r>
        <w:rPr>
          <w:rFonts w:ascii="arial" w:eastAsia="arial" w:hAnsi="arial" w:cs="arial"/>
          <w:b w:val="0"/>
          <w:i w:val="0"/>
          <w:smallCaps/>
          <w:strike w:val="0"/>
          <w:noProof w:val="0"/>
          <w:color w:val="000000"/>
          <w:position w:val="0"/>
          <w:sz w:val="20"/>
          <w:u w:val="none"/>
          <w:vertAlign w:val="baseline"/>
        </w:rPr>
        <w:t xml:space="preserve"> Prohibited Personnel Practices and the Office of the Special Counsel</w:t>
      </w:r>
      <w:r>
        <w:rPr>
          <w:rFonts w:ascii="arial" w:eastAsia="arial" w:hAnsi="arial" w:cs="arial"/>
          <w:b w:val="0"/>
          <w:i w:val="0"/>
          <w:strike w:val="0"/>
          <w:noProof w:val="0"/>
          <w:color w:val="000000"/>
          <w:position w:val="0"/>
          <w:sz w:val="20"/>
          <w:u w:val="none"/>
          <w:vertAlign w:val="baseline"/>
        </w:rPr>
        <w:t xml:space="preserve">, at v (1985). The status of the agency remains constitutionally contested and does not supply a persuasive historical precedent for the CFPB's structure. </w:t>
      </w:r>
      <w:r>
        <w:rPr>
          <w:rFonts w:ascii="arial" w:eastAsia="arial" w:hAnsi="arial" w:cs="arial"/>
          <w:b w:val="0"/>
          <w:i/>
          <w:strike w:val="0"/>
          <w:noProof w:val="0"/>
          <w:color w:val="000000"/>
          <w:position w:val="0"/>
          <w:sz w:val="20"/>
          <w:u w:val="none"/>
          <w:vertAlign w:val="baseline"/>
        </w:rPr>
        <w:t xml:space="preserve">Cf. </w:t>
      </w:r>
      <w:bookmarkStart w:id="343" w:name="Bookmark_I5M3KSCK28T4C80030000400"/>
      <w:bookmarkEnd w:id="343"/>
      <w:hyperlink r:id="rId86" w:history="1">
        <w:r>
          <w:rPr>
            <w:rFonts w:ascii="arial" w:eastAsia="arial" w:hAnsi="arial" w:cs="arial"/>
            <w:b w:val="0"/>
            <w:i/>
            <w:strike w:val="0"/>
            <w:noProof w:val="0"/>
            <w:color w:val="0077CC"/>
            <w:position w:val="0"/>
            <w:sz w:val="20"/>
            <w:u w:val="single"/>
            <w:vertAlign w:val="baseline"/>
          </w:rPr>
          <w:t>Noel Canning</w:t>
        </w:r>
      </w:hyperlink>
      <w:hyperlink r:id="rId86" w:history="1">
        <w:r>
          <w:rPr>
            <w:rFonts w:ascii="arial" w:eastAsia="arial" w:hAnsi="arial" w:cs="arial"/>
            <w:b w:val="0"/>
            <w:i/>
            <w:strike w:val="0"/>
            <w:noProof w:val="0"/>
            <w:color w:val="0077CC"/>
            <w:position w:val="0"/>
            <w:sz w:val="20"/>
            <w:u w:val="single"/>
            <w:vertAlign w:val="baseline"/>
          </w:rPr>
          <w:t>, 134 S. Ct. at 2563-64, 2567</w:t>
        </w:r>
      </w:hyperlink>
      <w:r>
        <w:rPr>
          <w:rFonts w:ascii="arial" w:eastAsia="arial" w:hAnsi="arial" w:cs="arial"/>
          <w:b w:val="0"/>
          <w:i w:val="0"/>
          <w:strike w:val="0"/>
          <w:noProof w:val="0"/>
          <w:color w:val="000000"/>
          <w:position w:val="0"/>
          <w:sz w:val="20"/>
          <w:u w:val="none"/>
          <w:vertAlign w:val="baseline"/>
        </w:rPr>
        <w:t xml:space="preserve">; </w:t>
      </w:r>
      <w:bookmarkStart w:id="344" w:name="Bookmark_I5M3KSCK28T4C80050000400"/>
      <w:bookmarkEnd w:id="344"/>
      <w:hyperlink r:id="rId112" w:history="1">
        <w:r>
          <w:rPr>
            <w:rFonts w:ascii="arial" w:eastAsia="arial" w:hAnsi="arial" w:cs="arial"/>
            <w:b w:val="0"/>
            <w:i/>
            <w:strike w:val="0"/>
            <w:noProof w:val="0"/>
            <w:color w:val="0077CC"/>
            <w:position w:val="0"/>
            <w:sz w:val="20"/>
            <w:u w:val="single"/>
            <w:vertAlign w:val="baseline"/>
          </w:rPr>
          <w:t>Chadha</w:t>
        </w:r>
      </w:hyperlink>
      <w:hyperlink r:id="rId112" w:history="1">
        <w:r>
          <w:rPr>
            <w:rFonts w:ascii="arial" w:eastAsia="arial" w:hAnsi="arial" w:cs="arial"/>
            <w:b w:val="0"/>
            <w:i/>
            <w:strike w:val="0"/>
            <w:noProof w:val="0"/>
            <w:color w:val="0077CC"/>
            <w:position w:val="0"/>
            <w:sz w:val="20"/>
            <w:u w:val="single"/>
            <w:vertAlign w:val="baseline"/>
          </w:rPr>
          <w:t>, 462 U.S. at 942 n.13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5" w:name="Bookmark_para_97"/>
      <w:bookmarkEnd w:id="345"/>
      <w:r>
        <w:rPr>
          <w:rFonts w:ascii="arial" w:eastAsia="arial" w:hAnsi="arial" w:cs="arial"/>
          <w:b w:val="0"/>
          <w:i w:val="0"/>
          <w:strike w:val="0"/>
          <w:noProof w:val="0"/>
          <w:color w:val="000000"/>
          <w:position w:val="0"/>
          <w:sz w:val="20"/>
          <w:u w:val="none"/>
          <w:vertAlign w:val="baseline"/>
        </w:rPr>
        <w:t>Moreover, the Office of Special Counsel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is not a precedent for the CFPB because the Office of Special Counsel is primarily responsible for enforcing personnel laws against government agencies and government employees. Unlike the CFPB, the Office of Special Counsel does not have authority to enforce laws against private citizens, and does not have power to impose fines and penalties on private citizens.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347" w:name="Bookmark_para_98"/>
      <w:bookmarkEnd w:id="347"/>
      <w:r>
        <w:rPr>
          <w:rFonts w:ascii="arial" w:eastAsia="arial" w:hAnsi="arial" w:cs="arial"/>
          <w:b w:val="0"/>
          <w:i w:val="0"/>
          <w:strike w:val="0"/>
          <w:noProof w:val="0"/>
          <w:color w:val="000000"/>
          <w:position w:val="0"/>
          <w:sz w:val="20"/>
          <w:u w:val="none"/>
          <w:vertAlign w:val="baseline"/>
        </w:rPr>
        <w:t>Third, the CFPB cited Congress's 2008 creation of a single head of the new Federal Housing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Finance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Housing and Economic Recovery Act of 2008, Pub. L. No. 110-289, § 1101, 122 Stat. 2654, 2662</w:t>
      </w:r>
      <w:r>
        <w:rPr>
          <w:rFonts w:ascii="arial" w:eastAsia="arial" w:hAnsi="arial" w:cs="arial"/>
          <w:b w:val="0"/>
          <w:i w:val="0"/>
          <w:strike w:val="0"/>
          <w:noProof w:val="0"/>
          <w:color w:val="000000"/>
          <w:position w:val="0"/>
          <w:sz w:val="20"/>
          <w:u w:val="none"/>
          <w:vertAlign w:val="baseline"/>
        </w:rPr>
        <w:t xml:space="preserve"> (codified at </w:t>
      </w:r>
      <w:hyperlink r:id="rId115" w:history="1">
        <w:r>
          <w:rPr>
            <w:rFonts w:ascii="arial" w:eastAsia="arial" w:hAnsi="arial" w:cs="arial"/>
            <w:b w:val="0"/>
            <w:i/>
            <w:strike w:val="0"/>
            <w:noProof w:val="0"/>
            <w:color w:val="0077CC"/>
            <w:position w:val="0"/>
            <w:sz w:val="20"/>
            <w:u w:val="single"/>
            <w:vertAlign w:val="baseline"/>
          </w:rPr>
          <w:t>12 U.S.C. §§ 4511-4512</w:t>
        </w:r>
      </w:hyperlink>
      <w:r>
        <w:rPr>
          <w:rFonts w:ascii="arial" w:eastAsia="arial" w:hAnsi="arial" w:cs="arial"/>
          <w:b w:val="0"/>
          <w:i w:val="0"/>
          <w:strike w:val="0"/>
          <w:noProof w:val="0"/>
          <w:color w:val="000000"/>
          <w:position w:val="0"/>
          <w:sz w:val="20"/>
          <w:u w:val="none"/>
          <w:vertAlign w:val="baseline"/>
        </w:rPr>
        <w:t>). That agency is a contemporary of the CFPB and merely raises the same question we confront here. A body created only in 2008 obviously does not constitute a historical precedent for the CFPB.</w:t>
      </w:r>
    </w:p>
    <w:p>
      <w:pPr>
        <w:keepNext w:val="0"/>
        <w:widowControl w:val="0"/>
        <w:spacing w:before="200" w:after="0" w:line="260" w:lineRule="atLeast"/>
        <w:ind w:left="0" w:right="0" w:firstLine="0"/>
        <w:jc w:val="both"/>
      </w:pPr>
      <w:bookmarkStart w:id="348" w:name="Bookmark_para_99"/>
      <w:bookmarkEnd w:id="348"/>
      <w:bookmarkStart w:id="349" w:name="Bookmark_I6979DJS905000BS94F00008"/>
      <w:bookmarkEnd w:id="349"/>
      <w:bookmarkStart w:id="350" w:name="Bookmark_I5M3KSCK2HM5SW0030000400"/>
      <w:bookmarkEnd w:id="350"/>
      <w:r>
        <w:rPr>
          <w:rFonts w:ascii="arial" w:eastAsia="arial" w:hAnsi="arial" w:cs="arial"/>
          <w:b w:val="0"/>
          <w:i w:val="0"/>
          <w:strike w:val="0"/>
          <w:noProof w:val="0"/>
          <w:color w:val="000000"/>
          <w:position w:val="0"/>
          <w:sz w:val="20"/>
          <w:u w:val="none"/>
          <w:vertAlign w:val="baseline"/>
        </w:rPr>
        <w:t xml:space="preserve">Although not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precedent and not an example cited by the CFPB as precedent for its single-Director structure (for good reason), there is at least one other modern example of an independent entity headed by one person. It is the now-defunct independent counsel law that was upheld in </w:t>
      </w:r>
      <w:bookmarkStart w:id="351" w:name="Bookmark_I5M3KSCK2HM5SW0020000400"/>
      <w:bookmarkEnd w:id="351"/>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654, 108 S. Ct. 2597, 101 L. Ed. 2d 569 (1988)</w:t>
        </w:r>
      </w:hyperlink>
      <w:r>
        <w:rPr>
          <w:rFonts w:ascii="arial" w:eastAsia="arial" w:hAnsi="arial" w:cs="arial"/>
          <w:b w:val="0"/>
          <w:i w:val="0"/>
          <w:strike w:val="0"/>
          <w:noProof w:val="0"/>
          <w:color w:val="000000"/>
          <w:position w:val="0"/>
          <w:sz w:val="20"/>
          <w:u w:val="none"/>
          <w:vertAlign w:val="baseline"/>
        </w:rPr>
        <w:t xml:space="preserve">. </w:t>
      </w:r>
      <w:bookmarkStart w:id="352" w:name="Bookmark_I5M3KSCK2HM5SW0050000400"/>
      <w:bookmarkEnd w:id="352"/>
      <w:r>
        <w:rPr>
          <w:rFonts w:ascii="arial" w:eastAsia="arial" w:hAnsi="arial" w:cs="arial"/>
          <w:b w:val="0"/>
          <w:i w:val="0"/>
          <w:strike w:val="0"/>
          <w:noProof w:val="0"/>
          <w:color w:val="000000"/>
          <w:position w:val="0"/>
          <w:sz w:val="20"/>
          <w:u w:val="none"/>
          <w:vertAlign w:val="baseline"/>
        </w:rPr>
        <w:t xml:space="preserve">But that decision did not expressly consider whether an independent agency could be headed by a single director. </w:t>
      </w:r>
      <w:bookmarkStart w:id="353" w:name="Bookmark_I5M3KSCK2HM5SW0050000400_2"/>
      <w:bookmarkEnd w:id="353"/>
      <w:r>
        <w:rPr>
          <w:rFonts w:ascii="arial" w:eastAsia="arial" w:hAnsi="arial" w:cs="arial"/>
          <w:b w:val="0"/>
          <w:i w:val="0"/>
          <w:strike w:val="0"/>
          <w:noProof w:val="0"/>
          <w:color w:val="000000"/>
          <w:position w:val="0"/>
          <w:sz w:val="20"/>
          <w:u w:val="none"/>
          <w:vertAlign w:val="baseline"/>
        </w:rPr>
        <w:t xml:space="preserve">The independent counsel, moreover, had only a limited jurisdiction for particular defined investigations. </w:t>
      </w:r>
      <w:bookmarkStart w:id="354" w:name="Bookmark_I5M3KSCK2HM5SX0020000400"/>
      <w:bookmarkEnd w:id="354"/>
      <w:bookmarkStart w:id="355" w:name="Bookmark_I5M3KSCK2HM5SW0040000400"/>
      <w:bookmarkEnd w:id="355"/>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671-72</w:t>
        </w:r>
      </w:hyperlink>
      <w:r>
        <w:rPr>
          <w:rFonts w:ascii="arial" w:eastAsia="arial" w:hAnsi="arial" w:cs="arial"/>
          <w:b w:val="0"/>
          <w:i w:val="0"/>
          <w:strike w:val="0"/>
          <w:noProof w:val="0"/>
          <w:color w:val="000000"/>
          <w:position w:val="0"/>
          <w:sz w:val="20"/>
          <w:u w:val="none"/>
          <w:vertAlign w:val="baseline"/>
        </w:rPr>
        <w:t xml:space="preserve">. </w:t>
      </w:r>
      <w:bookmarkStart w:id="356" w:name="Bookmark_I5M3KSCK2HM5SX0020000400_2"/>
      <w:bookmarkEnd w:id="356"/>
      <w:r>
        <w:rPr>
          <w:rFonts w:ascii="arial" w:eastAsia="arial" w:hAnsi="arial" w:cs="arial"/>
          <w:b w:val="0"/>
          <w:i w:val="0"/>
          <w:strike w:val="0"/>
          <w:noProof w:val="0"/>
          <w:color w:val="000000"/>
          <w:position w:val="0"/>
          <w:sz w:val="20"/>
          <w:u w:val="none"/>
          <w:vertAlign w:val="baseline"/>
        </w:rPr>
        <w:t xml:space="preserve">In addition, the independent counsel experiment ended with nearly universal consensus that the experiment had been a mistake and that Justice Scalia had been right back in 1988 to view the independent counsel system as an unconstitutional departure from historical practice and a serious threat to individual liberty. </w:t>
      </w:r>
      <w:r>
        <w:rPr>
          <w:rFonts w:ascii="arial" w:eastAsia="arial" w:hAnsi="arial" w:cs="arial"/>
          <w:b w:val="0"/>
          <w:i/>
          <w:strike w:val="0"/>
          <w:noProof w:val="0"/>
          <w:color w:val="000000"/>
          <w:position w:val="0"/>
          <w:sz w:val="20"/>
          <w:u w:val="none"/>
          <w:vertAlign w:val="baseline"/>
        </w:rPr>
        <w:t xml:space="preserve">See </w:t>
      </w:r>
      <w:bookmarkStart w:id="357" w:name="Bookmark_I5M3KSCK2HM5SX0010000400"/>
      <w:bookmarkEnd w:id="357"/>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699</w:t>
        </w:r>
      </w:hyperlink>
      <w:r>
        <w:rPr>
          <w:rFonts w:ascii="arial" w:eastAsia="arial" w:hAnsi="arial" w:cs="arial"/>
          <w:b w:val="0"/>
          <w:i w:val="0"/>
          <w:strike w:val="0"/>
          <w:noProof w:val="0"/>
          <w:color w:val="000000"/>
          <w:position w:val="0"/>
          <w:sz w:val="20"/>
          <w:u w:val="none"/>
          <w:vertAlign w:val="baseline"/>
        </w:rPr>
        <w:t xml:space="preserve"> (Scalia, J., dissenting) ("this wolf comes as a wolf");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Stanford Lawyer, Spring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2015, at 4 (quoting Justice Kagan's statement that Justice Scalia's dissent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is "one of the greatest dissents ever written and every year it gets better"). The independent counsel experience, if anything, strongly counsels caution with respect to single-Director independent agencies.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59" w:name="Bookmark_para_100"/>
      <w:bookmarkEnd w:id="359"/>
      <w:bookmarkStart w:id="360" w:name="Bookmark_I5M3KSCK2HM5SX0040000400"/>
      <w:bookmarkEnd w:id="360"/>
      <w:bookmarkStart w:id="361" w:name="Bookmark_I5M3KSCK2N1RT90010000400"/>
      <w:bookmarkEnd w:id="361"/>
      <w:r>
        <w:rPr>
          <w:rFonts w:ascii="arial" w:eastAsia="arial" w:hAnsi="arial" w:cs="arial"/>
          <w:b w:val="0"/>
          <w:i w:val="0"/>
          <w:strike w:val="0"/>
          <w:noProof w:val="0"/>
          <w:color w:val="000000"/>
          <w:position w:val="0"/>
          <w:sz w:val="20"/>
          <w:u w:val="none"/>
          <w:vertAlign w:val="baseline"/>
        </w:rPr>
        <w:t xml:space="preserve">So that's all the CFPB has, and that's not much. As Justice Breyer stated when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facing a similar (actually, a more robust) historical record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the few examples offered by the CFPB are "anomalies." </w:t>
      </w:r>
      <w:bookmarkStart w:id="362" w:name="Bookmark_I5M3KSCK2HM5SX0030000400"/>
      <w:bookmarkEnd w:id="362"/>
      <w:hyperlink r:id="rId86" w:history="1">
        <w:r>
          <w:rPr>
            <w:rFonts w:ascii="arial" w:eastAsia="arial" w:hAnsi="arial" w:cs="arial"/>
            <w:b w:val="0"/>
            <w:i/>
            <w:strike w:val="0"/>
            <w:noProof w:val="0"/>
            <w:color w:val="0077CC"/>
            <w:position w:val="0"/>
            <w:sz w:val="20"/>
            <w:u w:val="single"/>
            <w:vertAlign w:val="baseline"/>
          </w:rPr>
          <w:t>134 S. Ct. at 2567</w:t>
        </w:r>
      </w:hyperlink>
      <w:r>
        <w:rPr>
          <w:rFonts w:ascii="arial" w:eastAsia="arial" w:hAnsi="arial" w:cs="arial"/>
          <w:b w:val="0"/>
          <w:i w:val="0"/>
          <w:strike w:val="0"/>
          <w:noProof w:val="0"/>
          <w:color w:val="000000"/>
          <w:position w:val="0"/>
          <w:sz w:val="20"/>
          <w:u w:val="none"/>
          <w:vertAlign w:val="baseline"/>
        </w:rPr>
        <w:t xml:space="preserve">. </w:t>
      </w:r>
      <w:bookmarkStart w:id="363" w:name="Bookmark_I5M3KSCK2N1RT90030000400"/>
      <w:bookmarkEnd w:id="363"/>
      <w:r>
        <w:rPr>
          <w:rFonts w:ascii="arial" w:eastAsia="arial" w:hAnsi="arial" w:cs="arial"/>
          <w:b w:val="0"/>
          <w:i w:val="0"/>
          <w:strike w:val="0"/>
          <w:noProof w:val="0"/>
          <w:color w:val="000000"/>
          <w:position w:val="0"/>
          <w:sz w:val="20"/>
          <w:u w:val="none"/>
          <w:vertAlign w:val="baseline"/>
        </w:rPr>
        <w:t xml:space="preserve">Or as the Court put it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when confronting a novel structure, a "handful of isolated" examples does not count for much when assessed against an otherwise settled historical practice. </w:t>
      </w:r>
      <w:bookmarkStart w:id="364" w:name="Bookmark_I5M3KSCK2HM5SX0050000400"/>
      <w:bookmarkEnd w:id="364"/>
      <w:hyperlink r:id="rId85" w:history="1">
        <w:r>
          <w:rPr>
            <w:rFonts w:ascii="arial" w:eastAsia="arial" w:hAnsi="arial" w:cs="arial"/>
            <w:b w:val="0"/>
            <w:i/>
            <w:strike w:val="0"/>
            <w:noProof w:val="0"/>
            <w:color w:val="0077CC"/>
            <w:position w:val="0"/>
            <w:sz w:val="20"/>
            <w:u w:val="single"/>
            <w:vertAlign w:val="baseline"/>
          </w:rPr>
          <w:t>561 U.S. at 505</w:t>
        </w:r>
      </w:hyperlink>
      <w:r>
        <w:rPr>
          <w:rFonts w:ascii="arial" w:eastAsia="arial" w:hAnsi="arial" w:cs="arial"/>
          <w:b w:val="0"/>
          <w:i w:val="0"/>
          <w:strike w:val="0"/>
          <w:noProof w:val="0"/>
          <w:color w:val="000000"/>
          <w:position w:val="0"/>
          <w:sz w:val="20"/>
          <w:u w:val="none"/>
          <w:vertAlign w:val="baseline"/>
        </w:rPr>
        <w:t xml:space="preserve">. </w:t>
      </w:r>
      <w:bookmarkStart w:id="365" w:name="Bookmark_I5M3KSCK2D6N650020000400"/>
      <w:bookmarkEnd w:id="365"/>
      <w:r>
        <w:rPr>
          <w:rFonts w:ascii="arial" w:eastAsia="arial" w:hAnsi="arial" w:cs="arial"/>
          <w:b w:val="0"/>
          <w:i w:val="0"/>
          <w:strike w:val="0"/>
          <w:noProof w:val="0"/>
          <w:color w:val="000000"/>
          <w:position w:val="0"/>
          <w:sz w:val="20"/>
          <w:u w:val="none"/>
          <w:vertAlign w:val="baseline"/>
        </w:rPr>
        <w:t>To be sure,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"all the laws enacted since 1789, it is always possible that Congress" created some other independent agencies like the CFPB "that exercise[] traditional executive functions" but are headed by single Directors. </w:t>
      </w:r>
      <w:bookmarkStart w:id="366" w:name="Bookmark_I5M3KSCK2D6N650020000400_2"/>
      <w:bookmarkEnd w:id="366"/>
      <w:bookmarkStart w:id="367" w:name="Bookmark_I5M3KSCK2N1RT90030000400_2"/>
      <w:bookmarkEnd w:id="367"/>
      <w:bookmarkStart w:id="368" w:name="Bookmark_I5M3KSCK2N1RT90020000400"/>
      <w:bookmarkEnd w:id="368"/>
      <w:hyperlink r:id="rId116"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116" w:history="1">
        <w:r>
          <w:rPr>
            <w:rFonts w:ascii="arial" w:eastAsia="arial" w:hAnsi="arial" w:cs="arial"/>
            <w:b w:val="0"/>
            <w:i/>
            <w:strike w:val="0"/>
            <w:noProof w:val="0"/>
            <w:color w:val="0077CC"/>
            <w:position w:val="0"/>
            <w:sz w:val="20"/>
            <w:u w:val="single"/>
            <w:vertAlign w:val="baseline"/>
          </w:rPr>
          <w:t>, 537 F.3d 667, 699 n.8, 383 U.S. App. D.C. 119 (Cir. 2008)</w:t>
        </w:r>
      </w:hyperlink>
      <w:r>
        <w:rPr>
          <w:rFonts w:ascii="arial" w:eastAsia="arial" w:hAnsi="arial" w:cs="arial"/>
          <w:b w:val="0"/>
          <w:i w:val="0"/>
          <w:strike w:val="0"/>
          <w:noProof w:val="0"/>
          <w:color w:val="000000"/>
          <w:position w:val="0"/>
          <w:sz w:val="20"/>
          <w:u w:val="none"/>
          <w:vertAlign w:val="baseline"/>
        </w:rPr>
        <w:t xml:space="preserve"> (Kavanaugh, J., dissenting); </w:t>
      </w:r>
      <w:r>
        <w:rPr>
          <w:rFonts w:ascii="arial" w:eastAsia="arial" w:hAnsi="arial" w:cs="arial"/>
          <w:b w:val="0"/>
          <w:i/>
          <w:strike w:val="0"/>
          <w:noProof w:val="0"/>
          <w:color w:val="000000"/>
          <w:position w:val="0"/>
          <w:sz w:val="20"/>
          <w:u w:val="none"/>
          <w:vertAlign w:val="baseline"/>
        </w:rPr>
        <w:t xml:space="preserve">see also </w:t>
      </w:r>
      <w:bookmarkStart w:id="369" w:name="Bookmark_I5M3KSCK2N1RT90040000400"/>
      <w:bookmarkEnd w:id="369"/>
      <w:hyperlink r:id="rId86" w:history="1">
        <w:r>
          <w:rPr>
            <w:rFonts w:ascii="arial" w:eastAsia="arial" w:hAnsi="arial" w:cs="arial"/>
            <w:b w:val="0"/>
            <w:i/>
            <w:strike w:val="0"/>
            <w:noProof w:val="0"/>
            <w:color w:val="0077CC"/>
            <w:position w:val="0"/>
            <w:sz w:val="20"/>
            <w:u w:val="single"/>
            <w:vertAlign w:val="baseline"/>
          </w:rPr>
          <w:t>Noel Canning</w:t>
        </w:r>
      </w:hyperlink>
      <w:hyperlink r:id="rId86" w:history="1">
        <w:r>
          <w:rPr>
            <w:rFonts w:ascii="arial" w:eastAsia="arial" w:hAnsi="arial" w:cs="arial"/>
            <w:b w:val="0"/>
            <w:i/>
            <w:strike w:val="0"/>
            <w:noProof w:val="0"/>
            <w:color w:val="0077CC"/>
            <w:position w:val="0"/>
            <w:sz w:val="20"/>
            <w:u w:val="single"/>
            <w:vertAlign w:val="baseline"/>
          </w:rPr>
          <w:t>, 134 S. Ct. at 2567</w:t>
        </w:r>
      </w:hyperlink>
      <w:r>
        <w:rPr>
          <w:rFonts w:ascii="arial" w:eastAsia="arial" w:hAnsi="arial" w:cs="arial"/>
          <w:b w:val="0"/>
          <w:i w:val="0"/>
          <w:strike w:val="0"/>
          <w:noProof w:val="0"/>
          <w:color w:val="000000"/>
          <w:position w:val="0"/>
          <w:sz w:val="20"/>
          <w:u w:val="none"/>
          <w:vertAlign w:val="baseline"/>
        </w:rPr>
        <w:t xml:space="preserve"> ("There may be others of which we are unaware."). But "the research of the parties and the Court has not found such a needle in the haystack." </w:t>
      </w:r>
      <w:bookmarkStart w:id="370" w:name="Bookmark_I5M3KSCK2D6N650010000400"/>
      <w:bookmarkEnd w:id="370"/>
      <w:hyperlink r:id="rId116" w:history="1">
        <w:r>
          <w:rPr>
            <w:rFonts w:ascii="arial" w:eastAsia="arial" w:hAnsi="arial" w:cs="arial"/>
            <w:b w:val="0"/>
            <w:i/>
            <w:strike w:val="0"/>
            <w:noProof w:val="0"/>
            <w:color w:val="0077CC"/>
            <w:position w:val="0"/>
            <w:sz w:val="20"/>
            <w:u w:val="single"/>
            <w:vertAlign w:val="baseline"/>
          </w:rPr>
          <w:t>Free Enterprise Fund</w:t>
        </w:r>
      </w:hyperlink>
      <w:hyperlink r:id="rId116" w:history="1">
        <w:r>
          <w:rPr>
            <w:rFonts w:ascii="arial" w:eastAsia="arial" w:hAnsi="arial" w:cs="arial"/>
            <w:b w:val="0"/>
            <w:i/>
            <w:strike w:val="0"/>
            <w:noProof w:val="0"/>
            <w:color w:val="0077CC"/>
            <w:position w:val="0"/>
            <w:sz w:val="20"/>
            <w:u w:val="single"/>
            <w:vertAlign w:val="baseline"/>
          </w:rPr>
          <w:t>, 537 F.3d at 699 n.8</w:t>
        </w:r>
      </w:hyperlink>
      <w:r>
        <w:rPr>
          <w:rFonts w:ascii="arial" w:eastAsia="arial" w:hAnsi="arial" w:cs="arial"/>
          <w:b w:val="0"/>
          <w:i w:val="0"/>
          <w:strike w:val="0"/>
          <w:noProof w:val="0"/>
          <w:color w:val="000000"/>
          <w:position w:val="0"/>
          <w:sz w:val="20"/>
          <w:u w:val="none"/>
          <w:vertAlign w:val="baseline"/>
        </w:rPr>
        <w:t xml:space="preserve"> (Kavanaugh, J., dissenting). "Even if such an example were uncovered," there is no question that this kind of single-Director independent agency "has been rare at best."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71" w:name="Bookmark_para_101"/>
      <w:bookmarkEnd w:id="371"/>
      <w:r>
        <w:rPr>
          <w:rFonts w:ascii="arial" w:eastAsia="arial" w:hAnsi="arial" w:cs="arial"/>
          <w:b w:val="0"/>
          <w:i w:val="0"/>
          <w:strike w:val="0"/>
          <w:noProof w:val="0"/>
          <w:color w:val="000000"/>
          <w:position w:val="0"/>
          <w:sz w:val="20"/>
          <w:u w:val="none"/>
          <w:vertAlign w:val="baseline"/>
        </w:rPr>
        <w:t xml:space="preserve">The bottom line is that there is no settled historical practice of independent agencies headed by single Directors who possess the substantial executive authority that the Director of the CFPB enjoys. The CFPB is exceptional in our constitutional structure and unprecedented in our constitutional history. </w:t>
      </w:r>
      <w:r>
        <w:rPr>
          <w:rFonts w:ascii="arial" w:eastAsia="arial" w:hAnsi="arial" w:cs="arial"/>
          <w:b w:val="0"/>
          <w:i/>
          <w:strike w:val="0"/>
          <w:noProof w:val="0"/>
          <w:color w:val="000000"/>
          <w:position w:val="0"/>
          <w:sz w:val="20"/>
          <w:u w:val="none"/>
          <w:vertAlign w:val="baseline"/>
        </w:rPr>
        <w:t>See Who's Watching the Watchmen? Oversight of the Consumer Financial Protection Bureau: Hearing Before the Subcomm. on TARP, Financial Services and Bailouts of Public and Private Programs of the H. Comm. on Oversight and Government Reform</w:t>
      </w:r>
      <w:r>
        <w:rPr>
          <w:rFonts w:ascii="arial" w:eastAsia="arial" w:hAnsi="arial" w:cs="arial"/>
          <w:b w:val="0"/>
          <w:i w:val="0"/>
          <w:strike w:val="0"/>
          <w:noProof w:val="0"/>
          <w:color w:val="000000"/>
          <w:position w:val="0"/>
          <w:sz w:val="20"/>
          <w:u w:val="none"/>
          <w:vertAlign w:val="baseline"/>
        </w:rPr>
        <w:t>, 112th Cong. 77 (2011) (statement of Andrew Pincus) ("Dodd-Frank</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sets up for the Bureau an unprecedented structure that consolidates more power in the director than in the head of any other agency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private individuals and entities."); Recent Legislation,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124 Harv. L. Rev. 2123, 2130 (2011)</w:t>
        </w:r>
      </w:hyperlink>
      <w:r>
        <w:rPr>
          <w:rFonts w:ascii="arial" w:eastAsia="arial" w:hAnsi="arial" w:cs="arial"/>
          <w:b w:val="0"/>
          <w:i w:val="0"/>
          <w:strike w:val="0"/>
          <w:noProof w:val="0"/>
          <w:color w:val="000000"/>
          <w:position w:val="0"/>
          <w:sz w:val="20"/>
          <w:u w:val="none"/>
          <w:vertAlign w:val="baseline"/>
        </w:rPr>
        <w:t xml:space="preserve"> ("[T]he CFPB's design is troubling because of its unprecedented nature."); Note, </w:t>
      </w:r>
      <w:r>
        <w:rPr>
          <w:rFonts w:ascii="arial" w:eastAsia="arial" w:hAnsi="arial" w:cs="arial"/>
          <w:b w:val="0"/>
          <w:i/>
          <w:strike w:val="0"/>
          <w:noProof w:val="0"/>
          <w:color w:val="000000"/>
          <w:position w:val="0"/>
          <w:sz w:val="20"/>
          <w:u w:val="none"/>
          <w:vertAlign w:val="baseline"/>
        </w:rPr>
        <w:t>Independence, Congressional Weakness, and the Importance of Appointment: The Impact of Combining Budgetary Autonomy with Removal Protection</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125 Harv. L. Rev. 1822, 1824 n.15 (2012)</w:t>
        </w:r>
      </w:hyperlink>
      <w:r>
        <w:rPr>
          <w:rFonts w:ascii="arial" w:eastAsia="arial" w:hAnsi="arial" w:cs="arial"/>
          <w:b w:val="0"/>
          <w:i w:val="0"/>
          <w:strike w:val="0"/>
          <w:noProof w:val="0"/>
          <w:color w:val="000000"/>
          <w:position w:val="0"/>
          <w:sz w:val="20"/>
          <w:u w:val="none"/>
          <w:vertAlign w:val="baseline"/>
        </w:rPr>
        <w:t xml:space="preserve"> (CFPB's lack of a multi-member board is "atypical for independent agencies and will amplify the Director's independence"); Todd Zywicki, </w:t>
      </w:r>
      <w:r>
        <w:rPr>
          <w:rFonts w:ascii="arial" w:eastAsia="arial" w:hAnsi="arial" w:cs="arial"/>
          <w:b w:val="0"/>
          <w:i/>
          <w:strike w:val="0"/>
          <w:noProof w:val="0"/>
          <w:color w:val="000000"/>
          <w:position w:val="0"/>
          <w:sz w:val="20"/>
          <w:u w:val="none"/>
          <w:vertAlign w:val="baseline"/>
        </w:rPr>
        <w:t>The Consumer Financial Protection Bureau: Savior or Menace?</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81 Geo. Wash. L. Rev. 856, 899 (2013)</w:t>
        </w:r>
      </w:hyperlink>
      <w:r>
        <w:rPr>
          <w:rFonts w:ascii="arial" w:eastAsia="arial" w:hAnsi="arial" w:cs="arial"/>
          <w:b w:val="0"/>
          <w:i w:val="0"/>
          <w:strike w:val="0"/>
          <w:noProof w:val="0"/>
          <w:color w:val="000000"/>
          <w:position w:val="0"/>
          <w:sz w:val="20"/>
          <w:u w:val="none"/>
          <w:vertAlign w:val="baseline"/>
        </w:rPr>
        <w:t xml:space="preserve"> ("[T]he agency structure Congress chose for the CFPB — a single-director structure, devoid of accountability, and with vast, ill-defined powers — appears to be unique in recent American history.").</w:t>
      </w:r>
      <w:r>
        <w:rPr>
          <w:rFonts w:ascii="arial" w:eastAsia="arial" w:hAnsi="arial" w:cs="arial"/>
          <w:vertAlign w:val="superscript"/>
        </w:rPr>
        <w:footnoteReference w:customMarkFollows="1" w:id="6"/>
        <w:t xml:space="preserve">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376" w:name="Bookmark_para_102"/>
      <w:bookmarkEnd w:id="376"/>
      <w:bookmarkStart w:id="377" w:name="Bookmark_I5M3KSCK2SF81V0030000400"/>
      <w:bookmarkEnd w:id="377"/>
      <w:r>
        <w:rPr>
          <w:rFonts w:ascii="arial" w:eastAsia="arial" w:hAnsi="arial" w:cs="arial"/>
          <w:b w:val="0"/>
          <w:i w:val="0"/>
          <w:strike w:val="0"/>
          <w:noProof w:val="0"/>
          <w:color w:val="000000"/>
          <w:position w:val="0"/>
          <w:sz w:val="20"/>
          <w:u w:val="none"/>
          <w:vertAlign w:val="baseline"/>
        </w:rPr>
        <w:t xml:space="preserve">The CFPB's departure from historical practice matters. </w:t>
      </w:r>
      <w:bookmarkStart w:id="378" w:name="Bookmark_I5M3KSCK2SF81V0050000400"/>
      <w:bookmarkEnd w:id="378"/>
      <w:r>
        <w:rPr>
          <w:rFonts w:ascii="arial" w:eastAsia="arial" w:hAnsi="arial" w:cs="arial"/>
          <w:b w:val="0"/>
          <w:i w:val="0"/>
          <w:strike w:val="0"/>
          <w:noProof w:val="0"/>
          <w:color w:val="000000"/>
          <w:position w:val="0"/>
          <w:sz w:val="20"/>
          <w:u w:val="none"/>
          <w:vertAlign w:val="baseline"/>
        </w:rPr>
        <w:t xml:space="preserve">A long line of Supreme Court precedent tells us that </w:t>
      </w:r>
      <w:bookmarkStart w:id="379" w:name="Bookmark_LNHNREFclscc13"/>
      <w:bookmarkEnd w:id="379"/>
      <w:hyperlink r:id="rId11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history and tradition are important guides in separation of powers cases that, like this one, are not resolved by the constitutional text alone. </w:t>
      </w:r>
      <w:bookmarkStart w:id="380" w:name="Bookmark_I5M3KSCK28T4CB0020000400"/>
      <w:bookmarkEnd w:id="380"/>
      <w:r>
        <w:rPr>
          <w:rFonts w:ascii="arial" w:eastAsia="arial" w:hAnsi="arial" w:cs="arial"/>
          <w:b w:val="0"/>
          <w:i w:val="0"/>
          <w:strike w:val="0"/>
          <w:noProof w:val="0"/>
          <w:color w:val="000000"/>
          <w:position w:val="0"/>
          <w:sz w:val="20"/>
          <w:u w:val="none"/>
          <w:vertAlign w:val="baseline"/>
        </w:rPr>
        <w:t xml:space="preserve">As Justice Breyer wrote for the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the "longstanding practice of the government can inform our determination of what the law is." </w:t>
      </w:r>
      <w:bookmarkStart w:id="381" w:name="Bookmark_I5M3KSCK2SF81V0020000400"/>
      <w:bookmarkEnd w:id="381"/>
      <w:hyperlink r:id="rId86" w:history="1">
        <w:r>
          <w:rPr>
            <w:rFonts w:ascii="arial" w:eastAsia="arial" w:hAnsi="arial" w:cs="arial"/>
            <w:b w:val="0"/>
            <w:i/>
            <w:strike w:val="0"/>
            <w:noProof w:val="0"/>
            <w:color w:val="0077CC"/>
            <w:position w:val="0"/>
            <w:sz w:val="20"/>
            <w:u w:val="single"/>
            <w:vertAlign w:val="baseline"/>
          </w:rPr>
          <w:t>NLRB v. Noel Canning</w:t>
        </w:r>
      </w:hyperlink>
      <w:hyperlink r:id="rId86" w:history="1">
        <w:r>
          <w:rPr>
            <w:rFonts w:ascii="arial" w:eastAsia="arial" w:hAnsi="arial" w:cs="arial"/>
            <w:b w:val="0"/>
            <w:i/>
            <w:strike w:val="0"/>
            <w:noProof w:val="0"/>
            <w:color w:val="0077CC"/>
            <w:position w:val="0"/>
            <w:sz w:val="20"/>
            <w:u w:val="single"/>
            <w:vertAlign w:val="baseline"/>
          </w:rPr>
          <w:t>, 134 S. Ct. 2550, 2560, 89 L. Ed. 2d 538 (2014)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382" w:name="Bookmark_I5M3KSCK28T4CB0020000400_2"/>
      <w:bookmarkEnd w:id="382"/>
      <w:bookmarkStart w:id="383" w:name="Bookmark_I5M3KSCK2SF81V0050000400_2"/>
      <w:bookmarkEnd w:id="383"/>
      <w:r>
        <w:rPr>
          <w:rFonts w:ascii="arial" w:eastAsia="arial" w:hAnsi="arial" w:cs="arial"/>
          <w:b w:val="0"/>
          <w:i w:val="0"/>
          <w:strike w:val="0"/>
          <w:noProof w:val="0"/>
          <w:color w:val="000000"/>
          <w:position w:val="0"/>
          <w:sz w:val="20"/>
          <w:u w:val="none"/>
          <w:vertAlign w:val="baseline"/>
        </w:rPr>
        <w:t xml:space="preserve">Justice Breyer quoted James Madison's statement that it was "foreseen at the birth of the Constitution, that difficulties and differences of opinion might occasionally arise in expounding terms &amp; phrases necessarily used in such a charter . . . and that it might require a regular course of practice to liquidate &amp; settle the meaning of some of them." </w:t>
      </w:r>
      <w:bookmarkStart w:id="384" w:name="Bookmark_I5M3KSCK2SF81V0040000400"/>
      <w:bookmarkEnd w:id="384"/>
      <w:hyperlink r:id="rId86" w:history="1">
        <w:r>
          <w:rPr>
            <w:rFonts w:ascii="arial" w:eastAsia="arial" w:hAnsi="arial" w:cs="arial"/>
            <w:b w:val="0"/>
            <w:i/>
            <w:strike w:val="0"/>
            <w:noProof w:val="0"/>
            <w:color w:val="0077CC"/>
            <w:position w:val="0"/>
            <w:sz w:val="20"/>
            <w:u w:val="single"/>
            <w:vertAlign w:val="baseline"/>
          </w:rPr>
          <w:t>134 S. Ct. at 2560</w:t>
        </w:r>
      </w:hyperlink>
      <w:r>
        <w:rPr>
          <w:rFonts w:ascii="arial" w:eastAsia="arial" w:hAnsi="arial" w:cs="arial"/>
          <w:b w:val="0"/>
          <w:i w:val="0"/>
          <w:strike w:val="0"/>
          <w:noProof w:val="0"/>
          <w:color w:val="000000"/>
          <w:position w:val="0"/>
          <w:sz w:val="20"/>
          <w:u w:val="none"/>
          <w:vertAlign w:val="baseline"/>
        </w:rPr>
        <w:t xml:space="preserve"> (internal quotation marks omitted). Justice Breyer explained, moreover, that the Court "has treated practice as an important interpretive factor even when the nature or longevity of that practice is subject to dispute, and even when that practice began after the founding era." </w:t>
      </w:r>
      <w:bookmarkStart w:id="385" w:name="Bookmark_I5M3KSCK28T4CB0010000400"/>
      <w:bookmarkEnd w:id="385"/>
      <w:hyperlink r:id="rId86" w:history="1">
        <w:r>
          <w:rPr>
            <w:rFonts w:ascii="arial" w:eastAsia="arial" w:hAnsi="arial" w:cs="arial"/>
            <w:b w:val="0"/>
            <w:i/>
            <w:strike w:val="0"/>
            <w:noProof w:val="0"/>
            <w:color w:val="0077CC"/>
            <w:position w:val="0"/>
            <w:sz w:val="20"/>
            <w:u w:val="single"/>
            <w:vertAlign w:val="baseline"/>
          </w:rPr>
          <w:t>134 S. Ct. at 2560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6" w:name="Bookmark_para_103"/>
      <w:bookmarkEnd w:id="386"/>
      <w:bookmarkStart w:id="387" w:name="Bookmark_I5M3KSCK28T4CB0040000400"/>
      <w:bookmarkEnd w:id="387"/>
      <w:bookmarkStart w:id="388" w:name="Bookmark_I5M3KSCK2N1RTB0010000400"/>
      <w:bookmarkEnd w:id="388"/>
      <w:r>
        <w:rPr>
          <w:rFonts w:ascii="arial" w:eastAsia="arial" w:hAnsi="arial" w:cs="arial"/>
          <w:b w:val="0"/>
          <w:i w:val="0"/>
          <w:strike w:val="0"/>
          <w:noProof w:val="0"/>
          <w:color w:val="000000"/>
          <w:position w:val="0"/>
          <w:sz w:val="20"/>
          <w:u w:val="none"/>
          <w:vertAlign w:val="baseline"/>
        </w:rPr>
        <w:t xml:space="preserve">All of this, Justice Breyer stated, is "neither new nor controversial." </w:t>
      </w:r>
      <w:bookmarkStart w:id="389" w:name="Bookmark_I5M3KSCK28T4CB0030000400"/>
      <w:bookmarkEnd w:id="389"/>
      <w:hyperlink r:id="rId86" w:history="1">
        <w:r>
          <w:rPr>
            <w:rFonts w:ascii="arial" w:eastAsia="arial" w:hAnsi="arial" w:cs="arial"/>
            <w:b w:val="0"/>
            <w:i/>
            <w:strike w:val="0"/>
            <w:noProof w:val="0"/>
            <w:color w:val="0077CC"/>
            <w:position w:val="0"/>
            <w:sz w:val="20"/>
            <w:u w:val="single"/>
            <w:vertAlign w:val="baseline"/>
          </w:rPr>
          <w:t>134 S. Ct. at 2560</w:t>
        </w:r>
      </w:hyperlink>
      <w:r>
        <w:rPr>
          <w:rFonts w:ascii="arial" w:eastAsia="arial" w:hAnsi="arial" w:cs="arial"/>
          <w:b w:val="0"/>
          <w:i w:val="0"/>
          <w:strike w:val="0"/>
          <w:noProof w:val="0"/>
          <w:color w:val="000000"/>
          <w:position w:val="0"/>
          <w:sz w:val="20"/>
          <w:u w:val="none"/>
          <w:vertAlign w:val="baseline"/>
        </w:rPr>
        <w:t xml:space="preserve">. </w:t>
      </w:r>
      <w:bookmarkStart w:id="390" w:name="Bookmark_I5M3KSCK2N1RTB0050000400"/>
      <w:bookmarkEnd w:id="390"/>
      <w:r>
        <w:rPr>
          <w:rFonts w:ascii="arial" w:eastAsia="arial" w:hAnsi="arial" w:cs="arial"/>
          <w:b w:val="0"/>
          <w:i w:val="0"/>
          <w:strike w:val="0"/>
          <w:noProof w:val="0"/>
          <w:color w:val="000000"/>
          <w:position w:val="0"/>
          <w:sz w:val="20"/>
          <w:u w:val="none"/>
          <w:vertAlign w:val="baseline"/>
        </w:rPr>
        <w:t>Consider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following:</w:t>
      </w:r>
    </w:p>
    <w:p>
      <w:pPr>
        <w:keepNext w:val="0"/>
        <w:widowControl w:val="0"/>
        <w:spacing w:before="240" w:after="0" w:line="260" w:lineRule="atLeast"/>
        <w:ind w:left="400" w:right="0" w:firstLine="0"/>
        <w:jc w:val="both"/>
      </w:pPr>
      <w:bookmarkStart w:id="391" w:name="Bookmark_para_104"/>
      <w:bookmarkEnd w:id="391"/>
      <w:bookmarkStart w:id="392" w:name="Bookmark_I5M3KSCK2N1RTB0050000400_2"/>
      <w:bookmarkEnd w:id="392"/>
      <w:bookmarkStart w:id="393" w:name="Bookmark_I5M3KSCK2N1RTB0010000400_2"/>
      <w:bookmarkEnd w:id="393"/>
      <w:bookmarkStart w:id="394" w:name="Bookmark_I5M3KSCK28T4CB0040000400_2"/>
      <w:bookmarkEnd w:id="394"/>
      <w:bookmarkStart w:id="395" w:name="Bookmark_I5M3KSCK2D6N660020000400"/>
      <w:bookmarkEnd w:id="395"/>
      <w:r>
        <w:rPr>
          <w:rFonts w:ascii="arial" w:eastAsia="arial" w:hAnsi="arial" w:cs="arial"/>
          <w:b w:val="0"/>
          <w:i w:val="0"/>
          <w:strike w:val="0"/>
          <w:noProof w:val="0"/>
          <w:color w:val="000000"/>
          <w:position w:val="0"/>
          <w:sz w:val="20"/>
          <w:u w:val="none"/>
          <w:vertAlign w:val="baseline"/>
        </w:rPr>
        <w:t xml:space="preserve">• "In separation-of-powers cases this Court has often put significant weight upon historical practice." </w:t>
      </w:r>
      <w:bookmarkStart w:id="396" w:name="Bookmark_I5M3KSCK28T4CB0050000400"/>
      <w:bookmarkEnd w:id="396"/>
      <w:hyperlink r:id="rId119" w:history="1">
        <w:r>
          <w:rPr>
            <w:rFonts w:ascii="arial" w:eastAsia="arial" w:hAnsi="arial" w:cs="arial"/>
            <w:b w:val="0"/>
            <w:i/>
            <w:strike w:val="0"/>
            <w:noProof w:val="0"/>
            <w:color w:val="0077CC"/>
            <w:position w:val="0"/>
            <w:sz w:val="20"/>
            <w:u w:val="single"/>
            <w:vertAlign w:val="baseline"/>
          </w:rPr>
          <w:t>Zivotofsky v. Kerry</w:t>
        </w:r>
      </w:hyperlink>
      <w:hyperlink r:id="rId119" w:history="1">
        <w:r>
          <w:rPr>
            <w:rFonts w:ascii="arial" w:eastAsia="arial" w:hAnsi="arial" w:cs="arial"/>
            <w:b w:val="0"/>
            <w:i/>
            <w:strike w:val="0"/>
            <w:noProof w:val="0"/>
            <w:color w:val="0077CC"/>
            <w:position w:val="0"/>
            <w:sz w:val="20"/>
            <w:u w:val="single"/>
            <w:vertAlign w:val="baseline"/>
          </w:rPr>
          <w:t>, 135 S. Ct. 2076, 2091, 192 L. Ed. 2d 83 (2015)</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397" w:name="Bookmark_I5M3KSCK2N1RTB0020000400"/>
      <w:bookmarkEnd w:id="397"/>
      <w:hyperlink r:id="rId86" w:history="1">
        <w:r>
          <w:rPr>
            <w:rFonts w:ascii="arial" w:eastAsia="arial" w:hAnsi="arial" w:cs="arial"/>
            <w:b w:val="0"/>
            <w:i/>
            <w:strike w:val="0"/>
            <w:noProof w:val="0"/>
            <w:color w:val="0077CC"/>
            <w:position w:val="0"/>
            <w:sz w:val="20"/>
            <w:u w:val="single"/>
            <w:vertAlign w:val="baseline"/>
          </w:rPr>
          <w:t>Noel Canning</w:t>
        </w:r>
      </w:hyperlink>
      <w:hyperlink r:id="rId86" w:history="1">
        <w:r>
          <w:rPr>
            <w:rFonts w:ascii="arial" w:eastAsia="arial" w:hAnsi="arial" w:cs="arial"/>
            <w:b w:val="0"/>
            <w:i/>
            <w:strike w:val="0"/>
            <w:noProof w:val="0"/>
            <w:color w:val="0077CC"/>
            <w:position w:val="0"/>
            <w:sz w:val="20"/>
            <w:u w:val="single"/>
            <w:vertAlign w:val="baseline"/>
          </w:rPr>
          <w:t>, 134 S. Ct. at 2559, slip op.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98" w:name="Bookmark_para_105"/>
      <w:bookmarkEnd w:id="398"/>
      <w:bookmarkStart w:id="399" w:name="Bookmark_I5M3KSCK2D6N660020000400_2"/>
      <w:bookmarkEnd w:id="399"/>
      <w:bookmarkStart w:id="400" w:name="Bookmark_I5M3KSCK2N1RTB0050000400_3"/>
      <w:bookmarkEnd w:id="400"/>
      <w:r>
        <w:rPr>
          <w:rFonts w:ascii="arial" w:eastAsia="arial" w:hAnsi="arial" w:cs="arial"/>
          <w:b w:val="0"/>
          <w:i w:val="0"/>
          <w:strike w:val="0"/>
          <w:noProof w:val="0"/>
          <w:color w:val="000000"/>
          <w:position w:val="0"/>
          <w:sz w:val="20"/>
          <w:u w:val="none"/>
          <w:vertAlign w:val="baseline"/>
        </w:rPr>
        <w:t xml:space="preserve">• "We therefore conclude, in light of historical practice, that a recess of more than 3 days but less than 10 days is presumptively too short to fall within the Clause." </w:t>
      </w:r>
      <w:bookmarkStart w:id="401" w:name="Bookmark_I5M3KSCK2N1RTB0040000400"/>
      <w:bookmarkEnd w:id="401"/>
      <w:hyperlink r:id="rId86" w:history="1">
        <w:r>
          <w:rPr>
            <w:rFonts w:ascii="arial" w:eastAsia="arial" w:hAnsi="arial" w:cs="arial"/>
            <w:b w:val="0"/>
            <w:i/>
            <w:strike w:val="0"/>
            <w:noProof w:val="0"/>
            <w:color w:val="0077CC"/>
            <w:position w:val="0"/>
            <w:sz w:val="20"/>
            <w:u w:val="single"/>
            <w:vertAlign w:val="baseline"/>
          </w:rPr>
          <w:t>Noel Canning</w:t>
        </w:r>
      </w:hyperlink>
      <w:hyperlink r:id="rId86" w:history="1">
        <w:r>
          <w:rPr>
            <w:rFonts w:ascii="arial" w:eastAsia="arial" w:hAnsi="arial" w:cs="arial"/>
            <w:b w:val="0"/>
            <w:i/>
            <w:strike w:val="0"/>
            <w:noProof w:val="0"/>
            <w:color w:val="0077CC"/>
            <w:position w:val="0"/>
            <w:sz w:val="20"/>
            <w:u w:val="single"/>
            <w:vertAlign w:val="baseline"/>
          </w:rPr>
          <w:t>, 134 S. Ct.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02" w:name="Bookmark_para_106"/>
      <w:bookmarkEnd w:id="402"/>
      <w:bookmarkStart w:id="403" w:name="Bookmark_I5M3KSCK2D6N660020000400_3"/>
      <w:bookmarkEnd w:id="403"/>
      <w:bookmarkStart w:id="404" w:name="Bookmark_I5M3KSCK2HM5SY0010000400"/>
      <w:bookmarkEnd w:id="404"/>
      <w:r>
        <w:rPr>
          <w:rFonts w:ascii="arial" w:eastAsia="arial" w:hAnsi="arial" w:cs="arial"/>
          <w:b w:val="0"/>
          <w:i w:val="0"/>
          <w:strike w:val="0"/>
          <w:noProof w:val="0"/>
          <w:color w:val="000000"/>
          <w:position w:val="0"/>
          <w:sz w:val="20"/>
          <w:u w:val="none"/>
          <w:vertAlign w:val="baseline"/>
        </w:rPr>
        <w:t xml:space="preserve">• "Perhaps the most telling indication of the severe constitutional problem with the [agency] is the lack of historical precedent for this entity." </w:t>
      </w:r>
      <w:bookmarkStart w:id="405" w:name="Bookmark_I5M3KSCK2D6N660010000400"/>
      <w:bookmarkEnd w:id="405"/>
      <w:hyperlink r:id="rId85"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85" w:history="1">
        <w:r>
          <w:rPr>
            <w:rFonts w:ascii="arial" w:eastAsia="arial" w:hAnsi="arial" w:cs="arial"/>
            <w:b w:val="0"/>
            <w:i/>
            <w:strike w:val="0"/>
            <w:noProof w:val="0"/>
            <w:color w:val="0077CC"/>
            <w:position w:val="0"/>
            <w:sz w:val="20"/>
            <w:u w:val="single"/>
            <w:vertAlign w:val="baseline"/>
          </w:rPr>
          <w:t>, 561 U.S. 477, 505, 130 S. Ct. 3138, 177 L. Ed. 2d 706 (2010)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400" w:right="0" w:firstLine="0"/>
        <w:jc w:val="both"/>
      </w:pPr>
      <w:bookmarkStart w:id="406" w:name="Bookmark_para_107"/>
      <w:bookmarkEnd w:id="406"/>
      <w:bookmarkStart w:id="407" w:name="Bookmark_I5M3KSCK2HM5SY0010000400_2"/>
      <w:bookmarkEnd w:id="407"/>
      <w:bookmarkStart w:id="408" w:name="Bookmark_I5M3KSCK2HM5SY0050000400"/>
      <w:bookmarkEnd w:id="408"/>
      <w:r>
        <w:rPr>
          <w:rFonts w:ascii="arial" w:eastAsia="arial" w:hAnsi="arial" w:cs="arial"/>
          <w:b w:val="0"/>
          <w:i w:val="0"/>
          <w:strike w:val="0"/>
          <w:noProof w:val="0"/>
          <w:color w:val="000000"/>
          <w:position w:val="0"/>
          <w:sz w:val="20"/>
          <w:u w:val="none"/>
          <w:vertAlign w:val="baseline"/>
        </w:rPr>
        <w:t xml:space="preserve">• "[W]hen we face difficult questions of the Constitution's structural requirements, longstanding customs and practices can make a difference." </w:t>
      </w:r>
      <w:hyperlink r:id="rId120" w:history="1">
        <w:r>
          <w:rPr>
            <w:rFonts w:ascii="arial" w:eastAsia="arial" w:hAnsi="arial" w:cs="arial"/>
            <w:b w:val="0"/>
            <w:i/>
            <w:strike w:val="0"/>
            <w:noProof w:val="0"/>
            <w:color w:val="0077CC"/>
            <w:position w:val="0"/>
            <w:sz w:val="20"/>
            <w:u w:val="single"/>
            <w:vertAlign w:val="baseline"/>
          </w:rPr>
          <w:t>Commonwealth of Puerto Rico v. Sánchez Valle</w:t>
        </w:r>
      </w:hyperlink>
      <w:hyperlink r:id="rId120" w:history="1">
        <w:r>
          <w:rPr>
            <w:rFonts w:ascii="arial" w:eastAsia="arial" w:hAnsi="arial" w:cs="arial"/>
            <w:b w:val="0"/>
            <w:i/>
            <w:strike w:val="0"/>
            <w:noProof w:val="0"/>
            <w:color w:val="0077CC"/>
            <w:position w:val="0"/>
            <w:sz w:val="20"/>
            <w:u w:val="single"/>
            <w:vertAlign w:val="baseline"/>
          </w:rPr>
          <w:t>, 136 S. Ct. 1863, 1884, 195 L. Ed. 2d 179 (2016) (Breyer, J.</w:t>
        </w:r>
      </w:hyperlink>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40" w:after="0" w:line="260" w:lineRule="atLeast"/>
        <w:ind w:left="400" w:right="0" w:firstLine="0"/>
        <w:jc w:val="both"/>
      </w:pPr>
      <w:bookmarkStart w:id="409" w:name="Bookmark_para_108"/>
      <w:bookmarkEnd w:id="409"/>
      <w:bookmarkStart w:id="410" w:name="Bookmark_I5M3KSCK2HM5SY0050000400_2"/>
      <w:bookmarkEnd w:id="410"/>
      <w:bookmarkStart w:id="411" w:name="Bookmark_I5M3KSCK2HM5SY0010000400_3"/>
      <w:bookmarkEnd w:id="411"/>
      <w:bookmarkStart w:id="412" w:name="Bookmark_I5M3KSCK2N1RTC0020000400"/>
      <w:bookmarkEnd w:id="412"/>
      <w:r>
        <w:rPr>
          <w:rFonts w:ascii="arial" w:eastAsia="arial" w:hAnsi="arial" w:cs="arial"/>
          <w:b w:val="0"/>
          <w:i w:val="0"/>
          <w:strike w:val="0"/>
          <w:noProof w:val="0"/>
          <w:color w:val="000000"/>
          <w:position w:val="0"/>
          <w:sz w:val="20"/>
          <w:u w:val="none"/>
          <w:vertAlign w:val="baseline"/>
        </w:rPr>
        <w:t xml:space="preserve">• "[T]raditional ways of conducting government give meaning to the Constitution." </w:t>
      </w:r>
      <w:bookmarkStart w:id="413" w:name="Bookmark_I5M3KSCK2D6N660050000400"/>
      <w:bookmarkEnd w:id="413"/>
      <w:hyperlink r:id="rId121" w:history="1">
        <w:r>
          <w:rPr>
            <w:rFonts w:ascii="arial" w:eastAsia="arial" w:hAnsi="arial" w:cs="arial"/>
            <w:b w:val="0"/>
            <w:i/>
            <w:strike w:val="0"/>
            <w:noProof w:val="0"/>
            <w:color w:val="0077CC"/>
            <w:position w:val="0"/>
            <w:sz w:val="20"/>
            <w:u w:val="single"/>
            <w:vertAlign w:val="baseline"/>
          </w:rPr>
          <w:t>Mistretta v. United States</w:t>
        </w:r>
      </w:hyperlink>
      <w:hyperlink r:id="rId121" w:history="1">
        <w:r>
          <w:rPr>
            <w:rFonts w:ascii="arial" w:eastAsia="arial" w:hAnsi="arial" w:cs="arial"/>
            <w:b w:val="0"/>
            <w:i/>
            <w:strike w:val="0"/>
            <w:noProof w:val="0"/>
            <w:color w:val="0077CC"/>
            <w:position w:val="0"/>
            <w:sz w:val="20"/>
            <w:u w:val="single"/>
            <w:vertAlign w:val="baseline"/>
          </w:rPr>
          <w:t>, 488 U.S. 361, 401, 109 S. Ct. 647, 102 L. Ed. 2d 714 (1989)</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 (quoting </w:t>
      </w:r>
      <w:bookmarkStart w:id="414" w:name="Bookmark_I5M3KSCK2HM5SY0020000400"/>
      <w:bookmarkEnd w:id="414"/>
      <w:hyperlink r:id="rId78" w:history="1">
        <w:r>
          <w:rPr>
            <w:rFonts w:ascii="arial" w:eastAsia="arial" w:hAnsi="arial" w:cs="arial"/>
            <w:b w:val="0"/>
            <w:i/>
            <w:strike w:val="0"/>
            <w:noProof w:val="0"/>
            <w:color w:val="0077CC"/>
            <w:position w:val="0"/>
            <w:sz w:val="20"/>
            <w:u w:val="single"/>
            <w:vertAlign w:val="baseline"/>
          </w:rPr>
          <w:t>Youngstown Sheet &amp; Tube Co. v. Sawyer</w:t>
        </w:r>
      </w:hyperlink>
      <w:hyperlink r:id="rId78" w:history="1">
        <w:r>
          <w:rPr>
            <w:rFonts w:ascii="arial" w:eastAsia="arial" w:hAnsi="arial" w:cs="arial"/>
            <w:b w:val="0"/>
            <w:i/>
            <w:strike w:val="0"/>
            <w:noProof w:val="0"/>
            <w:color w:val="0077CC"/>
            <w:position w:val="0"/>
            <w:sz w:val="20"/>
            <w:u w:val="single"/>
            <w:vertAlign w:val="baseline"/>
          </w:rPr>
          <w:t>, 343 U.S. 579, 610,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(Frankfurter, J., concurring)).</w:t>
      </w:r>
    </w:p>
    <w:p>
      <w:pPr>
        <w:keepNext w:val="0"/>
        <w:widowControl w:val="0"/>
        <w:spacing w:before="240" w:after="0" w:line="260" w:lineRule="atLeast"/>
        <w:ind w:left="400" w:right="0" w:firstLine="0"/>
        <w:jc w:val="both"/>
      </w:pPr>
      <w:bookmarkStart w:id="415" w:name="Bookmark_para_109"/>
      <w:bookmarkEnd w:id="415"/>
      <w:bookmarkStart w:id="416" w:name="Bookmark_I5M3KSCK2N1RTC0020000400_2"/>
      <w:bookmarkEnd w:id="416"/>
      <w:bookmarkStart w:id="417" w:name="Bookmark_I5M3KSCK2HM5SY0050000400_3"/>
      <w:bookmarkEnd w:id="417"/>
      <w:bookmarkStart w:id="418" w:name="Bookmark_I5M3KSCK2N1RTC0040000400"/>
      <w:bookmarkEnd w:id="418"/>
      <w:r>
        <w:rPr>
          <w:rFonts w:ascii="arial" w:eastAsia="arial" w:hAnsi="arial" w:cs="arial"/>
          <w:b w:val="0"/>
          <w:i w:val="0"/>
          <w:strike w:val="0"/>
          <w:noProof w:val="0"/>
          <w:color w:val="000000"/>
          <w:position w:val="0"/>
          <w:sz w:val="20"/>
          <w:u w:val="none"/>
          <w:vertAlign w:val="baseline"/>
        </w:rPr>
        <w:t xml:space="preserve">• "Deeply embedded traditional ways of conducting government cannot supplant the Constitution or legislation, but they give meaning to the words of a text or supply them." </w:t>
      </w:r>
      <w:bookmarkStart w:id="419" w:name="Bookmark_I5M3KSCK2HM5SY0040000400"/>
      <w:bookmarkEnd w:id="419"/>
      <w:hyperlink r:id="rId78" w:history="1">
        <w:r>
          <w:rPr>
            <w:rFonts w:ascii="arial" w:eastAsia="arial" w:hAnsi="arial" w:cs="arial"/>
            <w:b w:val="0"/>
            <w:i/>
            <w:strike w:val="0"/>
            <w:noProof w:val="0"/>
            <w:color w:val="0077CC"/>
            <w:position w:val="0"/>
            <w:sz w:val="20"/>
            <w:u w:val="single"/>
            <w:vertAlign w:val="baseline"/>
          </w:rPr>
          <w:t>Youngstown</w:t>
        </w:r>
      </w:hyperlink>
      <w:hyperlink r:id="rId78" w:history="1">
        <w:r>
          <w:rPr>
            <w:rFonts w:ascii="arial" w:eastAsia="arial" w:hAnsi="arial" w:cs="arial"/>
            <w:b w:val="0"/>
            <w:i/>
            <w:strike w:val="0"/>
            <w:noProof w:val="0"/>
            <w:color w:val="0077CC"/>
            <w:position w:val="0"/>
            <w:sz w:val="20"/>
            <w:u w:val="single"/>
            <w:vertAlign w:val="baseline"/>
          </w:rPr>
          <w:t>, 343 U.S. at 610</w:t>
        </w:r>
      </w:hyperlink>
      <w:r>
        <w:rPr>
          <w:rFonts w:ascii="arial" w:eastAsia="arial" w:hAnsi="arial" w:cs="arial"/>
          <w:b w:val="0"/>
          <w:i w:val="0"/>
          <w:strike w:val="0"/>
          <w:noProof w:val="0"/>
          <w:color w:val="000000"/>
          <w:position w:val="0"/>
          <w:sz w:val="20"/>
          <w:u w:val="none"/>
          <w:vertAlign w:val="baseline"/>
        </w:rPr>
        <w:t xml:space="preserve"> (Frankfurter, J., concurring).</w:t>
      </w:r>
    </w:p>
    <w:p>
      <w:pPr>
        <w:keepNext w:val="0"/>
        <w:widowControl w:val="0"/>
        <w:spacing w:before="240" w:after="0" w:line="260" w:lineRule="atLeast"/>
        <w:ind w:left="400" w:right="0" w:firstLine="0"/>
        <w:jc w:val="both"/>
      </w:pPr>
      <w:bookmarkStart w:id="420" w:name="Bookmark_para_110"/>
      <w:bookmarkEnd w:id="420"/>
      <w:bookmarkStart w:id="421" w:name="Bookmark_I5M3KSCK2N1RTC0040000400_2"/>
      <w:bookmarkEnd w:id="421"/>
      <w:bookmarkStart w:id="422" w:name="Bookmark_I5M3KSCK2N1RTC0020000400_3"/>
      <w:bookmarkEnd w:id="422"/>
      <w:bookmarkStart w:id="423" w:name="Bookmark_I5M3KSCK2D6N670010000400"/>
      <w:bookmarkEnd w:id="423"/>
      <w:r>
        <w:rPr>
          <w:rFonts w:ascii="arial" w:eastAsia="arial" w:hAnsi="arial" w:cs="arial"/>
          <w:b w:val="0"/>
          <w:i w:val="0"/>
          <w:strike w:val="0"/>
          <w:noProof w:val="0"/>
          <w:color w:val="000000"/>
          <w:position w:val="0"/>
          <w:sz w:val="20"/>
          <w:u w:val="none"/>
          <w:vertAlign w:val="baseline"/>
        </w:rPr>
        <w:t>• "A legislative practice such as we have here, evidenced not by only occasional instances, but marked by the movement of a steady stream for a century and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 half of time, goes a long way in the direction of proving the presence of unassailable ground for the constitutionality of the practice, to be found in the origin and history of the power involved, or in its nature, or in both combined." </w:t>
      </w:r>
      <w:bookmarkStart w:id="424" w:name="Bookmark_I5M3KSCK2N1RTC0010000400"/>
      <w:bookmarkEnd w:id="424"/>
      <w:hyperlink r:id="rId122" w:history="1">
        <w:r>
          <w:rPr>
            <w:rFonts w:ascii="arial" w:eastAsia="arial" w:hAnsi="arial" w:cs="arial"/>
            <w:b w:val="0"/>
            <w:i/>
            <w:strike w:val="0"/>
            <w:noProof w:val="0"/>
            <w:color w:val="0077CC"/>
            <w:position w:val="0"/>
            <w:sz w:val="20"/>
            <w:u w:val="single"/>
            <w:vertAlign w:val="baseline"/>
          </w:rPr>
          <w:t>United States v. Curtiss-Wright Export Corp.</w:t>
        </w:r>
      </w:hyperlink>
      <w:hyperlink r:id="rId122" w:history="1">
        <w:r>
          <w:rPr>
            <w:rFonts w:ascii="arial" w:eastAsia="arial" w:hAnsi="arial" w:cs="arial"/>
            <w:b w:val="0"/>
            <w:i/>
            <w:strike w:val="0"/>
            <w:noProof w:val="0"/>
            <w:color w:val="0077CC"/>
            <w:position w:val="0"/>
            <w:sz w:val="20"/>
            <w:u w:val="single"/>
            <w:vertAlign w:val="baseline"/>
          </w:rPr>
          <w:t>, 299 U.S. 304, 327-28, 57 S. Ct. 216, 81 L. Ed. 255 (1936)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25" w:name="Bookmark_para_111"/>
      <w:bookmarkEnd w:id="425"/>
      <w:bookmarkStart w:id="426" w:name="Bookmark_I5M3KSCK2D6N670010000400_2"/>
      <w:bookmarkEnd w:id="426"/>
      <w:bookmarkStart w:id="427" w:name="Bookmark_I5M3KSCK2N1RTC0040000400_3"/>
      <w:bookmarkEnd w:id="427"/>
      <w:bookmarkStart w:id="428" w:name="Bookmark_I5M3KSCK2D6N670030000400"/>
      <w:bookmarkEnd w:id="428"/>
      <w:r>
        <w:rPr>
          <w:rFonts w:ascii="arial" w:eastAsia="arial" w:hAnsi="arial" w:cs="arial"/>
          <w:b w:val="0"/>
          <w:i w:val="0"/>
          <w:strike w:val="0"/>
          <w:noProof w:val="0"/>
          <w:color w:val="000000"/>
          <w:position w:val="0"/>
          <w:sz w:val="20"/>
          <w:u w:val="none"/>
          <w:vertAlign w:val="baseline"/>
        </w:rPr>
        <w:t xml:space="preserve">• "Long settled and established practice is a consideration of great weight in a proper interpretation of constitutional provisions of this character."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429" w:name="Bookmark_I5M3KSCK2N1RTC0030000400"/>
      <w:bookmarkEnd w:id="429"/>
      <w:hyperlink r:id="rId123" w:history="1">
        <w:r>
          <w:rPr>
            <w:rFonts w:ascii="arial" w:eastAsia="arial" w:hAnsi="arial" w:cs="arial"/>
            <w:b w:val="0"/>
            <w:i/>
            <w:strike w:val="0"/>
            <w:noProof w:val="0"/>
            <w:color w:val="0077CC"/>
            <w:position w:val="0"/>
            <w:sz w:val="20"/>
            <w:u w:val="single"/>
            <w:vertAlign w:val="baseline"/>
          </w:rPr>
          <w:t>The Pocket Veto Case</w:t>
        </w:r>
      </w:hyperlink>
      <w:hyperlink r:id="rId123" w:history="1">
        <w:r>
          <w:rPr>
            <w:rFonts w:ascii="arial" w:eastAsia="arial" w:hAnsi="arial" w:cs="arial"/>
            <w:b w:val="0"/>
            <w:i/>
            <w:strike w:val="0"/>
            <w:noProof w:val="0"/>
            <w:color w:val="0077CC"/>
            <w:position w:val="0"/>
            <w:sz w:val="20"/>
            <w:u w:val="single"/>
            <w:vertAlign w:val="baseline"/>
          </w:rPr>
          <w:t>, 279 U.S. 655, 689, 49 S. Ct. 463, 73 L. Ed. 894, 68 Ct. Cl. 786 (1929)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30" w:name="Bookmark_para_112"/>
      <w:bookmarkEnd w:id="430"/>
      <w:bookmarkStart w:id="431" w:name="Bookmark_I5M3KSCK2D6N670030000400_2"/>
      <w:bookmarkEnd w:id="431"/>
      <w:bookmarkStart w:id="432" w:name="Bookmark_I5M3KSCK2D6N670010000400_3"/>
      <w:bookmarkEnd w:id="432"/>
      <w:bookmarkStart w:id="433" w:name="Bookmark_I5M3KSCK2D6N670050000400"/>
      <w:bookmarkEnd w:id="433"/>
      <w:r>
        <w:rPr>
          <w:rFonts w:ascii="arial" w:eastAsia="arial" w:hAnsi="arial" w:cs="arial"/>
          <w:b w:val="0"/>
          <w:i w:val="0"/>
          <w:strike w:val="0"/>
          <w:noProof w:val="0"/>
          <w:color w:val="000000"/>
          <w:position w:val="0"/>
          <w:sz w:val="20"/>
          <w:u w:val="none"/>
          <w:vertAlign w:val="baseline"/>
        </w:rPr>
        <w:t xml:space="preserve">• "Such long practice under the pardoning power and acquiescence in it strongly sustains the construction it is based on." </w:t>
      </w:r>
      <w:bookmarkStart w:id="434" w:name="Bookmark_I5M3KSCK2N1RTC0050000400"/>
      <w:bookmarkEnd w:id="434"/>
      <w:hyperlink r:id="rId124" w:history="1">
        <w:r>
          <w:rPr>
            <w:rFonts w:ascii="arial" w:eastAsia="arial" w:hAnsi="arial" w:cs="arial"/>
            <w:b w:val="0"/>
            <w:i/>
            <w:strike w:val="0"/>
            <w:noProof w:val="0"/>
            <w:color w:val="0077CC"/>
            <w:position w:val="0"/>
            <w:sz w:val="20"/>
            <w:u w:val="single"/>
            <w:vertAlign w:val="baseline"/>
          </w:rPr>
          <w:t>Ex parte Grossman</w:t>
        </w:r>
      </w:hyperlink>
      <w:hyperlink r:id="rId124" w:history="1">
        <w:r>
          <w:rPr>
            <w:rFonts w:ascii="arial" w:eastAsia="arial" w:hAnsi="arial" w:cs="arial"/>
            <w:b w:val="0"/>
            <w:i/>
            <w:strike w:val="0"/>
            <w:noProof w:val="0"/>
            <w:color w:val="0077CC"/>
            <w:position w:val="0"/>
            <w:sz w:val="20"/>
            <w:u w:val="single"/>
            <w:vertAlign w:val="baseline"/>
          </w:rPr>
          <w:t>, 267 U.S. 87, 118-19, 45 S. Ct. 332, 69 L. Ed. 527 (1925)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35" w:name="Bookmark_para_113"/>
      <w:bookmarkEnd w:id="435"/>
      <w:bookmarkStart w:id="436" w:name="Bookmark_I5M3KSCK2D6N670050000400_2"/>
      <w:bookmarkEnd w:id="436"/>
      <w:bookmarkStart w:id="437" w:name="Bookmark_I5M3KSCK2D6N670030000400_3"/>
      <w:bookmarkEnd w:id="437"/>
      <w:bookmarkStart w:id="438" w:name="Bookmark_I5M3KSCK28T4CC0020000400"/>
      <w:bookmarkEnd w:id="438"/>
      <w:r>
        <w:rPr>
          <w:rFonts w:ascii="arial" w:eastAsia="arial" w:hAnsi="arial" w:cs="arial"/>
          <w:b w:val="0"/>
          <w:i w:val="0"/>
          <w:strike w:val="0"/>
          <w:noProof w:val="0"/>
          <w:color w:val="000000"/>
          <w:position w:val="0"/>
          <w:sz w:val="20"/>
          <w:u w:val="none"/>
          <w:vertAlign w:val="baseline"/>
        </w:rPr>
        <w:t xml:space="preserve">• "[A] page of history is worth a volume of logic." </w:t>
      </w:r>
      <w:bookmarkStart w:id="439" w:name="Bookmark_I5M3KSCK2D6N670020000400"/>
      <w:bookmarkEnd w:id="439"/>
      <w:hyperlink r:id="rId125" w:history="1">
        <w:r>
          <w:rPr>
            <w:rFonts w:ascii="arial" w:eastAsia="arial" w:hAnsi="arial" w:cs="arial"/>
            <w:b w:val="0"/>
            <w:i/>
            <w:strike w:val="0"/>
            <w:noProof w:val="0"/>
            <w:color w:val="0077CC"/>
            <w:position w:val="0"/>
            <w:sz w:val="20"/>
            <w:u w:val="single"/>
            <w:vertAlign w:val="baseline"/>
          </w:rPr>
          <w:t>New York Trust Co. v. Eisner</w:t>
        </w:r>
      </w:hyperlink>
      <w:hyperlink r:id="rId125" w:history="1">
        <w:r>
          <w:rPr>
            <w:rFonts w:ascii="arial" w:eastAsia="arial" w:hAnsi="arial" w:cs="arial"/>
            <w:b w:val="0"/>
            <w:i/>
            <w:strike w:val="0"/>
            <w:noProof w:val="0"/>
            <w:color w:val="0077CC"/>
            <w:position w:val="0"/>
            <w:sz w:val="20"/>
            <w:u w:val="single"/>
            <w:vertAlign w:val="baseline"/>
          </w:rPr>
          <w:t>, 256 U.S. 345, 349, 41 S. Ct. 506, 65 L. Ed. 963, T.D. 3267 (1921)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40" w:name="Bookmark_para_114"/>
      <w:bookmarkEnd w:id="440"/>
      <w:bookmarkStart w:id="441" w:name="Bookmark_I5M3KSCK28T4CC0020000400_2"/>
      <w:bookmarkEnd w:id="441"/>
      <w:bookmarkStart w:id="442" w:name="Bookmark_I5M3KSCK2D6N670050000400_3"/>
      <w:bookmarkEnd w:id="442"/>
      <w:bookmarkStart w:id="443" w:name="Bookmark_I5M3KSCK28T4CC0040000400"/>
      <w:bookmarkEnd w:id="443"/>
      <w:r>
        <w:rPr>
          <w:rFonts w:ascii="arial" w:eastAsia="arial" w:hAnsi="arial" w:cs="arial"/>
          <w:b w:val="0"/>
          <w:i w:val="0"/>
          <w:strike w:val="0"/>
          <w:noProof w:val="0"/>
          <w:color w:val="000000"/>
          <w:position w:val="0"/>
          <w:sz w:val="20"/>
          <w:u w:val="none"/>
          <w:vertAlign w:val="baseline"/>
        </w:rPr>
        <w:t xml:space="preserve">• "[I]n determining the meaning of a statute or the existence of a power, weight shall be given to the usage itself — even when the validity of the practice is the subject of investigation." </w:t>
      </w:r>
      <w:bookmarkStart w:id="444" w:name="Bookmark_I5M3KSCK2D6N670040000400"/>
      <w:bookmarkEnd w:id="444"/>
      <w:hyperlink r:id="rId126" w:history="1">
        <w:r>
          <w:rPr>
            <w:rFonts w:ascii="arial" w:eastAsia="arial" w:hAnsi="arial" w:cs="arial"/>
            <w:b w:val="0"/>
            <w:i/>
            <w:strike w:val="0"/>
            <w:noProof w:val="0"/>
            <w:color w:val="0077CC"/>
            <w:position w:val="0"/>
            <w:sz w:val="20"/>
            <w:u w:val="single"/>
            <w:vertAlign w:val="baseline"/>
          </w:rPr>
          <w:t>United States v. Midwest Oil Co.</w:t>
        </w:r>
      </w:hyperlink>
      <w:hyperlink r:id="rId126" w:history="1">
        <w:r>
          <w:rPr>
            <w:rFonts w:ascii="arial" w:eastAsia="arial" w:hAnsi="arial" w:cs="arial"/>
            <w:b w:val="0"/>
            <w:i/>
            <w:strike w:val="0"/>
            <w:noProof w:val="0"/>
            <w:color w:val="0077CC"/>
            <w:position w:val="0"/>
            <w:sz w:val="20"/>
            <w:u w:val="single"/>
            <w:vertAlign w:val="baseline"/>
          </w:rPr>
          <w:t>, 236 U.S. 459, 473, 35 S. Ct. 309, 59 L. Ed. 673 (1915)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45" w:name="Bookmark_para_115"/>
      <w:bookmarkEnd w:id="445"/>
      <w:bookmarkStart w:id="446" w:name="Bookmark_I5M3KSCK28T4CC0040000400_2"/>
      <w:bookmarkEnd w:id="446"/>
      <w:bookmarkStart w:id="447" w:name="Bookmark_I5M3KSCK28T4CC0020000400_3"/>
      <w:bookmarkEnd w:id="447"/>
      <w:r>
        <w:rPr>
          <w:rFonts w:ascii="arial" w:eastAsia="arial" w:hAnsi="arial" w:cs="arial"/>
          <w:b w:val="0"/>
          <w:i w:val="0"/>
          <w:strike w:val="0"/>
          <w:noProof w:val="0"/>
          <w:color w:val="000000"/>
          <w:position w:val="0"/>
          <w:sz w:val="20"/>
          <w:u w:val="none"/>
          <w:vertAlign w:val="baseline"/>
        </w:rPr>
        <w:t xml:space="preserve">• "[W]here there is ambiguity or doubt [in the words of the Constitution], or where two views may well be entertained, contemporaneous and subsequent practical construction are entitled to the greatest weight." </w:t>
      </w:r>
      <w:bookmarkStart w:id="448" w:name="Bookmark_I5M3KSCK28T4CC0010000400"/>
      <w:bookmarkEnd w:id="448"/>
      <w:hyperlink r:id="rId127" w:history="1">
        <w:r>
          <w:rPr>
            <w:rFonts w:ascii="arial" w:eastAsia="arial" w:hAnsi="arial" w:cs="arial"/>
            <w:b w:val="0"/>
            <w:i/>
            <w:strike w:val="0"/>
            <w:noProof w:val="0"/>
            <w:color w:val="0077CC"/>
            <w:position w:val="0"/>
            <w:sz w:val="20"/>
            <w:u w:val="single"/>
            <w:vertAlign w:val="baseline"/>
          </w:rPr>
          <w:t>McPherson v. Blacker</w:t>
        </w:r>
      </w:hyperlink>
      <w:hyperlink r:id="rId127" w:history="1">
        <w:r>
          <w:rPr>
            <w:rFonts w:ascii="arial" w:eastAsia="arial" w:hAnsi="arial" w:cs="arial"/>
            <w:b w:val="0"/>
            <w:i/>
            <w:strike w:val="0"/>
            <w:noProof w:val="0"/>
            <w:color w:val="0077CC"/>
            <w:position w:val="0"/>
            <w:sz w:val="20"/>
            <w:u w:val="single"/>
            <w:vertAlign w:val="baseline"/>
          </w:rPr>
          <w:t>, 146 U.S. 1, 27, 13 S. Ct. 3, 36 L. Ed. 869 (1892)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49" w:name="Bookmark_para_116"/>
      <w:bookmarkEnd w:id="449"/>
      <w:bookmarkStart w:id="450" w:name="Bookmark_I5M3KSCK28T4CC0040000400_3"/>
      <w:bookmarkEnd w:id="450"/>
      <w:r>
        <w:rPr>
          <w:rFonts w:ascii="arial" w:eastAsia="arial" w:hAnsi="arial" w:cs="arial"/>
          <w:b w:val="0"/>
          <w:i w:val="0"/>
          <w:strike w:val="0"/>
          <w:noProof w:val="0"/>
          <w:color w:val="000000"/>
          <w:position w:val="0"/>
          <w:sz w:val="20"/>
          <w:u w:val="none"/>
          <w:vertAlign w:val="baseline"/>
        </w:rPr>
        <w:t>• "[A] doubtful question, one on which human reason may pause, and the human judgment be suspended, in the decision of which the great principles of liberty are not concerned, but the respective powers of those who are equally the representatives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the people, are to be adjusted; if not put at rest by the practice of the government, ought to receive a considerable impression from that practice." </w:t>
      </w:r>
      <w:bookmarkStart w:id="451" w:name="Bookmark_I5M3KSCK28T4CC0030000400"/>
      <w:bookmarkEnd w:id="451"/>
      <w:hyperlink r:id="rId88" w:history="1">
        <w:r>
          <w:rPr>
            <w:rFonts w:ascii="arial" w:eastAsia="arial" w:hAnsi="arial" w:cs="arial"/>
            <w:b w:val="0"/>
            <w:i/>
            <w:strike w:val="0"/>
            <w:noProof w:val="0"/>
            <w:color w:val="0077CC"/>
            <w:position w:val="0"/>
            <w:sz w:val="20"/>
            <w:u w:val="single"/>
            <w:vertAlign w:val="baseline"/>
          </w:rPr>
          <w:t>McCulloch v. Maryland</w:t>
        </w:r>
      </w:hyperlink>
      <w:hyperlink r:id="rId88" w:history="1">
        <w:r>
          <w:rPr>
            <w:rFonts w:ascii="arial" w:eastAsia="arial" w:hAnsi="arial" w:cs="arial"/>
            <w:b w:val="0"/>
            <w:i/>
            <w:strike w:val="0"/>
            <w:noProof w:val="0"/>
            <w:color w:val="0077CC"/>
            <w:position w:val="0"/>
            <w:sz w:val="20"/>
            <w:u w:val="single"/>
            <w:vertAlign w:val="baseline"/>
          </w:rPr>
          <w:t>, 17 U.S. 316, 401, 4 L. Ed. 579 (1819)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2" w:name="Bookmark_para_117"/>
      <w:bookmarkEnd w:id="452"/>
      <w:r>
        <w:rPr>
          <w:rFonts w:ascii="arial" w:eastAsia="arial" w:hAnsi="arial" w:cs="arial"/>
          <w:b w:val="0"/>
          <w:i w:val="0"/>
          <w:strike w:val="0"/>
          <w:noProof w:val="0"/>
          <w:color w:val="000000"/>
          <w:position w:val="0"/>
          <w:sz w:val="20"/>
          <w:u w:val="none"/>
          <w:vertAlign w:val="baseline"/>
        </w:rPr>
        <w:t xml:space="preserve">Stated simply, </w:t>
      </w:r>
      <w:bookmarkStart w:id="453" w:name="Bookmark_LNHNREFclscc14"/>
      <w:bookmarkEnd w:id="453"/>
      <w:hyperlink r:id="rId12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in separation of powers cases not resolved by the constitutional text alone, historical practice matters a great deal in defining the constitutional limits on the Executive and Legislative Branches.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Supreme Court's recent decisions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illustrate how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Court considers historical practice in this context.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76" w:name="Bookmark_para_118"/>
      <w:bookmarkEnd w:id="476"/>
      <w:bookmarkStart w:id="477" w:name="Bookmark_I5M3KSCK2N1RTD0010000400"/>
      <w:bookmarkEnd w:id="477"/>
      <w:bookmarkStart w:id="478" w:name="Bookmark_I5M3KSCK2N1RTD0030000400"/>
      <w:bookmarkEnd w:id="4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the Supreme Court speaking through Justice Breyer stressed the importance of history when assessing the constitutionality of a novel practice — in that case, Presidential recess appointments in Senate recesses of fewer than 10 days. The Court said: "Long settled and established practice is a consideration of great weight in a proper interpretation of constitutional provisions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Congress and the President." </w:t>
      </w:r>
      <w:bookmarkStart w:id="479" w:name="Bookmark_I5M3KSCK2HM5T10050000400"/>
      <w:bookmarkEnd w:id="479"/>
      <w:hyperlink r:id="rId86" w:history="1">
        <w:r>
          <w:rPr>
            <w:rFonts w:ascii="arial" w:eastAsia="arial" w:hAnsi="arial" w:cs="arial"/>
            <w:b w:val="0"/>
            <w:i/>
            <w:strike w:val="0"/>
            <w:noProof w:val="0"/>
            <w:color w:val="0077CC"/>
            <w:position w:val="0"/>
            <w:sz w:val="20"/>
            <w:u w:val="single"/>
            <w:vertAlign w:val="baseline"/>
          </w:rPr>
          <w:t>Noel Canning</w:t>
        </w:r>
      </w:hyperlink>
      <w:hyperlink r:id="rId86" w:history="1">
        <w:r>
          <w:rPr>
            <w:rFonts w:ascii="arial" w:eastAsia="arial" w:hAnsi="arial" w:cs="arial"/>
            <w:b w:val="0"/>
            <w:i/>
            <w:strike w:val="0"/>
            <w:noProof w:val="0"/>
            <w:color w:val="0077CC"/>
            <w:position w:val="0"/>
            <w:sz w:val="20"/>
            <w:u w:val="single"/>
            <w:vertAlign w:val="baseline"/>
          </w:rPr>
          <w:t>, 134 S. Ct. at 2559</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 Based on that history, the Supreme Court ruled that a Senate recess of "less than 10 days is presumptively too short" for constitutional purposes. </w:t>
      </w:r>
      <w:bookmarkStart w:id="480" w:name="Bookmark_I5M3KSCK2N1RTD0020000400"/>
      <w:bookmarkEnd w:id="480"/>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2567</w:t>
        </w:r>
      </w:hyperlink>
      <w:r>
        <w:rPr>
          <w:rFonts w:ascii="arial" w:eastAsia="arial" w:hAnsi="arial" w:cs="arial"/>
          <w:b w:val="0"/>
          <w:i w:val="0"/>
          <w:strike w:val="0"/>
          <w:noProof w:val="0"/>
          <w:color w:val="000000"/>
          <w:position w:val="0"/>
          <w:sz w:val="20"/>
          <w:u w:val="none"/>
          <w:vertAlign w:val="baseline"/>
        </w:rPr>
        <w:t>. Importantly, the text of the Constitution did not draw any such 10-day line. But the historical practice between the President and the Senate had settled on a 10-day line.</w:t>
      </w:r>
      <w:r>
        <w:rPr>
          <w:rFonts w:ascii="arial" w:eastAsia="arial" w:hAnsi="arial" w:cs="arial"/>
          <w:b/>
          <w:i w:val="0"/>
          <w:strike w:val="0"/>
          <w:noProof w:val="0"/>
          <w:color w:val="000000"/>
          <w:position w:val="0"/>
          <w:sz w:val="20"/>
          <w:u w:val="none"/>
          <w:vertAlign w:val="baseline"/>
        </w:rPr>
        <w:t> [**55] </w:t>
      </w:r>
    </w:p>
    <w:p>
      <w:pPr>
        <w:keepNext w:val="0"/>
        <w:widowControl w:val="0"/>
        <w:spacing w:before="240" w:after="0" w:line="260" w:lineRule="atLeast"/>
        <w:ind w:left="0" w:right="0" w:firstLine="0"/>
        <w:jc w:val="both"/>
      </w:pPr>
      <w:bookmarkStart w:id="481" w:name="Bookmark_para_119"/>
      <w:bookmarkEnd w:id="481"/>
      <w:bookmarkStart w:id="482" w:name="Bookmark_I5M3KSCK2N1RTD0050000400"/>
      <w:bookmarkEnd w:id="482"/>
      <w:bookmarkStart w:id="483" w:name="Bookmark_I5M3KSCK2N1RTF0020000400"/>
      <w:bookmarkEnd w:id="483"/>
      <w:r>
        <w:rPr>
          <w:rFonts w:ascii="arial" w:eastAsia="arial" w:hAnsi="arial" w:cs="arial"/>
          <w:b w:val="0"/>
          <w:i w:val="0"/>
          <w:strike w:val="0"/>
          <w:noProof w:val="0"/>
          <w:color w:val="000000"/>
          <w:position w:val="0"/>
          <w:sz w:val="20"/>
          <w:u w:val="none"/>
          <w:vertAlign w:val="baseline"/>
        </w:rPr>
        <w:t xml:space="preserve">In ruling out recess appointments in recesses of fewer than 10 days, the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Court stated that it had "not found a single example of a recess appointment made during an intra-session recess that was shorter than 10 days." </w:t>
      </w:r>
      <w:bookmarkStart w:id="484" w:name="Bookmark_I5M3KSCK2N1RTD0040000400"/>
      <w:bookmarkEnd w:id="484"/>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2566</w:t>
        </w:r>
      </w:hyperlink>
      <w:r>
        <w:rPr>
          <w:rFonts w:ascii="arial" w:eastAsia="arial" w:hAnsi="arial" w:cs="arial"/>
          <w:b w:val="0"/>
          <w:i w:val="0"/>
          <w:strike w:val="0"/>
          <w:noProof w:val="0"/>
          <w:color w:val="000000"/>
          <w:position w:val="0"/>
          <w:sz w:val="20"/>
          <w:u w:val="none"/>
          <w:vertAlign w:val="baseline"/>
        </w:rPr>
        <w:t xml:space="preserve">. The Court explained that the "lack of examples suggests that the recess-appointment power is not needed in that context."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Court did find "a few historical examples of recess appointments made during inter-session recesses shorter than 10 days," the Court stated: "But when considered against 200 years of settled practice, we regard these few scattered examples as anomalies." </w:t>
      </w:r>
      <w:bookmarkStart w:id="485" w:name="Bookmark_I5M3KSCK2N1RTF0010000400"/>
      <w:bookmarkEnd w:id="485"/>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6" w:name="Bookmark_para_120"/>
      <w:bookmarkEnd w:id="486"/>
      <w:r>
        <w:rPr>
          <w:rFonts w:ascii="arial" w:eastAsia="arial" w:hAnsi="arial" w:cs="arial"/>
          <w:b w:val="0"/>
          <w:i w:val="0"/>
          <w:strike w:val="0"/>
          <w:noProof w:val="0"/>
          <w:color w:val="000000"/>
          <w:position w:val="0"/>
          <w:sz w:val="20"/>
          <w:u w:val="none"/>
          <w:vertAlign w:val="baseline"/>
        </w:rPr>
        <w:t xml:space="preserve">According to the Court, therefore, </w:t>
      </w:r>
      <w:r>
        <w:rPr>
          <w:rFonts w:ascii="arial" w:eastAsia="arial" w:hAnsi="arial" w:cs="arial"/>
          <w:b w:val="0"/>
          <w:i/>
          <w:strike w:val="0"/>
          <w:noProof w:val="0"/>
          <w:color w:val="000000"/>
          <w:position w:val="0"/>
          <w:sz w:val="20"/>
          <w:u w:val="none"/>
          <w:vertAlign w:val="baseline"/>
        </w:rPr>
        <w:t>allowing</w:t>
      </w:r>
      <w:r>
        <w:rPr>
          <w:rFonts w:ascii="arial" w:eastAsia="arial" w:hAnsi="arial" w:cs="arial"/>
          <w:b w:val="0"/>
          <w:i w:val="0"/>
          <w:strike w:val="0"/>
          <w:noProof w:val="0"/>
          <w:color w:val="000000"/>
          <w:position w:val="0"/>
          <w:sz w:val="20"/>
          <w:u w:val="none"/>
          <w:vertAlign w:val="baseline"/>
        </w:rPr>
        <w:t xml:space="preserve"> recess appointments in Senate recesses of fewer than 10 days would depart from the settled historical practice and alter the relative powers of the President and Senate over appointments. So, too, </w:t>
      </w:r>
      <w:r>
        <w:rPr>
          <w:rFonts w:ascii="arial" w:eastAsia="arial" w:hAnsi="arial" w:cs="arial"/>
          <w:b w:val="0"/>
          <w:i/>
          <w:strike w:val="0"/>
          <w:noProof w:val="0"/>
          <w:color w:val="000000"/>
          <w:position w:val="0"/>
          <w:sz w:val="20"/>
          <w:u w:val="none"/>
          <w:vertAlign w:val="baseline"/>
        </w:rPr>
        <w:t>disallowing</w:t>
      </w:r>
      <w:r>
        <w:rPr>
          <w:rFonts w:ascii="arial" w:eastAsia="arial" w:hAnsi="arial" w:cs="arial"/>
          <w:b w:val="0"/>
          <w:i w:val="0"/>
          <w:strike w:val="0"/>
          <w:noProof w:val="0"/>
          <w:color w:val="000000"/>
          <w:position w:val="0"/>
          <w:sz w:val="20"/>
          <w:u w:val="none"/>
          <w:vertAlign w:val="baseline"/>
        </w:rPr>
        <w:t xml:space="preserve"> recess appointments in Senate recesses of 10 or more days would depart from settled historical practice.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the Supreme Court therefore converted that historical 10-day practice into a constitutional rule.</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493" w:name="Bookmark_para_121"/>
      <w:bookmarkEnd w:id="493"/>
      <w:r>
        <w:rPr>
          <w:rFonts w:ascii="arial" w:eastAsia="arial" w:hAnsi="arial" w:cs="arial"/>
          <w:b w:val="0"/>
          <w:i w:val="0"/>
          <w:strike w:val="0"/>
          <w:noProof w:val="0"/>
          <w:color w:val="000000"/>
          <w:position w:val="0"/>
          <w:sz w:val="20"/>
          <w:u w:val="none"/>
          <w:vertAlign w:val="baseline"/>
        </w:rPr>
        <w:t xml:space="preserve">The Supreme Court engaged in the same kind of history-based analysis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Independent agency heads are ordinarily removable for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cause by the President. In that case, however, the new Accounting Oversight Board's members were removable only for cause by the Commissioners of the SEC, and the SEC Commissioners in turn were understood to be removable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only for cause by the President. In other words, there were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levels of for-cause removal between the President and the Accounting Oversight Board.</w:t>
      </w:r>
    </w:p>
    <w:p>
      <w:pPr>
        <w:keepNext w:val="0"/>
        <w:widowControl w:val="0"/>
        <w:spacing w:before="240" w:after="0" w:line="260" w:lineRule="atLeast"/>
        <w:ind w:left="0" w:right="0" w:firstLine="0"/>
        <w:jc w:val="both"/>
      </w:pPr>
      <w:bookmarkStart w:id="494" w:name="Bookmark_para_122"/>
      <w:bookmarkEnd w:id="494"/>
      <w:bookmarkStart w:id="495" w:name="Bookmark_I5M3KSCK2D6N690030000400"/>
      <w:bookmarkEnd w:id="495"/>
      <w:r>
        <w:rPr>
          <w:rFonts w:ascii="arial" w:eastAsia="arial" w:hAnsi="arial" w:cs="arial"/>
          <w:b w:val="0"/>
          <w:i w:val="0"/>
          <w:strike w:val="0"/>
          <w:noProof w:val="0"/>
          <w:color w:val="000000"/>
          <w:position w:val="0"/>
          <w:sz w:val="20"/>
          <w:u w:val="none"/>
          <w:vertAlign w:val="baseline"/>
        </w:rPr>
        <w:t xml:space="preserve">The Supreme Court drew a line between one level of for-cause removal, which was the structure of traditional independent agencies, and two levels of for-cause removal, the novel structure of the new Accounting Oversight Board. </w:t>
      </w:r>
      <w:r>
        <w:rPr>
          <w:rFonts w:ascii="arial" w:eastAsia="arial" w:hAnsi="arial" w:cs="arial"/>
          <w:b w:val="0"/>
          <w:i/>
          <w:strike w:val="0"/>
          <w:noProof w:val="0"/>
          <w:color w:val="000000"/>
          <w:position w:val="0"/>
          <w:sz w:val="20"/>
          <w:u w:val="none"/>
          <w:vertAlign w:val="baseline"/>
        </w:rPr>
        <w:t xml:space="preserve">See </w:t>
      </w:r>
      <w:bookmarkStart w:id="496" w:name="Bookmark_I5M3KSCK2D6N690020000400"/>
      <w:bookmarkEnd w:id="496"/>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484</w:t>
        </w:r>
      </w:hyperlink>
      <w:r>
        <w:rPr>
          <w:rFonts w:ascii="arial" w:eastAsia="arial" w:hAnsi="arial" w:cs="arial"/>
          <w:b w:val="0"/>
          <w:i w:val="0"/>
          <w:strike w:val="0"/>
          <w:noProof w:val="0"/>
          <w:color w:val="000000"/>
          <w:position w:val="0"/>
          <w:sz w:val="20"/>
          <w:u w:val="none"/>
          <w:vertAlign w:val="baseline"/>
        </w:rPr>
        <w:t xml:space="preserve">. The Court ruled that the latter was unconstitutional. </w:t>
      </w:r>
      <w:bookmarkStart w:id="497" w:name="Bookmark_I5M3KSCK2D6N690050000400"/>
      <w:bookmarkEnd w:id="497"/>
      <w:r>
        <w:rPr>
          <w:rFonts w:ascii="arial" w:eastAsia="arial" w:hAnsi="arial" w:cs="arial"/>
          <w:b w:val="0"/>
          <w:i w:val="0"/>
          <w:strike w:val="0"/>
          <w:noProof w:val="0"/>
          <w:color w:val="000000"/>
          <w:position w:val="0"/>
          <w:sz w:val="20"/>
          <w:u w:val="none"/>
          <w:vertAlign w:val="baseline"/>
        </w:rPr>
        <w:t xml:space="preserve">The Court drew that line in part because historical practice had settled on one level of for-cause removal for a President to remove the head of an independent agency. There were at most "only a handful of isolated" precedents for the new Board. </w:t>
      </w:r>
      <w:bookmarkStart w:id="498" w:name="Bookmark_I5M3KSCK2D6N690040000400"/>
      <w:bookmarkEnd w:id="498"/>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 xml:space="preserve">. </w:t>
      </w:r>
      <w:bookmarkStart w:id="499" w:name="Bookmark_I5M3KSCK2SF8200020000400"/>
      <w:bookmarkEnd w:id="499"/>
      <w:r>
        <w:rPr>
          <w:rFonts w:ascii="arial" w:eastAsia="arial" w:hAnsi="arial" w:cs="arial"/>
          <w:b w:val="0"/>
          <w:i w:val="0"/>
          <w:strike w:val="0"/>
          <w:noProof w:val="0"/>
          <w:color w:val="000000"/>
          <w:position w:val="0"/>
          <w:sz w:val="20"/>
          <w:u w:val="none"/>
          <w:vertAlign w:val="baseline"/>
        </w:rPr>
        <w:t xml:space="preserve">The vast majority of the extant independent agencies had only one level of for-cause removal. </w:t>
      </w:r>
      <w:bookmarkStart w:id="500" w:name="Bookmark_I5M3KSCK2SF8200040000400"/>
      <w:bookmarkEnd w:id="500"/>
      <w:r>
        <w:rPr>
          <w:rFonts w:ascii="arial" w:eastAsia="arial" w:hAnsi="arial" w:cs="arial"/>
          <w:b w:val="0"/>
          <w:i w:val="0"/>
          <w:strike w:val="0"/>
          <w:noProof w:val="0"/>
          <w:color w:val="000000"/>
          <w:position w:val="0"/>
          <w:sz w:val="20"/>
          <w:u w:val="none"/>
          <w:vertAlign w:val="baseline"/>
        </w:rPr>
        <w:t xml:space="preserve">And as the Court noted, there was a meaningful difference between one level of for-cause removal and two levels of for-cause removal in terms of an agency's insulation from Presidential control. </w:t>
      </w:r>
      <w:r>
        <w:rPr>
          <w:rFonts w:ascii="arial" w:eastAsia="arial" w:hAnsi="arial" w:cs="arial"/>
          <w:b w:val="0"/>
          <w:i/>
          <w:strike w:val="0"/>
          <w:noProof w:val="0"/>
          <w:color w:val="000000"/>
          <w:position w:val="0"/>
          <w:sz w:val="20"/>
          <w:u w:val="none"/>
          <w:vertAlign w:val="baseline"/>
        </w:rPr>
        <w:t xml:space="preserve">See </w:t>
      </w:r>
      <w:bookmarkStart w:id="501" w:name="Bookmark_I5M3KSCK2SF8200010000400"/>
      <w:bookmarkEnd w:id="501"/>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495-96</w:t>
        </w:r>
      </w:hyperlink>
      <w:r>
        <w:rPr>
          <w:rFonts w:ascii="arial" w:eastAsia="arial" w:hAnsi="arial" w:cs="arial"/>
          <w:b w:val="0"/>
          <w:i w:val="0"/>
          <w:strike w:val="0"/>
          <w:noProof w:val="0"/>
          <w:color w:val="000000"/>
          <w:position w:val="0"/>
          <w:sz w:val="20"/>
          <w:u w:val="none"/>
          <w:vertAlign w:val="baseline"/>
        </w:rPr>
        <w:t xml:space="preserve">. </w:t>
      </w:r>
      <w:bookmarkStart w:id="502" w:name="Bookmark_I5M3KSCK2SF8200040000400_2"/>
      <w:bookmarkEnd w:id="502"/>
      <w:r>
        <w:rPr>
          <w:rFonts w:ascii="arial" w:eastAsia="arial" w:hAnsi="arial" w:cs="arial"/>
          <w:b w:val="0"/>
          <w:i w:val="0"/>
          <w:strike w:val="0"/>
          <w:noProof w:val="0"/>
          <w:color w:val="000000"/>
          <w:position w:val="0"/>
          <w:sz w:val="20"/>
          <w:u w:val="none"/>
          <w:vertAlign w:val="baseline"/>
        </w:rPr>
        <w:t>Therefore, the Court invalidated the structure of the new Board.</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505" w:name="Bookmark_para_123"/>
      <w:bookmarkEnd w:id="505"/>
      <w:r>
        <w:rPr>
          <w:rFonts w:ascii="arial" w:eastAsia="arial" w:hAnsi="arial" w:cs="arial"/>
          <w:b w:val="0"/>
          <w:i w:val="0"/>
          <w:strike w:val="0"/>
          <w:noProof w:val="0"/>
          <w:color w:val="000000"/>
          <w:position w:val="0"/>
          <w:sz w:val="20"/>
          <w:u w:val="none"/>
          <w:vertAlign w:val="baseline"/>
        </w:rPr>
        <w:t xml:space="preserve">Those two cases well illustrate the broader jurisprudential principle long applied by the Supreme Court: </w:t>
      </w:r>
      <w:bookmarkStart w:id="506" w:name="Bookmark_LNHNREFclscc15"/>
      <w:bookmarkEnd w:id="506"/>
      <w:hyperlink r:id="rId12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0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In separation of powers cases not resolved by the constitutional text alone, historical practice matters.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507" w:name="Bookmark_para_124"/>
      <w:bookmarkEnd w:id="507"/>
      <w:r>
        <w:rPr>
          <w:rFonts w:ascii="arial" w:eastAsia="arial" w:hAnsi="arial" w:cs="arial"/>
          <w:b w:val="0"/>
          <w:i w:val="0"/>
          <w:strike w:val="0"/>
          <w:noProof w:val="0"/>
          <w:color w:val="000000"/>
          <w:position w:val="0"/>
          <w:sz w:val="20"/>
          <w:u w:val="none"/>
          <w:vertAlign w:val="baseline"/>
        </w:rPr>
        <w:t xml:space="preserve">The CFPB marks a major departure from the settled historical practice requiring multi-member bodies at the helm of independent agencies. Because this case is not resolved solely by the constitutional text, at least as the text was interpreted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the CFPB's departure from historical practice matters to the analysis. And the departure from historical practice matters even more in this instance because this departure from historical practice threatens individual liberty. The historical practice of structuring independent agencies as multi-member commissions or boards is the historical practice for a reason: It reflects a deep and abiding concern for safeguarding the individual liberty protected by the Constitution.</w:t>
      </w:r>
    </w:p>
    <w:p>
      <w:pPr>
        <w:keepNext w:val="0"/>
        <w:widowControl w:val="0"/>
        <w:spacing w:before="240" w:after="0" w:line="260" w:lineRule="atLeast"/>
        <w:ind w:left="0" w:right="0" w:firstLine="0"/>
        <w:jc w:val="both"/>
      </w:pPr>
      <w:bookmarkStart w:id="508" w:name="Bookmark_para_125"/>
      <w:bookmarkEnd w:id="508"/>
      <w:bookmarkStart w:id="509" w:name="Bookmark_I5M3KSCK28T4CF0010000400"/>
      <w:bookmarkEnd w:id="509"/>
      <w:bookmarkStart w:id="510" w:name="Bookmark_I5M3KSCK2HM5T20020000400"/>
      <w:bookmarkEnd w:id="510"/>
      <w:r>
        <w:rPr>
          <w:rFonts w:ascii="arial" w:eastAsia="arial" w:hAnsi="arial" w:cs="arial"/>
          <w:b w:val="0"/>
          <w:i w:val="0"/>
          <w:strike w:val="0"/>
          <w:noProof w:val="0"/>
          <w:color w:val="000000"/>
          <w:position w:val="0"/>
          <w:sz w:val="20"/>
          <w:u w:val="none"/>
          <w:vertAlign w:val="baseline"/>
        </w:rPr>
        <w:t>"The Framers recognized that,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 the long term, structural protections against abuse of power were critical to preserving liberty." </w:t>
      </w:r>
      <w:bookmarkStart w:id="511" w:name="Bookmark_I5M3KSCK2SF8200050000400"/>
      <w:bookmarkEnd w:id="511"/>
      <w:hyperlink r:id="rId77" w:history="1">
        <w:r>
          <w:rPr>
            <w:rFonts w:ascii="arial" w:eastAsia="arial" w:hAnsi="arial" w:cs="arial"/>
            <w:b w:val="0"/>
            <w:i/>
            <w:strike w:val="0"/>
            <w:noProof w:val="0"/>
            <w:color w:val="0077CC"/>
            <w:position w:val="0"/>
            <w:sz w:val="20"/>
            <w:u w:val="single"/>
            <w:vertAlign w:val="baseline"/>
          </w:rPr>
          <w:t>Bowsher v. Synar</w:t>
        </w:r>
      </w:hyperlink>
      <w:hyperlink r:id="rId77" w:history="1">
        <w:r>
          <w:rPr>
            <w:rFonts w:ascii="arial" w:eastAsia="arial" w:hAnsi="arial" w:cs="arial"/>
            <w:b w:val="0"/>
            <w:i/>
            <w:strike w:val="0"/>
            <w:noProof w:val="0"/>
            <w:color w:val="0077CC"/>
            <w:position w:val="0"/>
            <w:sz w:val="20"/>
            <w:u w:val="single"/>
            <w:vertAlign w:val="baseline"/>
          </w:rPr>
          <w:t>, 478 U.S. 714, 730, 106 S. Ct. 3181, 92 L. Ed. 2d 583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2" w:name="Bookmark_I5M3KSCK28T4CF0020000400"/>
      <w:bookmarkEnd w:id="512"/>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721</w:t>
        </w:r>
      </w:hyperlink>
      <w:r>
        <w:rPr>
          <w:rFonts w:ascii="arial" w:eastAsia="arial" w:hAnsi="arial" w:cs="arial"/>
          <w:b w:val="0"/>
          <w:i w:val="0"/>
          <w:strike w:val="0"/>
          <w:noProof w:val="0"/>
          <w:color w:val="000000"/>
          <w:position w:val="0"/>
          <w:sz w:val="20"/>
          <w:u w:val="none"/>
          <w:vertAlign w:val="baseline"/>
        </w:rPr>
        <w:t xml:space="preserve"> ("The declared purpose of separating and dividing the powers of government, of course, was to 'diffus[e] power the better to secure liberty.'") (quoting </w:t>
      </w:r>
      <w:bookmarkStart w:id="513" w:name="Bookmark_I5M3KSCK28T4CF0040000400"/>
      <w:bookmarkEnd w:id="513"/>
      <w:hyperlink r:id="rId78" w:history="1">
        <w:r>
          <w:rPr>
            <w:rFonts w:ascii="arial" w:eastAsia="arial" w:hAnsi="arial" w:cs="arial"/>
            <w:b w:val="0"/>
            <w:i/>
            <w:strike w:val="0"/>
            <w:noProof w:val="0"/>
            <w:color w:val="0077CC"/>
            <w:position w:val="0"/>
            <w:sz w:val="20"/>
            <w:u w:val="single"/>
            <w:vertAlign w:val="baseline"/>
          </w:rPr>
          <w:t>Youngstown Sheet &amp; Tube Co. v. Sawyer</w:t>
        </w:r>
      </w:hyperlink>
      <w:hyperlink r:id="rId78" w:history="1">
        <w:r>
          <w:rPr>
            <w:rFonts w:ascii="arial" w:eastAsia="arial" w:hAnsi="arial" w:cs="arial"/>
            <w:b w:val="0"/>
            <w:i/>
            <w:strike w:val="0"/>
            <w:noProof w:val="0"/>
            <w:color w:val="0077CC"/>
            <w:position w:val="0"/>
            <w:sz w:val="20"/>
            <w:u w:val="single"/>
            <w:vertAlign w:val="baseline"/>
          </w:rPr>
          <w:t>, 343 U.S. 579, 635,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(Jackson, J., concurring)). When describing Article II, Justice Scalia put the point this way: "The purpose of the separation and equilibration of powers in general, and of the unitary Executive in particular, was not merely to assure effective government but to preserve individual freedom." </w:t>
      </w:r>
      <w:bookmarkStart w:id="514" w:name="Bookmark_I5M3KSCK2HM5T20010000400"/>
      <w:bookmarkEnd w:id="514"/>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xml:space="preserve">, 487 U.S. 654, 727, 108 S. Ct. 2597, </w:t>
        </w:r>
      </w:hyperlink>
      <w:hyperlink r:id="rId82" w:history="1">
        <w:r>
          <w:rPr>
            <w:rFonts w:ascii="arial" w:eastAsia="arial" w:hAnsi="arial" w:cs="arial"/>
            <w:b/>
            <w:i/>
            <w:strike w:val="0"/>
            <w:noProof w:val="0"/>
            <w:color w:val="0077CC"/>
            <w:position w:val="0"/>
            <w:sz w:val="20"/>
            <w:u w:val="single"/>
            <w:vertAlign w:val="baseline"/>
          </w:rPr>
          <w:t> [*26] </w:t>
        </w:r>
      </w:hyperlink>
      <w:hyperlink r:id="rId82" w:history="1">
        <w:r>
          <w:rPr>
            <w:rFonts w:ascii="arial" w:eastAsia="arial" w:hAnsi="arial" w:cs="arial"/>
            <w:b w:val="0"/>
            <w:i/>
            <w:strike w:val="0"/>
            <w:noProof w:val="0"/>
            <w:color w:val="0077CC"/>
            <w:position w:val="0"/>
            <w:sz w:val="20"/>
            <w:u w:val="single"/>
            <w:vertAlign w:val="baseline"/>
          </w:rPr>
          <w:t xml:space="preserve"> 101 L. Ed. 2d 569 (1988)</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515" w:name="Bookmark_para_126"/>
      <w:bookmarkEnd w:id="515"/>
      <w:r>
        <w:rPr>
          <w:rFonts w:ascii="arial" w:eastAsia="arial" w:hAnsi="arial" w:cs="arial"/>
          <w:b w:val="0"/>
          <w:i w:val="0"/>
          <w:strike w:val="0"/>
          <w:noProof w:val="0"/>
          <w:color w:val="000000"/>
          <w:position w:val="0"/>
          <w:sz w:val="20"/>
          <w:u w:val="none"/>
          <w:vertAlign w:val="baseline"/>
        </w:rPr>
        <w:t>The basic constitutional concern with independent agencies is that the agencies are unchecked by the President, the official who is accountable to the people and who is made responsible by Article II for the exercise of executive power. Recognizing the broad and unaccountable power wielded by independent agencies, Congress has traditionally required multi-member bodies at the helm of independent agencies. In the absence of Presidential control, the multi-member structure of independent agencies acts as a critical substitute check on the excesses of any individual independent agency head — a check that helps to prevent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arbitrary decisionmaking and abuse of power, and thereby to protect individual liberty.</w:t>
      </w:r>
    </w:p>
    <w:p>
      <w:pPr>
        <w:keepNext w:val="0"/>
        <w:widowControl w:val="0"/>
        <w:spacing w:before="200" w:after="0" w:line="260" w:lineRule="atLeast"/>
        <w:ind w:left="0" w:right="0" w:firstLine="0"/>
        <w:jc w:val="both"/>
      </w:pPr>
      <w:bookmarkStart w:id="516" w:name="Bookmark_para_127"/>
      <w:bookmarkEnd w:id="516"/>
      <w:r>
        <w:rPr>
          <w:rFonts w:ascii="arial" w:eastAsia="arial" w:hAnsi="arial" w:cs="arial"/>
          <w:b w:val="0"/>
          <w:i w:val="0"/>
          <w:strike w:val="0"/>
          <w:noProof w:val="0"/>
          <w:color w:val="000000"/>
          <w:position w:val="0"/>
          <w:sz w:val="20"/>
          <w:u w:val="none"/>
          <w:vertAlign w:val="baseline"/>
        </w:rPr>
        <w:t>But this new agency, the CFPB, lacks that critical check and structural constitutional protection. And the lack of the traditional safeguard threatens the individual liberty protected by the Constitution's separation of powers.</w:t>
      </w:r>
    </w:p>
    <w:p>
      <w:pPr>
        <w:keepNext w:val="0"/>
        <w:widowControl w:val="0"/>
        <w:spacing w:before="240" w:after="0" w:line="260" w:lineRule="atLeast"/>
        <w:ind w:left="0" w:right="0" w:firstLine="0"/>
        <w:jc w:val="both"/>
      </w:pPr>
      <w:bookmarkStart w:id="517" w:name="Bookmark_para_128"/>
      <w:bookmarkEnd w:id="517"/>
      <w:r>
        <w:rPr>
          <w:rFonts w:ascii="arial" w:eastAsia="arial" w:hAnsi="arial" w:cs="arial"/>
          <w:b w:val="0"/>
          <w:i w:val="0"/>
          <w:strike w:val="0"/>
          <w:noProof w:val="0"/>
          <w:color w:val="000000"/>
          <w:position w:val="0"/>
          <w:sz w:val="20"/>
          <w:u w:val="none"/>
          <w:vertAlign w:val="baseline"/>
        </w:rPr>
        <w:t>How do multi-member independent agencies fare better than single-Director independent agencies in protecting individual liberty? As compared to single-Director independent agencies, multi-member independent agencies help prevent arbitrary decisionmaking and abuses of power, and thereby help protect individual liberty, because they do not concentrate power in the hands of one individual. The point is simple but profound. In a multi-member independent agency, no single commissioner or board member possesses authority to do much of anything. Before the agency can infringe your liberty in some way — for example, initiating an enforcement action against you or issuing a rule that affects your liberty or property — a majority of commissioners must agree. That in turn makes it harder for the agency to infringe your liberty. As the current Chair of the Federal Trade Commission has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explained, it takes "a consensus decision of at least a majority of commissioners to authorize, or forbear from, action." Edith Ramirez, </w:t>
      </w:r>
      <w:r>
        <w:rPr>
          <w:rFonts w:ascii="arial" w:eastAsia="arial" w:hAnsi="arial" w:cs="arial"/>
          <w:b w:val="0"/>
          <w:i/>
          <w:strike w:val="0"/>
          <w:noProof w:val="0"/>
          <w:color w:val="000000"/>
          <w:position w:val="0"/>
          <w:sz w:val="20"/>
          <w:u w:val="none"/>
          <w:vertAlign w:val="baseline"/>
        </w:rPr>
        <w:t>The FTC: A Framework for Promoting Competition and Protecting Consumers</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83 Geo. Wash. L. Rev. 2049, 2053 (2015)</w:t>
        </w:r>
      </w:hyperlink>
      <w:r>
        <w:rPr>
          <w:rFonts w:ascii="arial" w:eastAsia="arial" w:hAnsi="arial" w:cs="arial"/>
          <w:b w:val="0"/>
          <w:i w:val="0"/>
          <w:strike w:val="0"/>
          <w:noProof w:val="0"/>
          <w:color w:val="000000"/>
          <w:position w:val="0"/>
          <w:sz w:val="20"/>
          <w:u w:val="none"/>
          <w:vertAlign w:val="baseline"/>
        </w:rPr>
        <w:t>. In a multi-member agency, even though each individual commissioner is not accountable to or checked by the President, each commissioner is at least still accountable to his or her fellow commissioners and needs the assent of a majority of commissioners to take significant action.</w:t>
      </w:r>
    </w:p>
    <w:p>
      <w:pPr>
        <w:keepNext w:val="0"/>
        <w:widowControl w:val="0"/>
        <w:spacing w:before="200" w:after="0" w:line="260" w:lineRule="atLeast"/>
        <w:ind w:left="0" w:right="0" w:firstLine="0"/>
        <w:jc w:val="both"/>
      </w:pPr>
      <w:bookmarkStart w:id="518" w:name="Bookmark_para_129"/>
      <w:bookmarkEnd w:id="518"/>
      <w:r>
        <w:rPr>
          <w:rFonts w:ascii="arial" w:eastAsia="arial" w:hAnsi="arial" w:cs="arial"/>
          <w:b w:val="0"/>
          <w:i w:val="0"/>
          <w:strike w:val="0"/>
          <w:noProof w:val="0"/>
          <w:color w:val="000000"/>
          <w:position w:val="0"/>
          <w:sz w:val="20"/>
          <w:u w:val="none"/>
          <w:vertAlign w:val="baseline"/>
        </w:rPr>
        <w:t xml:space="preserve">In addition, unlike single-Director independent agencies, multi-member independent agencies "can foster more deliberative decision making." Kirti Datla &amp; Richard L. Revesz, </w:t>
      </w:r>
      <w:r>
        <w:rPr>
          <w:rFonts w:ascii="arial" w:eastAsia="arial" w:hAnsi="arial" w:cs="arial"/>
          <w:b w:val="0"/>
          <w:i/>
          <w:strike w:val="0"/>
          <w:noProof w:val="0"/>
          <w:color w:val="000000"/>
          <w:position w:val="0"/>
          <w:sz w:val="20"/>
          <w:u w:val="none"/>
          <w:vertAlign w:val="baseline"/>
        </w:rPr>
        <w:t>Deconstructing Independent Agencies (and Executive Agencies)</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98 Cornell L. Rev. 769, 794 (2013)</w:t>
        </w:r>
      </w:hyperlink>
      <w:r>
        <w:rPr>
          <w:rFonts w:ascii="arial" w:eastAsia="arial" w:hAnsi="arial" w:cs="arial"/>
          <w:b w:val="0"/>
          <w:i w:val="0"/>
          <w:strike w:val="0"/>
          <w:noProof w:val="0"/>
          <w:color w:val="000000"/>
          <w:position w:val="0"/>
          <w:sz w:val="20"/>
          <w:u w:val="none"/>
          <w:vertAlign w:val="baseline"/>
        </w:rPr>
        <w:t xml:space="preserve">. </w:t>
      </w:r>
      <w:bookmarkStart w:id="519" w:name="Bookmark_I5M3KSCK2HM5T20040000400"/>
      <w:bookmarkEnd w:id="519"/>
      <w:r>
        <w:rPr>
          <w:rFonts w:ascii="arial" w:eastAsia="arial" w:hAnsi="arial" w:cs="arial"/>
          <w:b w:val="0"/>
          <w:i w:val="0"/>
          <w:strike w:val="0"/>
          <w:noProof w:val="0"/>
          <w:color w:val="000000"/>
          <w:position w:val="0"/>
          <w:sz w:val="20"/>
          <w:u w:val="none"/>
          <w:vertAlign w:val="baseline"/>
        </w:rPr>
        <w:t xml:space="preserve">Relatedly, multi-member independent agencies benefit from diverse perspectives and different points of view among the commissioners and board members. The multiple voices and perspectives make it more likely that the costs and downsides of proposed decisions will be more fully ventilated.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Marshall J. Breger &amp; Gary J. Edles, </w:t>
      </w:r>
      <w:bookmarkStart w:id="520" w:name="Bookmark_I5M3KSCK2HM5T20030000400"/>
      <w:bookmarkEnd w:id="520"/>
      <w:hyperlink r:id="rId132" w:history="1">
        <w:r>
          <w:rPr>
            <w:rFonts w:ascii="arial" w:eastAsia="arial" w:hAnsi="arial" w:cs="arial"/>
            <w:b w:val="0"/>
            <w:i/>
            <w:strike w:val="0"/>
            <w:noProof w:val="0"/>
            <w:color w:val="0077CC"/>
            <w:position w:val="0"/>
            <w:sz w:val="20"/>
            <w:u w:val="single"/>
            <w:vertAlign w:val="baseline"/>
          </w:rPr>
          <w:t>Established by Practice: The Theory and Operation of Independent Federal Agencies</w:t>
        </w:r>
      </w:hyperlink>
      <w:hyperlink r:id="rId132" w:history="1">
        <w:r>
          <w:rPr>
            <w:rFonts w:ascii="arial" w:eastAsia="arial" w:hAnsi="arial" w:cs="arial"/>
            <w:b w:val="0"/>
            <w:i/>
            <w:strike w:val="0"/>
            <w:noProof w:val="0"/>
            <w:color w:val="0077CC"/>
            <w:position w:val="0"/>
            <w:sz w:val="20"/>
            <w:u w:val="single"/>
            <w:vertAlign w:val="baseline"/>
          </w:rPr>
          <w:t>, 52 Admin. L. Rev. 1111, 1113 (2000)</w:t>
        </w:r>
      </w:hyperlink>
      <w:r>
        <w:rPr>
          <w:rFonts w:ascii="arial" w:eastAsia="arial" w:hAnsi="arial" w:cs="arial"/>
          <w:b w:val="0"/>
          <w:i w:val="0"/>
          <w:strike w:val="0"/>
          <w:noProof w:val="0"/>
          <w:color w:val="000000"/>
          <w:position w:val="0"/>
          <w:sz w:val="20"/>
          <w:u w:val="none"/>
          <w:vertAlign w:val="baseline"/>
        </w:rPr>
        <w:t xml:space="preserve"> (independent agencies "are also multi-member organizations, a fact that tends toward accommodation of diverse or extreme views through the compromise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inherent in the process of collegial decisionmaking"); Jacob E. Gersen, </w:t>
      </w:r>
      <w:bookmarkStart w:id="521" w:name="Bookmark_I5M3KSCK2HM5T20050000400"/>
      <w:bookmarkEnd w:id="521"/>
      <w:hyperlink r:id="rId133" w:history="1">
        <w:r>
          <w:rPr>
            <w:rFonts w:ascii="arial" w:eastAsia="arial" w:hAnsi="arial" w:cs="arial"/>
            <w:b w:val="0"/>
            <w:i/>
            <w:strike w:val="0"/>
            <w:noProof w:val="0"/>
            <w:color w:val="0077CC"/>
            <w:position w:val="0"/>
            <w:sz w:val="20"/>
            <w:u w:val="single"/>
            <w:vertAlign w:val="baseline"/>
          </w:rPr>
          <w:t>Administrative Law Goes to Wall Street: The New Administrative Process</w:t>
        </w:r>
      </w:hyperlink>
      <w:hyperlink r:id="rId133" w:history="1">
        <w:r>
          <w:rPr>
            <w:rFonts w:ascii="arial" w:eastAsia="arial" w:hAnsi="arial" w:cs="arial"/>
            <w:b w:val="0"/>
            <w:i/>
            <w:strike w:val="0"/>
            <w:noProof w:val="0"/>
            <w:color w:val="0077CC"/>
            <w:position w:val="0"/>
            <w:sz w:val="20"/>
            <w:u w:val="single"/>
            <w:vertAlign w:val="baseline"/>
          </w:rPr>
          <w:t>, 65 Admin. L. Rev. 689, 696 (2013)</w:t>
        </w:r>
      </w:hyperlink>
      <w:r>
        <w:rPr>
          <w:rFonts w:ascii="arial" w:eastAsia="arial" w:hAnsi="arial" w:cs="arial"/>
          <w:b w:val="0"/>
          <w:i w:val="0"/>
          <w:strike w:val="0"/>
          <w:noProof w:val="0"/>
          <w:color w:val="000000"/>
          <w:position w:val="0"/>
          <w:sz w:val="20"/>
          <w:u w:val="none"/>
          <w:vertAlign w:val="baseline"/>
        </w:rPr>
        <w:t xml:space="preserve"> ("[A] multimember board allows for a representation of divergent interests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a way that a single decisionmaker simply cannot."); Glen O. Robinson, </w:t>
      </w:r>
      <w:r>
        <w:rPr>
          <w:rFonts w:ascii="arial" w:eastAsia="arial" w:hAnsi="arial" w:cs="arial"/>
          <w:b w:val="0"/>
          <w:i/>
          <w:strike w:val="0"/>
          <w:noProof w:val="0"/>
          <w:color w:val="000000"/>
          <w:position w:val="0"/>
          <w:sz w:val="20"/>
          <w:u w:val="none"/>
          <w:vertAlign w:val="baseline"/>
        </w:rPr>
        <w:t xml:space="preserve">On Reorganizing the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Agencies</w:t>
      </w:r>
      <w:r>
        <w:rPr>
          <w:rFonts w:ascii="arial" w:eastAsia="arial" w:hAnsi="arial" w:cs="arial"/>
          <w:b w:val="0"/>
          <w:i w:val="0"/>
          <w:strike w:val="0"/>
          <w:noProof w:val="0"/>
          <w:color w:val="000000"/>
          <w:position w:val="0"/>
          <w:sz w:val="20"/>
          <w:u w:val="none"/>
          <w:vertAlign w:val="baseline"/>
        </w:rPr>
        <w:t xml:space="preserve">, 57 Va. L. Rev. 947, 963 (1971) ("It is not bipartisanship as such that is important; it is rather the safeguards and balanced viewpoint that can be provided by plural membership.");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Harry T. Edwards, </w:t>
      </w:r>
      <w:r>
        <w:rPr>
          <w:rFonts w:ascii="arial" w:eastAsia="arial" w:hAnsi="arial" w:cs="arial"/>
          <w:b w:val="0"/>
          <w:i/>
          <w:strike w:val="0"/>
          <w:noProof w:val="0"/>
          <w:color w:val="000000"/>
          <w:position w:val="0"/>
          <w:sz w:val="20"/>
          <w:u w:val="none"/>
          <w:vertAlign w:val="baseline"/>
        </w:rPr>
        <w:t>The Effects of Collegiality on Judicial Decision Making</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151 U. Pa. L. Rev. 1639, 1645 (2003)</w:t>
        </w:r>
      </w:hyperlink>
      <w:r>
        <w:rPr>
          <w:rFonts w:ascii="arial" w:eastAsia="arial" w:hAnsi="arial" w:cs="arial"/>
          <w:b w:val="0"/>
          <w:i w:val="0"/>
          <w:strike w:val="0"/>
          <w:noProof w:val="0"/>
          <w:color w:val="000000"/>
          <w:position w:val="0"/>
          <w:sz w:val="20"/>
          <w:u w:val="none"/>
          <w:vertAlign w:val="baseline"/>
        </w:rPr>
        <w:t xml:space="preserve"> ("[C]ollegiality plays an important part in </w:t>
      </w:r>
      <w:r>
        <w:rPr>
          <w:rFonts w:ascii="arial" w:eastAsia="arial" w:hAnsi="arial" w:cs="arial"/>
          <w:b w:val="0"/>
          <w:i/>
          <w:strike w:val="0"/>
          <w:noProof w:val="0"/>
          <w:color w:val="000000"/>
          <w:position w:val="0"/>
          <w:sz w:val="20"/>
          <w:u w:val="none"/>
          <w:vertAlign w:val="baseline"/>
        </w:rPr>
        <w:t>mitigating</w:t>
      </w:r>
      <w:r>
        <w:rPr>
          <w:rFonts w:ascii="arial" w:eastAsia="arial" w:hAnsi="arial" w:cs="arial"/>
          <w:b w:val="0"/>
          <w:i w:val="0"/>
          <w:strike w:val="0"/>
          <w:noProof w:val="0"/>
          <w:color w:val="000000"/>
          <w:position w:val="0"/>
          <w:sz w:val="20"/>
          <w:u w:val="none"/>
          <w:vertAlign w:val="baseline"/>
        </w:rPr>
        <w:t xml:space="preserve"> the role of partisan politics and personal ideology by allowing judges of differing perspectives and philosophies to communicate with, listen to, and ultimately influence one another in constructive and law-abiding ways.").</w:t>
      </w:r>
    </w:p>
    <w:p>
      <w:pPr>
        <w:keepNext w:val="0"/>
        <w:widowControl w:val="0"/>
        <w:spacing w:before="200" w:after="0" w:line="260" w:lineRule="atLeast"/>
        <w:ind w:left="0" w:right="0" w:firstLine="0"/>
        <w:jc w:val="both"/>
      </w:pPr>
      <w:bookmarkStart w:id="522" w:name="Bookmark_para_130"/>
      <w:bookmarkEnd w:id="522"/>
      <w:r>
        <w:rPr>
          <w:rFonts w:ascii="arial" w:eastAsia="arial" w:hAnsi="arial" w:cs="arial"/>
          <w:b w:val="0"/>
          <w:i w:val="0"/>
          <w:strike w:val="0"/>
          <w:noProof w:val="0"/>
          <w:color w:val="000000"/>
          <w:position w:val="0"/>
          <w:sz w:val="20"/>
          <w:u w:val="none"/>
          <w:vertAlign w:val="baseline"/>
        </w:rPr>
        <w:t>In short, the deliberative process and multiple viewpoints in a multi-member independent agency can help ensure that an agency does not wrongly bring an enforcement action or adopt rules that unduly infringe individual liberty.</w:t>
      </w:r>
    </w:p>
    <w:p>
      <w:pPr>
        <w:keepNext w:val="0"/>
        <w:widowControl w:val="0"/>
        <w:spacing w:before="240" w:after="0" w:line="260" w:lineRule="atLeast"/>
        <w:ind w:left="0" w:right="0" w:firstLine="0"/>
        <w:jc w:val="both"/>
      </w:pPr>
      <w:bookmarkStart w:id="523" w:name="Bookmark_para_131"/>
      <w:bookmarkEnd w:id="523"/>
      <w:r>
        <w:rPr>
          <w:rFonts w:ascii="arial" w:eastAsia="arial" w:hAnsi="arial" w:cs="arial"/>
          <w:b w:val="0"/>
          <w:i w:val="0"/>
          <w:strike w:val="0"/>
          <w:noProof w:val="0"/>
          <w:color w:val="000000"/>
          <w:position w:val="0"/>
          <w:sz w:val="20"/>
          <w:u w:val="none"/>
          <w:vertAlign w:val="baseline"/>
        </w:rPr>
        <w:t>As compared to a single-Director structure, a multi-member independent agency also helps to avoid arbitrary decisionmaking and to protect individual liberty because the multi-member structure — and its inherent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requirement for compromise and consensus — will tend to lead to decisions that are not as extreme, idiosyncratic, or otherwise off the rails.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Stephen M. Bainbridge, </w:t>
      </w:r>
      <w:r>
        <w:rPr>
          <w:rFonts w:ascii="arial" w:eastAsia="arial" w:hAnsi="arial" w:cs="arial"/>
          <w:b w:val="0"/>
          <w:i/>
          <w:strike w:val="0"/>
          <w:noProof w:val="0"/>
          <w:color w:val="000000"/>
          <w:position w:val="0"/>
          <w:sz w:val="20"/>
          <w:u w:val="none"/>
          <w:vertAlign w:val="baseline"/>
        </w:rPr>
        <w:t>Why a Board? Group Decisionmaking in Corporate Governance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55 Vand. L. Rev. 1, 12-19 (2002)</w:t>
        </w:r>
      </w:hyperlink>
      <w:r>
        <w:rPr>
          <w:rFonts w:ascii="arial" w:eastAsia="arial" w:hAnsi="arial" w:cs="arial"/>
          <w:b w:val="0"/>
          <w:i w:val="0"/>
          <w:strike w:val="0"/>
          <w:noProof w:val="0"/>
          <w:color w:val="000000"/>
          <w:position w:val="0"/>
          <w:sz w:val="20"/>
          <w:u w:val="none"/>
          <w:vertAlign w:val="baseline"/>
        </w:rPr>
        <w:t xml:space="preserve"> (summarizing experimental evidence finding group decisionmaking to be superior to individual decisionmaking). A multi-member independent agency can only go as far as the middle vote is willing to go. Conversely, under a single-Director structure, an agency's policy goals "will be subject to the whims and idiosyncratic views of a single individual." Joshua D. Wright,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/Consumer Protection Paradox: Two Policies at War with Each Other</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121 Yale L.J. 2216, 2260 (2012)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Recent Legislation,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124 Harv. L. Rev. 2123, 2128 (2011)</w:t>
        </w:r>
      </w:hyperlink>
      <w:r>
        <w:rPr>
          <w:rFonts w:ascii="arial" w:eastAsia="arial" w:hAnsi="arial" w:cs="arial"/>
          <w:b w:val="0"/>
          <w:i w:val="0"/>
          <w:strike w:val="0"/>
          <w:noProof w:val="0"/>
          <w:color w:val="000000"/>
          <w:position w:val="0"/>
          <w:sz w:val="20"/>
          <w:u w:val="none"/>
          <w:vertAlign w:val="baseline"/>
        </w:rPr>
        <w:t xml:space="preserve"> (multi-member commission structure "reduces the variance of policy and improves accuracy through aggregation"); Michael B. Rappaport, Essay, </w:t>
      </w:r>
      <w:r>
        <w:rPr>
          <w:rFonts w:ascii="arial" w:eastAsia="arial" w:hAnsi="arial" w:cs="arial"/>
          <w:b w:val="0"/>
          <w:i/>
          <w:strike w:val="0"/>
          <w:noProof w:val="0"/>
          <w:color w:val="000000"/>
          <w:position w:val="0"/>
          <w:sz w:val="20"/>
          <w:u w:val="none"/>
          <w:vertAlign w:val="baseline"/>
        </w:rPr>
        <w:t>Replacing Independent Counsels with Congressional Investigations</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148 U. Pa. L. Rev. 1595, 1601 n.17 (2000)</w:t>
        </w:r>
      </w:hyperlink>
      <w:r>
        <w:rPr>
          <w:rFonts w:ascii="arial" w:eastAsia="arial" w:hAnsi="arial" w:cs="arial"/>
          <w:b w:val="0"/>
          <w:i w:val="0"/>
          <w:strike w:val="0"/>
          <w:noProof w:val="0"/>
          <w:color w:val="000000"/>
          <w:position w:val="0"/>
          <w:sz w:val="20"/>
          <w:u w:val="none"/>
          <w:vertAlign w:val="baseline"/>
        </w:rPr>
        <w:t xml:space="preserve"> ("[I]ndependent agencies tend to be headed by multimember commissions, which function to prevent aberrant actions . . . .").</w:t>
      </w:r>
    </w:p>
    <w:p>
      <w:pPr>
        <w:keepNext w:val="0"/>
        <w:widowControl w:val="0"/>
        <w:spacing w:before="240" w:after="0" w:line="260" w:lineRule="atLeast"/>
        <w:ind w:left="0" w:right="0" w:firstLine="0"/>
        <w:jc w:val="both"/>
      </w:pPr>
      <w:bookmarkStart w:id="524" w:name="Bookmark_para_132"/>
      <w:bookmarkEnd w:id="524"/>
      <w:r>
        <w:rPr>
          <w:rFonts w:ascii="arial" w:eastAsia="arial" w:hAnsi="arial" w:cs="arial"/>
          <w:b w:val="0"/>
          <w:i w:val="0"/>
          <w:strike w:val="0"/>
          <w:noProof w:val="0"/>
          <w:color w:val="000000"/>
          <w:position w:val="0"/>
          <w:sz w:val="20"/>
          <w:u w:val="none"/>
          <w:vertAlign w:val="baseline"/>
        </w:rPr>
        <w:t>Relatedly, as compared to a single-Director independent agency, a multi-member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independent agency provides the added benefit of "a built-in monitoring system for interests on both sides because that type of body is more likely to produce a dissent if the agency goes too far in one direction." Rachel E. Barkow, </w:t>
      </w:r>
      <w:r>
        <w:rPr>
          <w:rFonts w:ascii="arial" w:eastAsia="arial" w:hAnsi="arial" w:cs="arial"/>
          <w:b w:val="0"/>
          <w:i/>
          <w:strike w:val="0"/>
          <w:noProof w:val="0"/>
          <w:color w:val="000000"/>
          <w:position w:val="0"/>
          <w:sz w:val="20"/>
          <w:u w:val="none"/>
          <w:vertAlign w:val="baseline"/>
        </w:rPr>
        <w:t>Insulating Agencies: Avoiding Capture Through Institutional Design</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89 Tex. L. Rev. 15, 41 (2010)</w:t>
        </w:r>
      </w:hyperlink>
      <w:r>
        <w:rPr>
          <w:rFonts w:ascii="arial" w:eastAsia="arial" w:hAnsi="arial" w:cs="arial"/>
          <w:b w:val="0"/>
          <w:i w:val="0"/>
          <w:strike w:val="0"/>
          <w:noProof w:val="0"/>
          <w:color w:val="000000"/>
          <w:position w:val="0"/>
          <w:sz w:val="20"/>
          <w:u w:val="none"/>
          <w:vertAlign w:val="baseline"/>
        </w:rPr>
        <w:t xml:space="preserve">. A dissent, in turn, can serve "as a 'fire alarm' that alerts Congress and the public at large that the agency's decision might merit closer scrutiny."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124 Harv. L. Rev. at 2128</w:t>
        </w:r>
      </w:hyperlink>
      <w:r>
        <w:rPr>
          <w:rFonts w:ascii="arial" w:eastAsia="arial" w:hAnsi="arial" w:cs="arial"/>
          <w:b w:val="0"/>
          <w:i w:val="0"/>
          <w:strike w:val="0"/>
          <w:noProof w:val="0"/>
          <w:color w:val="000000"/>
          <w:position w:val="0"/>
          <w:sz w:val="20"/>
          <w:u w:val="none"/>
          <w:vertAlign w:val="baseline"/>
        </w:rPr>
        <w:t xml:space="preserve"> (the "presence of dissenters" in agency proceedings "provides new information and forces the proponent to articulate a coherent rationale, thus acting as a constraining force").</w:t>
      </w:r>
    </w:p>
    <w:p>
      <w:pPr>
        <w:keepNext w:val="0"/>
        <w:widowControl w:val="0"/>
        <w:spacing w:before="200" w:after="0" w:line="260" w:lineRule="atLeast"/>
        <w:ind w:left="0" w:right="0" w:firstLine="0"/>
        <w:jc w:val="both"/>
      </w:pPr>
      <w:bookmarkStart w:id="525" w:name="Bookmark_para_133"/>
      <w:bookmarkEnd w:id="525"/>
      <w:r>
        <w:rPr>
          <w:rFonts w:ascii="arial" w:eastAsia="arial" w:hAnsi="arial" w:cs="arial"/>
          <w:b w:val="0"/>
          <w:i w:val="0"/>
          <w:strike w:val="0"/>
          <w:noProof w:val="0"/>
          <w:color w:val="000000"/>
          <w:position w:val="0"/>
          <w:sz w:val="20"/>
          <w:u w:val="none"/>
          <w:vertAlign w:val="baseline"/>
        </w:rPr>
        <w:t xml:space="preserve">Moreover, multi-member independent agencies are better structured than single-Director independent agencies to guard against "capture" of — that is, undue influence over — the independent agencies by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or interest groups, for example. As then-Professor Elizabeth Warren noted in her original proposal for a multi-member consumer protection agency: "With every agency, the fear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capture is ever-present." Elizabeth Warren, </w:t>
      </w:r>
      <w:r>
        <w:rPr>
          <w:rFonts w:ascii="arial" w:eastAsia="arial" w:hAnsi="arial" w:cs="arial"/>
          <w:b w:val="0"/>
          <w:i/>
          <w:strike w:val="0"/>
          <w:noProof w:val="0"/>
          <w:color w:val="000000"/>
          <w:position w:val="0"/>
          <w:sz w:val="20"/>
          <w:u w:val="none"/>
          <w:vertAlign w:val="baseline"/>
        </w:rPr>
        <w:t>Unsafe at Any Rate: If It's Good Enough</w:t>
      </w:r>
      <w:r>
        <w:rPr>
          <w:rFonts w:ascii="arial" w:eastAsia="arial" w:hAnsi="arial" w:cs="arial"/>
          <w:b/>
          <w:i/>
          <w:strike w:val="0"/>
          <w:noProof w:val="0"/>
          <w:color w:val="000000"/>
          <w:position w:val="0"/>
          <w:sz w:val="20"/>
          <w:u w:val="none"/>
          <w:vertAlign w:val="baseline"/>
        </w:rPr>
        <w:t> [**65] </w:t>
      </w:r>
      <w:r>
        <w:rPr>
          <w:rFonts w:ascii="arial" w:eastAsia="arial" w:hAnsi="arial" w:cs="arial"/>
          <w:b w:val="0"/>
          <w:i/>
          <w:strike w:val="0"/>
          <w:noProof w:val="0"/>
          <w:color w:val="000000"/>
          <w:position w:val="0"/>
          <w:sz w:val="20"/>
          <w:u w:val="none"/>
          <w:vertAlign w:val="baseline"/>
        </w:rPr>
        <w:t xml:space="preserve"> for Microwaves, It's Good Enough for Mortgages. Why We Need a Financial Product Safety Commission</w:t>
      </w:r>
      <w:r>
        <w:rPr>
          <w:rFonts w:ascii="arial" w:eastAsia="arial" w:hAnsi="arial" w:cs="arial"/>
          <w:b w:val="0"/>
          <w:i w:val="0"/>
          <w:strike w:val="0"/>
          <w:noProof w:val="0"/>
          <w:color w:val="000000"/>
          <w:position w:val="0"/>
          <w:sz w:val="20"/>
          <w:u w:val="none"/>
          <w:vertAlign w:val="baseline"/>
        </w:rPr>
        <w:t xml:space="preserve">, Democracy, Summer 2007, at 8, 18. Capture can infringe individual liberty because capture can prevent a neutral, impartial agency assessment of what rules to issue and what enforcement actions to undertake. In a multi-member agency, however, the capturing parties "must capture a majority of the membership rather than just one individual." Lisa Schultz Bressman &amp; Robert B. Thompson, </w:t>
      </w:r>
      <w:r>
        <w:rPr>
          <w:rFonts w:ascii="arial" w:eastAsia="arial" w:hAnsi="arial" w:cs="arial"/>
          <w:b w:val="0"/>
          <w:i/>
          <w:strike w:val="0"/>
          <w:noProof w:val="0"/>
          <w:color w:val="000000"/>
          <w:position w:val="0"/>
          <w:sz w:val="20"/>
          <w:u w:val="none"/>
          <w:vertAlign w:val="baseline"/>
        </w:rPr>
        <w:t>The Future of Agency Independence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63 Vand. L. Rev. 599, 611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Robert E. Cushman, The Independent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Commissions</w:t>
      </w:r>
      <w:r>
        <w:rPr>
          <w:rFonts w:ascii="arial" w:eastAsia="arial" w:hAnsi="arial" w:cs="arial"/>
          <w:b w:val="0"/>
          <w:i w:val="0"/>
          <w:strike w:val="0"/>
          <w:noProof w:val="0"/>
          <w:color w:val="000000"/>
          <w:position w:val="0"/>
          <w:sz w:val="20"/>
          <w:u w:val="none"/>
          <w:vertAlign w:val="baseline"/>
        </w:rPr>
        <w:t xml:space="preserve"> 153 (Octagon Books 1972) (1941) (noting, in reference to Federal Reserve Act of 1913, that it "seemed easier to protect a board from political control than to protect a single appointed official"); Barkow, </w:t>
      </w:r>
      <w:r>
        <w:rPr>
          <w:rFonts w:ascii="arial" w:eastAsia="arial" w:hAnsi="arial" w:cs="arial"/>
          <w:b w:val="0"/>
          <w:i/>
          <w:strike w:val="0"/>
          <w:noProof w:val="0"/>
          <w:color w:val="000000"/>
          <w:position w:val="0"/>
          <w:sz w:val="20"/>
          <w:u w:val="none"/>
          <w:vertAlign w:val="baseline"/>
        </w:rPr>
        <w:t>Insulating Agencies</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89 Tex. L. Rev. at 38</w:t>
        </w:r>
      </w:hyperlink>
      <w:r>
        <w:rPr>
          <w:rFonts w:ascii="arial" w:eastAsia="arial" w:hAnsi="arial" w:cs="arial"/>
          <w:b w:val="0"/>
          <w:i w:val="0"/>
          <w:strike w:val="0"/>
          <w:noProof w:val="0"/>
          <w:color w:val="000000"/>
          <w:position w:val="0"/>
          <w:sz w:val="20"/>
          <w:u w:val="none"/>
          <w:vertAlign w:val="baseline"/>
        </w:rPr>
        <w:t xml:space="preserve"> ("[O]nly one person at the apex can also mean that the agency is more easily captured."); Robinson, </w:t>
      </w:r>
      <w:r>
        <w:rPr>
          <w:rFonts w:ascii="arial" w:eastAsia="arial" w:hAnsi="arial" w:cs="arial"/>
          <w:b w:val="0"/>
          <w:i/>
          <w:strike w:val="0"/>
          <w:noProof w:val="0"/>
          <w:color w:val="000000"/>
          <w:position w:val="0"/>
          <w:sz w:val="20"/>
          <w:u w:val="none"/>
          <w:vertAlign w:val="baseline"/>
        </w:rPr>
        <w:t xml:space="preserve">On Reorganizing the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Agencies</w:t>
      </w:r>
      <w:r>
        <w:rPr>
          <w:rFonts w:ascii="arial" w:eastAsia="arial" w:hAnsi="arial" w:cs="arial"/>
          <w:b w:val="0"/>
          <w:i w:val="0"/>
          <w:strike w:val="0"/>
          <w:noProof w:val="0"/>
          <w:color w:val="000000"/>
          <w:position w:val="0"/>
          <w:sz w:val="20"/>
          <w:u w:val="none"/>
          <w:vertAlign w:val="baseline"/>
        </w:rPr>
        <w:t xml:space="preserve">, 57 Va. L. Rev. at 962 ("[T]he single administrator may be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vulnerable" to interest group pressures "because he provides a sharper focus for the concentration of special interest power and influence.").</w:t>
      </w:r>
    </w:p>
    <w:p>
      <w:pPr>
        <w:keepNext w:val="0"/>
        <w:widowControl w:val="0"/>
        <w:spacing w:before="200" w:after="0" w:line="260" w:lineRule="atLeast"/>
        <w:ind w:left="0" w:right="0" w:firstLine="0"/>
        <w:jc w:val="both"/>
      </w:pPr>
      <w:bookmarkStart w:id="526" w:name="Bookmark_para_134"/>
      <w:bookmarkEnd w:id="526"/>
      <w:r>
        <w:rPr>
          <w:rFonts w:ascii="arial" w:eastAsia="arial" w:hAnsi="arial" w:cs="arial"/>
          <w:b w:val="0"/>
          <w:i w:val="0"/>
          <w:strike w:val="0"/>
          <w:noProof w:val="0"/>
          <w:color w:val="000000"/>
          <w:position w:val="0"/>
          <w:sz w:val="20"/>
          <w:u w:val="none"/>
          <w:vertAlign w:val="baseline"/>
        </w:rPr>
        <w:t>Importantly, all of those features and benefits of multi-member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independent agencies are not merely accidental or coincidental byproducts. Those points were in the minds of the Members of Congress who helped launch independent agencies. For example, Senator Newlands, the sponsor of the legislation creating the Federal Trade Commission, emphasized the need for a commission rather than a single Director: "If only powers of investigation and publicity are given[,] a single-headed organization, like the Bureau of Corporations, might be the best for the work; but if judgment and discretion are to be exercised, or if we have in contemplation the exercise of any corrective power hereafter, or if the broad ends above outlined are to be attained, it seems to me that a commission is required." 51 Cong. Rec. 11,092 (1914). In his leading study of independent commissions, Robert Cushman, former staff member of President Franklin Roosevelt's Committee on Administrative Management, analyzed the creation of the Federal Trade Commission and explained: "The two ideas, a commission and independence for the commission, were inextricably bound together. At no point was it proposed that a commission ought to be set up unless it be independent or that an independent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officer should be created rather than a commission." </w:t>
      </w:r>
      <w:r>
        <w:rPr>
          <w:rFonts w:ascii="arial" w:eastAsia="arial" w:hAnsi="arial" w:cs="arial"/>
          <w:b w:val="0"/>
          <w:i w:val="0"/>
          <w:smallCaps/>
          <w:strike w:val="0"/>
          <w:noProof w:val="0"/>
          <w:color w:val="000000"/>
          <w:position w:val="0"/>
          <w:sz w:val="20"/>
          <w:u w:val="none"/>
          <w:vertAlign w:val="baseline"/>
        </w:rPr>
        <w:t xml:space="preserve">Cushman, The Independent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Commissions</w:t>
      </w:r>
      <w:r>
        <w:rPr>
          <w:rFonts w:ascii="arial" w:eastAsia="arial" w:hAnsi="arial" w:cs="arial"/>
          <w:b w:val="0"/>
          <w:i w:val="0"/>
          <w:strike w:val="0"/>
          <w:noProof w:val="0"/>
          <w:color w:val="000000"/>
          <w:position w:val="0"/>
          <w:sz w:val="20"/>
          <w:u w:val="none"/>
          <w:vertAlign w:val="baseline"/>
        </w:rPr>
        <w:t xml:space="preserve">, at 188;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President's Committee on Administrative Management, Report of the Committee with Studies of Administrative Management in the Federal Government</w:t>
      </w:r>
      <w:r>
        <w:rPr>
          <w:rFonts w:ascii="arial" w:eastAsia="arial" w:hAnsi="arial" w:cs="arial"/>
          <w:b w:val="0"/>
          <w:i w:val="0"/>
          <w:strike w:val="0"/>
          <w:noProof w:val="0"/>
          <w:color w:val="000000"/>
          <w:position w:val="0"/>
          <w:sz w:val="20"/>
          <w:u w:val="none"/>
          <w:vertAlign w:val="baseline"/>
        </w:rPr>
        <w:t xml:space="preserve"> 216 (1937) (noting "popular belief that important rule-making functions ought to be performed by a group rather than by a single officer, by a commission rather than by a department head" as one reason "for the establishment of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w:t>
      </w:r>
    </w:p>
    <w:p>
      <w:pPr>
        <w:keepNext w:val="0"/>
        <w:widowControl w:val="0"/>
        <w:spacing w:before="240" w:after="0" w:line="260" w:lineRule="atLeast"/>
        <w:ind w:left="0" w:right="0" w:firstLine="0"/>
        <w:jc w:val="both"/>
      </w:pPr>
      <w:bookmarkStart w:id="527" w:name="Bookmark_para_135"/>
      <w:bookmarkEnd w:id="527"/>
      <w:r>
        <w:rPr>
          <w:rFonts w:ascii="arial" w:eastAsia="arial" w:hAnsi="arial" w:cs="arial"/>
          <w:b w:val="0"/>
          <w:i w:val="0"/>
          <w:strike w:val="0"/>
          <w:noProof w:val="0"/>
          <w:color w:val="000000"/>
          <w:position w:val="0"/>
          <w:sz w:val="20"/>
          <w:u w:val="none"/>
          <w:vertAlign w:val="baseline"/>
        </w:rPr>
        <w:t xml:space="preserve">Examining the consistent historical practice here, we can see, moreover, that the consistent historical practice reflects the deep values of the Constitution. </w:t>
      </w:r>
      <w:bookmarkStart w:id="528" w:name="Bookmark_I5M3KSCK2HM5T30030000400"/>
      <w:bookmarkEnd w:id="528"/>
      <w:r>
        <w:rPr>
          <w:rFonts w:ascii="arial" w:eastAsia="arial" w:hAnsi="arial" w:cs="arial"/>
          <w:b w:val="0"/>
          <w:i w:val="0"/>
          <w:strike w:val="0"/>
          <w:noProof w:val="0"/>
          <w:color w:val="000000"/>
          <w:position w:val="0"/>
          <w:sz w:val="20"/>
          <w:u w:val="none"/>
          <w:vertAlign w:val="baseline"/>
        </w:rPr>
        <w:t xml:space="preserve">The Constitution as a whole embodies the bedrock principle that dividing power among multiple entities and persons helps protect individual liberty. The Framers created a federal system with the national power divided among three branches. The Framers "viewed the principle of separation of powers as the absolutely central guarantee of a just Government." </w:t>
      </w:r>
      <w:bookmarkStart w:id="529" w:name="Bookmark_I5M3KSCK2HM5T30020000400"/>
      <w:bookmarkEnd w:id="529"/>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at 697</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40" w:after="0" w:line="260" w:lineRule="atLeast"/>
        <w:ind w:left="0" w:right="0" w:firstLine="0"/>
        <w:jc w:val="both"/>
      </w:pPr>
      <w:bookmarkStart w:id="530" w:name="Bookmark_para_136"/>
      <w:bookmarkEnd w:id="530"/>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to protect liberty, the same kind of checks and balances principle also influenced how the Framers allocated power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the three national branches. For example, the Framers divided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Legislative Branch into two houses, each with multiple members. No one person operates as the Legislator-in-Chief. Rather, 535 Members of Congress do so, divided among two Houses. Likewise, the Framers established "one supreme Court" composed of multiple "Judges" rather than a single judge. </w:t>
      </w:r>
      <w:bookmarkStart w:id="531" w:name="Bookmark_I5M3KSCK2HM5T30050000400"/>
      <w:bookmarkEnd w:id="531"/>
      <w:r>
        <w:rPr>
          <w:rFonts w:ascii="arial" w:eastAsia="arial" w:hAnsi="arial" w:cs="arial"/>
          <w:b w:val="0"/>
          <w:i w:val="0"/>
          <w:strike w:val="0"/>
          <w:noProof w:val="0"/>
          <w:color w:val="000000"/>
          <w:position w:val="0"/>
          <w:sz w:val="20"/>
          <w:u w:val="none"/>
          <w:vertAlign w:val="baseline"/>
        </w:rPr>
        <w:t xml:space="preserve">No one person operates as the lone Justice of the Supreme Court. Rather, the Court consists of one Chief Justice and several Associate Justices, all of whom have equal votes on cases. "Even a cursory examination of the Constitution reveals the influence of Montesquieu's thesis that checks and balances were the foundation of a structure of government that would protect liberty." </w:t>
      </w:r>
      <w:bookmarkStart w:id="532" w:name="Bookmark_I5M3KSCK2HM5T30040000400"/>
      <w:bookmarkEnd w:id="532"/>
      <w:hyperlink r:id="rId77" w:history="1">
        <w:r>
          <w:rPr>
            <w:rFonts w:ascii="arial" w:eastAsia="arial" w:hAnsi="arial" w:cs="arial"/>
            <w:b w:val="0"/>
            <w:i/>
            <w:strike w:val="0"/>
            <w:noProof w:val="0"/>
            <w:color w:val="0077CC"/>
            <w:position w:val="0"/>
            <w:sz w:val="20"/>
            <w:u w:val="single"/>
            <w:vertAlign w:val="baseline"/>
          </w:rPr>
          <w:t>Bowsher</w:t>
        </w:r>
      </w:hyperlink>
      <w:hyperlink r:id="rId77" w:history="1">
        <w:r>
          <w:rPr>
            <w:rFonts w:ascii="arial" w:eastAsia="arial" w:hAnsi="arial" w:cs="arial"/>
            <w:b w:val="0"/>
            <w:i/>
            <w:strike w:val="0"/>
            <w:noProof w:val="0"/>
            <w:color w:val="0077CC"/>
            <w:position w:val="0"/>
            <w:sz w:val="20"/>
            <w:u w:val="single"/>
            <w:vertAlign w:val="baseline"/>
          </w:rPr>
          <w:t>, 478 U.S. at 722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3" w:name="Bookmark_para_137"/>
      <w:bookmarkEnd w:id="533"/>
      <w:r>
        <w:rPr>
          <w:rFonts w:ascii="arial" w:eastAsia="arial" w:hAnsi="arial" w:cs="arial"/>
          <w:b w:val="0"/>
          <w:i w:val="0"/>
          <w:strike w:val="0"/>
          <w:noProof w:val="0"/>
          <w:color w:val="000000"/>
          <w:position w:val="0"/>
          <w:sz w:val="20"/>
          <w:u w:val="none"/>
          <w:vertAlign w:val="baseline"/>
        </w:rPr>
        <w:t xml:space="preserve">Of course, the one exception to the Constitution's division of power among multiple parties within the branches is the President, who is the lone head of the entire Executive Branch. But the President is the exception that proves the rule. For starters, the Framers were concerned that dividing the executive power among multiple individuals would render the Executive Branch too weak as compared to the more formidable Legislative Branch.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Federalist No.</w:t>
      </w:r>
      <w:r>
        <w:rPr>
          <w:rFonts w:ascii="arial" w:eastAsia="arial" w:hAnsi="arial" w:cs="arial"/>
          <w:b w:val="0"/>
          <w:i w:val="0"/>
          <w:strike w:val="0"/>
          <w:noProof w:val="0"/>
          <w:color w:val="000000"/>
          <w:position w:val="0"/>
          <w:sz w:val="20"/>
          <w:u w:val="none"/>
          <w:vertAlign w:val="baseline"/>
        </w:rPr>
        <w:t xml:space="preserve"> 48, at 309-10 (James Madison) (Clinton Rossiter ed., 1961)</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("[I]t is against the enterprising ambition" of the Legislative Branch "that the people ought to indulge all their jealousy and exhaust all their precautions. The legislative department derives a superiority in our governments . . . ."). The Framers sought "energy in the executive." </w:t>
      </w:r>
      <w:r>
        <w:rPr>
          <w:rFonts w:ascii="arial" w:eastAsia="arial" w:hAnsi="arial" w:cs="arial"/>
          <w:b w:val="0"/>
          <w:i w:val="0"/>
          <w:smallCaps/>
          <w:strike w:val="0"/>
          <w:noProof w:val="0"/>
          <w:color w:val="000000"/>
          <w:position w:val="0"/>
          <w:sz w:val="20"/>
          <w:u w:val="none"/>
          <w:vertAlign w:val="baseline"/>
        </w:rPr>
        <w:t>The Federalist No.</w:t>
      </w:r>
      <w:r>
        <w:rPr>
          <w:rFonts w:ascii="arial" w:eastAsia="arial" w:hAnsi="arial" w:cs="arial"/>
          <w:b w:val="0"/>
          <w:i w:val="0"/>
          <w:strike w:val="0"/>
          <w:noProof w:val="0"/>
          <w:color w:val="000000"/>
          <w:position w:val="0"/>
          <w:sz w:val="20"/>
          <w:u w:val="none"/>
          <w:vertAlign w:val="baseline"/>
        </w:rPr>
        <w:t xml:space="preserve"> 70, at 424 (Alexander Hamilton).</w:t>
      </w:r>
    </w:p>
    <w:p>
      <w:pPr>
        <w:keepNext w:val="0"/>
        <w:widowControl w:val="0"/>
        <w:spacing w:before="240" w:after="0" w:line="260" w:lineRule="atLeast"/>
        <w:ind w:left="0" w:right="0" w:firstLine="0"/>
        <w:jc w:val="both"/>
      </w:pPr>
      <w:bookmarkStart w:id="534" w:name="Bookmark_para_138"/>
      <w:bookmarkEnd w:id="534"/>
      <w:bookmarkStart w:id="535" w:name="Bookmark_I5M3KSCK2N1RTG0020000400"/>
      <w:bookmarkEnd w:id="535"/>
      <w:r>
        <w:rPr>
          <w:rFonts w:ascii="arial" w:eastAsia="arial" w:hAnsi="arial" w:cs="arial"/>
          <w:b w:val="0"/>
          <w:i w:val="0"/>
          <w:strike w:val="0"/>
          <w:noProof w:val="0"/>
          <w:color w:val="000000"/>
          <w:position w:val="0"/>
          <w:sz w:val="20"/>
          <w:u w:val="none"/>
          <w:vertAlign w:val="baseline"/>
        </w:rPr>
        <w:t xml:space="preserve">At the same time, the Framers certainly recognized the risk that a single President could lead to tyranny or arbitrary decisionmaking. To mitigate the risk to liberty from a single President, the Framers ensured that the President had "a due dependence on the people."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President is nationally elected by the people. In choosing the President, "the whole Nation has a part, making him the focus of public hopes and expectations." </w:t>
      </w:r>
      <w:bookmarkStart w:id="536" w:name="Bookmark_I5M3KSCK2N1RTG0010000400"/>
      <w:bookmarkEnd w:id="536"/>
      <w:hyperlink r:id="rId78" w:history="1">
        <w:r>
          <w:rPr>
            <w:rFonts w:ascii="arial" w:eastAsia="arial" w:hAnsi="arial" w:cs="arial"/>
            <w:b w:val="0"/>
            <w:i/>
            <w:strike w:val="0"/>
            <w:noProof w:val="0"/>
            <w:color w:val="0077CC"/>
            <w:position w:val="0"/>
            <w:sz w:val="20"/>
            <w:u w:val="single"/>
            <w:vertAlign w:val="baseline"/>
          </w:rPr>
          <w:t>Youngstown</w:t>
        </w:r>
      </w:hyperlink>
      <w:hyperlink r:id="rId78" w:history="1">
        <w:r>
          <w:rPr>
            <w:rFonts w:ascii="arial" w:eastAsia="arial" w:hAnsi="arial" w:cs="arial"/>
            <w:b w:val="0"/>
            <w:i/>
            <w:strike w:val="0"/>
            <w:noProof w:val="0"/>
            <w:color w:val="0077CC"/>
            <w:position w:val="0"/>
            <w:sz w:val="20"/>
            <w:u w:val="single"/>
            <w:vertAlign w:val="baseline"/>
          </w:rPr>
          <w:t>, 343 U.S. at 653</w:t>
        </w:r>
      </w:hyperlink>
      <w:r>
        <w:rPr>
          <w:rFonts w:ascii="arial" w:eastAsia="arial" w:hAnsi="arial" w:cs="arial"/>
          <w:b w:val="0"/>
          <w:i w:val="0"/>
          <w:strike w:val="0"/>
          <w:noProof w:val="0"/>
          <w:color w:val="000000"/>
          <w:position w:val="0"/>
          <w:sz w:val="20"/>
          <w:u w:val="none"/>
          <w:vertAlign w:val="baseline"/>
        </w:rPr>
        <w:t xml:space="preserve"> (Jackson, J., concurring). Presidential candidates are put through the wringer precisely because of the power they may someday wield. In other words, the Framers concentrated executive power in a single President on the condition that the President would be nationally elected and nationally accountable.</w:t>
      </w:r>
    </w:p>
    <w:p>
      <w:pPr>
        <w:keepNext w:val="0"/>
        <w:widowControl w:val="0"/>
        <w:spacing w:before="200" w:after="0" w:line="260" w:lineRule="atLeast"/>
        <w:ind w:left="0" w:right="0" w:firstLine="0"/>
        <w:jc w:val="both"/>
      </w:pPr>
      <w:bookmarkStart w:id="537" w:name="Bookmark_para_139"/>
      <w:bookmarkEnd w:id="537"/>
      <w:r>
        <w:rPr>
          <w:rFonts w:ascii="arial" w:eastAsia="arial" w:hAnsi="arial" w:cs="arial"/>
          <w:b w:val="0"/>
          <w:i w:val="0"/>
          <w:strike w:val="0"/>
          <w:noProof w:val="0"/>
          <w:color w:val="000000"/>
          <w:position w:val="0"/>
          <w:sz w:val="20"/>
          <w:u w:val="none"/>
          <w:vertAlign w:val="baseline"/>
        </w:rPr>
        <w:t>The President is therefore the exception to the ordinary constitutional practice of dividing power among multiple entities and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persons. Apart from the President, the Constitution reflects the basic commonsense principle that multi-member bodies — the House, the Senate, the Supreme Court — do better than single-member bodies in avoiding arbitrary decisionmaking and abuses of power, and thereby protecting individual liberty. That background constitutional principle further supports the conclusion here that a single-Director independent agency lies outside the norm and poses a risk to individual liberty. After all, the Director of the CFPB is not elected by the people and is of course not remotely comparable to the President in terms of accountability to the people.</w:t>
      </w:r>
    </w:p>
    <w:p>
      <w:pPr>
        <w:keepNext w:val="0"/>
        <w:widowControl w:val="0"/>
        <w:spacing w:before="240" w:after="0" w:line="260" w:lineRule="atLeast"/>
        <w:ind w:left="0" w:right="0" w:firstLine="0"/>
        <w:jc w:val="both"/>
      </w:pPr>
      <w:bookmarkStart w:id="538" w:name="Bookmark_para_140"/>
      <w:bookmarkEnd w:id="538"/>
      <w:r>
        <w:rPr>
          <w:rFonts w:ascii="arial" w:eastAsia="arial" w:hAnsi="arial" w:cs="arial"/>
          <w:b w:val="0"/>
          <w:i w:val="0"/>
          <w:strike w:val="0"/>
          <w:noProof w:val="0"/>
          <w:color w:val="000000"/>
          <w:position w:val="0"/>
          <w:sz w:val="20"/>
          <w:u w:val="none"/>
          <w:vertAlign w:val="baseline"/>
        </w:rPr>
        <w:t xml:space="preserve">Having identified the ways in which multi-member independent agencies surpass single-Director independent agencies in protecting liberty, we must acknowledge that multi-member independent agencies do not always meet that potential. For example, some members of multi-member independent agencies may occasionally move in lockstep, thereby diminishing the benefits of multi-member bodies. </w:t>
      </w:r>
      <w:bookmarkStart w:id="539" w:name="Bookmark_I5M3KSCK2N1RTG0040000400"/>
      <w:bookmarkEnd w:id="539"/>
      <w:r>
        <w:rPr>
          <w:rFonts w:ascii="arial" w:eastAsia="arial" w:hAnsi="arial" w:cs="arial"/>
          <w:b w:val="0"/>
          <w:i w:val="0"/>
          <w:strike w:val="0"/>
          <w:noProof w:val="0"/>
          <w:color w:val="000000"/>
          <w:position w:val="0"/>
          <w:sz w:val="20"/>
          <w:u w:val="none"/>
          <w:vertAlign w:val="baseline"/>
        </w:rPr>
        <w:t xml:space="preserve">It can be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harder to find five highly qualified commissioners than just one highly qualified commissioner. </w:t>
      </w:r>
      <w:bookmarkStart w:id="540" w:name="Bookmark_I5M3KSCK2N1RTH0010000400"/>
      <w:bookmarkEnd w:id="540"/>
      <w:r>
        <w:rPr>
          <w:rFonts w:ascii="arial" w:eastAsia="arial" w:hAnsi="arial" w:cs="arial"/>
          <w:b w:val="0"/>
          <w:i w:val="0"/>
          <w:strike w:val="0"/>
          <w:noProof w:val="0"/>
          <w:color w:val="000000"/>
          <w:position w:val="0"/>
          <w:sz w:val="20"/>
          <w:u w:val="none"/>
          <w:vertAlign w:val="baseline"/>
        </w:rPr>
        <w:t>Moreover, multi-member bodies are often not as efficient as single-headed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agencies and can be beset by contentious relations among the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Breger &amp; Edles, </w:t>
      </w:r>
      <w:bookmarkStart w:id="541" w:name="Bookmark_I5M3KSCK2N1RTG0030000400"/>
      <w:bookmarkEnd w:id="541"/>
      <w:hyperlink r:id="rId132" w:history="1">
        <w:r>
          <w:rPr>
            <w:rFonts w:ascii="arial" w:eastAsia="arial" w:hAnsi="arial" w:cs="arial"/>
            <w:b w:val="0"/>
            <w:i/>
            <w:strike w:val="0"/>
            <w:noProof w:val="0"/>
            <w:color w:val="0077CC"/>
            <w:position w:val="0"/>
            <w:sz w:val="20"/>
            <w:u w:val="single"/>
            <w:vertAlign w:val="baseline"/>
          </w:rPr>
          <w:t>Established by Practice</w:t>
        </w:r>
      </w:hyperlink>
      <w:hyperlink r:id="rId132" w:history="1">
        <w:r>
          <w:rPr>
            <w:rFonts w:ascii="arial" w:eastAsia="arial" w:hAnsi="arial" w:cs="arial"/>
            <w:b w:val="0"/>
            <w:i/>
            <w:strike w:val="0"/>
            <w:noProof w:val="0"/>
            <w:color w:val="0077CC"/>
            <w:position w:val="0"/>
            <w:sz w:val="20"/>
            <w:u w:val="single"/>
            <w:vertAlign w:val="baseline"/>
          </w:rPr>
          <w:t>, 52 Admin. L. Rev. at 1181</w:t>
        </w:r>
      </w:hyperlink>
      <w:r>
        <w:rPr>
          <w:rFonts w:ascii="arial" w:eastAsia="arial" w:hAnsi="arial" w:cs="arial"/>
          <w:b w:val="0"/>
          <w:i w:val="0"/>
          <w:strike w:val="0"/>
          <w:noProof w:val="0"/>
          <w:color w:val="000000"/>
          <w:position w:val="0"/>
          <w:sz w:val="20"/>
          <w:u w:val="none"/>
          <w:vertAlign w:val="baseline"/>
        </w:rPr>
        <w:t xml:space="preserve"> ("even a single member" can throw a wrench into the works); Datla &amp; Revesz, </w:t>
      </w:r>
      <w:r>
        <w:rPr>
          <w:rFonts w:ascii="arial" w:eastAsia="arial" w:hAnsi="arial" w:cs="arial"/>
          <w:b w:val="0"/>
          <w:i/>
          <w:strike w:val="0"/>
          <w:noProof w:val="0"/>
          <w:color w:val="000000"/>
          <w:position w:val="0"/>
          <w:sz w:val="20"/>
          <w:u w:val="none"/>
          <w:vertAlign w:val="baseline"/>
        </w:rPr>
        <w:t>Deconstructing Independent Agencies</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98 Cornell L. Rev. at 794</w:t>
        </w:r>
      </w:hyperlink>
      <w:r>
        <w:rPr>
          <w:rFonts w:ascii="arial" w:eastAsia="arial" w:hAnsi="arial" w:cs="arial"/>
          <w:b w:val="0"/>
          <w:i w:val="0"/>
          <w:strike w:val="0"/>
          <w:noProof w:val="0"/>
          <w:color w:val="000000"/>
          <w:position w:val="0"/>
          <w:sz w:val="20"/>
          <w:u w:val="none"/>
          <w:vertAlign w:val="baseline"/>
        </w:rPr>
        <w:t xml:space="preserve"> ("The downside that accompanies increased deliberation is the slowness inherent in group action.") (internal quotation marks omitted). </w:t>
      </w:r>
      <w:bookmarkStart w:id="542" w:name="Bookmark_I5M3KSCK2N1RTH0010000400_2"/>
      <w:bookmarkEnd w:id="542"/>
      <w:r>
        <w:rPr>
          <w:rFonts w:ascii="arial" w:eastAsia="arial" w:hAnsi="arial" w:cs="arial"/>
          <w:b w:val="0"/>
          <w:i w:val="0"/>
          <w:strike w:val="0"/>
          <w:noProof w:val="0"/>
          <w:color w:val="000000"/>
          <w:position w:val="0"/>
          <w:sz w:val="20"/>
          <w:u w:val="none"/>
          <w:vertAlign w:val="baseline"/>
        </w:rPr>
        <w:t xml:space="preserve">That said, "[c]onvenience and efficiency are not the primary objectives — or the hallmarks — of democratic government." </w:t>
      </w:r>
      <w:bookmarkStart w:id="543" w:name="Bookmark_I5M3KSCK2N1RTG0050000400"/>
      <w:bookmarkEnd w:id="543"/>
      <w:hyperlink r:id="rId77" w:history="1">
        <w:r>
          <w:rPr>
            <w:rFonts w:ascii="arial" w:eastAsia="arial" w:hAnsi="arial" w:cs="arial"/>
            <w:b w:val="0"/>
            <w:i/>
            <w:strike w:val="0"/>
            <w:noProof w:val="0"/>
            <w:color w:val="0077CC"/>
            <w:position w:val="0"/>
            <w:sz w:val="20"/>
            <w:u w:val="single"/>
            <w:vertAlign w:val="baseline"/>
          </w:rPr>
          <w:t>Bowsher</w:t>
        </w:r>
      </w:hyperlink>
      <w:hyperlink r:id="rId77" w:history="1">
        <w:r>
          <w:rPr>
            <w:rFonts w:ascii="arial" w:eastAsia="arial" w:hAnsi="arial" w:cs="arial"/>
            <w:b w:val="0"/>
            <w:i/>
            <w:strike w:val="0"/>
            <w:noProof w:val="0"/>
            <w:color w:val="0077CC"/>
            <w:position w:val="0"/>
            <w:sz w:val="20"/>
            <w:u w:val="single"/>
            <w:vertAlign w:val="baseline"/>
          </w:rPr>
          <w:t>, 478 U.S. at 736</w:t>
        </w:r>
      </w:hyperlink>
      <w:r>
        <w:rPr>
          <w:rFonts w:ascii="arial" w:eastAsia="arial" w:hAnsi="arial" w:cs="arial"/>
          <w:b w:val="0"/>
          <w:i w:val="0"/>
          <w:strike w:val="0"/>
          <w:noProof w:val="0"/>
          <w:color w:val="000000"/>
          <w:position w:val="0"/>
          <w:sz w:val="20"/>
          <w:u w:val="none"/>
          <w:vertAlign w:val="baseline"/>
        </w:rPr>
        <w:t xml:space="preserve"> (internal quotation marks omitted). Indeed, so as to avoid falling back into the kind of tyranny that they had declared independence from, the Framers often made trade-offs against efficiency in the interest of enhancing liberty.</w:t>
      </w:r>
    </w:p>
    <w:p>
      <w:pPr>
        <w:keepNext w:val="0"/>
        <w:widowControl w:val="0"/>
        <w:spacing w:before="200" w:after="0" w:line="260" w:lineRule="atLeast"/>
        <w:ind w:left="0" w:right="0" w:firstLine="0"/>
        <w:jc w:val="both"/>
      </w:pPr>
      <w:bookmarkStart w:id="544" w:name="Bookmark_para_141"/>
      <w:bookmarkEnd w:id="544"/>
      <w:r>
        <w:rPr>
          <w:rFonts w:ascii="arial" w:eastAsia="arial" w:hAnsi="arial" w:cs="arial"/>
          <w:b w:val="0"/>
          <w:i w:val="0"/>
          <w:strike w:val="0"/>
          <w:noProof w:val="0"/>
          <w:color w:val="000000"/>
          <w:position w:val="0"/>
          <w:sz w:val="20"/>
          <w:u w:val="none"/>
          <w:vertAlign w:val="baseline"/>
        </w:rPr>
        <w:t>In any event, notwithstanding some failings and downsides, multi-member independent agencies are superior to single-Director independent agencies in preventing arbitrary decisionmaking and abuse of power, and thereby protecting individual liberty.</w:t>
      </w:r>
    </w:p>
    <w:p>
      <w:pPr>
        <w:keepNext w:val="0"/>
        <w:widowControl w:val="0"/>
        <w:spacing w:before="200" w:after="0" w:line="260" w:lineRule="atLeast"/>
        <w:ind w:left="0" w:right="0" w:firstLine="0"/>
        <w:jc w:val="both"/>
      </w:pPr>
      <w:bookmarkStart w:id="545" w:name="Bookmark_para_142"/>
      <w:bookmarkEnd w:id="545"/>
      <w:bookmarkStart w:id="546" w:name="Bookmark_I5M3KSCK2N1RTH0030000400"/>
      <w:bookmarkEnd w:id="546"/>
      <w:bookmarkStart w:id="547" w:name="Bookmark_I5M3KSCK2N1RTH0050000400"/>
      <w:bookmarkEnd w:id="547"/>
      <w:r>
        <w:rPr>
          <w:rFonts w:ascii="arial" w:eastAsia="arial" w:hAnsi="arial" w:cs="arial"/>
          <w:b w:val="0"/>
          <w:i w:val="0"/>
          <w:strike w:val="0"/>
          <w:noProof w:val="0"/>
          <w:color w:val="000000"/>
          <w:position w:val="0"/>
          <w:sz w:val="20"/>
          <w:u w:val="none"/>
          <w:vertAlign w:val="baseline"/>
        </w:rPr>
        <w:t xml:space="preserve">For that reason and others, both before and after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Congress has structured independent agencies as multi-member agencies. Indeed, the multi-member agency form has become "synonymous with independence." Breger &amp; Edles, </w:t>
      </w:r>
      <w:bookmarkStart w:id="548" w:name="Bookmark_I5M3KSCK2N1RTH0020000400"/>
      <w:bookmarkEnd w:id="548"/>
      <w:hyperlink r:id="rId132" w:history="1">
        <w:r>
          <w:rPr>
            <w:rFonts w:ascii="arial" w:eastAsia="arial" w:hAnsi="arial" w:cs="arial"/>
            <w:b w:val="0"/>
            <w:i/>
            <w:strike w:val="0"/>
            <w:noProof w:val="0"/>
            <w:color w:val="0077CC"/>
            <w:position w:val="0"/>
            <w:sz w:val="20"/>
            <w:u w:val="single"/>
            <w:vertAlign w:val="baseline"/>
          </w:rPr>
          <w:t>Established by Practice</w:t>
        </w:r>
      </w:hyperlink>
      <w:hyperlink r:id="rId132" w:history="1">
        <w:r>
          <w:rPr>
            <w:rFonts w:ascii="arial" w:eastAsia="arial" w:hAnsi="arial" w:cs="arial"/>
            <w:b w:val="0"/>
            <w:i/>
            <w:strike w:val="0"/>
            <w:noProof w:val="0"/>
            <w:color w:val="0077CC"/>
            <w:position w:val="0"/>
            <w:sz w:val="20"/>
            <w:u w:val="single"/>
            <w:vertAlign w:val="baseline"/>
          </w:rPr>
          <w:t>, 52 Admin. L. Rev. at 1137</w:t>
        </w:r>
      </w:hyperlink>
      <w:r>
        <w:rPr>
          <w:rFonts w:ascii="arial" w:eastAsia="arial" w:hAnsi="arial" w:cs="arial"/>
          <w:b w:val="0"/>
          <w:i w:val="0"/>
          <w:strike w:val="0"/>
          <w:noProof w:val="0"/>
          <w:color w:val="000000"/>
          <w:position w:val="0"/>
          <w:sz w:val="20"/>
          <w:u w:val="none"/>
          <w:vertAlign w:val="baseline"/>
        </w:rPr>
        <w:t xml:space="preserve">. As Justice Breyer noted in </w:t>
      </w:r>
      <w:r>
        <w:rPr>
          <w:rFonts w:ascii="arial" w:eastAsia="arial" w:hAnsi="arial" w:cs="arial"/>
          <w:b w:val="0"/>
          <w:i/>
          <w:strike w:val="0"/>
          <w:noProof w:val="0"/>
          <w:color w:val="000000"/>
          <w:position w:val="0"/>
          <w:sz w:val="20"/>
          <w:u w:val="none"/>
          <w:vertAlign w:val="baseline"/>
        </w:rPr>
        <w:t>Free Enterprise</w:t>
      </w:r>
      <w:r>
        <w:rPr>
          <w:rFonts w:ascii="arial" w:eastAsia="arial" w:hAnsi="arial" w:cs="arial"/>
          <w:b/>
          <w:i/>
          <w:strike w:val="0"/>
          <w:noProof w:val="0"/>
          <w:color w:val="000000"/>
          <w:position w:val="0"/>
          <w:sz w:val="20"/>
          <w:u w:val="none"/>
          <w:vertAlign w:val="baseline"/>
        </w:rPr>
        <w:t> [**72] </w:t>
      </w:r>
      <w:r>
        <w:rPr>
          <w:rFonts w:ascii="arial" w:eastAsia="arial" w:hAnsi="arial" w:cs="arial"/>
          <w:b w:val="0"/>
          <w:i/>
          <w:strike w:val="0"/>
          <w:noProof w:val="0"/>
          <w:color w:val="000000"/>
          <w:position w:val="0"/>
          <w:sz w:val="20"/>
          <w:u w:val="none"/>
          <w:vertAlign w:val="baseline"/>
        </w:rPr>
        <w:t xml:space="preserve"> Fund</w:t>
      </w:r>
      <w:r>
        <w:rPr>
          <w:rFonts w:ascii="arial" w:eastAsia="arial" w:hAnsi="arial" w:cs="arial"/>
          <w:b w:val="0"/>
          <w:i w:val="0"/>
          <w:strike w:val="0"/>
          <w:noProof w:val="0"/>
          <w:color w:val="000000"/>
          <w:position w:val="0"/>
          <w:sz w:val="20"/>
          <w:u w:val="none"/>
          <w:vertAlign w:val="baseline"/>
        </w:rPr>
        <w:t xml:space="preserve">: "Agency independence is a function of several different factors . . . includ[ing] . . . its composition as a multimember bipartisan board . . . ." </w:t>
      </w:r>
      <w:bookmarkStart w:id="549" w:name="Bookmark_I5M3KSCK2N1RTH0040000400"/>
      <w:bookmarkEnd w:id="549"/>
      <w:hyperlink r:id="rId85"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85" w:history="1">
        <w:r>
          <w:rPr>
            <w:rFonts w:ascii="arial" w:eastAsia="arial" w:hAnsi="arial" w:cs="arial"/>
            <w:b w:val="0"/>
            <w:i/>
            <w:strike w:val="0"/>
            <w:noProof w:val="0"/>
            <w:color w:val="0077CC"/>
            <w:position w:val="0"/>
            <w:sz w:val="20"/>
            <w:u w:val="single"/>
            <w:vertAlign w:val="baseline"/>
          </w:rPr>
          <w:t>, 561 U.S. 477, 547, 130 S. Ct. 3138, 177 L. Ed. 2d 706 (2010)</w:t>
        </w:r>
      </w:hyperlink>
      <w:r>
        <w:rPr>
          <w:rFonts w:ascii="arial" w:eastAsia="arial" w:hAnsi="arial" w:cs="arial"/>
          <w:b w:val="0"/>
          <w:i w:val="0"/>
          <w:strike w:val="0"/>
          <w:noProof w:val="0"/>
          <w:color w:val="000000"/>
          <w:position w:val="0"/>
          <w:sz w:val="20"/>
          <w:u w:val="none"/>
          <w:vertAlign w:val="baseline"/>
        </w:rPr>
        <w:t xml:space="preserve"> (Breyer, J., dissenting). Likewise, Professor Barkow has explained that "multimember design" is one of the "[t]raditional [l]odestars" of agency independence. Barkow, </w:t>
      </w:r>
      <w:r>
        <w:rPr>
          <w:rFonts w:ascii="arial" w:eastAsia="arial" w:hAnsi="arial" w:cs="arial"/>
          <w:b w:val="0"/>
          <w:i/>
          <w:strike w:val="0"/>
          <w:noProof w:val="0"/>
          <w:color w:val="000000"/>
          <w:position w:val="0"/>
          <w:sz w:val="20"/>
          <w:u w:val="none"/>
          <w:vertAlign w:val="baseline"/>
        </w:rPr>
        <w:t>Insulating Agencies</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89 Tex. L. Rev. at 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Peter L. Strauss, An Introduction to Administrative Justice in the United States</w:t>
      </w:r>
      <w:r>
        <w:rPr>
          <w:rFonts w:ascii="arial" w:eastAsia="arial" w:hAnsi="arial" w:cs="arial"/>
          <w:b w:val="0"/>
          <w:i w:val="0"/>
          <w:strike w:val="0"/>
          <w:noProof w:val="0"/>
          <w:color w:val="000000"/>
          <w:position w:val="0"/>
          <w:sz w:val="20"/>
          <w:u w:val="none"/>
          <w:vertAlign w:val="baseline"/>
        </w:rPr>
        <w:t xml:space="preserve"> 15 (1989) (defining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as "governmental agencies headed by multi-member boards acting collegially 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within their jurisdiction") (internal quotation marks omitted); Bressman &amp; Thompson, </w:t>
      </w:r>
      <w:r>
        <w:rPr>
          <w:rFonts w:ascii="arial" w:eastAsia="arial" w:hAnsi="arial" w:cs="arial"/>
          <w:b w:val="0"/>
          <w:i/>
          <w:strike w:val="0"/>
          <w:noProof w:val="0"/>
          <w:color w:val="000000"/>
          <w:position w:val="0"/>
          <w:sz w:val="20"/>
          <w:u w:val="none"/>
          <w:vertAlign w:val="baseline"/>
        </w:rPr>
        <w:t>The Future of Agency Independence</w:t>
      </w:r>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63 Vand. L. Rev. at 610</w:t>
        </w:r>
      </w:hyperlink>
      <w:r>
        <w:rPr>
          <w:rFonts w:ascii="arial" w:eastAsia="arial" w:hAnsi="arial" w:cs="arial"/>
          <w:b w:val="0"/>
          <w:i w:val="0"/>
          <w:strike w:val="0"/>
          <w:noProof w:val="0"/>
          <w:color w:val="000000"/>
          <w:position w:val="0"/>
          <w:sz w:val="20"/>
          <w:u w:val="none"/>
          <w:vertAlign w:val="baseline"/>
        </w:rPr>
        <w:t xml:space="preserve"> (independent agencies, unlike Executive Branch agencies, are "generally run by multi-member commissions or boards");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124 Harv. L. Rev. at 2128</w:t>
        </w:r>
      </w:hyperlink>
      <w:r>
        <w:rPr>
          <w:rFonts w:ascii="arial" w:eastAsia="arial" w:hAnsi="arial" w:cs="arial"/>
          <w:b w:val="0"/>
          <w:i w:val="0"/>
          <w:strike w:val="0"/>
          <w:noProof w:val="0"/>
          <w:color w:val="000000"/>
          <w:position w:val="0"/>
          <w:sz w:val="20"/>
          <w:u w:val="none"/>
          <w:vertAlign w:val="baseline"/>
        </w:rPr>
        <w:t xml:space="preserve"> ("Most independent agencies have multimember boards . . . ."); </w:t>
      </w:r>
      <w:hyperlink r:id="rId140" w:history="1">
        <w:r>
          <w:rPr>
            <w:rFonts w:ascii="arial" w:eastAsia="arial" w:hAnsi="arial" w:cs="arial"/>
            <w:b w:val="0"/>
            <w:i/>
            <w:strike w:val="0"/>
            <w:noProof w:val="0"/>
            <w:color w:val="0077CC"/>
            <w:position w:val="0"/>
            <w:sz w:val="20"/>
            <w:u w:val="single"/>
            <w:vertAlign w:val="baseline"/>
          </w:rPr>
          <w:t>Paperwork Reduction Act of 1980, Pub. L. No. 96-511, 94 Stat. 2812, 2814</w:t>
        </w:r>
      </w:hyperlink>
      <w:r>
        <w:rPr>
          <w:rFonts w:ascii="arial" w:eastAsia="arial" w:hAnsi="arial" w:cs="arial"/>
          <w:b w:val="0"/>
          <w:i w:val="0"/>
          <w:strike w:val="0"/>
          <w:noProof w:val="0"/>
          <w:color w:val="000000"/>
          <w:position w:val="0"/>
          <w:sz w:val="20"/>
          <w:u w:val="none"/>
          <w:vertAlign w:val="baseline"/>
        </w:rPr>
        <w:t xml:space="preserve"> (defining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by reference to 17 multi-member agencies) (internal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550" w:name="Bookmark_para_143"/>
      <w:bookmarkEnd w:id="550"/>
      <w:r>
        <w:rPr>
          <w:rFonts w:ascii="arial" w:eastAsia="arial" w:hAnsi="arial" w:cs="arial"/>
          <w:b w:val="0"/>
          <w:i w:val="0"/>
          <w:strike w:val="0"/>
          <w:noProof w:val="0"/>
          <w:color w:val="000000"/>
          <w:position w:val="0"/>
          <w:sz w:val="20"/>
          <w:u w:val="none"/>
          <w:vertAlign w:val="baseline"/>
        </w:rPr>
        <w:t xml:space="preserve">To sum up so far: In order to preserve individual liberty and ensure accountability, </w:t>
      </w:r>
      <w:bookmarkStart w:id="551" w:name="Bookmark_LNHNREFclscc16"/>
      <w:bookmarkEnd w:id="551"/>
      <w:hyperlink r:id="rId14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Article II of the Constitution assigns the executive power to the President.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President operates with the assistance of subordinates, but the President acts as a critical check on those subordinates. That check provides accountability and protects against arbitrary decisionmaking by executive agencies, thereby helping to safeguard individual liberty. Article II has been interpreted by the Supreme Court to allow independent agencies in certain circumstances. Independent agencies lack the ordinary constitutional checks and balances that come from Presidential supervision and direction. But to ensure some check against arbitrary decisionmaking and to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help preserve individual liberty, independent agencies have traditionally been structured as multi-member bodies where the commissioners or board members can check one another. </w:t>
      </w:r>
      <w:bookmarkStart w:id="552" w:name="Bookmark_I5M3KSCK2D6N6B0020000400"/>
      <w:bookmarkEnd w:id="552"/>
      <w:r>
        <w:rPr>
          <w:rFonts w:ascii="arial" w:eastAsia="arial" w:hAnsi="arial" w:cs="arial"/>
          <w:b w:val="0"/>
          <w:i w:val="0"/>
          <w:strike w:val="0"/>
          <w:noProof w:val="0"/>
          <w:color w:val="000000"/>
          <w:position w:val="0"/>
          <w:sz w:val="20"/>
          <w:u w:val="none"/>
          <w:vertAlign w:val="baseline"/>
        </w:rPr>
        <w:t>The check from other commissioners or board members substitutes for the check by the President. As an independent agency with just a single Director, the CFPB represents a sharp break from historical practice, lacks the critical internal check on arbitrary decisionmaking, and poses a far greater threat to individual liberty than does a multi-member independent agency. All of that raises grave constitutional doubts about the CFPB's single-Director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structure.</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555" w:name="Bookmark_para_144"/>
      <w:bookmarkEnd w:id="555"/>
      <w:r>
        <w:rPr>
          <w:rFonts w:ascii="arial" w:eastAsia="arial" w:hAnsi="arial" w:cs="arial"/>
          <w:b w:val="0"/>
          <w:i w:val="0"/>
          <w:strike w:val="0"/>
          <w:noProof w:val="0"/>
          <w:color w:val="000000"/>
          <w:position w:val="0"/>
          <w:sz w:val="20"/>
          <w:u w:val="none"/>
          <w:vertAlign w:val="baseline"/>
        </w:rPr>
        <w:t>Before rendering a final conclusion on the CFPB's constitutionality as currently structured, however, we must address several other arguments.</w:t>
      </w:r>
    </w:p>
    <w:p>
      <w:pPr>
        <w:keepNext w:val="0"/>
        <w:widowControl w:val="0"/>
        <w:spacing w:before="200" w:after="0" w:line="260" w:lineRule="atLeast"/>
        <w:ind w:left="0" w:right="0" w:firstLine="0"/>
        <w:jc w:val="both"/>
      </w:pPr>
      <w:bookmarkStart w:id="556" w:name="Bookmark_para_145"/>
      <w:bookmarkEnd w:id="556"/>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in considering precedents for the single-Director structure of the CFPB, one might wonder about all of the </w:t>
      </w:r>
      <w:r>
        <w:rPr>
          <w:rFonts w:ascii="arial" w:eastAsia="arial" w:hAnsi="arial" w:cs="arial"/>
          <w:b w:val="0"/>
          <w:i/>
          <w:strike w:val="0"/>
          <w:noProof w:val="0"/>
          <w:color w:val="000000"/>
          <w:position w:val="0"/>
          <w:sz w:val="20"/>
          <w:u w:val="none"/>
          <w:vertAlign w:val="baseline"/>
        </w:rPr>
        <w:t>executive</w:t>
      </w:r>
      <w:r>
        <w:rPr>
          <w:rFonts w:ascii="arial" w:eastAsia="arial" w:hAnsi="arial" w:cs="arial"/>
          <w:b w:val="0"/>
          <w:i w:val="0"/>
          <w:strike w:val="0"/>
          <w:noProof w:val="0"/>
          <w:color w:val="000000"/>
          <w:position w:val="0"/>
          <w:sz w:val="20"/>
          <w:u w:val="none"/>
          <w:vertAlign w:val="baseline"/>
        </w:rPr>
        <w:t xml:space="preserve"> departments and agencies headed by a single person. Why don't they provide a precedent for the CFPB? Consider for example the Department of Justice, the Department of the Treasury, the Department of State, the Department of Defense, and the EPA, all headed by a single person.</w:t>
      </w:r>
    </w:p>
    <w:p>
      <w:pPr>
        <w:keepNext w:val="0"/>
        <w:widowControl w:val="0"/>
        <w:spacing w:before="200" w:after="0" w:line="260" w:lineRule="atLeast"/>
        <w:ind w:left="0" w:right="0" w:firstLine="0"/>
        <w:jc w:val="both"/>
      </w:pPr>
      <w:bookmarkStart w:id="557" w:name="Bookmark_para_146"/>
      <w:bookmarkEnd w:id="557"/>
      <w:r>
        <w:rPr>
          <w:rFonts w:ascii="arial" w:eastAsia="arial" w:hAnsi="arial" w:cs="arial"/>
          <w:b w:val="0"/>
          <w:i w:val="0"/>
          <w:strike w:val="0"/>
          <w:noProof w:val="0"/>
          <w:color w:val="000000"/>
          <w:position w:val="0"/>
          <w:sz w:val="20"/>
          <w:u w:val="none"/>
          <w:vertAlign w:val="baseline"/>
        </w:rPr>
        <w:t xml:space="preserve">As should be clear by now, the distinction, of course, is that those departments and agencies are </w:t>
      </w:r>
      <w:r>
        <w:rPr>
          <w:rFonts w:ascii="arial" w:eastAsia="arial" w:hAnsi="arial" w:cs="arial"/>
          <w:b w:val="0"/>
          <w:i/>
          <w:strike w:val="0"/>
          <w:noProof w:val="0"/>
          <w:color w:val="000000"/>
          <w:position w:val="0"/>
          <w:sz w:val="20"/>
          <w:u w:val="none"/>
          <w:vertAlign w:val="baseline"/>
        </w:rPr>
        <w:t>executive</w:t>
      </w:r>
      <w:r>
        <w:rPr>
          <w:rFonts w:ascii="arial" w:eastAsia="arial" w:hAnsi="arial" w:cs="arial"/>
          <w:b w:val="0"/>
          <w:i w:val="0"/>
          <w:strike w:val="0"/>
          <w:noProof w:val="0"/>
          <w:color w:val="000000"/>
          <w:position w:val="0"/>
          <w:sz w:val="20"/>
          <w:u w:val="none"/>
          <w:vertAlign w:val="baseline"/>
        </w:rPr>
        <w:t xml:space="preserve"> agencies. They operate within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Executive Branch chain of command under the supervision and direction of the President, and those agency heads are removable at will by the President. The President is a check on those agencies. Those agencies are accountable to the President. The President in turn is accountable to the people of the United States for the exercise of executive power in the executive agencies. So a single person at the helm of an executive agency is perfectly constitutional.</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559" w:name="Bookmark_para_147"/>
      <w:bookmarkEnd w:id="559"/>
      <w:bookmarkStart w:id="560" w:name="Bookmark_I5M3KSCK2D6N6B0040000400"/>
      <w:bookmarkEnd w:id="560"/>
      <w:r>
        <w:rPr>
          <w:rFonts w:ascii="arial" w:eastAsia="arial" w:hAnsi="arial" w:cs="arial"/>
          <w:b w:val="0"/>
          <w:i w:val="0"/>
          <w:strike w:val="0"/>
          <w:noProof w:val="0"/>
          <w:color w:val="000000"/>
          <w:position w:val="0"/>
          <w:sz w:val="20"/>
          <w:u w:val="none"/>
          <w:vertAlign w:val="baseline"/>
        </w:rPr>
        <w:t xml:space="preserve">By contrast, independent agencies are unaccountable to the President and pose a greater threat to individual liberty because they operate free of the President's supervision and direction. Therefore, they traditionally have been headed by multiple members who check one another. An independent agency operates as "a body of experts appointed by law and informed by experience." </w:t>
      </w:r>
      <w:bookmarkStart w:id="561" w:name="Bookmark_I5M3KSCK2D6N6B0030000400"/>
      <w:bookmarkEnd w:id="561"/>
      <w:hyperlink r:id="rId84" w:history="1">
        <w:r>
          <w:rPr>
            <w:rFonts w:ascii="arial" w:eastAsia="arial" w:hAnsi="arial" w:cs="arial"/>
            <w:b w:val="0"/>
            <w:i/>
            <w:strike w:val="0"/>
            <w:noProof w:val="0"/>
            <w:color w:val="0077CC"/>
            <w:position w:val="0"/>
            <w:sz w:val="20"/>
            <w:u w:val="single"/>
            <w:vertAlign w:val="baseline"/>
          </w:rPr>
          <w:t>Humphrey's Executor v. United States</w:t>
        </w:r>
      </w:hyperlink>
      <w:hyperlink r:id="rId84" w:history="1">
        <w:r>
          <w:rPr>
            <w:rFonts w:ascii="arial" w:eastAsia="arial" w:hAnsi="arial" w:cs="arial"/>
            <w:b w:val="0"/>
            <w:i/>
            <w:strike w:val="0"/>
            <w:noProof w:val="0"/>
            <w:color w:val="0077CC"/>
            <w:position w:val="0"/>
            <w:sz w:val="20"/>
            <w:u w:val="single"/>
            <w:vertAlign w:val="baseline"/>
          </w:rPr>
          <w:t>, 295 U.S. 602, 624, 55 S. Ct. 869, 79 L. Ed. 1611 (1935)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562" w:name="Bookmark_para_148"/>
      <w:bookmarkEnd w:id="562"/>
      <w:bookmarkStart w:id="563" w:name="Bookmark_I5M3KSCK2D6N6C0010000400"/>
      <w:bookmarkEnd w:id="563"/>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some may say that Congress's creation of the single-Director structure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is unlikely to give Congress any greater influence over the CFPB than Congress possesses over a multi-member independent agency. That is perhaps true, although perhaps not. Either way, however, the Supreme Court has emphasized that </w:t>
      </w:r>
      <w:bookmarkStart w:id="564" w:name="Bookmark_LNHNREFclscc17"/>
      <w:bookmarkEnd w:id="564"/>
      <w:hyperlink r:id="rId14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0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congressional aggrandizement is not a necessary feature of a separation of powers violation in this context. </w:t>
      </w:r>
      <w:bookmarkStart w:id="565" w:name="Bookmark_I5M3KSCK2D6N6C0030000400"/>
      <w:bookmarkEnd w:id="565"/>
      <w:r>
        <w:rPr>
          <w:rFonts w:ascii="arial" w:eastAsia="arial" w:hAnsi="arial" w:cs="arial"/>
          <w:b w:val="0"/>
          <w:i w:val="0"/>
          <w:strike w:val="0"/>
          <w:noProof w:val="0"/>
          <w:color w:val="000000"/>
          <w:position w:val="0"/>
          <w:sz w:val="20"/>
          <w:u w:val="none"/>
          <w:vertAlign w:val="baseline"/>
        </w:rPr>
        <w:t xml:space="preserve">The Court squarely said as much in </w:t>
      </w:r>
      <w:r>
        <w:rPr>
          <w:rFonts w:ascii="arial" w:eastAsia="arial" w:hAnsi="arial" w:cs="arial"/>
          <w:b w:val="0"/>
          <w:i/>
          <w:strike w:val="0"/>
          <w:noProof w:val="0"/>
          <w:color w:val="000000"/>
          <w:position w:val="0"/>
          <w:sz w:val="20"/>
          <w:u w:val="none"/>
          <w:vertAlign w:val="baseline"/>
        </w:rPr>
        <w:t xml:space="preserve">Free Enterprise Fund. See </w:t>
      </w:r>
      <w:bookmarkStart w:id="566" w:name="Bookmark_I5M3KSCK2D6N6B0050000400"/>
      <w:bookmarkEnd w:id="566"/>
      <w:hyperlink r:id="rId85"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i/>
            <w:strike w:val="0"/>
            <w:noProof w:val="0"/>
            <w:color w:val="0077CC"/>
            <w:position w:val="0"/>
            <w:sz w:val="20"/>
            <w:u w:val="single"/>
            <w:vertAlign w:val="baseline"/>
          </w:rPr>
          <w:t> [*32] </w:t>
        </w:r>
      </w:hyperlink>
      <w:hyperlink r:id="rId85" w:history="1">
        <w:r>
          <w:rPr>
            <w:rFonts w:ascii="arial" w:eastAsia="arial" w:hAnsi="arial" w:cs="arial"/>
            <w:b w:val="0"/>
            <w:i/>
            <w:strike w:val="0"/>
            <w:noProof w:val="0"/>
            <w:color w:val="0077CC"/>
            <w:position w:val="0"/>
            <w:sz w:val="20"/>
            <w:u w:val="single"/>
            <w:vertAlign w:val="baseline"/>
          </w:rPr>
          <w:t xml:space="preserve"> 561 U.S. 477, 500, 130 S. Ct. 3138, 177 L. Ed. 2d 706 (2010)</w:t>
        </w:r>
      </w:hyperlink>
      <w:r>
        <w:rPr>
          <w:rFonts w:ascii="arial" w:eastAsia="arial" w:hAnsi="arial" w:cs="arial"/>
          <w:b w:val="0"/>
          <w:i w:val="0"/>
          <w:strike w:val="0"/>
          <w:noProof w:val="0"/>
          <w:color w:val="000000"/>
          <w:position w:val="0"/>
          <w:sz w:val="20"/>
          <w:u w:val="none"/>
          <w:vertAlign w:val="baseline"/>
        </w:rPr>
        <w:t xml:space="preserve"> ("Even when a branch does not arrogate power to itself, therefore, it must not impair another in the performance of its constitutional duties.") (internal quotation marks omitted). </w:t>
      </w:r>
      <w:bookmarkStart w:id="567" w:name="Bookmark_I5M3KSCK2D6N6C0030000400_2"/>
      <w:bookmarkEnd w:id="567"/>
      <w:r>
        <w:rPr>
          <w:rFonts w:ascii="arial" w:eastAsia="arial" w:hAnsi="arial" w:cs="arial"/>
          <w:b w:val="0"/>
          <w:i w:val="0"/>
          <w:strike w:val="0"/>
          <w:noProof w:val="0"/>
          <w:color w:val="000000"/>
          <w:position w:val="0"/>
          <w:sz w:val="20"/>
          <w:u w:val="none"/>
          <w:vertAlign w:val="baseline"/>
        </w:rPr>
        <w:t xml:space="preserve">And to take an obvious example of the point, if Congress enacted legislation converting the Department of Justice into an independent agency, there would be no formal congressional aggrandizement. But there is little doubt that such legislation would violate Article II. </w:t>
      </w:r>
      <w:r>
        <w:rPr>
          <w:rFonts w:ascii="arial" w:eastAsia="arial" w:hAnsi="arial" w:cs="arial"/>
          <w:b w:val="0"/>
          <w:i/>
          <w:strike w:val="0"/>
          <w:noProof w:val="0"/>
          <w:color w:val="000000"/>
          <w:position w:val="0"/>
          <w:sz w:val="20"/>
          <w:u w:val="none"/>
          <w:vertAlign w:val="baseline"/>
        </w:rPr>
        <w:t xml:space="preserve">See </w:t>
      </w:r>
      <w:bookmarkStart w:id="568" w:name="Bookmark_I5M3KSCK2D6N6C0020000400"/>
      <w:bookmarkEnd w:id="568"/>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654, 695, 108 S. Ct. 2597, 101 L. Ed. 2d 569 (1988)</w:t>
        </w:r>
      </w:hyperlink>
      <w:r>
        <w:rPr>
          <w:rFonts w:ascii="arial" w:eastAsia="arial" w:hAnsi="arial" w:cs="arial"/>
          <w:b w:val="0"/>
          <w:i w:val="0"/>
          <w:strike w:val="0"/>
          <w:noProof w:val="0"/>
          <w:color w:val="000000"/>
          <w:position w:val="0"/>
          <w:sz w:val="20"/>
          <w:u w:val="none"/>
          <w:vertAlign w:val="baseline"/>
        </w:rPr>
        <w:t xml:space="preserve"> (Congress may not impair the President in performance of constitutionally assigned functions). Congressional aggrandizement is not a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condition for an Article II violation in this context.</w:t>
      </w:r>
    </w:p>
    <w:p>
      <w:pPr>
        <w:keepNext w:val="0"/>
        <w:widowControl w:val="0"/>
        <w:spacing w:before="200" w:after="0" w:line="260" w:lineRule="atLeast"/>
        <w:ind w:left="0" w:right="0" w:firstLine="0"/>
        <w:jc w:val="both"/>
      </w:pPr>
      <w:bookmarkStart w:id="569" w:name="Bookmark_para_149"/>
      <w:bookmarkEnd w:id="569"/>
      <w:r>
        <w:rPr>
          <w:rFonts w:ascii="arial" w:eastAsia="arial" w:hAnsi="arial" w:cs="arial"/>
          <w:b w:val="0"/>
          <w:i w:val="0"/>
          <w:strike w:val="0"/>
          <w:noProof w:val="0"/>
          <w:color w:val="000000"/>
          <w:position w:val="0"/>
          <w:sz w:val="20"/>
          <w:u w:val="none"/>
          <w:vertAlign w:val="baseline"/>
        </w:rPr>
        <w:t>Relatedly, one might think that a single head of an independent agency might actually be more responsive to the President than multiple heads of</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an independent agency are, thereby reducing the risk of arbitrary decisionmaking and mitigating the Article II concern with a novel single-Director independent agency. But there is no meaningful difference in responsiveness and accountability to the President. </w:t>
      </w:r>
      <w:bookmarkStart w:id="570" w:name="Bookmark_I5M3KSCK2D6N6C0050000400"/>
      <w:bookmarkEnd w:id="570"/>
      <w:r>
        <w:rPr>
          <w:rFonts w:ascii="arial" w:eastAsia="arial" w:hAnsi="arial" w:cs="arial"/>
          <w:b w:val="0"/>
          <w:i w:val="0"/>
          <w:strike w:val="0"/>
          <w:noProof w:val="0"/>
          <w:color w:val="000000"/>
          <w:position w:val="0"/>
          <w:sz w:val="20"/>
          <w:u w:val="none"/>
          <w:vertAlign w:val="baseline"/>
        </w:rPr>
        <w:t xml:space="preserve">Whether headed by one, three, or five members, an independent agency is not supervised or directed by the President, and its heads are not removable at will by the President. With independent agencies, the President is limited in essence to indirect cajoling.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Elena Kagan, </w:t>
      </w:r>
      <w:r>
        <w:rPr>
          <w:rFonts w:ascii="arial" w:eastAsia="arial" w:hAnsi="arial" w:cs="arial"/>
          <w:b w:val="0"/>
          <w:i/>
          <w:strike w:val="0"/>
          <w:noProof w:val="0"/>
          <w:color w:val="000000"/>
          <w:position w:val="0"/>
          <w:sz w:val="20"/>
          <w:u w:val="none"/>
          <w:vertAlign w:val="baseline"/>
        </w:rPr>
        <w:t>Presidential Administration</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114 Harv. L. Rev. 2245, 2323 (2001)</w:t>
        </w:r>
      </w:hyperlink>
      <w:r>
        <w:rPr>
          <w:rFonts w:ascii="arial" w:eastAsia="arial" w:hAnsi="arial" w:cs="arial"/>
          <w:b w:val="0"/>
          <w:i w:val="0"/>
          <w:strike w:val="0"/>
          <w:noProof w:val="0"/>
          <w:color w:val="000000"/>
          <w:position w:val="0"/>
          <w:sz w:val="20"/>
          <w:u w:val="none"/>
          <w:vertAlign w:val="baseline"/>
        </w:rPr>
        <w:t xml:space="preserve"> ("[A] for-cause removal provision would buy little substantive independence if the President, though unable to fire an official, could command or, if necessary, supplant his every decision.").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As Justice Scalia once memorably noted, an attempt by the President to direct (or threaten to remove) the head of an independent agency with respect to a particular substantive decision is statutorily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impermissible and likely to trigger "an impeachment motion in Congress." Tr. of Oral Arg. at 60, </w:t>
      </w:r>
      <w:bookmarkStart w:id="585" w:name="Bookmark_I5M3KSCK2D6N6C0040000400"/>
      <w:bookmarkEnd w:id="585"/>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477, 130 S. Ct. 3138, 177 L. Ed. 2d 706</w:t>
        </w:r>
      </w:hyperlink>
      <w:r>
        <w:rPr>
          <w:rFonts w:ascii="arial" w:eastAsia="arial" w:hAnsi="arial" w:cs="arial"/>
          <w:b w:val="0"/>
          <w:i w:val="0"/>
          <w:strike w:val="0"/>
          <w:noProof w:val="0"/>
          <w:color w:val="000000"/>
          <w:position w:val="0"/>
          <w:sz w:val="20"/>
          <w:u w:val="none"/>
          <w:vertAlign w:val="baseline"/>
        </w:rPr>
        <w:t>. That is true whether there are one, three, or five heads of the independent agency. The independent status of an independent agency erects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 high barrier between the President and the independent agency, regardless of how many people head the independent agency on the other side of the barrier. So a structure with a single independent agency head entails no meaningful benefit over a multi-member independent agency in terms of Presidential control over the independent agency.</w:t>
      </w:r>
    </w:p>
    <w:p>
      <w:pPr>
        <w:keepNext w:val="0"/>
        <w:widowControl w:val="0"/>
        <w:spacing w:before="200" w:after="0" w:line="260" w:lineRule="atLeast"/>
        <w:ind w:left="0" w:right="0" w:firstLine="0"/>
        <w:jc w:val="both"/>
      </w:pPr>
      <w:bookmarkStart w:id="586" w:name="Bookmark_para_150"/>
      <w:bookmarkEnd w:id="586"/>
      <w:r>
        <w:rPr>
          <w:rFonts w:ascii="arial" w:eastAsia="arial" w:hAnsi="arial" w:cs="arial"/>
          <w:b w:val="0"/>
          <w:i w:val="0"/>
          <w:strike w:val="0"/>
          <w:noProof w:val="0"/>
          <w:color w:val="000000"/>
          <w:position w:val="0"/>
          <w:sz w:val="20"/>
          <w:u w:val="none"/>
          <w:vertAlign w:val="baseline"/>
        </w:rPr>
        <w:t>Although the single-Director structure does not necessarily give more control to the President over an independent agency, one might say from the other direction that the structure at least does not diminish the President's power beyond the diminishment already caused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thus should not form the basis of an Article II violation. In other words, some might say that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already greatly reduced Presidential power, and this novel structure is merely a variation on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rather than a further diminishment of Presidential power. To begin with, that may not be true. A President may be stuck for his or her entire four-year term with a single Director appointed by a prior President with different views. Generally, the members of multi-member agencies serve staggered terms, and the President will at least have an opportunity to appoint some new commissioners over the course of his or her first term.</w:t>
      </w:r>
    </w:p>
    <w:p>
      <w:pPr>
        <w:keepNext w:val="0"/>
        <w:widowControl w:val="0"/>
        <w:spacing w:before="240" w:after="0" w:line="260" w:lineRule="atLeast"/>
        <w:ind w:left="0" w:right="0" w:firstLine="0"/>
        <w:jc w:val="both"/>
      </w:pPr>
      <w:bookmarkStart w:id="587" w:name="Bookmark_para_151"/>
      <w:bookmarkEnd w:id="587"/>
      <w:bookmarkStart w:id="588" w:name="Bookmark_I5M3KSCK2HM5T40030000400"/>
      <w:bookmarkEnd w:id="588"/>
      <w:r>
        <w:rPr>
          <w:rFonts w:ascii="arial" w:eastAsia="arial" w:hAnsi="arial" w:cs="arial"/>
          <w:b w:val="0"/>
          <w:i w:val="0"/>
          <w:strike w:val="0"/>
          <w:noProof w:val="0"/>
          <w:color w:val="000000"/>
          <w:position w:val="0"/>
          <w:sz w:val="20"/>
          <w:u w:val="none"/>
          <w:vertAlign w:val="baseline"/>
        </w:rPr>
        <w:t xml:space="preserve">In any event, although it is true that Article II violations often involve diminishment of Presidential power, neither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nor any later case gave Congress a free pass, without any boundaries, to create independent agencies that depart from history and threaten individual liberty.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does not mean that anything goes. </w:t>
      </w:r>
      <w:r>
        <w:rPr>
          <w:rFonts w:ascii="arial" w:eastAsia="arial" w:hAnsi="arial" w:cs="arial"/>
          <w:b w:val="0"/>
          <w:i/>
          <w:strike w:val="0"/>
          <w:noProof w:val="0"/>
          <w:color w:val="000000"/>
          <w:position w:val="0"/>
          <w:sz w:val="20"/>
          <w:u w:val="none"/>
          <w:vertAlign w:val="baseline"/>
        </w:rPr>
        <w:t xml:space="preserve">See </w:t>
      </w:r>
      <w:bookmarkStart w:id="589" w:name="Bookmark_I5M3KSCK2HM5T40020000400"/>
      <w:bookmarkEnd w:id="589"/>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514</w:t>
        </w:r>
      </w:hyperlink>
      <w:r>
        <w:rPr>
          <w:rFonts w:ascii="arial" w:eastAsia="arial" w:hAnsi="arial" w:cs="arial"/>
          <w:b w:val="0"/>
          <w:i w:val="0"/>
          <w:strike w:val="0"/>
          <w:noProof w:val="0"/>
          <w:color w:val="000000"/>
          <w:position w:val="0"/>
          <w:sz w:val="20"/>
          <w:u w:val="none"/>
          <w:vertAlign w:val="baseline"/>
        </w:rPr>
        <w:t xml:space="preserve">. </w:t>
      </w:r>
      <w:bookmarkStart w:id="590" w:name="Bookmark_I5M3KSCK2HM5T40050000400"/>
      <w:bookmarkEnd w:id="590"/>
      <w:r>
        <w:rPr>
          <w:rFonts w:ascii="arial" w:eastAsia="arial" w:hAnsi="arial" w:cs="arial"/>
          <w:b w:val="0"/>
          <w:i w:val="0"/>
          <w:strike w:val="0"/>
          <w:noProof w:val="0"/>
          <w:color w:val="000000"/>
          <w:position w:val="0"/>
          <w:sz w:val="20"/>
          <w:u w:val="none"/>
          <w:vertAlign w:val="baseline"/>
        </w:rPr>
        <w:t>In that respect, keep in mind (in case we have not mentioned it enough already) that the Constitution's separation of powers is not solely or even primarily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concerned with preserving the powers of the branches. </w:t>
      </w:r>
      <w:bookmarkStart w:id="591" w:name="Bookmark_I5M3KSCK2HM5T40050000400_2"/>
      <w:bookmarkEnd w:id="591"/>
      <w:bookmarkStart w:id="592" w:name="Bookmark_I5M3KSCK2N1RTJ0020000400"/>
      <w:bookmarkEnd w:id="592"/>
      <w:r>
        <w:rPr>
          <w:rFonts w:ascii="arial" w:eastAsia="arial" w:hAnsi="arial" w:cs="arial"/>
          <w:b w:val="0"/>
          <w:i w:val="0"/>
          <w:strike w:val="0"/>
          <w:noProof w:val="0"/>
          <w:color w:val="000000"/>
          <w:position w:val="0"/>
          <w:sz w:val="20"/>
          <w:u w:val="none"/>
          <w:vertAlign w:val="baseline"/>
        </w:rPr>
        <w:t xml:space="preserve">The separation of powers is primarily designed to protect individual liberty. </w:t>
      </w:r>
      <w:r>
        <w:rPr>
          <w:rFonts w:ascii="arial" w:eastAsia="arial" w:hAnsi="arial" w:cs="arial"/>
          <w:b w:val="0"/>
          <w:i/>
          <w:strike w:val="0"/>
          <w:noProof w:val="0"/>
          <w:color w:val="000000"/>
          <w:position w:val="0"/>
          <w:sz w:val="20"/>
          <w:u w:val="none"/>
          <w:vertAlign w:val="baseline"/>
        </w:rPr>
        <w:t xml:space="preserve">See </w:t>
      </w:r>
      <w:bookmarkStart w:id="593" w:name="Bookmark_I5M3KSCK2HM5T40040000400"/>
      <w:bookmarkEnd w:id="593"/>
      <w:hyperlink r:id="rId144" w:history="1">
        <w:r>
          <w:rPr>
            <w:rFonts w:ascii="arial" w:eastAsia="arial" w:hAnsi="arial" w:cs="arial"/>
            <w:b w:val="0"/>
            <w:i/>
            <w:strike w:val="0"/>
            <w:noProof w:val="0"/>
            <w:color w:val="0077CC"/>
            <w:position w:val="0"/>
            <w:sz w:val="20"/>
            <w:u w:val="single"/>
            <w:vertAlign w:val="baseline"/>
          </w:rPr>
          <w:t>Stern v. Marshall</w:t>
        </w:r>
      </w:hyperlink>
      <w:hyperlink r:id="rId144" w:history="1">
        <w:r>
          <w:rPr>
            <w:rFonts w:ascii="arial" w:eastAsia="arial" w:hAnsi="arial" w:cs="arial"/>
            <w:b w:val="0"/>
            <w:i/>
            <w:strike w:val="0"/>
            <w:noProof w:val="0"/>
            <w:color w:val="0077CC"/>
            <w:position w:val="0"/>
            <w:sz w:val="20"/>
            <w:u w:val="single"/>
            <w:vertAlign w:val="baseline"/>
          </w:rPr>
          <w:t>, 564 U.S. 462, 483, 131 S. Ct. 2594, 180 L. Ed. 2d 475 (2011)</w:t>
        </w:r>
      </w:hyperlink>
      <w:r>
        <w:rPr>
          <w:rFonts w:ascii="arial" w:eastAsia="arial" w:hAnsi="arial" w:cs="arial"/>
          <w:b w:val="0"/>
          <w:i w:val="0"/>
          <w:strike w:val="0"/>
          <w:noProof w:val="0"/>
          <w:color w:val="000000"/>
          <w:position w:val="0"/>
          <w:sz w:val="20"/>
          <w:u w:val="none"/>
          <w:vertAlign w:val="baseline"/>
        </w:rPr>
        <w:t xml:space="preserve"> ("Yet the dynamic between and among the branches is not the only object of the Constitution's concern. </w:t>
      </w:r>
      <w:bookmarkStart w:id="594" w:name="Bookmark_I5M3KSCK2N1RTJ0020000400_2"/>
      <w:bookmarkEnd w:id="594"/>
      <w:bookmarkStart w:id="595" w:name="Bookmark_I5M3KSCK2HM5T50050000400"/>
      <w:bookmarkEnd w:id="595"/>
      <w:r>
        <w:rPr>
          <w:rFonts w:ascii="arial" w:eastAsia="arial" w:hAnsi="arial" w:cs="arial"/>
          <w:b w:val="0"/>
          <w:i w:val="0"/>
          <w:strike w:val="0"/>
          <w:noProof w:val="0"/>
          <w:color w:val="000000"/>
          <w:position w:val="0"/>
          <w:sz w:val="20"/>
          <w:u w:val="none"/>
          <w:vertAlign w:val="baseline"/>
        </w:rPr>
        <w:t xml:space="preserve">The structural principles secured by the separation of powers protect the individual as well.") (internal quotation marks omitted) (quoting </w:t>
      </w:r>
      <w:bookmarkStart w:id="596" w:name="Bookmark_I5M3KSCK2N1RTJ0010000400"/>
      <w:bookmarkEnd w:id="596"/>
      <w:hyperlink r:id="rId145" w:history="1">
        <w:r>
          <w:rPr>
            <w:rFonts w:ascii="arial" w:eastAsia="arial" w:hAnsi="arial" w:cs="arial"/>
            <w:b w:val="0"/>
            <w:i/>
            <w:strike w:val="0"/>
            <w:noProof w:val="0"/>
            <w:color w:val="0077CC"/>
            <w:position w:val="0"/>
            <w:sz w:val="20"/>
            <w:u w:val="single"/>
            <w:vertAlign w:val="baseline"/>
          </w:rPr>
          <w:t>Bond v. United States</w:t>
        </w:r>
      </w:hyperlink>
      <w:hyperlink r:id="rId145" w:history="1">
        <w:r>
          <w:rPr>
            <w:rFonts w:ascii="arial" w:eastAsia="arial" w:hAnsi="arial" w:cs="arial"/>
            <w:b w:val="0"/>
            <w:i/>
            <w:strike w:val="0"/>
            <w:noProof w:val="0"/>
            <w:color w:val="0077CC"/>
            <w:position w:val="0"/>
            <w:sz w:val="20"/>
            <w:u w:val="single"/>
            <w:vertAlign w:val="baseline"/>
          </w:rPr>
          <w:t>, 564 U.S. 211, 222, 131 S. Ct. 2355, 180 L. Ed. 2d 269 (2011))</w:t>
        </w:r>
      </w:hyperlink>
      <w:r>
        <w:rPr>
          <w:rFonts w:ascii="arial" w:eastAsia="arial" w:hAnsi="arial" w:cs="arial"/>
          <w:b w:val="0"/>
          <w:i w:val="0"/>
          <w:strike w:val="0"/>
          <w:noProof w:val="0"/>
          <w:color w:val="000000"/>
          <w:position w:val="0"/>
          <w:sz w:val="20"/>
          <w:u w:val="none"/>
          <w:vertAlign w:val="baseline"/>
        </w:rPr>
        <w:t xml:space="preserve">; </w:t>
      </w:r>
      <w:bookmarkStart w:id="597" w:name="Bookmark_I5M3KSCK2N1RTJ0030000400"/>
      <w:bookmarkEnd w:id="597"/>
      <w:hyperlink r:id="rId77" w:history="1">
        <w:r>
          <w:rPr>
            <w:rFonts w:ascii="arial" w:eastAsia="arial" w:hAnsi="arial" w:cs="arial"/>
            <w:b w:val="0"/>
            <w:i/>
            <w:strike w:val="0"/>
            <w:noProof w:val="0"/>
            <w:color w:val="0077CC"/>
            <w:position w:val="0"/>
            <w:sz w:val="20"/>
            <w:u w:val="single"/>
            <w:vertAlign w:val="baseline"/>
          </w:rPr>
          <w:t>Bowsher v. Synar</w:t>
        </w:r>
      </w:hyperlink>
      <w:hyperlink r:id="rId77" w:history="1">
        <w:r>
          <w:rPr>
            <w:rFonts w:ascii="arial" w:eastAsia="arial" w:hAnsi="arial" w:cs="arial"/>
            <w:b w:val="0"/>
            <w:i/>
            <w:strike w:val="0"/>
            <w:noProof w:val="0"/>
            <w:color w:val="0077CC"/>
            <w:position w:val="0"/>
            <w:sz w:val="20"/>
            <w:u w:val="single"/>
            <w:vertAlign w:val="baseline"/>
          </w:rPr>
          <w:t>, 478 U.S. 714, 721, 106 S. Ct. 3181, 92 L. Ed. 2d 583 (1986)</w:t>
        </w:r>
      </w:hyperlink>
      <w:r>
        <w:rPr>
          <w:rFonts w:ascii="arial" w:eastAsia="arial" w:hAnsi="arial" w:cs="arial"/>
          <w:b w:val="0"/>
          <w:i w:val="0"/>
          <w:strike w:val="0"/>
          <w:noProof w:val="0"/>
          <w:color w:val="000000"/>
          <w:position w:val="0"/>
          <w:sz w:val="20"/>
          <w:u w:val="none"/>
          <w:vertAlign w:val="baseline"/>
        </w:rPr>
        <w:t xml:space="preserve"> ("The declared purpose of separating and dividing the powers of government, of course, was to 'diffus[e] power the better to secure liberty.'") (quoting </w:t>
      </w:r>
      <w:bookmarkStart w:id="598" w:name="Bookmark_I5M3KSCK2N1RTJ0050000400"/>
      <w:bookmarkEnd w:id="598"/>
      <w:hyperlink r:id="rId78" w:history="1">
        <w:r>
          <w:rPr>
            <w:rFonts w:ascii="arial" w:eastAsia="arial" w:hAnsi="arial" w:cs="arial"/>
            <w:b w:val="0"/>
            <w:i/>
            <w:strike w:val="0"/>
            <w:noProof w:val="0"/>
            <w:color w:val="0077CC"/>
            <w:position w:val="0"/>
            <w:sz w:val="20"/>
            <w:u w:val="single"/>
            <w:vertAlign w:val="baseline"/>
          </w:rPr>
          <w:t>Youngstown Sheet &amp; Tube Co. v. Sawyer</w:t>
        </w:r>
      </w:hyperlink>
      <w:hyperlink r:id="rId78" w:history="1">
        <w:r>
          <w:rPr>
            <w:rFonts w:ascii="arial" w:eastAsia="arial" w:hAnsi="arial" w:cs="arial"/>
            <w:b w:val="0"/>
            <w:i/>
            <w:strike w:val="0"/>
            <w:noProof w:val="0"/>
            <w:color w:val="0077CC"/>
            <w:position w:val="0"/>
            <w:sz w:val="20"/>
            <w:u w:val="single"/>
            <w:vertAlign w:val="baseline"/>
          </w:rPr>
          <w:t>, 343 U.S. 579, 635, 72 S. Ct. 863, 96 L. Ed. 1153, 62 Ohio Law Abs. 417 (1952) (Jackson, J.</w:t>
        </w:r>
      </w:hyperlink>
      <w:r>
        <w:rPr>
          <w:rFonts w:ascii="arial" w:eastAsia="arial" w:hAnsi="arial" w:cs="arial"/>
          <w:b w:val="0"/>
          <w:i w:val="0"/>
          <w:strike w:val="0"/>
          <w:noProof w:val="0"/>
          <w:color w:val="000000"/>
          <w:position w:val="0"/>
          <w:sz w:val="20"/>
          <w:u w:val="none"/>
          <w:vertAlign w:val="baseline"/>
        </w:rPr>
        <w:t xml:space="preserve">, concurring)); </w:t>
      </w:r>
      <w:bookmarkStart w:id="599" w:name="Bookmark_I5M3KSCK2HM5T50020000400"/>
      <w:bookmarkEnd w:id="599"/>
      <w:hyperlink r:id="rId146" w:history="1">
        <w:r>
          <w:rPr>
            <w:rFonts w:ascii="arial" w:eastAsia="arial" w:hAnsi="arial" w:cs="arial"/>
            <w:b w:val="0"/>
            <w:i/>
            <w:strike w:val="0"/>
            <w:noProof w:val="0"/>
            <w:color w:val="0077CC"/>
            <w:position w:val="0"/>
            <w:sz w:val="20"/>
            <w:u w:val="single"/>
            <w:vertAlign w:val="baseline"/>
          </w:rPr>
          <w:t>Clinton v. City of New York</w:t>
        </w:r>
      </w:hyperlink>
      <w:hyperlink r:id="rId146" w:history="1">
        <w:r>
          <w:rPr>
            <w:rFonts w:ascii="arial" w:eastAsia="arial" w:hAnsi="arial" w:cs="arial"/>
            <w:b w:val="0"/>
            <w:i/>
            <w:strike w:val="0"/>
            <w:noProof w:val="0"/>
            <w:color w:val="0077CC"/>
            <w:position w:val="0"/>
            <w:sz w:val="20"/>
            <w:u w:val="single"/>
            <w:vertAlign w:val="baseline"/>
          </w:rPr>
          <w:t>, 524 U.S. 417, 450, 118 S. Ct. 2091, 141 L. Ed. 2d 393 (1998) (Kennedy, J.</w:t>
        </w:r>
      </w:hyperlink>
      <w:r>
        <w:rPr>
          <w:rFonts w:ascii="arial" w:eastAsia="arial" w:hAnsi="arial" w:cs="arial"/>
          <w:b w:val="0"/>
          <w:i w:val="0"/>
          <w:strike w:val="0"/>
          <w:noProof w:val="0"/>
          <w:color w:val="000000"/>
          <w:position w:val="0"/>
          <w:sz w:val="20"/>
          <w:u w:val="none"/>
          <w:vertAlign w:val="baseline"/>
        </w:rPr>
        <w:t xml:space="preserve">, concurring) ("Liberty is always at stake when one or more of the branches seek to transgress the separation of powers."). </w:t>
      </w:r>
      <w:bookmarkStart w:id="600" w:name="Bookmark_I5M3KSCK2HM5T50050000400_2"/>
      <w:bookmarkEnd w:id="600"/>
      <w:r>
        <w:rPr>
          <w:rFonts w:ascii="arial" w:eastAsia="arial" w:hAnsi="arial" w:cs="arial"/>
          <w:b w:val="0"/>
          <w:i w:val="0"/>
          <w:strike w:val="0"/>
          <w:noProof w:val="0"/>
          <w:color w:val="000000"/>
          <w:position w:val="0"/>
          <w:sz w:val="20"/>
          <w:u w:val="none"/>
          <w:vertAlign w:val="baseline"/>
        </w:rPr>
        <w:t xml:space="preserve">As with the broader separation of powers, moreover, a key purpose of Article II is to preserve individual liberty. </w:t>
      </w:r>
      <w:r>
        <w:rPr>
          <w:rFonts w:ascii="arial" w:eastAsia="arial" w:hAnsi="arial" w:cs="arial"/>
          <w:b w:val="0"/>
          <w:i/>
          <w:strike w:val="0"/>
          <w:noProof w:val="0"/>
          <w:color w:val="000000"/>
          <w:position w:val="0"/>
          <w:sz w:val="20"/>
          <w:u w:val="none"/>
          <w:vertAlign w:val="baseline"/>
        </w:rPr>
        <w:t xml:space="preserve">See </w:t>
      </w:r>
      <w:bookmarkStart w:id="601" w:name="Bookmark_I5M3KSCK2HM5T50040000400"/>
      <w:bookmarkEnd w:id="601"/>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at 727</w:t>
        </w:r>
      </w:hyperlink>
      <w:r>
        <w:rPr>
          <w:rFonts w:ascii="arial" w:eastAsia="arial" w:hAnsi="arial" w:cs="arial"/>
          <w:b w:val="0"/>
          <w:i w:val="0"/>
          <w:strike w:val="0"/>
          <w:noProof w:val="0"/>
          <w:color w:val="000000"/>
          <w:position w:val="0"/>
          <w:sz w:val="20"/>
          <w:u w:val="none"/>
          <w:vertAlign w:val="baseline"/>
        </w:rPr>
        <w:t xml:space="preserve"> (Scalia, J., dissenting) ("The purpose of the separation and equilibration of powers in general, and of the unitary Executive in particular, was not merely to assure effective government but to preserve individual freedom.").</w:t>
      </w:r>
    </w:p>
    <w:p>
      <w:pPr>
        <w:keepNext w:val="0"/>
        <w:widowControl w:val="0"/>
        <w:spacing w:before="200" w:after="0" w:line="260" w:lineRule="atLeast"/>
        <w:ind w:left="0" w:right="0" w:firstLine="0"/>
        <w:jc w:val="both"/>
      </w:pPr>
      <w:bookmarkStart w:id="602" w:name="Bookmark_para_152"/>
      <w:bookmarkEnd w:id="602"/>
      <w:r>
        <w:rPr>
          <w:rFonts w:ascii="arial" w:eastAsia="arial" w:hAnsi="arial" w:cs="arial"/>
          <w:b w:val="0"/>
          <w:i w:val="0"/>
          <w:strike w:val="0"/>
          <w:noProof w:val="0"/>
          <w:color w:val="000000"/>
          <w:position w:val="0"/>
          <w:sz w:val="20"/>
          <w:u w:val="none"/>
          <w:vertAlign w:val="baseline"/>
        </w:rPr>
        <w:t xml:space="preserve">So </w:t>
      </w:r>
      <w:bookmarkStart w:id="603" w:name="Bookmark_LNHNREFclscc18"/>
      <w:bookmarkEnd w:id="603"/>
      <w:hyperlink r:id="rId14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single-Director independent agency — which, as we have explained, is a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structure that departs from settled historical practice and threatens individual liberty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far more than a multi-member independent agency does — poses a constitutional problem even if it does not occasion any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diminishment of Presidential power beyond the significant diminishment already caused by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itself.</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612" w:name="Bookmark_para_153"/>
      <w:bookmarkEnd w:id="612"/>
      <w:bookmarkStart w:id="613" w:name="Bookmark_I5M3KSCK2D6N6D0030000400"/>
      <w:bookmarkEnd w:id="613"/>
      <w:bookmarkStart w:id="614" w:name="Bookmark_I5M3KSCK2D6N6D0050000400"/>
      <w:bookmarkEnd w:id="614"/>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in considering the constitutionality of the CFPB's structure, some might speak of the CFPB as a one-off congressional experiment and say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we should let it go as a matter of judicial restraint. </w:t>
      </w:r>
      <w:bookmarkStart w:id="615" w:name="Bookmark_I5M3KSCK2SF8230020000400"/>
      <w:bookmarkEnd w:id="615"/>
      <w:r>
        <w:rPr>
          <w:rFonts w:ascii="arial" w:eastAsia="arial" w:hAnsi="arial" w:cs="arial"/>
          <w:b w:val="0"/>
          <w:i w:val="0"/>
          <w:strike w:val="0"/>
          <w:noProof w:val="0"/>
          <w:color w:val="000000"/>
          <w:position w:val="0"/>
          <w:sz w:val="20"/>
          <w:u w:val="none"/>
          <w:vertAlign w:val="baseline"/>
        </w:rPr>
        <w:t xml:space="preserve">But even apart from the fundamental point that our job as judges is to enforce the law, not abdicate to the political branches, </w:t>
      </w:r>
      <w:r>
        <w:rPr>
          <w:rFonts w:ascii="arial" w:eastAsia="arial" w:hAnsi="arial" w:cs="arial"/>
          <w:b w:val="0"/>
          <w:i/>
          <w:strike w:val="0"/>
          <w:noProof w:val="0"/>
          <w:color w:val="000000"/>
          <w:position w:val="0"/>
          <w:sz w:val="20"/>
          <w:u w:val="none"/>
          <w:vertAlign w:val="baseline"/>
        </w:rPr>
        <w:t xml:space="preserve">cf. </w:t>
      </w:r>
      <w:bookmarkStart w:id="616" w:name="Bookmark_I5M3KSCK2D6N6D0020000400"/>
      <w:bookmarkEnd w:id="616"/>
      <w:hyperlink r:id="rId148" w:history="1">
        <w:r>
          <w:rPr>
            <w:rFonts w:ascii="arial" w:eastAsia="arial" w:hAnsi="arial" w:cs="arial"/>
            <w:b w:val="0"/>
            <w:i/>
            <w:strike w:val="0"/>
            <w:noProof w:val="0"/>
            <w:color w:val="0077CC"/>
            <w:position w:val="0"/>
            <w:sz w:val="20"/>
            <w:u w:val="single"/>
            <w:vertAlign w:val="baseline"/>
          </w:rPr>
          <w:t>Boumediene v. Bush</w:t>
        </w:r>
      </w:hyperlink>
      <w:hyperlink r:id="rId148" w:history="1">
        <w:r>
          <w:rPr>
            <w:rFonts w:ascii="arial" w:eastAsia="arial" w:hAnsi="arial" w:cs="arial"/>
            <w:b w:val="0"/>
            <w:i/>
            <w:strike w:val="0"/>
            <w:noProof w:val="0"/>
            <w:color w:val="0077CC"/>
            <w:position w:val="0"/>
            <w:sz w:val="20"/>
            <w:u w:val="single"/>
            <w:vertAlign w:val="baseline"/>
          </w:rPr>
          <w:t>, 553 U.S. 723, 765-66, 128 S. Ct. 2229, 171 L. Ed. 2d 41 (2008)</w:t>
        </w:r>
      </w:hyperlink>
      <w:r>
        <w:rPr>
          <w:rFonts w:ascii="arial" w:eastAsia="arial" w:hAnsi="arial" w:cs="arial"/>
          <w:b w:val="0"/>
          <w:i w:val="0"/>
          <w:strike w:val="0"/>
          <w:noProof w:val="0"/>
          <w:color w:val="000000"/>
          <w:position w:val="0"/>
          <w:sz w:val="20"/>
          <w:u w:val="none"/>
          <w:vertAlign w:val="baseline"/>
        </w:rPr>
        <w:t xml:space="preserve">, we cannot think of this as a one-off case because we could not cabin the consequences in any principled manner if we were to uphold the CFPB's single-Director structure. As the Supreme Court has warned: "Slight encroachments create new boundaries from which legions of power can seek new territory to capture." </w:t>
      </w:r>
      <w:bookmarkStart w:id="617" w:name="Bookmark_I5M3KSCK2D6N6D0040000400"/>
      <w:bookmarkEnd w:id="617"/>
      <w:hyperlink r:id="rId144" w:history="1">
        <w:r>
          <w:rPr>
            <w:rFonts w:ascii="arial" w:eastAsia="arial" w:hAnsi="arial" w:cs="arial"/>
            <w:b w:val="0"/>
            <w:i/>
            <w:strike w:val="0"/>
            <w:noProof w:val="0"/>
            <w:color w:val="0077CC"/>
            <w:position w:val="0"/>
            <w:sz w:val="20"/>
            <w:u w:val="single"/>
            <w:vertAlign w:val="baseline"/>
          </w:rPr>
          <w:t>Stern</w:t>
        </w:r>
      </w:hyperlink>
      <w:hyperlink r:id="rId144" w:history="1">
        <w:r>
          <w:rPr>
            <w:rFonts w:ascii="arial" w:eastAsia="arial" w:hAnsi="arial" w:cs="arial"/>
            <w:b w:val="0"/>
            <w:i/>
            <w:strike w:val="0"/>
            <w:noProof w:val="0"/>
            <w:color w:val="0077CC"/>
            <w:position w:val="0"/>
            <w:sz w:val="20"/>
            <w:u w:val="single"/>
            <w:vertAlign w:val="baseline"/>
          </w:rPr>
          <w:t>, 564 U.S. at 503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18" w:name="Bookmark_I5M3KSCK2SF8230020000400_2"/>
      <w:bookmarkEnd w:id="618"/>
      <w:r>
        <w:rPr>
          <w:rFonts w:ascii="arial" w:eastAsia="arial" w:hAnsi="arial" w:cs="arial"/>
          <w:b w:val="0"/>
          <w:i w:val="0"/>
          <w:strike w:val="0"/>
          <w:noProof w:val="0"/>
          <w:color w:val="000000"/>
          <w:position w:val="0"/>
          <w:sz w:val="20"/>
          <w:u w:val="none"/>
          <w:vertAlign w:val="baseline"/>
        </w:rPr>
        <w:t xml:space="preserve">Justice Frankfurter captured it well in his opinion in </w:t>
      </w:r>
      <w:r>
        <w:rPr>
          <w:rFonts w:ascii="arial" w:eastAsia="arial" w:hAnsi="arial" w:cs="arial"/>
          <w:b w:val="0"/>
          <w:i/>
          <w:strike w:val="0"/>
          <w:noProof w:val="0"/>
          <w:color w:val="000000"/>
          <w:position w:val="0"/>
          <w:sz w:val="20"/>
          <w:u w:val="none"/>
          <w:vertAlign w:val="baseline"/>
        </w:rPr>
        <w:t>Youngstown</w:t>
      </w:r>
      <w:r>
        <w:rPr>
          <w:rFonts w:ascii="arial" w:eastAsia="arial" w:hAnsi="arial" w:cs="arial"/>
          <w:b w:val="0"/>
          <w:i w:val="0"/>
          <w:strike w:val="0"/>
          <w:noProof w:val="0"/>
          <w:color w:val="000000"/>
          <w:position w:val="0"/>
          <w:sz w:val="20"/>
          <w:u w:val="none"/>
          <w:vertAlign w:val="baseline"/>
        </w:rPr>
        <w:t xml:space="preserve">: "The accretion of dangerous power does not come in a day. It does come, however slowly, from the generative force of unchecked disregard of the restrictions that fence in even the most disinterested assertion of authority." </w:t>
      </w:r>
      <w:bookmarkStart w:id="619" w:name="Bookmark_I5M3KSCK2SF8230010000400"/>
      <w:bookmarkEnd w:id="619"/>
      <w:hyperlink r:id="rId78" w:history="1">
        <w:r>
          <w:rPr>
            <w:rFonts w:ascii="arial" w:eastAsia="arial" w:hAnsi="arial" w:cs="arial"/>
            <w:b w:val="0"/>
            <w:i/>
            <w:strike w:val="0"/>
            <w:noProof w:val="0"/>
            <w:color w:val="0077CC"/>
            <w:position w:val="0"/>
            <w:sz w:val="20"/>
            <w:u w:val="single"/>
            <w:vertAlign w:val="baseline"/>
          </w:rPr>
          <w:t>343 U.S. at 594</w:t>
        </w:r>
      </w:hyperlink>
      <w:r>
        <w:rPr>
          <w:rFonts w:ascii="arial" w:eastAsia="arial" w:hAnsi="arial" w:cs="arial"/>
          <w:b w:val="0"/>
          <w:i w:val="0"/>
          <w:strike w:val="0"/>
          <w:noProof w:val="0"/>
          <w:color w:val="000000"/>
          <w:position w:val="0"/>
          <w:sz w:val="20"/>
          <w:u w:val="none"/>
          <w:vertAlign w:val="baseline"/>
        </w:rPr>
        <w:t xml:space="preserve"> (Frankfurter, J., concurring). That fairly describes what a ruling upholding the CFPB's single-Director structure would mean. As the CFPB acknowledged at oral argument, a ruling in its favor would necessarily allow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extant independent agencies to be headed by one person. Tr. of Oral Arg. at 18-19. We would be green-lighting Congress to make other heads of independent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agencies a single Director rather than a multi-member commission. A single-Director SEC, with the power to unilaterally impose $500 million penalties? A single-Director FCC,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with the power to unilaterally require "net neutrality"? A single-Director NLRB, with the power to unilaterally supervise employer-employee relations nationwide? That's what we would be ushering in with a ruling upholding the CFPB's single-Director structure.</w:t>
      </w:r>
    </w:p>
    <w:p>
      <w:pPr>
        <w:keepNext w:val="0"/>
        <w:widowControl w:val="0"/>
        <w:spacing w:before="200" w:after="0" w:line="260" w:lineRule="atLeast"/>
        <w:ind w:left="0" w:right="0" w:firstLine="0"/>
        <w:jc w:val="both"/>
      </w:pPr>
      <w:bookmarkStart w:id="620" w:name="Bookmark_para_154"/>
      <w:bookmarkEnd w:id="620"/>
      <w:r>
        <w:rPr>
          <w:rFonts w:ascii="arial" w:eastAsia="arial" w:hAnsi="arial" w:cs="arial"/>
          <w:b w:val="0"/>
          <w:i w:val="0"/>
          <w:strike w:val="0"/>
          <w:noProof w:val="0"/>
          <w:color w:val="000000"/>
          <w:position w:val="0"/>
          <w:sz w:val="20"/>
          <w:u w:val="none"/>
          <w:vertAlign w:val="baseline"/>
        </w:rPr>
        <w:t xml:space="preserve">At a more general level, however, some might think that judges should simply defer to the elected branches' design of the administrative state. </w:t>
      </w:r>
      <w:bookmarkStart w:id="621" w:name="Bookmark_I5M3KSCK2SF8230040000400"/>
      <w:bookmarkEnd w:id="621"/>
      <w:r>
        <w:rPr>
          <w:rFonts w:ascii="arial" w:eastAsia="arial" w:hAnsi="arial" w:cs="arial"/>
          <w:b w:val="0"/>
          <w:i w:val="0"/>
          <w:strike w:val="0"/>
          <w:noProof w:val="0"/>
          <w:color w:val="000000"/>
          <w:position w:val="0"/>
          <w:sz w:val="20"/>
          <w:u w:val="none"/>
          <w:vertAlign w:val="baseline"/>
        </w:rPr>
        <w:t xml:space="preserve">But that hands-off attitude would flout a long, long line of Supreme Court precedent. </w:t>
      </w:r>
      <w:bookmarkStart w:id="622" w:name="Bookmark_I5M3KSCK2SF8240050000400"/>
      <w:bookmarkEnd w:id="622"/>
      <w:bookmarkStart w:id="623" w:name="Bookmark_LNHNREFclscc19"/>
      <w:bookmarkEnd w:id="623"/>
      <w:hyperlink r:id="rId14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Agreement by the two elected branches at a particular moment or period in time has never been a ground for the courts to simply defer regardless of whether the legislation violates the Constitution's separation of powers. Far from it. </w:t>
      </w:r>
      <w:r>
        <w:rPr>
          <w:rFonts w:ascii="arial" w:eastAsia="arial" w:hAnsi="arial" w:cs="arial"/>
          <w:b w:val="0"/>
          <w:i/>
          <w:strike w:val="0"/>
          <w:noProof w:val="0"/>
          <w:color w:val="000000"/>
          <w:position w:val="0"/>
          <w:sz w:val="20"/>
          <w:u w:val="none"/>
          <w:vertAlign w:val="baseline"/>
        </w:rPr>
        <w:t xml:space="preserve">See </w:t>
      </w:r>
      <w:bookmarkStart w:id="624" w:name="Bookmark_I5M3KSCK2SF8230030000400"/>
      <w:bookmarkEnd w:id="624"/>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497, 508</w:t>
        </w:r>
      </w:hyperlink>
      <w:r>
        <w:rPr>
          <w:rFonts w:ascii="arial" w:eastAsia="arial" w:hAnsi="arial" w:cs="arial"/>
          <w:b w:val="0"/>
          <w:i w:val="0"/>
          <w:strike w:val="0"/>
          <w:noProof w:val="0"/>
          <w:color w:val="000000"/>
          <w:position w:val="0"/>
          <w:sz w:val="20"/>
          <w:u w:val="none"/>
          <w:vertAlign w:val="baseline"/>
        </w:rPr>
        <w:t xml:space="preserve"> (invalidating structure of Public Company Accounting Oversight Board); </w:t>
      </w:r>
      <w:bookmarkStart w:id="625" w:name="Bookmark_I5M3KSCK2SF8230050000400"/>
      <w:bookmarkEnd w:id="625"/>
      <w:hyperlink r:id="rId148" w:history="1">
        <w:r>
          <w:rPr>
            <w:rFonts w:ascii="arial" w:eastAsia="arial" w:hAnsi="arial" w:cs="arial"/>
            <w:b w:val="0"/>
            <w:i/>
            <w:strike w:val="0"/>
            <w:noProof w:val="0"/>
            <w:color w:val="0077CC"/>
            <w:position w:val="0"/>
            <w:sz w:val="20"/>
            <w:u w:val="single"/>
            <w:vertAlign w:val="baseline"/>
          </w:rPr>
          <w:t>Boumediene</w:t>
        </w:r>
      </w:hyperlink>
      <w:hyperlink r:id="rId148" w:history="1">
        <w:r>
          <w:rPr>
            <w:rFonts w:ascii="arial" w:eastAsia="arial" w:hAnsi="arial" w:cs="arial"/>
            <w:b w:val="0"/>
            <w:i/>
            <w:strike w:val="0"/>
            <w:noProof w:val="0"/>
            <w:color w:val="0077CC"/>
            <w:position w:val="0"/>
            <w:sz w:val="20"/>
            <w:u w:val="single"/>
            <w:vertAlign w:val="baseline"/>
          </w:rPr>
          <w:t>, 553 U.S. at 765-66, 792</w:t>
        </w:r>
      </w:hyperlink>
      <w:r>
        <w:rPr>
          <w:rFonts w:ascii="arial" w:eastAsia="arial" w:hAnsi="arial" w:cs="arial"/>
          <w:b w:val="0"/>
          <w:i w:val="0"/>
          <w:strike w:val="0"/>
          <w:noProof w:val="0"/>
          <w:color w:val="000000"/>
          <w:position w:val="0"/>
          <w:sz w:val="20"/>
          <w:u w:val="none"/>
          <w:vertAlign w:val="baseline"/>
        </w:rPr>
        <w:t xml:space="preserve"> (invalidating provision of Military Commissions Act); </w:t>
      </w:r>
      <w:bookmarkStart w:id="626" w:name="Bookmark_I5M3KSCK2D6N6F0020000400"/>
      <w:bookmarkEnd w:id="626"/>
      <w:hyperlink r:id="rId146" w:history="1">
        <w:r>
          <w:rPr>
            <w:rFonts w:ascii="arial" w:eastAsia="arial" w:hAnsi="arial" w:cs="arial"/>
            <w:b w:val="0"/>
            <w:i/>
            <w:strike w:val="0"/>
            <w:noProof w:val="0"/>
            <w:color w:val="0077CC"/>
            <w:position w:val="0"/>
            <w:sz w:val="20"/>
            <w:u w:val="single"/>
            <w:vertAlign w:val="baseline"/>
          </w:rPr>
          <w:t>Clinton</w:t>
        </w:r>
      </w:hyperlink>
      <w:hyperlink r:id="rId146" w:history="1">
        <w:r>
          <w:rPr>
            <w:rFonts w:ascii="arial" w:eastAsia="arial" w:hAnsi="arial" w:cs="arial"/>
            <w:b w:val="0"/>
            <w:i/>
            <w:strike w:val="0"/>
            <w:noProof w:val="0"/>
            <w:color w:val="0077CC"/>
            <w:position w:val="0"/>
            <w:sz w:val="20"/>
            <w:u w:val="single"/>
            <w:vertAlign w:val="baseline"/>
          </w:rPr>
          <w:t>, 524 U.S. at 448-49</w:t>
        </w:r>
      </w:hyperlink>
      <w:r>
        <w:rPr>
          <w:rFonts w:ascii="arial" w:eastAsia="arial" w:hAnsi="arial" w:cs="arial"/>
          <w:b w:val="0"/>
          <w:i w:val="0"/>
          <w:strike w:val="0"/>
          <w:noProof w:val="0"/>
          <w:color w:val="000000"/>
          <w:position w:val="0"/>
          <w:sz w:val="20"/>
          <w:u w:val="none"/>
          <w:vertAlign w:val="baseline"/>
        </w:rPr>
        <w:t xml:space="preserve"> (invalidating Line Item Veto Act); </w:t>
      </w:r>
      <w:bookmarkStart w:id="627" w:name="Bookmark_I5M3KSCK2D6N6F0040000400"/>
      <w:bookmarkEnd w:id="627"/>
      <w:hyperlink r:id="rId150" w:history="1">
        <w:r>
          <w:rPr>
            <w:rFonts w:ascii="arial" w:eastAsia="arial" w:hAnsi="arial" w:cs="arial"/>
            <w:b w:val="0"/>
            <w:i/>
            <w:strike w:val="0"/>
            <w:noProof w:val="0"/>
            <w:color w:val="0077CC"/>
            <w:position w:val="0"/>
            <w:sz w:val="20"/>
            <w:u w:val="single"/>
            <w:vertAlign w:val="baseline"/>
          </w:rPr>
          <w:t>Metropolitan Washington Airports Authority v. Citizens for the Abatement of Aircraft Noise, Inc.</w:t>
        </w:r>
      </w:hyperlink>
      <w:hyperlink r:id="rId150" w:history="1">
        <w:r>
          <w:rPr>
            <w:rFonts w:ascii="arial" w:eastAsia="arial" w:hAnsi="arial" w:cs="arial"/>
            <w:b w:val="0"/>
            <w:i/>
            <w:strike w:val="0"/>
            <w:noProof w:val="0"/>
            <w:color w:val="0077CC"/>
            <w:position w:val="0"/>
            <w:sz w:val="20"/>
            <w:u w:val="single"/>
            <w:vertAlign w:val="baseline"/>
          </w:rPr>
          <w:t>, 501 U.S. 252, 266-69, 111 S. Ct. 2298, 115 L. Ed. 2d 236 (1991)</w:t>
        </w:r>
      </w:hyperlink>
      <w:r>
        <w:rPr>
          <w:rFonts w:ascii="arial" w:eastAsia="arial" w:hAnsi="arial" w:cs="arial"/>
          <w:b w:val="0"/>
          <w:i w:val="0"/>
          <w:strike w:val="0"/>
          <w:noProof w:val="0"/>
          <w:color w:val="000000"/>
          <w:position w:val="0"/>
          <w:sz w:val="20"/>
          <w:u w:val="none"/>
          <w:vertAlign w:val="baseline"/>
        </w:rPr>
        <w:t xml:space="preserve"> (invalidating structure of Metropolitan Washington Airports Authority Board of Review); </w:t>
      </w:r>
      <w:bookmarkStart w:id="628" w:name="Bookmark_I5M3KSCK28T4CK0010000400"/>
      <w:bookmarkEnd w:id="628"/>
      <w:hyperlink r:id="rId77" w:history="1">
        <w:r>
          <w:rPr>
            <w:rFonts w:ascii="arial" w:eastAsia="arial" w:hAnsi="arial" w:cs="arial"/>
            <w:b w:val="0"/>
            <w:i/>
            <w:strike w:val="0"/>
            <w:noProof w:val="0"/>
            <w:color w:val="0077CC"/>
            <w:position w:val="0"/>
            <w:sz w:val="20"/>
            <w:u w:val="single"/>
            <w:vertAlign w:val="baseline"/>
          </w:rPr>
          <w:t>Bowsher</w:t>
        </w:r>
      </w:hyperlink>
      <w:hyperlink r:id="rId77" w:history="1">
        <w:r>
          <w:rPr>
            <w:rFonts w:ascii="arial" w:eastAsia="arial" w:hAnsi="arial" w:cs="arial"/>
            <w:b w:val="0"/>
            <w:i/>
            <w:strike w:val="0"/>
            <w:noProof w:val="0"/>
            <w:color w:val="0077CC"/>
            <w:position w:val="0"/>
            <w:sz w:val="20"/>
            <w:u w:val="single"/>
            <w:vertAlign w:val="baseline"/>
          </w:rPr>
          <w:t>, 478 U.S. at 733-34</w:t>
        </w:r>
      </w:hyperlink>
      <w:r>
        <w:rPr>
          <w:rFonts w:ascii="arial" w:eastAsia="arial" w:hAnsi="arial" w:cs="arial"/>
          <w:b w:val="0"/>
          <w:i w:val="0"/>
          <w:strike w:val="0"/>
          <w:noProof w:val="0"/>
          <w:color w:val="000000"/>
          <w:position w:val="0"/>
          <w:sz w:val="20"/>
          <w:u w:val="none"/>
          <w:vertAlign w:val="baseline"/>
        </w:rPr>
        <w:t xml:space="preserve"> (invalidating Comptroller General's powers under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"reporting provisions" of Balanced Budget and Emergency Deficit Control Act); </w:t>
      </w:r>
      <w:bookmarkStart w:id="629" w:name="Bookmark_I5M3KSCK28T4CK0030000400"/>
      <w:bookmarkEnd w:id="629"/>
      <w:hyperlink r:id="rId112" w:history="1">
        <w:r>
          <w:rPr>
            <w:rFonts w:ascii="arial" w:eastAsia="arial" w:hAnsi="arial" w:cs="arial"/>
            <w:b w:val="0"/>
            <w:i/>
            <w:strike w:val="0"/>
            <w:noProof w:val="0"/>
            <w:color w:val="0077CC"/>
            <w:position w:val="0"/>
            <w:sz w:val="20"/>
            <w:u w:val="single"/>
            <w:vertAlign w:val="baseline"/>
          </w:rPr>
          <w:t>INS v. Chadha</w:t>
        </w:r>
      </w:hyperlink>
      <w:hyperlink r:id="rId112" w:history="1">
        <w:r>
          <w:rPr>
            <w:rFonts w:ascii="arial" w:eastAsia="arial" w:hAnsi="arial" w:cs="arial"/>
            <w:b w:val="0"/>
            <w:i/>
            <w:strike w:val="0"/>
            <w:noProof w:val="0"/>
            <w:color w:val="0077CC"/>
            <w:position w:val="0"/>
            <w:sz w:val="20"/>
            <w:u w:val="single"/>
            <w:vertAlign w:val="baseline"/>
          </w:rPr>
          <w:t>, 462 U.S. 919, 942 n.13, 957, 103 S. Ct. 2764, 77 L. Ed. 2d 317 (1983)</w:t>
        </w:r>
      </w:hyperlink>
      <w:r>
        <w:rPr>
          <w:rFonts w:ascii="arial" w:eastAsia="arial" w:hAnsi="arial" w:cs="arial"/>
          <w:b w:val="0"/>
          <w:i w:val="0"/>
          <w:strike w:val="0"/>
          <w:noProof w:val="0"/>
          <w:color w:val="000000"/>
          <w:position w:val="0"/>
          <w:sz w:val="20"/>
          <w:u w:val="none"/>
          <w:vertAlign w:val="baseline"/>
        </w:rPr>
        <w:t xml:space="preserve"> (invalidating legislative veto provision of Immigration and Nationality Act); </w:t>
      </w:r>
      <w:bookmarkStart w:id="630" w:name="Bookmark_I5M3KSCK28T4CK0050000400"/>
      <w:bookmarkEnd w:id="630"/>
      <w:hyperlink r:id="rId151" w:history="1">
        <w:r>
          <w:rPr>
            <w:rFonts w:ascii="arial" w:eastAsia="arial" w:hAnsi="arial" w:cs="arial"/>
            <w:b w:val="0"/>
            <w:i/>
            <w:strike w:val="0"/>
            <w:noProof w:val="0"/>
            <w:color w:val="0077CC"/>
            <w:position w:val="0"/>
            <w:sz w:val="20"/>
            <w:u w:val="single"/>
            <w:vertAlign w:val="baseline"/>
          </w:rPr>
          <w:t>Buckley v. Valeo</w:t>
        </w:r>
      </w:hyperlink>
      <w:hyperlink r:id="rId151" w:history="1">
        <w:r>
          <w:rPr>
            <w:rFonts w:ascii="arial" w:eastAsia="arial" w:hAnsi="arial" w:cs="arial"/>
            <w:b w:val="0"/>
            <w:i/>
            <w:strike w:val="0"/>
            <w:noProof w:val="0"/>
            <w:color w:val="0077CC"/>
            <w:position w:val="0"/>
            <w:sz w:val="20"/>
            <w:u w:val="single"/>
            <w:vertAlign w:val="baseline"/>
          </w:rPr>
          <w:t>, 424 U.S. 1, 134-35, 140, 96 S. Ct. 612, 46 L. Ed. 2d 659 (1976)</w:t>
        </w:r>
      </w:hyperlink>
      <w:r>
        <w:rPr>
          <w:rFonts w:ascii="arial" w:eastAsia="arial" w:hAnsi="arial" w:cs="arial"/>
          <w:b w:val="0"/>
          <w:i w:val="0"/>
          <w:strike w:val="0"/>
          <w:noProof w:val="0"/>
          <w:color w:val="000000"/>
          <w:position w:val="0"/>
          <w:sz w:val="20"/>
          <w:u w:val="none"/>
          <w:vertAlign w:val="baseline"/>
        </w:rPr>
        <w:t xml:space="preserve"> (invalidating structure of Federal Election Commission); </w:t>
      </w:r>
      <w:bookmarkStart w:id="631" w:name="Bookmark_I5M3KSCK2SF8240020000400"/>
      <w:bookmarkEnd w:id="631"/>
      <w:hyperlink r:id="rId83" w:history="1">
        <w:r>
          <w:rPr>
            <w:rFonts w:ascii="arial" w:eastAsia="arial" w:hAnsi="arial" w:cs="arial"/>
            <w:b w:val="0"/>
            <w:i/>
            <w:strike w:val="0"/>
            <w:noProof w:val="0"/>
            <w:color w:val="0077CC"/>
            <w:position w:val="0"/>
            <w:sz w:val="20"/>
            <w:u w:val="single"/>
            <w:vertAlign w:val="baseline"/>
          </w:rPr>
          <w:t>Myers v. United States</w:t>
        </w:r>
      </w:hyperlink>
      <w:hyperlink r:id="rId83"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xml:space="preserve"> (invalidating provision requiring Senate consent to President's removal of executive officer). </w:t>
      </w:r>
      <w:bookmarkStart w:id="632" w:name="Bookmark_I5M3KSCK2SF8240050000400_2"/>
      <w:bookmarkEnd w:id="632"/>
      <w:r>
        <w:rPr>
          <w:rFonts w:ascii="arial" w:eastAsia="arial" w:hAnsi="arial" w:cs="arial"/>
          <w:b w:val="0"/>
          <w:i w:val="0"/>
          <w:strike w:val="0"/>
          <w:noProof w:val="0"/>
          <w:color w:val="000000"/>
          <w:position w:val="0"/>
          <w:sz w:val="20"/>
          <w:u w:val="none"/>
          <w:vertAlign w:val="baseline"/>
        </w:rPr>
        <w:t xml:space="preserve">In that same vein, even though a particular President might accept a novel practice that violates Article II, </w:t>
      </w:r>
      <w:bookmarkStart w:id="633" w:name="Bookmark_LNHNREFclscc20"/>
      <w:bookmarkEnd w:id="633"/>
      <w:hyperlink r:id="rId15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separation of powers does not depend on the views of individual Presidents, nor on whether the encroached-upon branch approves the encroachment." </w:t>
      </w:r>
      <w:bookmarkStart w:id="634" w:name="Bookmark_I5M3KSCK2SF8240040000400"/>
      <w:bookmarkEnd w:id="634"/>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497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 President cannot "choose to bind his successors by diminishing their powers."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5" w:name="Bookmark_para_155"/>
      <w:bookmarkEnd w:id="635"/>
      <w:r>
        <w:rPr>
          <w:rFonts w:ascii="arial" w:eastAsia="arial" w:hAnsi="arial" w:cs="arial"/>
          <w:b w:val="0"/>
          <w:i w:val="0"/>
          <w:strike w:val="0"/>
          <w:noProof w:val="0"/>
          <w:color w:val="000000"/>
          <w:position w:val="0"/>
          <w:sz w:val="20"/>
          <w:u w:val="none"/>
          <w:vertAlign w:val="baseline"/>
        </w:rPr>
        <w:t>In this case, moreover, it bears mention that Congress's choice of a single-Director CFPB was not an especially considered legislative decision. There are no committee reports, nor substantial legislative history, delving into the benefits of single-Director independent agencies versus multi-member independent agencies. The CFPB has identified no congressional hearings studying the question. Congress apparently stumbled into this single-Director structure as a compromise or landing point between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original Warren multi-member independent agency proposal and a traditional executive agency headed by a single person.</w:t>
      </w:r>
    </w:p>
    <w:p>
      <w:pPr>
        <w:keepNext w:val="0"/>
        <w:widowControl w:val="0"/>
        <w:spacing w:before="240" w:after="0" w:line="260" w:lineRule="atLeast"/>
        <w:ind w:left="0" w:right="0" w:firstLine="0"/>
        <w:jc w:val="both"/>
      </w:pPr>
      <w:bookmarkStart w:id="636" w:name="Bookmark_para_156"/>
      <w:bookmarkEnd w:id="636"/>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one might argue that the CFPB's decisions are checked by the courts, so we should not worry about the single-Director structure. But much of what an agency does — determining what rules to issue within a broad statutory authorization and when, how, and against whom to bring enforcement actions to enforce the law — occurs in the twilight of judicially unreviewable discretion. </w:t>
      </w:r>
      <w:bookmarkStart w:id="637" w:name="Bookmark_I5M3KSCK2HM5T60020000400"/>
      <w:bookmarkEnd w:id="637"/>
      <w:r>
        <w:rPr>
          <w:rFonts w:ascii="arial" w:eastAsia="arial" w:hAnsi="arial" w:cs="arial"/>
          <w:b w:val="0"/>
          <w:i w:val="0"/>
          <w:strike w:val="0"/>
          <w:noProof w:val="0"/>
          <w:color w:val="000000"/>
          <w:position w:val="0"/>
          <w:sz w:val="20"/>
          <w:u w:val="none"/>
          <w:vertAlign w:val="baseline"/>
        </w:rPr>
        <w:t xml:space="preserve">Those discretionary actions have a critical impact on individual liberty. And courts do not review or only deferentially review such exercises of agency discretion. </w:t>
      </w:r>
      <w:bookmarkStart w:id="638" w:name="Bookmark_I5M3KSCK2N1RTM0030000400"/>
      <w:bookmarkEnd w:id="638"/>
      <w:r>
        <w:rPr>
          <w:rFonts w:ascii="arial" w:eastAsia="arial" w:hAnsi="arial" w:cs="arial"/>
          <w:b w:val="0"/>
          <w:i/>
          <w:strike w:val="0"/>
          <w:noProof w:val="0"/>
          <w:color w:val="000000"/>
          <w:position w:val="0"/>
          <w:sz w:val="20"/>
          <w:u w:val="none"/>
          <w:vertAlign w:val="baseline"/>
        </w:rPr>
        <w:t xml:space="preserve">See </w:t>
      </w:r>
      <w:bookmarkStart w:id="639" w:name="Bookmark_I5M3KSCK2HM5T60010000400"/>
      <w:bookmarkEnd w:id="639"/>
      <w:hyperlink r:id="rId153"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53" w:history="1">
        <w:r>
          <w:rPr>
            <w:rFonts w:ascii="arial" w:eastAsia="arial" w:hAnsi="arial" w:cs="arial"/>
            <w:b w:val="0"/>
            <w:i/>
            <w:strike w:val="0"/>
            <w:noProof w:val="0"/>
            <w:color w:val="0077CC"/>
            <w:position w:val="0"/>
            <w:sz w:val="20"/>
            <w:u w:val="single"/>
            <w:vertAlign w:val="baseline"/>
          </w:rPr>
          <w:t>, 467 U.S. 837, 844-45, 104 S. Ct. 2778, 81 L. Ed. 2d 694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640" w:name="Bookmark_I5M3KSCK2HM5T60030000400"/>
      <w:bookmarkEnd w:id="640"/>
      <w:hyperlink r:id="rId154" w:history="1">
        <w:r>
          <w:rPr>
            <w:rFonts w:ascii="arial" w:eastAsia="arial" w:hAnsi="arial" w:cs="arial"/>
            <w:b w:val="0"/>
            <w:i/>
            <w:strike w:val="0"/>
            <w:noProof w:val="0"/>
            <w:color w:val="0077CC"/>
            <w:position w:val="0"/>
            <w:sz w:val="20"/>
            <w:u w:val="single"/>
            <w:vertAlign w:val="baseline"/>
          </w:rPr>
          <w:t>Motor Vehicle Manufacturers Association of U.S., Inc. v. State Farm Mutual Automobile Insurance Co.</w:t>
        </w:r>
      </w:hyperlink>
      <w:hyperlink r:id="rId154" w:history="1">
        <w:r>
          <w:rPr>
            <w:rFonts w:ascii="arial" w:eastAsia="arial" w:hAnsi="arial" w:cs="arial"/>
            <w:b w:val="0"/>
            <w:i/>
            <w:strike w:val="0"/>
            <w:noProof w:val="0"/>
            <w:color w:val="0077CC"/>
            <w:position w:val="0"/>
            <w:sz w:val="20"/>
            <w:u w:val="single"/>
            <w:vertAlign w:val="baseline"/>
          </w:rPr>
          <w:t>, 463 U.S. 29, 41-43, 103 S. Ct. 2856, 77 L. Ed. 2d 443 (1983)</w:t>
        </w:r>
      </w:hyperlink>
      <w:r>
        <w:rPr>
          <w:rFonts w:ascii="arial" w:eastAsia="arial" w:hAnsi="arial" w:cs="arial"/>
          <w:b w:val="0"/>
          <w:i w:val="0"/>
          <w:strike w:val="0"/>
          <w:noProof w:val="0"/>
          <w:color w:val="000000"/>
          <w:position w:val="0"/>
          <w:sz w:val="20"/>
          <w:u w:val="none"/>
          <w:vertAlign w:val="baseline"/>
        </w:rPr>
        <w:t xml:space="preserve">; </w:t>
      </w:r>
      <w:bookmarkStart w:id="641" w:name="Bookmark_I5M3KSCK2HM5T60050000400"/>
      <w:bookmarkEnd w:id="641"/>
      <w:hyperlink r:id="rId155" w:history="1">
        <w:r>
          <w:rPr>
            <w:rFonts w:ascii="arial" w:eastAsia="arial" w:hAnsi="arial" w:cs="arial"/>
            <w:b w:val="0"/>
            <w:i/>
            <w:strike w:val="0"/>
            <w:noProof w:val="0"/>
            <w:color w:val="0077CC"/>
            <w:position w:val="0"/>
            <w:sz w:val="20"/>
            <w:u w:val="single"/>
            <w:vertAlign w:val="baseline"/>
          </w:rPr>
          <w:t>Heckler v. Chaney</w:t>
        </w:r>
      </w:hyperlink>
      <w:hyperlink r:id="rId155" w:history="1">
        <w:r>
          <w:rPr>
            <w:rFonts w:ascii="arial" w:eastAsia="arial" w:hAnsi="arial" w:cs="arial"/>
            <w:b w:val="0"/>
            <w:i/>
            <w:strike w:val="0"/>
            <w:noProof w:val="0"/>
            <w:color w:val="0077CC"/>
            <w:position w:val="0"/>
            <w:sz w:val="20"/>
            <w:u w:val="single"/>
            <w:vertAlign w:val="baseline"/>
          </w:rPr>
          <w:t>, 470 U.S. 821, 831-33, 105 S. Ct. 1649, 84 L. Ed. 2d 714 (1985)</w:t>
        </w:r>
      </w:hyperlink>
      <w:r>
        <w:rPr>
          <w:rFonts w:ascii="arial" w:eastAsia="arial" w:hAnsi="arial" w:cs="arial"/>
          <w:b w:val="0"/>
          <w:i w:val="0"/>
          <w:strike w:val="0"/>
          <w:noProof w:val="0"/>
          <w:color w:val="000000"/>
          <w:position w:val="0"/>
          <w:sz w:val="20"/>
          <w:u w:val="none"/>
          <w:vertAlign w:val="baseline"/>
        </w:rPr>
        <w:t xml:space="preserve">. </w:t>
      </w:r>
      <w:bookmarkStart w:id="642" w:name="Bookmark_I5M3KSCK2N1RTM0030000400_2"/>
      <w:bookmarkEnd w:id="642"/>
      <w:r>
        <w:rPr>
          <w:rFonts w:ascii="arial" w:eastAsia="arial" w:hAnsi="arial" w:cs="arial"/>
          <w:b w:val="0"/>
          <w:i w:val="0"/>
          <w:strike w:val="0"/>
          <w:noProof w:val="0"/>
          <w:color w:val="000000"/>
          <w:position w:val="0"/>
          <w:sz w:val="20"/>
          <w:u w:val="none"/>
          <w:vertAlign w:val="baseline"/>
        </w:rPr>
        <w:t xml:space="preserve">Therefore, </w:t>
      </w:r>
      <w:bookmarkStart w:id="643" w:name="Bookmark_LNHNREFclscc21"/>
      <w:bookmarkEnd w:id="643"/>
      <w:hyperlink r:id="rId15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0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probability of judicial review of some agency action has never excused or mitigated an otherwise extant Article II problem in the structure of the agency. </w:t>
      </w:r>
      <w:r>
        <w:rPr>
          <w:rFonts w:ascii="arial" w:eastAsia="arial" w:hAnsi="arial" w:cs="arial"/>
          <w:b w:val="0"/>
          <w:i/>
          <w:strike w:val="0"/>
          <w:noProof w:val="0"/>
          <w:color w:val="000000"/>
          <w:position w:val="0"/>
          <w:sz w:val="20"/>
          <w:u w:val="none"/>
          <w:vertAlign w:val="baseline"/>
        </w:rPr>
        <w:t xml:space="preserve">See, e.g., </w:t>
      </w:r>
      <w:bookmarkStart w:id="644" w:name="Bookmark_I5M3KSCK2N1RTM0020000400"/>
      <w:bookmarkEnd w:id="644"/>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477, 130 S. Ct. 3138, 177 L. Ed. 2d 706</w:t>
        </w:r>
      </w:hyperlink>
      <w:r>
        <w:rPr>
          <w:rFonts w:ascii="arial" w:eastAsia="arial" w:hAnsi="arial" w:cs="arial"/>
          <w:b w:val="0"/>
          <w:i w:val="0"/>
          <w:strike w:val="0"/>
          <w:noProof w:val="0"/>
          <w:color w:val="000000"/>
          <w:position w:val="0"/>
          <w:sz w:val="20"/>
          <w:u w:val="none"/>
          <w:vertAlign w:val="baseline"/>
        </w:rPr>
        <w:t xml:space="preserve">; </w:t>
      </w:r>
      <w:bookmarkStart w:id="645" w:name="Bookmark_I5M3KSCK2N1RTM0040000400"/>
      <w:bookmarkEnd w:id="645"/>
      <w:hyperlink r:id="rId151" w:history="1">
        <w:r>
          <w:rPr>
            <w:rFonts w:ascii="arial" w:eastAsia="arial" w:hAnsi="arial" w:cs="arial"/>
            <w:b w:val="0"/>
            <w:i/>
            <w:strike w:val="0"/>
            <w:noProof w:val="0"/>
            <w:color w:val="0077CC"/>
            <w:position w:val="0"/>
            <w:sz w:val="20"/>
            <w:u w:val="single"/>
            <w:vertAlign w:val="baseline"/>
          </w:rPr>
          <w:t>Buckley</w:t>
        </w:r>
      </w:hyperlink>
      <w:hyperlink r:id="rId151" w:history="1">
        <w:r>
          <w:rPr>
            <w:rFonts w:ascii="arial" w:eastAsia="arial" w:hAnsi="arial" w:cs="arial"/>
            <w:b w:val="0"/>
            <w:i/>
            <w:strike w:val="0"/>
            <w:noProof w:val="0"/>
            <w:color w:val="0077CC"/>
            <w:position w:val="0"/>
            <w:sz w:val="20"/>
            <w:u w:val="single"/>
            <w:vertAlign w:val="baseline"/>
          </w:rPr>
          <w:t>, 424 U.S. 1, 96 S. Ct. 612, 46 L. Ed. 2d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6" w:name="Bookmark_para_157"/>
      <w:bookmarkEnd w:id="646"/>
      <w:r>
        <w:rPr>
          <w:rFonts w:ascii="arial" w:eastAsia="arial" w:hAnsi="arial" w:cs="arial"/>
          <w:b w:val="0"/>
          <w:i w:val="0"/>
          <w:strike w:val="0"/>
          <w:noProof w:val="0"/>
          <w:color w:val="000000"/>
          <w:position w:val="0"/>
          <w:sz w:val="20"/>
          <w:u w:val="none"/>
          <w:vertAlign w:val="baseline"/>
        </w:rPr>
        <w:t>From another direction, one might argue that the CFPB is checked by Congress through Congress's oversight and ultimate control over appropriations. To begin with, Congress does not have the power to direct the Director or to remove the Director at will. Congress cannot supervise or direct the Director regarding what rules to issue,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what enforcement actions to bring (or decline to bring), or how to resolve adjudications. </w:t>
      </w:r>
      <w:bookmarkStart w:id="647" w:name="Bookmark_I6979DJSG31000BS94F00009"/>
      <w:bookmarkEnd w:id="647"/>
      <w:bookmarkStart w:id="648" w:name="Bookmark_I5M3KSCK2D6N6G0020000400"/>
      <w:bookmarkEnd w:id="648"/>
      <w:r>
        <w:rPr>
          <w:rFonts w:ascii="arial" w:eastAsia="arial" w:hAnsi="arial" w:cs="arial"/>
          <w:b w:val="0"/>
          <w:i w:val="0"/>
          <w:strike w:val="0"/>
          <w:noProof w:val="0"/>
          <w:color w:val="000000"/>
          <w:position w:val="0"/>
          <w:sz w:val="20"/>
          <w:u w:val="none"/>
          <w:vertAlign w:val="baseline"/>
        </w:rPr>
        <w:t xml:space="preserve">More to the point, by further impairing the President's control over the Executive Branch, day-to-day congressional control over an executive or independent agency generally would exacerbate, rather than mitigate, any </w:t>
      </w:r>
      <w:r>
        <w:rPr>
          <w:rFonts w:ascii="arial" w:eastAsia="arial" w:hAnsi="arial" w:cs="arial"/>
          <w:b w:val="0"/>
          <w:i/>
          <w:strike w:val="0"/>
          <w:noProof w:val="0"/>
          <w:color w:val="000000"/>
          <w:position w:val="0"/>
          <w:sz w:val="20"/>
          <w:u w:val="none"/>
          <w:vertAlign w:val="baseline"/>
        </w:rPr>
        <w:t>Article II</w:t>
      </w:r>
      <w:r>
        <w:rPr>
          <w:rFonts w:ascii="arial" w:eastAsia="arial" w:hAnsi="arial" w:cs="arial"/>
          <w:b w:val="0"/>
          <w:i w:val="0"/>
          <w:strike w:val="0"/>
          <w:noProof w:val="0"/>
          <w:color w:val="000000"/>
          <w:position w:val="0"/>
          <w:sz w:val="20"/>
          <w:u w:val="none"/>
          <w:vertAlign w:val="baseline"/>
        </w:rPr>
        <w:t xml:space="preserve"> problem with the structure of the agency. </w:t>
      </w:r>
      <w:bookmarkStart w:id="649" w:name="Bookmark_I5M3KSCK2D6N6G0040000400"/>
      <w:bookmarkEnd w:id="649"/>
      <w:bookmarkStart w:id="650" w:name="Bookmark_LNHNREFclscc22"/>
      <w:bookmarkEnd w:id="650"/>
      <w:hyperlink r:id="rId15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To satisfy Article II, the check on an agency must come from the President or from other internal Executive Branch or agency checks, not from Congress. The bottom line, as the Supreme Court said in </w:t>
      </w:r>
      <w:r>
        <w:rPr>
          <w:rFonts w:ascii="arial" w:eastAsia="arial" w:hAnsi="arial" w:cs="arial"/>
          <w:b w:val="0"/>
          <w:i/>
          <w:strike w:val="0"/>
          <w:noProof w:val="0"/>
          <w:color w:val="000000"/>
          <w:position w:val="0"/>
          <w:sz w:val="20"/>
          <w:u w:val="none"/>
          <w:vertAlign w:val="baseline"/>
        </w:rPr>
        <w:t>Bowsher</w:t>
      </w:r>
      <w:r>
        <w:rPr>
          <w:rFonts w:ascii="arial" w:eastAsia="arial" w:hAnsi="arial" w:cs="arial"/>
          <w:b w:val="0"/>
          <w:i w:val="0"/>
          <w:strike w:val="0"/>
          <w:noProof w:val="0"/>
          <w:color w:val="000000"/>
          <w:position w:val="0"/>
          <w:sz w:val="20"/>
          <w:u w:val="none"/>
          <w:vertAlign w:val="baseline"/>
        </w:rPr>
        <w:t xml:space="preserve">, is that the "separated powers of our Government cannot be permitted to turn on judicial assessment of whether an officer exercising executive power is on good terms with Congress." </w:t>
      </w:r>
      <w:bookmarkStart w:id="651" w:name="Bookmark_I5M3KSCK2D6N6G0010000400"/>
      <w:bookmarkEnd w:id="651"/>
      <w:hyperlink r:id="rId77" w:history="1">
        <w:r>
          <w:rPr>
            <w:rFonts w:ascii="arial" w:eastAsia="arial" w:hAnsi="arial" w:cs="arial"/>
            <w:b w:val="0"/>
            <w:i/>
            <w:strike w:val="0"/>
            <w:noProof w:val="0"/>
            <w:color w:val="0077CC"/>
            <w:position w:val="0"/>
            <w:sz w:val="20"/>
            <w:u w:val="single"/>
            <w:vertAlign w:val="baseline"/>
          </w:rPr>
          <w:t>478 U.S. at 730</w:t>
        </w:r>
      </w:hyperlink>
      <w:r>
        <w:rPr>
          <w:rFonts w:ascii="arial" w:eastAsia="arial" w:hAnsi="arial" w:cs="arial"/>
          <w:b w:val="0"/>
          <w:i w:val="0"/>
          <w:strike w:val="0"/>
          <w:noProof w:val="0"/>
          <w:color w:val="000000"/>
          <w:position w:val="0"/>
          <w:sz w:val="20"/>
          <w:u w:val="none"/>
          <w:vertAlign w:val="baseline"/>
        </w:rPr>
        <w:t xml:space="preserve">. </w:t>
      </w:r>
      <w:bookmarkStart w:id="652" w:name="Bookmark_I5M3KSCK2D6N6G0040000400_2"/>
      <w:bookmarkEnd w:id="652"/>
      <w:r>
        <w:rPr>
          <w:rFonts w:ascii="arial" w:eastAsia="arial" w:hAnsi="arial" w:cs="arial"/>
          <w:b w:val="0"/>
          <w:i w:val="0"/>
          <w:strike w:val="0"/>
          <w:noProof w:val="0"/>
          <w:color w:val="000000"/>
          <w:position w:val="0"/>
          <w:sz w:val="20"/>
          <w:u w:val="none"/>
          <w:vertAlign w:val="baseline"/>
        </w:rPr>
        <w:t xml:space="preserve">"The Framers did not rest our liberties on such bureaucratic minutiae." </w:t>
      </w:r>
      <w:bookmarkStart w:id="653" w:name="Bookmark_I5M3KSCK2D6N6G0030000400"/>
      <w:bookmarkEnd w:id="653"/>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500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660" w:name="Bookmark_para_158"/>
      <w:bookmarkEnd w:id="660"/>
      <w:r>
        <w:rPr>
          <w:rFonts w:ascii="arial" w:eastAsia="arial" w:hAnsi="arial" w:cs="arial"/>
          <w:b w:val="0"/>
          <w:i w:val="0"/>
          <w:strike w:val="0"/>
          <w:noProof w:val="0"/>
          <w:color w:val="000000"/>
          <w:position w:val="0"/>
          <w:sz w:val="20"/>
          <w:u w:val="none"/>
          <w:vertAlign w:val="baseline"/>
        </w:rPr>
        <w:t>In sum, the CFPB departs from settled historical practice regarding the structure of independent agencies. And that departure makes a significant difference for the individual liberty protected by the Constitution's separation of powers. Applying the Supreme Court's separation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of powers precedents, we therefore conclude that </w:t>
      </w:r>
      <w:bookmarkStart w:id="661" w:name="Bookmark_LNHNREFclscc23"/>
      <w:bookmarkEnd w:id="661"/>
      <w:hyperlink r:id="rId15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the CFPB is unconstitutionally structured because it is an independent agency headed by a single Director.</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00" w:after="0" w:line="260" w:lineRule="atLeast"/>
        <w:ind w:left="0" w:right="0" w:firstLine="0"/>
        <w:jc w:val="both"/>
      </w:pPr>
      <w:bookmarkStart w:id="666" w:name="Bookmark_para_159"/>
      <w:bookmarkEnd w:id="666"/>
      <w:r>
        <w:rPr>
          <w:rFonts w:ascii="arial" w:eastAsia="arial" w:hAnsi="arial" w:cs="arial"/>
          <w:b w:val="0"/>
          <w:i w:val="0"/>
          <w:strike w:val="0"/>
          <w:noProof w:val="0"/>
          <w:color w:val="000000"/>
          <w:position w:val="0"/>
          <w:sz w:val="20"/>
          <w:u w:val="none"/>
          <w:vertAlign w:val="baseline"/>
        </w:rPr>
        <w:t>Having concluded that the CFPB is unconstitutionally structured because it is an independent agency headed by a single Director, we must decide on the appropriate remedy. When the constitutional problem involves a provision of a statute, the legal term for that question is severability. In light of this one specific constitutional flaw in the Dodd-Frank Act, must we strike down that whole Act? Or must we strike down at least those statutory provisions creating the CFPB and defining the CFPB's duties and authorities? Or do we just narrowly strike down and sever the one for-cause removal provision that is the source of the constitutional problem?</w:t>
      </w:r>
    </w:p>
    <w:p>
      <w:pPr>
        <w:keepNext w:val="0"/>
        <w:widowControl w:val="0"/>
        <w:spacing w:before="200" w:after="0" w:line="260" w:lineRule="atLeast"/>
        <w:ind w:left="0" w:right="0" w:firstLine="0"/>
        <w:jc w:val="both"/>
      </w:pPr>
      <w:bookmarkStart w:id="667" w:name="Bookmark_para_160"/>
      <w:bookmarkEnd w:id="667"/>
      <w:r>
        <w:rPr>
          <w:rFonts w:ascii="arial" w:eastAsia="arial" w:hAnsi="arial" w:cs="arial"/>
          <w:b w:val="0"/>
          <w:i w:val="0"/>
          <w:strike w:val="0"/>
          <w:noProof w:val="0"/>
          <w:color w:val="000000"/>
          <w:position w:val="0"/>
          <w:sz w:val="20"/>
          <w:u w:val="none"/>
          <w:vertAlign w:val="baseline"/>
        </w:rPr>
        <w:t>Not surprisingly, PHH wants us, at a minimum, to strike down the CFPB and prevent its continued operation, if not strike down the entire Dodd-Frank Act. But Supreme Court precedent on severability demands a narrower remedy for the CFPB's constitutional flaw.</w:t>
      </w:r>
    </w:p>
    <w:p>
      <w:pPr>
        <w:keepNext w:val="0"/>
        <w:widowControl w:val="0"/>
        <w:spacing w:before="240" w:after="0" w:line="260" w:lineRule="atLeast"/>
        <w:ind w:left="0" w:right="0" w:firstLine="0"/>
        <w:jc w:val="both"/>
      </w:pPr>
      <w:bookmarkStart w:id="668" w:name="Bookmark_para_161"/>
      <w:bookmarkEnd w:id="668"/>
      <w:bookmarkStart w:id="669" w:name="Bookmark_I5M3KSCK2N1RTN0020000400"/>
      <w:bookmarkEnd w:id="669"/>
      <w:bookmarkStart w:id="670" w:name="Bookmark_I5M3KSCK2N1RTN0040000400"/>
      <w:bookmarkEnd w:id="670"/>
      <w:bookmarkStart w:id="671" w:name="Bookmark_LNHNREFclscc24"/>
      <w:bookmarkEnd w:id="671"/>
      <w:hyperlink r:id="rId15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"Generally speaking, when confronting a constitutional flaw in a statute, we try to limit the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solution to the problem, severing any problematic portions while leaving the remainder intact." </w:t>
      </w:r>
      <w:bookmarkStart w:id="672" w:name="Bookmark_I5M3KSCK2N1RTN0010000400"/>
      <w:bookmarkEnd w:id="672"/>
      <w:hyperlink r:id="rId85"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85" w:history="1">
        <w:r>
          <w:rPr>
            <w:rFonts w:ascii="arial" w:eastAsia="arial" w:hAnsi="arial" w:cs="arial"/>
            <w:b w:val="0"/>
            <w:i/>
            <w:strike w:val="0"/>
            <w:noProof w:val="0"/>
            <w:color w:val="0077CC"/>
            <w:position w:val="0"/>
            <w:sz w:val="20"/>
            <w:u w:val="single"/>
            <w:vertAlign w:val="baseline"/>
          </w:rPr>
          <w:t>, 561 U.S. 477, 508, 130 S. Ct. 3138, 177 L. Ed. 2d 706 (2010)</w:t>
        </w:r>
      </w:hyperlink>
      <w:r>
        <w:rPr>
          <w:rFonts w:ascii="arial" w:eastAsia="arial" w:hAnsi="arial" w:cs="arial"/>
          <w:b w:val="0"/>
          <w:i w:val="0"/>
          <w:strike w:val="0"/>
          <w:noProof w:val="0"/>
          <w:color w:val="000000"/>
          <w:position w:val="0"/>
          <w:sz w:val="20"/>
          <w:u w:val="none"/>
          <w:vertAlign w:val="baseline"/>
        </w:rPr>
        <w:t xml:space="preserve"> (internal quotation marks omitted). The "normal rule is that partial, rather than facial, invalidation is the required course."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That is true so long as we conclude that (i) Congress would have preferred the law with the offending provision severed over no law at all; and (ii) the law with the offending provision severed would remain "fully operative as a law." </w:t>
      </w:r>
      <w:bookmarkStart w:id="673" w:name="Bookmark_I5M3KSCK2N1RTN0030000400"/>
      <w:bookmarkEnd w:id="673"/>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509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74" w:name="Bookmark_para_162"/>
      <w:bookmarkEnd w:id="674"/>
      <w:bookmarkStart w:id="675" w:name="Bookmark_I5M3KSCK2D6N6H0010000400"/>
      <w:bookmarkEnd w:id="675"/>
      <w:bookmarkStart w:id="676" w:name="Bookmark_I6979DJSN5W000BS94F0000B"/>
      <w:bookmarkEnd w:id="676"/>
      <w:bookmarkStart w:id="677" w:name="Bookmark_I5M3KSCK2D6N6H0050000400"/>
      <w:bookmarkEnd w:id="677"/>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bookmarkStart w:id="678" w:name="Bookmark_LNHNREFclscc25"/>
      <w:bookmarkEnd w:id="678"/>
      <w:hyperlink r:id="rId16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1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in considering Congress's intent with respect to severability, courts must decide — or often speculate, truth be told — whether Congress would "have preferred what is left of its statute to no statute at all." </w:t>
      </w:r>
      <w:bookmarkStart w:id="679" w:name="Bookmark_I5M3KSCK2N1RTN0050000400"/>
      <w:bookmarkEnd w:id="679"/>
      <w:hyperlink r:id="rId161" w:history="1">
        <w:r>
          <w:rPr>
            <w:rFonts w:ascii="arial" w:eastAsia="arial" w:hAnsi="arial" w:cs="arial"/>
            <w:b w:val="0"/>
            <w:i/>
            <w:strike w:val="0"/>
            <w:noProof w:val="0"/>
            <w:color w:val="0077CC"/>
            <w:position w:val="0"/>
            <w:sz w:val="20"/>
            <w:u w:val="single"/>
            <w:vertAlign w:val="baseline"/>
          </w:rPr>
          <w:t>Ayotte v. Planned Parenthood of Northern New England</w:t>
        </w:r>
      </w:hyperlink>
      <w:hyperlink r:id="rId161" w:history="1">
        <w:r>
          <w:rPr>
            <w:rFonts w:ascii="arial" w:eastAsia="arial" w:hAnsi="arial" w:cs="arial"/>
            <w:b w:val="0"/>
            <w:i/>
            <w:strike w:val="0"/>
            <w:noProof w:val="0"/>
            <w:color w:val="0077CC"/>
            <w:position w:val="0"/>
            <w:sz w:val="20"/>
            <w:u w:val="single"/>
            <w:vertAlign w:val="baseline"/>
          </w:rPr>
          <w:t>, 546 U.S. 320, 330, 126 S. Ct. 961, 163 L. Ed. 2d 812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0" w:name="Bookmark_I5M3KSCK2D6N6H0020000400"/>
      <w:bookmarkEnd w:id="680"/>
      <w:hyperlink r:id="rId162" w:history="1">
        <w:r>
          <w:rPr>
            <w:rFonts w:ascii="arial" w:eastAsia="arial" w:hAnsi="arial" w:cs="arial"/>
            <w:b w:val="0"/>
            <w:i/>
            <w:strike w:val="0"/>
            <w:noProof w:val="0"/>
            <w:color w:val="0077CC"/>
            <w:position w:val="0"/>
            <w:sz w:val="20"/>
            <w:u w:val="single"/>
            <w:vertAlign w:val="baseline"/>
          </w:rPr>
          <w:t>Alaska Airlines, Inc. v. Brock</w:t>
        </w:r>
      </w:hyperlink>
      <w:hyperlink r:id="rId162" w:history="1">
        <w:r>
          <w:rPr>
            <w:rFonts w:ascii="arial" w:eastAsia="arial" w:hAnsi="arial" w:cs="arial"/>
            <w:b w:val="0"/>
            <w:i/>
            <w:strike w:val="0"/>
            <w:noProof w:val="0"/>
            <w:color w:val="0077CC"/>
            <w:position w:val="0"/>
            <w:sz w:val="20"/>
            <w:u w:val="single"/>
            <w:vertAlign w:val="baseline"/>
          </w:rPr>
          <w:t>, 480 U.S. 678, 685, 107 S. Ct. 1476, 94 L. Ed. 2d 661 (1987)</w:t>
        </w:r>
      </w:hyperlink>
      <w:r>
        <w:rPr>
          <w:rFonts w:ascii="arial" w:eastAsia="arial" w:hAnsi="arial" w:cs="arial"/>
          <w:b w:val="0"/>
          <w:i w:val="0"/>
          <w:strike w:val="0"/>
          <w:noProof w:val="0"/>
          <w:color w:val="000000"/>
          <w:position w:val="0"/>
          <w:sz w:val="20"/>
          <w:u w:val="none"/>
          <w:vertAlign w:val="baseline"/>
        </w:rPr>
        <w:t xml:space="preserve"> ("[T]he unconstitutional provision must be severed unless the statute created in its absence is legislation that Congress would not have enacted."). Importantly, courts need not speculate and can presume that Congress wanted to retain the constitutional remainder of the statute when "Congress has explicitly provided for severance by including a severability clause in the statute." </w:t>
      </w:r>
      <w:bookmarkStart w:id="681" w:name="Bookmark_I5M3KSCK2D6N6H0040000400"/>
      <w:bookmarkEnd w:id="681"/>
      <w:hyperlink r:id="rId162" w:history="1">
        <w:r>
          <w:rPr>
            <w:rFonts w:ascii="arial" w:eastAsia="arial" w:hAnsi="arial" w:cs="arial"/>
            <w:b w:val="0"/>
            <w:i/>
            <w:strike w:val="0"/>
            <w:noProof w:val="0"/>
            <w:color w:val="0077CC"/>
            <w:position w:val="0"/>
            <w:sz w:val="20"/>
            <w:u w:val="single"/>
            <w:vertAlign w:val="baseline"/>
          </w:rPr>
          <w:t>Alaska Airlines</w:t>
        </w:r>
      </w:hyperlink>
      <w:hyperlink r:id="rId162" w:history="1">
        <w:r>
          <w:rPr>
            <w:rFonts w:ascii="arial" w:eastAsia="arial" w:hAnsi="arial" w:cs="arial"/>
            <w:b w:val="0"/>
            <w:i/>
            <w:strike w:val="0"/>
            <w:noProof w:val="0"/>
            <w:color w:val="0077CC"/>
            <w:position w:val="0"/>
            <w:sz w:val="20"/>
            <w:u w:val="single"/>
            <w:vertAlign w:val="baseline"/>
          </w:rPr>
          <w:t>, 480 U.S. at 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("[T]he inclusion of such a clause creates a presumption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that Congress did not intend the validity of the statute in question to depend on the validity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the constitutionally offensive provision.").</w:t>
      </w:r>
    </w:p>
    <w:p>
      <w:pPr>
        <w:keepNext w:val="0"/>
        <w:widowControl w:val="0"/>
        <w:spacing w:before="240" w:after="0" w:line="260" w:lineRule="atLeast"/>
        <w:ind w:left="0" w:right="0" w:firstLine="0"/>
        <w:jc w:val="both"/>
      </w:pPr>
      <w:bookmarkStart w:id="682" w:name="Bookmark_para_163"/>
      <w:bookmarkEnd w:id="682"/>
      <w:bookmarkStart w:id="683" w:name="Bookmark_I5M3KSCK28T4CN0020000400"/>
      <w:bookmarkEnd w:id="683"/>
      <w:r>
        <w:rPr>
          <w:rFonts w:ascii="arial" w:eastAsia="arial" w:hAnsi="arial" w:cs="arial"/>
          <w:b w:val="0"/>
          <w:i w:val="0"/>
          <w:strike w:val="0"/>
          <w:noProof w:val="0"/>
          <w:color w:val="000000"/>
          <w:position w:val="0"/>
          <w:sz w:val="20"/>
          <w:u w:val="none"/>
          <w:vertAlign w:val="baseline"/>
        </w:rPr>
        <w:t xml:space="preserve">In this case, as was the case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"nothing in the statute's text or historical context makes it evident that Congress, faced with the limitations imposed by the Constitution, would have preferred no" CFPB at all (or no Dodd-Frank Act at all) to a CFPB whose Director is removable at will. </w:t>
      </w:r>
      <w:bookmarkStart w:id="684" w:name="Bookmark_I5M3KSCK28T4CN0010000400"/>
      <w:bookmarkEnd w:id="684"/>
      <w:hyperlink r:id="rId85" w:history="1">
        <w:r>
          <w:rPr>
            <w:rFonts w:ascii="arial" w:eastAsia="arial" w:hAnsi="arial" w:cs="arial"/>
            <w:b w:val="0"/>
            <w:i/>
            <w:strike w:val="0"/>
            <w:noProof w:val="0"/>
            <w:color w:val="0077CC"/>
            <w:position w:val="0"/>
            <w:sz w:val="20"/>
            <w:u w:val="single"/>
            <w:vertAlign w:val="baseline"/>
          </w:rPr>
          <w:t>561 U.S. at 509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685" w:name="Bookmark_I5M3KSCK28T4CN0040000400"/>
      <w:bookmarkEnd w:id="685"/>
      <w:r>
        <w:rPr>
          <w:rFonts w:ascii="arial" w:eastAsia="arial" w:hAnsi="arial" w:cs="arial"/>
          <w:b w:val="0"/>
          <w:i w:val="0"/>
          <w:strike w:val="0"/>
          <w:noProof w:val="0"/>
          <w:color w:val="000000"/>
          <w:position w:val="0"/>
          <w:sz w:val="20"/>
          <w:u w:val="none"/>
          <w:vertAlign w:val="baseline"/>
        </w:rPr>
        <w:t xml:space="preserve">Indeed, the Dodd-Frank Act itself all but answers the question of presumed congressional intent through its express severability clause, which instructs: "If any provision" of the Act "is held to be unconstitutional, the remainder of" the Act "shall not be affected thereby." </w:t>
      </w:r>
      <w:hyperlink r:id="rId163" w:history="1">
        <w:r>
          <w:rPr>
            <w:rFonts w:ascii="arial" w:eastAsia="arial" w:hAnsi="arial" w:cs="arial"/>
            <w:b w:val="0"/>
            <w:i/>
            <w:strike w:val="0"/>
            <w:noProof w:val="0"/>
            <w:color w:val="0077CC"/>
            <w:position w:val="0"/>
            <w:sz w:val="20"/>
            <w:u w:val="single"/>
            <w:vertAlign w:val="baseline"/>
          </w:rPr>
          <w:t>12 U.S.C. § 5302</w:t>
        </w:r>
      </w:hyperlink>
      <w:r>
        <w:rPr>
          <w:rFonts w:ascii="arial" w:eastAsia="arial" w:hAnsi="arial" w:cs="arial"/>
          <w:b w:val="0"/>
          <w:i w:val="0"/>
          <w:strike w:val="0"/>
          <w:noProof w:val="0"/>
          <w:color w:val="000000"/>
          <w:position w:val="0"/>
          <w:sz w:val="20"/>
          <w:u w:val="none"/>
          <w:vertAlign w:val="baseline"/>
        </w:rPr>
        <w:t xml:space="preserve">. </w:t>
      </w:r>
      <w:bookmarkStart w:id="686" w:name="Bookmark_LNHNREFclscc26"/>
      <w:bookmarkEnd w:id="686"/>
      <w:hyperlink r:id="rId164"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1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It will be the rare case when a court may ignore a severability provision set forth in the text of the relevant statute. </w:t>
      </w:r>
      <w:bookmarkStart w:id="687" w:name="Bookmark_I5M3KSCK28T4CN0040000400_2"/>
      <w:bookmarkEnd w:id="687"/>
      <w:r>
        <w:rPr>
          <w:rFonts w:ascii="arial" w:eastAsia="arial" w:hAnsi="arial" w:cs="arial"/>
          <w:b w:val="0"/>
          <w:i/>
          <w:strike w:val="0"/>
          <w:noProof w:val="0"/>
          <w:color w:val="000000"/>
          <w:position w:val="0"/>
          <w:sz w:val="20"/>
          <w:u w:val="none"/>
          <w:vertAlign w:val="baseline"/>
        </w:rPr>
        <w:t xml:space="preserve">See </w:t>
      </w:r>
      <w:bookmarkStart w:id="688" w:name="Bookmark_I5M3KSCK28T4CN0030000400"/>
      <w:bookmarkEnd w:id="688"/>
      <w:hyperlink r:id="rId162" w:history="1">
        <w:r>
          <w:rPr>
            <w:rFonts w:ascii="arial" w:eastAsia="arial" w:hAnsi="arial" w:cs="arial"/>
            <w:b w:val="0"/>
            <w:i/>
            <w:strike w:val="0"/>
            <w:noProof w:val="0"/>
            <w:color w:val="0077CC"/>
            <w:position w:val="0"/>
            <w:sz w:val="20"/>
            <w:u w:val="single"/>
            <w:vertAlign w:val="baseline"/>
          </w:rPr>
          <w:t>Alaska Airlines</w:t>
        </w:r>
      </w:hyperlink>
      <w:hyperlink r:id="rId162" w:history="1">
        <w:r>
          <w:rPr>
            <w:rFonts w:ascii="arial" w:eastAsia="arial" w:hAnsi="arial" w:cs="arial"/>
            <w:b w:val="0"/>
            <w:i/>
            <w:strike w:val="0"/>
            <w:noProof w:val="0"/>
            <w:color w:val="0077CC"/>
            <w:position w:val="0"/>
            <w:sz w:val="20"/>
            <w:u w:val="single"/>
            <w:vertAlign w:val="baseline"/>
          </w:rPr>
          <w:t>, 480 U.S. at 686</w:t>
        </w:r>
      </w:hyperlink>
      <w:r>
        <w:rPr>
          <w:rFonts w:ascii="arial" w:eastAsia="arial" w:hAnsi="arial" w:cs="arial"/>
          <w:b w:val="0"/>
          <w:i w:val="0"/>
          <w:strike w:val="0"/>
          <w:noProof w:val="0"/>
          <w:color w:val="000000"/>
          <w:position w:val="0"/>
          <w:sz w:val="20"/>
          <w:u w:val="none"/>
          <w:vertAlign w:val="baseline"/>
        </w:rPr>
        <w:t>. We have no reason or basis to tilt at that windmill in this case.</w:t>
      </w:r>
    </w:p>
    <w:p>
      <w:pPr>
        <w:keepNext w:val="0"/>
        <w:widowControl w:val="0"/>
        <w:spacing w:before="240" w:after="0" w:line="260" w:lineRule="atLeast"/>
        <w:ind w:left="0" w:right="0" w:firstLine="0"/>
        <w:jc w:val="both"/>
      </w:pPr>
      <w:bookmarkStart w:id="689" w:name="Bookmark_para_164"/>
      <w:bookmarkEnd w:id="689"/>
      <w:bookmarkStart w:id="690" w:name="Bookmark_I5M3KSCK2SF8260010000400"/>
      <w:bookmarkEnd w:id="690"/>
      <w:bookmarkStart w:id="691" w:name="Bookmark_I5M3KSCK2SF8260050000400"/>
      <w:bookmarkEnd w:id="691"/>
      <w:bookmarkStart w:id="692" w:name="Bookmark_I5M3KSCK2HM5T80020000400"/>
      <w:bookmarkEnd w:id="692"/>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t>
      </w:r>
      <w:bookmarkStart w:id="693" w:name="Bookmark_LNHNREFclscc27"/>
      <w:bookmarkEnd w:id="693"/>
      <w:hyperlink r:id="rId165"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1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we also must look at "the balance of the legislation" to assess whether the statute is capable "of functioning" without the offending provisions "in a manner consistent with the intent of Congress." </w:t>
      </w:r>
      <w:bookmarkStart w:id="694" w:name="Bookmark_I5M3KSCK28T4CN0050000400"/>
      <w:bookmarkEnd w:id="694"/>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xml:space="preserve"> at 684-85</w:t>
        </w:r>
      </w:hyperlink>
      <w:r>
        <w:rPr>
          <w:rFonts w:ascii="arial" w:eastAsia="arial" w:hAnsi="arial" w:cs="arial"/>
          <w:b w:val="0"/>
          <w:i w:val="0"/>
          <w:strike w:val="0"/>
          <w:noProof w:val="0"/>
          <w:color w:val="000000"/>
          <w:position w:val="0"/>
          <w:sz w:val="20"/>
          <w:u w:val="none"/>
          <w:vertAlign w:val="baseline"/>
        </w:rPr>
        <w:t xml:space="preserve"> (emphasis omitted); </w:t>
      </w:r>
      <w:r>
        <w:rPr>
          <w:rFonts w:ascii="arial" w:eastAsia="arial" w:hAnsi="arial" w:cs="arial"/>
          <w:b w:val="0"/>
          <w:i/>
          <w:strike w:val="0"/>
          <w:noProof w:val="0"/>
          <w:color w:val="000000"/>
          <w:position w:val="0"/>
          <w:sz w:val="20"/>
          <w:u w:val="none"/>
          <w:vertAlign w:val="baseline"/>
        </w:rPr>
        <w:t xml:space="preserve">see also </w:t>
      </w:r>
      <w:bookmarkStart w:id="695" w:name="Bookmark_I5M3KSCK2SF8260020000400"/>
      <w:bookmarkEnd w:id="695"/>
      <w:hyperlink r:id="rId166" w:history="1">
        <w:r>
          <w:rPr>
            <w:rFonts w:ascii="arial" w:eastAsia="arial" w:hAnsi="arial" w:cs="arial"/>
            <w:b w:val="0"/>
            <w:i/>
            <w:strike w:val="0"/>
            <w:noProof w:val="0"/>
            <w:color w:val="0077CC"/>
            <w:position w:val="0"/>
            <w:sz w:val="20"/>
            <w:u w:val="single"/>
            <w:vertAlign w:val="baseline"/>
          </w:rPr>
          <w:t>United States v. Booker</w:t>
        </w:r>
      </w:hyperlink>
      <w:hyperlink r:id="rId166" w:history="1">
        <w:r>
          <w:rPr>
            <w:rFonts w:ascii="arial" w:eastAsia="arial" w:hAnsi="arial" w:cs="arial"/>
            <w:b w:val="0"/>
            <w:i/>
            <w:strike w:val="0"/>
            <w:noProof w:val="0"/>
            <w:color w:val="0077CC"/>
            <w:position w:val="0"/>
            <w:sz w:val="20"/>
            <w:u w:val="single"/>
            <w:vertAlign w:val="baseline"/>
          </w:rPr>
          <w:t>, 543 U.S. 220, 227, 125 S. Ct. 738, 160 L. Ed. 2d 621 (2005)</w:t>
        </w:r>
      </w:hyperlink>
      <w:r>
        <w:rPr>
          <w:rFonts w:ascii="arial" w:eastAsia="arial" w:hAnsi="arial" w:cs="arial"/>
          <w:b w:val="0"/>
          <w:i w:val="0"/>
          <w:strike w:val="0"/>
          <w:noProof w:val="0"/>
          <w:color w:val="000000"/>
          <w:position w:val="0"/>
          <w:sz w:val="20"/>
          <w:u w:val="none"/>
          <w:vertAlign w:val="baseline"/>
        </w:rPr>
        <w:t xml:space="preserve"> ("[T]wo</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provisions . . . must be invalidated in order to allow the statute to operate in a manner consistent with congressional intent."). </w:t>
      </w:r>
      <w:bookmarkStart w:id="696" w:name="Bookmark_I5M3KSCK2HM5T80040000400"/>
      <w:bookmarkEnd w:id="696"/>
      <w:r>
        <w:rPr>
          <w:rFonts w:ascii="arial" w:eastAsia="arial" w:hAnsi="arial" w:cs="arial"/>
          <w:b w:val="0"/>
          <w:i w:val="0"/>
          <w:strike w:val="0"/>
          <w:noProof w:val="0"/>
          <w:color w:val="000000"/>
          <w:position w:val="0"/>
          <w:sz w:val="20"/>
          <w:u w:val="none"/>
          <w:vertAlign w:val="baseline"/>
        </w:rPr>
        <w:t xml:space="preserve">That prong of the severability analysis in essence turns on whether the truncated statute is "fully operative as a law." </w:t>
      </w:r>
      <w:bookmarkStart w:id="697" w:name="Bookmark_I5M3KSCK2SF8260040000400"/>
      <w:bookmarkEnd w:id="697"/>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509</w:t>
        </w:r>
      </w:hyperlink>
      <w:r>
        <w:rPr>
          <w:rFonts w:ascii="arial" w:eastAsia="arial" w:hAnsi="arial" w:cs="arial"/>
          <w:b w:val="0"/>
          <w:i w:val="0"/>
          <w:strike w:val="0"/>
          <w:noProof w:val="0"/>
          <w:color w:val="000000"/>
          <w:position w:val="0"/>
          <w:sz w:val="20"/>
          <w:u w:val="none"/>
          <w:vertAlign w:val="baseline"/>
        </w:rPr>
        <w:t xml:space="preserve"> (internal quotation marks omitted). To take just one example, in </w:t>
      </w:r>
      <w:r>
        <w:rPr>
          <w:rFonts w:ascii="arial" w:eastAsia="arial" w:hAnsi="arial" w:cs="arial"/>
          <w:b w:val="0"/>
          <w:i/>
          <w:strike w:val="0"/>
          <w:noProof w:val="0"/>
          <w:color w:val="000000"/>
          <w:position w:val="0"/>
          <w:sz w:val="20"/>
          <w:u w:val="none"/>
          <w:vertAlign w:val="baseline"/>
        </w:rPr>
        <w:t>Marbury v. Madison</w:t>
      </w:r>
      <w:r>
        <w:rPr>
          <w:rFonts w:ascii="arial" w:eastAsia="arial" w:hAnsi="arial" w:cs="arial"/>
          <w:b w:val="0"/>
          <w:i w:val="0"/>
          <w:strike w:val="0"/>
          <w:noProof w:val="0"/>
          <w:color w:val="000000"/>
          <w:position w:val="0"/>
          <w:sz w:val="20"/>
          <w:u w:val="none"/>
          <w:vertAlign w:val="baseline"/>
        </w:rPr>
        <w:t xml:space="preserve">, the Court concluded that Section 13 of the Judiciary Act of 1789 was unconstitutional in part. </w:t>
      </w:r>
      <w:bookmarkStart w:id="698" w:name="Bookmark_I5M3KSCK2HM5T80010000400"/>
      <w:bookmarkEnd w:id="698"/>
      <w:hyperlink r:id="rId89" w:history="1">
        <w:r>
          <w:rPr>
            <w:rFonts w:ascii="arial" w:eastAsia="arial" w:hAnsi="arial" w:cs="arial"/>
            <w:b w:val="0"/>
            <w:i/>
            <w:strike w:val="0"/>
            <w:noProof w:val="0"/>
            <w:color w:val="0077CC"/>
            <w:position w:val="0"/>
            <w:sz w:val="20"/>
            <w:u w:val="single"/>
            <w:vertAlign w:val="baseline"/>
          </w:rPr>
          <w:t>5 U.S. 137, 148, 179-80, 2 L. Ed. 60 (1803)</w:t>
        </w:r>
      </w:hyperlink>
      <w:r>
        <w:rPr>
          <w:rFonts w:ascii="arial" w:eastAsia="arial" w:hAnsi="arial" w:cs="arial"/>
          <w:b w:val="0"/>
          <w:i w:val="0"/>
          <w:strike w:val="0"/>
          <w:noProof w:val="0"/>
          <w:color w:val="000000"/>
          <w:position w:val="0"/>
          <w:sz w:val="20"/>
          <w:u w:val="none"/>
          <w:vertAlign w:val="baseline"/>
        </w:rPr>
        <w:t xml:space="preserve">. </w:t>
      </w:r>
      <w:bookmarkStart w:id="699" w:name="Bookmark_I5M3KSCK2HM5T80040000400_2"/>
      <w:bookmarkEnd w:id="699"/>
      <w:r>
        <w:rPr>
          <w:rFonts w:ascii="arial" w:eastAsia="arial" w:hAnsi="arial" w:cs="arial"/>
          <w:b w:val="0"/>
          <w:i w:val="0"/>
          <w:strike w:val="0"/>
          <w:noProof w:val="0"/>
          <w:color w:val="000000"/>
          <w:position w:val="0"/>
          <w:sz w:val="20"/>
          <w:u w:val="none"/>
          <w:vertAlign w:val="baseline"/>
        </w:rPr>
        <w:t xml:space="preserve">But the Court did not disturb the remainder of the Judiciary Act. </w:t>
      </w:r>
      <w:bookmarkStart w:id="700" w:name="Bookmark_I5M3KSCK2HM5T80030000400"/>
      <w:bookmarkEnd w:id="700"/>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179-80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1" w:name="Bookmark_para_165"/>
      <w:bookmarkEnd w:id="701"/>
      <w:bookmarkStart w:id="702" w:name="Bookmark_I5M3KSCK28T4CP0010000400"/>
      <w:bookmarkEnd w:id="702"/>
      <w:r>
        <w:rPr>
          <w:rFonts w:ascii="arial" w:eastAsia="arial" w:hAnsi="arial" w:cs="arial"/>
          <w:b w:val="0"/>
          <w:i w:val="0"/>
          <w:strike w:val="0"/>
          <w:noProof w:val="0"/>
          <w:color w:val="000000"/>
          <w:position w:val="0"/>
          <w:sz w:val="20"/>
          <w:u w:val="none"/>
          <w:vertAlign w:val="baseline"/>
        </w:rPr>
        <w:t xml:space="preserve">Here, </w:t>
      </w:r>
      <w:bookmarkStart w:id="703" w:name="Bookmark_LNHNREFclscc28"/>
      <w:bookmarkEnd w:id="703"/>
      <w:hyperlink r:id="rId167"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1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Dodd-Frank Act and its CFPB-related provisions will remain "fully operative as a law" without the for-cause removal restriction. </w:t>
      </w:r>
      <w:bookmarkStart w:id="704" w:name="Bookmark_I5M3KSCK2HM5T80050000400"/>
      <w:bookmarkEnd w:id="704"/>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509</w:t>
        </w:r>
      </w:hyperlink>
      <w:r>
        <w:rPr>
          <w:rFonts w:ascii="arial" w:eastAsia="arial" w:hAnsi="arial" w:cs="arial"/>
          <w:b w:val="0"/>
          <w:i w:val="0"/>
          <w:strike w:val="0"/>
          <w:noProof w:val="0"/>
          <w:color w:val="000000"/>
          <w:position w:val="0"/>
          <w:sz w:val="20"/>
          <w:u w:val="none"/>
          <w:vertAlign w:val="baseline"/>
        </w:rPr>
        <w:t xml:space="preserve"> (internal quotation marks omitted). Operating without the for-cause removal provision and under the supervision and direction of the President, the CFPB may still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offering and provision of consumer financial products or services under the Federal consumer financial laws," </w:t>
      </w:r>
      <w:hyperlink r:id="rId4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much as the Accounting Oversight Board has continued fulfilling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mission in the wake of the Supreme Court's decision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Moreover, the CFPB's operation as an executive agency will not in any way prevent the overall Dodd-Frank Act from remaining operative as a law.</w:t>
      </w:r>
    </w:p>
    <w:p>
      <w:pPr>
        <w:keepNext w:val="0"/>
        <w:widowControl w:val="0"/>
        <w:spacing w:before="200" w:after="0" w:line="260" w:lineRule="atLeast"/>
        <w:ind w:left="0" w:right="0" w:firstLine="0"/>
        <w:jc w:val="both"/>
      </w:pPr>
      <w:bookmarkStart w:id="709" w:name="Bookmark_para_166"/>
      <w:bookmarkEnd w:id="709"/>
      <w:r>
        <w:rPr>
          <w:rFonts w:ascii="arial" w:eastAsia="arial" w:hAnsi="arial" w:cs="arial"/>
          <w:b w:val="0"/>
          <w:i w:val="0"/>
          <w:strike w:val="0"/>
          <w:noProof w:val="0"/>
          <w:color w:val="000000"/>
          <w:position w:val="0"/>
          <w:sz w:val="20"/>
          <w:u w:val="none"/>
          <w:vertAlign w:val="baseline"/>
        </w:rPr>
        <w:t xml:space="preserve">To be sure, one might ask whether, instead of severing the for-cause removal provision, we should rewrite and add to the Dodd-Frank Act by restructuring the CFPB as a </w:t>
      </w:r>
      <w:r>
        <w:rPr>
          <w:rFonts w:ascii="arial" w:eastAsia="arial" w:hAnsi="arial" w:cs="arial"/>
          <w:b w:val="0"/>
          <w:i/>
          <w:strike w:val="0"/>
          <w:noProof w:val="0"/>
          <w:color w:val="000000"/>
          <w:position w:val="0"/>
          <w:sz w:val="20"/>
          <w:u w:val="none"/>
          <w:vertAlign w:val="baseline"/>
        </w:rPr>
        <w:t>multi-member</w:t>
      </w:r>
      <w:r>
        <w:rPr>
          <w:rFonts w:ascii="arial" w:eastAsia="arial" w:hAnsi="arial" w:cs="arial"/>
          <w:b w:val="0"/>
          <w:i w:val="0"/>
          <w:strike w:val="0"/>
          <w:noProof w:val="0"/>
          <w:color w:val="000000"/>
          <w:position w:val="0"/>
          <w:sz w:val="20"/>
          <w:u w:val="none"/>
          <w:vertAlign w:val="baseline"/>
        </w:rPr>
        <w:t xml:space="preserve"> independent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agency. </w:t>
      </w:r>
      <w:bookmarkStart w:id="710" w:name="Bookmark_I5M3KSCK28T4CP0050000400"/>
      <w:bookmarkEnd w:id="710"/>
      <w:r>
        <w:rPr>
          <w:rFonts w:ascii="arial" w:eastAsia="arial" w:hAnsi="arial" w:cs="arial"/>
          <w:b w:val="0"/>
          <w:i w:val="0"/>
          <w:strike w:val="0"/>
          <w:noProof w:val="0"/>
          <w:color w:val="000000"/>
          <w:position w:val="0"/>
          <w:sz w:val="20"/>
          <w:u w:val="none"/>
          <w:vertAlign w:val="baseline"/>
        </w:rPr>
        <w:t xml:space="preserve">But doing so would require us to create a variety of new offices, designate one of the offices as Chair, and specify various administrative details of the reconstituted agency. All of that "editorial freedom" would take us far beyond our judicial capacity. </w:t>
      </w:r>
      <w:bookmarkStart w:id="711" w:name="Bookmark_I5M3KSCK28T4CP0040000400"/>
      <w:bookmarkEnd w:id="711"/>
      <w:hyperlink r:id="rId85" w:history="1">
        <w:r>
          <w:rPr>
            <w:rFonts w:ascii="arial" w:eastAsia="arial" w:hAnsi="arial" w:cs="arial"/>
            <w:b w:val="0"/>
            <w:i/>
            <w:strike w:val="0"/>
            <w:noProof w:val="0"/>
            <w:color w:val="0077CC"/>
            <w:position w:val="0"/>
            <w:sz w:val="20"/>
            <w:u w:val="single"/>
            <w:vertAlign w:val="baseline"/>
          </w:rPr>
          <w:t>Free Enterprise Fund</w:t>
        </w:r>
      </w:hyperlink>
      <w:hyperlink r:id="rId85" w:history="1">
        <w:r>
          <w:rPr>
            <w:rFonts w:ascii="arial" w:eastAsia="arial" w:hAnsi="arial" w:cs="arial"/>
            <w:b w:val="0"/>
            <w:i/>
            <w:strike w:val="0"/>
            <w:noProof w:val="0"/>
            <w:color w:val="0077CC"/>
            <w:position w:val="0"/>
            <w:sz w:val="20"/>
            <w:u w:val="single"/>
            <w:vertAlign w:val="baseline"/>
          </w:rPr>
          <w:t>, 561 U.S. at 510</w:t>
        </w:r>
      </w:hyperlink>
      <w:r>
        <w:rPr>
          <w:rFonts w:ascii="arial" w:eastAsia="arial" w:hAnsi="arial" w:cs="arial"/>
          <w:b w:val="0"/>
          <w:i w:val="0"/>
          <w:strike w:val="0"/>
          <w:noProof w:val="0"/>
          <w:color w:val="000000"/>
          <w:position w:val="0"/>
          <w:sz w:val="20"/>
          <w:u w:val="none"/>
          <w:vertAlign w:val="baseline"/>
        </w:rPr>
        <w:t>. In addition, that approach would thwart the ongoing operations of the CFPB unless and until the President nominated and the Senate confirmed new members, potentially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shutting the agency down for months if not years. No Supreme Court case in comparable circumstances has adopted such an approach. We may not do so here. Of course, if Congress prefers to restructure the CFPB as a multi-member independent agency rather than as a single-Director executive agency, Congress may enact new legislation that creates a Bureau headed by multiple members instead of a single Director.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("Congress of course remains free to pursue any of these options going forward.").</w:t>
      </w:r>
    </w:p>
    <w:p>
      <w:pPr>
        <w:keepNext w:val="0"/>
        <w:widowControl w:val="0"/>
        <w:spacing w:before="240" w:after="0" w:line="260" w:lineRule="atLeast"/>
        <w:ind w:left="0" w:right="0" w:firstLine="0"/>
        <w:jc w:val="both"/>
      </w:pPr>
      <w:bookmarkStart w:id="712" w:name="Bookmark_para_167"/>
      <w:bookmarkEnd w:id="712"/>
      <w:bookmarkStart w:id="713" w:name="Bookmark_I5M3KSCK2N1RTP0020000400"/>
      <w:bookmarkEnd w:id="713"/>
      <w:bookmarkStart w:id="714" w:name="Bookmark_I5M3KSCK2N1RTP0040000400"/>
      <w:bookmarkEnd w:id="714"/>
      <w:r>
        <w:rPr>
          <w:rFonts w:ascii="arial" w:eastAsia="arial" w:hAnsi="arial" w:cs="arial"/>
          <w:b w:val="0"/>
          <w:i w:val="0"/>
          <w:strike w:val="0"/>
          <w:noProof w:val="0"/>
          <w:color w:val="000000"/>
          <w:position w:val="0"/>
          <w:sz w:val="20"/>
          <w:u w:val="none"/>
          <w:vertAlign w:val="baseline"/>
        </w:rPr>
        <w:t xml:space="preserve">In similar circumstances, the Supreme Court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severed the unconstitutional for-cause provision but did not otherwise disturb the Sarbanes-Oxley Act or the operation of the new Accounting Oversight Board created by that Act. </w:t>
      </w:r>
      <w:r>
        <w:rPr>
          <w:rFonts w:ascii="arial" w:eastAsia="arial" w:hAnsi="arial" w:cs="arial"/>
          <w:b w:val="0"/>
          <w:i/>
          <w:strike w:val="0"/>
          <w:noProof w:val="0"/>
          <w:color w:val="000000"/>
          <w:position w:val="0"/>
          <w:sz w:val="20"/>
          <w:u w:val="none"/>
          <w:vertAlign w:val="baseline"/>
        </w:rPr>
        <w:t xml:space="preserve">See </w:t>
      </w:r>
      <w:bookmarkStart w:id="715" w:name="Bookmark_I5M3KSCK2N1RTP0010000400"/>
      <w:bookmarkEnd w:id="715"/>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508-10</w:t>
        </w:r>
      </w:hyperlink>
      <w:r>
        <w:rPr>
          <w:rFonts w:ascii="arial" w:eastAsia="arial" w:hAnsi="arial" w:cs="arial"/>
          <w:b w:val="0"/>
          <w:i w:val="0"/>
          <w:strike w:val="0"/>
          <w:noProof w:val="0"/>
          <w:color w:val="000000"/>
          <w:position w:val="0"/>
          <w:sz w:val="20"/>
          <w:u w:val="none"/>
          <w:vertAlign w:val="baseline"/>
        </w:rPr>
        <w:t xml:space="preserve">. Similarly, in a recent case involving the Copyright Royalty Board, we severed the for-cause provision that rendered that Board unconstitutional, but did not otherwise disturb the copyright laws or the operation of the Copyright Royalty Board. </w:t>
      </w:r>
      <w:r>
        <w:rPr>
          <w:rFonts w:ascii="arial" w:eastAsia="arial" w:hAnsi="arial" w:cs="arial"/>
          <w:b w:val="0"/>
          <w:i/>
          <w:strike w:val="0"/>
          <w:noProof w:val="0"/>
          <w:color w:val="000000"/>
          <w:position w:val="0"/>
          <w:sz w:val="20"/>
          <w:u w:val="none"/>
          <w:vertAlign w:val="baseline"/>
        </w:rPr>
        <w:t xml:space="preserve">See </w:t>
      </w:r>
      <w:bookmarkStart w:id="716" w:name="Bookmark_I5M3KSCK2N1RTP0030000400"/>
      <w:bookmarkEnd w:id="716"/>
      <w:hyperlink r:id="rId168" w:history="1">
        <w:r>
          <w:rPr>
            <w:rFonts w:ascii="arial" w:eastAsia="arial" w:hAnsi="arial" w:cs="arial"/>
            <w:b w:val="0"/>
            <w:i/>
            <w:strike w:val="0"/>
            <w:noProof w:val="0"/>
            <w:color w:val="0077CC"/>
            <w:position w:val="0"/>
            <w:sz w:val="20"/>
            <w:u w:val="single"/>
            <w:vertAlign w:val="baseline"/>
          </w:rPr>
          <w:t>Intercollegiate Broadcasting System, Inc. v. Copyright Royalty Board</w:t>
        </w:r>
      </w:hyperlink>
      <w:hyperlink r:id="rId168" w:history="1">
        <w:r>
          <w:rPr>
            <w:rFonts w:ascii="arial" w:eastAsia="arial" w:hAnsi="arial" w:cs="arial"/>
            <w:b w:val="0"/>
            <w:i/>
            <w:strike w:val="0"/>
            <w:noProof w:val="0"/>
            <w:color w:val="0077CC"/>
            <w:position w:val="0"/>
            <w:sz w:val="20"/>
            <w:u w:val="single"/>
            <w:vertAlign w:val="baseline"/>
          </w:rPr>
          <w:t>, 684 F.3d 1332, 1340-41, 401 U.S. App. D.C. 407 (D.C. Cir. 2012)</w:t>
        </w:r>
      </w:hyperlink>
      <w:r>
        <w:rPr>
          <w:rFonts w:ascii="arial" w:eastAsia="arial" w:hAnsi="arial" w:cs="arial"/>
          <w:b w:val="0"/>
          <w:i w:val="0"/>
          <w:strike w:val="0"/>
          <w:noProof w:val="0"/>
          <w:color w:val="000000"/>
          <w:position w:val="0"/>
          <w:sz w:val="20"/>
          <w:u w:val="none"/>
          <w:vertAlign w:val="baseline"/>
        </w:rPr>
        <w:t>. We do the same here.</w:t>
      </w:r>
    </w:p>
    <w:p>
      <w:pPr>
        <w:keepNext w:val="0"/>
        <w:widowControl w:val="0"/>
        <w:spacing w:before="200" w:after="0" w:line="260" w:lineRule="atLeast"/>
        <w:ind w:left="0" w:right="0" w:firstLine="0"/>
        <w:jc w:val="both"/>
      </w:pPr>
      <w:bookmarkStart w:id="717" w:name="Bookmark_para_168"/>
      <w:bookmarkEnd w:id="717"/>
      <w:bookmarkStart w:id="718" w:name="Bookmark_LNHNREFclscc30"/>
      <w:bookmarkEnd w:id="718"/>
      <w:hyperlink r:id="rId169"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1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In light of Congress's clear textual expression of its intent regarding severability, and because the Dodd-Frank Act and the CFPB may function without the CFPB's for-cause removal</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provision, we remedy the constitutional violation here by severing the for-cause removal provision from the statute. As a result, the CFPB now will operate as an executive agency. The President of the United States now has the power to supervise and direct the Director of the CFPB, and may remove the Director at will at any time.</w:t>
      </w:r>
      <w:r>
        <w:rPr>
          <w:rFonts w:ascii="arial" w:eastAsia="arial" w:hAnsi="arial" w:cs="arial"/>
          <w:vertAlign w:val="superscript"/>
        </w:rPr>
        <w:footnoteReference w:customMarkFollows="1" w:id="18"/>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729" w:name="Bookmark_para_169"/>
      <w:bookmarkEnd w:id="729"/>
      <w:r>
        <w:rPr>
          <w:rFonts w:ascii="arial" w:eastAsia="arial" w:hAnsi="arial" w:cs="arial"/>
          <w:b w:val="0"/>
          <w:i w:val="0"/>
          <w:strike w:val="0"/>
          <w:noProof w:val="0"/>
          <w:color w:val="000000"/>
          <w:position w:val="0"/>
          <w:sz w:val="20"/>
          <w:u w:val="none"/>
          <w:vertAlign w:val="baseline"/>
        </w:rPr>
        <w:t>Because our constitutional ruling will</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not halt the CFPB's ongoing operations or the CFPB's ability to uphold the $109 million order against PHH, we must also consider PHH's statutory objections to the CFPB enforcement action in this case.</w:t>
      </w:r>
    </w:p>
    <w:p>
      <w:pPr>
        <w:keepNext w:val="0"/>
        <w:widowControl w:val="0"/>
        <w:spacing w:before="240" w:after="0" w:line="260" w:lineRule="atLeast"/>
        <w:ind w:left="0" w:right="0" w:firstLine="0"/>
        <w:jc w:val="both"/>
      </w:pPr>
      <w:bookmarkStart w:id="730" w:name="Bookmark_para_170"/>
      <w:bookmarkEnd w:id="730"/>
      <w:r>
        <w:rPr>
          <w:rFonts w:ascii="arial" w:eastAsia="arial" w:hAnsi="arial" w:cs="arial"/>
          <w:b w:val="0"/>
          <w:i w:val="0"/>
          <w:strike w:val="0"/>
          <w:noProof w:val="0"/>
          <w:color w:val="000000"/>
          <w:position w:val="0"/>
          <w:sz w:val="20"/>
          <w:u w:val="none"/>
          <w:vertAlign w:val="baseline"/>
        </w:rPr>
        <w:t xml:space="preserve">In its enforcement action against PHH, the CFPB alleged that PHH violated </w:t>
      </w:r>
      <w:hyperlink r:id="rId13" w:history="1">
        <w:r>
          <w:rPr>
            <w:rFonts w:ascii="arial" w:eastAsia="arial" w:hAnsi="arial" w:cs="arial"/>
            <w:b w:val="0"/>
            <w:i/>
            <w:strike w:val="0"/>
            <w:noProof w:val="0"/>
            <w:color w:val="0077CC"/>
            <w:position w:val="0"/>
            <w:sz w:val="20"/>
            <w:u w:val="single"/>
            <w:vertAlign w:val="baseline"/>
          </w:rPr>
          <w:t>Section 8 of the Real Estate Settlement Procedures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Passed by Congress and signed by President Ford in 1974, the Act dramatically reformed the real estate industry. One of the textually stated purposes of the Act was "the elimination of kickbacks or referral fees that tend to increase unnecessarily the costs of certain settlement services." </w:t>
      </w:r>
      <w:hyperlink r:id="rId93" w:history="1">
        <w:r>
          <w:rPr>
            <w:rFonts w:ascii="arial" w:eastAsia="arial" w:hAnsi="arial" w:cs="arial"/>
            <w:b w:val="0"/>
            <w:i/>
            <w:strike w:val="0"/>
            <w:noProof w:val="0"/>
            <w:color w:val="0077CC"/>
            <w:position w:val="0"/>
            <w:sz w:val="20"/>
            <w:u w:val="single"/>
            <w:vertAlign w:val="baseline"/>
          </w:rPr>
          <w:t>12 U.S.C. § 2601(b)(2)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1" w:name="Bookmark_para_171"/>
      <w:bookmarkEnd w:id="731"/>
      <w:r>
        <w:rPr>
          <w:rFonts w:ascii="arial" w:eastAsia="arial" w:hAnsi="arial" w:cs="arial"/>
          <w:b w:val="0"/>
          <w:i w:val="0"/>
          <w:strike w:val="0"/>
          <w:noProof w:val="0"/>
          <w:color w:val="000000"/>
          <w:position w:val="0"/>
          <w:sz w:val="20"/>
          <w:u w:val="none"/>
          <w:vertAlign w:val="baseline"/>
        </w:rPr>
        <w:t xml:space="preserve">To further that purpose, </w:t>
      </w:r>
      <w:bookmarkStart w:id="732" w:name="Bookmark_LNHNREFclscc31"/>
      <w:bookmarkEnd w:id="732"/>
      <w:hyperlink r:id="rId170"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8(a) of the Act</w:t>
        </w:r>
      </w:hyperlink>
      <w:r>
        <w:rPr>
          <w:rFonts w:ascii="arial" w:eastAsia="arial" w:hAnsi="arial" w:cs="arial"/>
          <w:b w:val="0"/>
          <w:i w:val="0"/>
          <w:strike w:val="0"/>
          <w:noProof w:val="0"/>
          <w:color w:val="000000"/>
          <w:position w:val="0"/>
          <w:sz w:val="20"/>
          <w:u w:val="none"/>
          <w:vertAlign w:val="baseline"/>
        </w:rPr>
        <w:t xml:space="preserve"> bans payments for referrals in the real estate settlement process.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provides: "No person shall give and no person shall accept any fee, kickback, or thing of value pursuant to any agreement or understanding, oral or otherwise, that business incident to or a part of a real estate settlement service involving a federally related mortgage loan shall be referred to any person."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734" w:name="Bookmark_para_172"/>
      <w:bookmarkEnd w:id="734"/>
      <w:r>
        <w:rPr>
          <w:rFonts w:ascii="arial" w:eastAsia="arial" w:hAnsi="arial" w:cs="arial"/>
          <w:b w:val="0"/>
          <w:i w:val="0"/>
          <w:strike w:val="0"/>
          <w:noProof w:val="0"/>
          <w:color w:val="000000"/>
          <w:position w:val="0"/>
          <w:sz w:val="20"/>
          <w:u w:val="none"/>
          <w:vertAlign w:val="baseline"/>
        </w:rPr>
        <w:t xml:space="preserve">Importantly for this case, however,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contains a series of qualifications, exceptions, and safe harbors.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Of relevance here,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carves out a safe harbor against overly broad interpretations of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"Nothing in this section shall be construed as prohibiting . . . (2) the payment to any person of a bona fide salary or compensation or other payment for goods or facilities actually furnished or for services actually performed."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2607(c)(2)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5" w:name="Bookmark_para_173"/>
      <w:bookmarkEnd w:id="735"/>
      <w:r>
        <w:rPr>
          <w:rFonts w:ascii="arial" w:eastAsia="arial" w:hAnsi="arial" w:cs="arial"/>
          <w:b w:val="0"/>
          <w:i w:val="0"/>
          <w:strike w:val="0"/>
          <w:noProof w:val="0"/>
          <w:color w:val="000000"/>
          <w:position w:val="0"/>
          <w:sz w:val="20"/>
          <w:u w:val="none"/>
          <w:vertAlign w:val="baseline"/>
        </w:rPr>
        <w:t xml:space="preserve">In 1995, PHH, a mortgage lender, began participating in so-called captive reinsurance agreements. PHH would refer borrowers to certain mortgage insurers. Those mortgage insurers, in turn, would purchase mortgage </w:t>
      </w:r>
      <w:r>
        <w:rPr>
          <w:rFonts w:ascii="arial" w:eastAsia="arial" w:hAnsi="arial" w:cs="arial"/>
          <w:b w:val="0"/>
          <w:i/>
          <w:strike w:val="0"/>
          <w:noProof w:val="0"/>
          <w:color w:val="000000"/>
          <w:position w:val="0"/>
          <w:sz w:val="20"/>
          <w:u w:val="none"/>
          <w:vertAlign w:val="baseline"/>
        </w:rPr>
        <w:t>reinsurance from Atrium</w:t>
      </w:r>
      <w:r>
        <w:rPr>
          <w:rFonts w:ascii="arial" w:eastAsia="arial" w:hAnsi="arial" w:cs="arial"/>
          <w:b w:val="0"/>
          <w:i w:val="0"/>
          <w:strike w:val="0"/>
          <w:noProof w:val="0"/>
          <w:color w:val="000000"/>
          <w:position w:val="0"/>
          <w:sz w:val="20"/>
          <w:u w:val="none"/>
          <w:vertAlign w:val="baseline"/>
        </w:rPr>
        <w:t xml:space="preserve">, a wholly owned subsidiary of PHH. According to PHH, this was not a problem under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because the mortgage insurers would pay no more than reasonable market value to Atrium for the reinsurance they purchased. PHH argues that the mortgage insurers were thus paying reasonable market value for reinsurance from Atrium, as allowed by the statute's safe harbor, and were not paying anything </w:t>
      </w:r>
      <w:r>
        <w:rPr>
          <w:rFonts w:ascii="arial" w:eastAsia="arial" w:hAnsi="arial" w:cs="arial"/>
          <w:b w:val="0"/>
          <w:i/>
          <w:strike w:val="0"/>
          <w:noProof w:val="0"/>
          <w:color w:val="000000"/>
          <w:position w:val="0"/>
          <w:sz w:val="20"/>
          <w:u w:val="none"/>
          <w:vertAlign w:val="baseline"/>
        </w:rPr>
        <w:t>for the referrals</w:t>
      </w:r>
      <w:r>
        <w:rPr>
          <w:rFonts w:ascii="arial" w:eastAsia="arial" w:hAnsi="arial" w:cs="arial"/>
          <w:b w:val="0"/>
          <w:i w:val="0"/>
          <w:strike w:val="0"/>
          <w:noProof w:val="0"/>
          <w:color w:val="000000"/>
          <w:position w:val="0"/>
          <w:sz w:val="20"/>
          <w:u w:val="none"/>
          <w:vertAlign w:val="baseline"/>
        </w:rPr>
        <w:t xml:space="preserve"> made by PHH, which would have been unlawful.</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both"/>
      </w:pPr>
      <w:bookmarkStart w:id="738" w:name="Bookmark_para_174"/>
      <w:bookmarkEnd w:id="738"/>
      <w:r>
        <w:rPr>
          <w:rFonts w:ascii="arial" w:eastAsia="arial" w:hAnsi="arial" w:cs="arial"/>
          <w:b w:val="0"/>
          <w:i w:val="0"/>
          <w:strike w:val="0"/>
          <w:noProof w:val="0"/>
          <w:color w:val="000000"/>
          <w:position w:val="0"/>
          <w:sz w:val="20"/>
          <w:u w:val="none"/>
          <w:vertAlign w:val="baseline"/>
        </w:rPr>
        <w:t xml:space="preserve">Many other mortgage lenders did the same thing as PHH. They did so in part because the U.S. Department of Housing and Urban Development, known as HUD, the federal government agency responsible for enforcing this real estate law, repeatedly said (beginning in 1997) that captive reinsurance arrangements were permissible under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so long as the mortgage insurer paid no more than reasonable market value for the reinsurance.</w:t>
      </w:r>
    </w:p>
    <w:p>
      <w:pPr>
        <w:keepNext w:val="0"/>
        <w:widowControl w:val="0"/>
        <w:spacing w:before="200" w:after="0" w:line="260" w:lineRule="atLeast"/>
        <w:ind w:left="0" w:right="0" w:firstLine="0"/>
        <w:jc w:val="both"/>
      </w:pPr>
      <w:bookmarkStart w:id="739" w:name="Bookmark_para_175"/>
      <w:bookmarkEnd w:id="739"/>
      <w:r>
        <w:rPr>
          <w:rFonts w:ascii="arial" w:eastAsia="arial" w:hAnsi="arial" w:cs="arial"/>
          <w:b w:val="0"/>
          <w:i w:val="0"/>
          <w:strike w:val="0"/>
          <w:noProof w:val="0"/>
          <w:color w:val="000000"/>
          <w:position w:val="0"/>
          <w:sz w:val="20"/>
          <w:u w:val="none"/>
          <w:vertAlign w:val="baseline"/>
        </w:rPr>
        <w:t xml:space="preserve">In this action against PHH, however, the CFPB changed course and, for the first time, interpreted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to prohibit captive reinsurance agreements even if the mortgage insurers pay no more than reasonable market value to the reinsurers. The CFPB then retroactively applied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that new interpretation against PHH based on conduct that PHH engaged in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CFPB issued its new interpretation.</w:t>
      </w:r>
    </w:p>
    <w:p>
      <w:pPr>
        <w:keepNext w:val="0"/>
        <w:widowControl w:val="0"/>
        <w:spacing w:before="200" w:after="0" w:line="260" w:lineRule="atLeast"/>
        <w:ind w:left="0" w:right="0" w:firstLine="0"/>
        <w:jc w:val="both"/>
      </w:pPr>
      <w:bookmarkStart w:id="740" w:name="Bookmark_para_176"/>
      <w:bookmarkEnd w:id="740"/>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PHH advances two alternative and independent arguments on the statutory issue. First, PHH argues that the CFPB misinterpreted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Second, in the alternative, PHH argues that the CFPB violated bedrock due process principles by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applying its new interpretation of the statute against PHH. We agree with PHH on both points.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741" w:name="Bookmark_para_177"/>
      <w:bookmarkEnd w:id="741"/>
      <w:r>
        <w:rPr>
          <w:rFonts w:ascii="arial" w:eastAsia="arial" w:hAnsi="arial" w:cs="arial"/>
          <w:b w:val="0"/>
          <w:i w:val="0"/>
          <w:strike w:val="0"/>
          <w:noProof w:val="0"/>
          <w:color w:val="000000"/>
          <w:position w:val="0"/>
          <w:sz w:val="20"/>
          <w:u w:val="none"/>
          <w:vertAlign w:val="baseline"/>
        </w:rPr>
        <w:t xml:space="preserve">The basic statutory question in this case is not a close call. </w:t>
      </w:r>
      <w:bookmarkStart w:id="742" w:name="Bookmark_LNHNREFclscc32"/>
      <w:bookmarkEnd w:id="742"/>
      <w:hyperlink r:id="rId171"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text of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permits captive reinsurance arrangements where mortgage insurers pay no more than reasonable market value for the reinsurance.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contains a broad range of exceptions, qualifications, and safe harbors to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As relevant here,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creates a safe harbor, stating: "Nothing" in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"shall be construed as prohibiting" the "payment to any person of a bona fide salary or compensation or other payment for goods or facilities actually furnished or for services actually performed."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2607(c)(2)</w:t>
        </w:r>
      </w:hyperlink>
      <w:r>
        <w:rPr>
          <w:rFonts w:ascii="arial" w:eastAsia="arial" w:hAnsi="arial" w:cs="arial"/>
          <w:b w:val="0"/>
          <w:i w:val="0"/>
          <w:strike w:val="0"/>
          <w:noProof w:val="0"/>
          <w:color w:val="000000"/>
          <w:position w:val="0"/>
          <w:sz w:val="20"/>
          <w:u w:val="none"/>
          <w:vertAlign w:val="baseline"/>
        </w:rPr>
        <w:t>. Nothing means nothing.</w:t>
      </w:r>
    </w:p>
    <w:p>
      <w:pPr>
        <w:keepNext w:val="0"/>
        <w:widowControl w:val="0"/>
        <w:spacing w:before="200" w:after="0" w:line="260" w:lineRule="atLeast"/>
        <w:ind w:left="0" w:right="0" w:firstLine="0"/>
        <w:jc w:val="both"/>
      </w:pPr>
      <w:bookmarkStart w:id="743" w:name="Bookmark_para_178"/>
      <w:bookmarkEnd w:id="743"/>
      <w:hyperlink r:id="rId13" w:history="1">
        <w:r>
          <w:rPr>
            <w:rFonts w:ascii="arial" w:eastAsia="arial" w:hAnsi="arial" w:cs="arial"/>
            <w:b w:val="0"/>
            <w:i/>
            <w:strike w:val="0"/>
            <w:color w:val="0077CC"/>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prohibits, in this context, payment by a mortgage insurer to a lender for the lender's referral of a customer to the mortgage insurer. But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8(c)</w:t>
        </w:r>
      </w:hyperlink>
      <w:r>
        <w:rPr>
          <w:rFonts w:ascii="arial" w:eastAsia="arial" w:hAnsi="arial" w:cs="arial"/>
          <w:b w:val="0"/>
          <w:i w:val="0"/>
          <w:strike w:val="0"/>
          <w:noProof w:val="0"/>
          <w:color w:val="000000"/>
          <w:position w:val="0"/>
          <w:sz w:val="20"/>
          <w:u w:val="none"/>
          <w:vertAlign w:val="baseline"/>
        </w:rPr>
        <w:t xml:space="preserve"> do not prohibit bona fide payments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by the mortgage insurer to the lender for other services that the lender (or the lender's subsidiary or affiliate) actually provides to the mortgage insurer.</w:t>
      </w:r>
    </w:p>
    <w:p>
      <w:pPr>
        <w:keepNext w:val="0"/>
        <w:widowControl w:val="0"/>
        <w:spacing w:before="200" w:after="0" w:line="260" w:lineRule="atLeast"/>
        <w:ind w:left="0" w:right="0" w:firstLine="0"/>
        <w:jc w:val="both"/>
      </w:pPr>
      <w:bookmarkStart w:id="744" w:name="Bookmark_para_179"/>
      <w:bookmarkEnd w:id="744"/>
      <w:r>
        <w:rPr>
          <w:rFonts w:ascii="arial" w:eastAsia="arial" w:hAnsi="arial" w:cs="arial"/>
          <w:b w:val="0"/>
          <w:i w:val="0"/>
          <w:strike w:val="0"/>
          <w:noProof w:val="0"/>
          <w:color w:val="000000"/>
          <w:position w:val="0"/>
          <w:sz w:val="20"/>
          <w:u w:val="none"/>
          <w:vertAlign w:val="baseline"/>
        </w:rPr>
        <w:t xml:space="preserve">How do we determine whether the mortgage insurer's payment to the lender was a bona fide payment for the reinsurance rather than a disguised payment for the lender's referral of a customer to the insurer? As HUD had long explained, the answer is commonsensical: </w:t>
      </w:r>
      <w:bookmarkStart w:id="745" w:name="Bookmark_LNHNREFclscc33"/>
      <w:bookmarkEnd w:id="745"/>
      <w:hyperlink r:id="rId17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If the payment to the lender-affiliated reinsurer is more than the reasonable market value of the reinsurance, then we may presume that the excess payment above reasonable market value was not a bona fide payment for the reinsurance but was a disguised payment for a referral. Otherwise, there is no basis to treat payment of reasonable market value for the reinsurance as a prohibited payment for the referral — assuming, of course, that the reinsurance was actually provided. In other words, in the text and context of this statute, a bona fide payment means a payment of reasonable market value.</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747" w:name="Bookmark_para_180"/>
      <w:bookmarkEnd w:id="747"/>
      <w:r>
        <w:rPr>
          <w:rFonts w:ascii="arial" w:eastAsia="arial" w:hAnsi="arial" w:cs="arial"/>
          <w:b w:val="0"/>
          <w:i w:val="0"/>
          <w:strike w:val="0"/>
          <w:noProof w:val="0"/>
          <w:color w:val="000000"/>
          <w:position w:val="0"/>
          <w:sz w:val="20"/>
          <w:u w:val="none"/>
          <w:vertAlign w:val="baseline"/>
        </w:rPr>
        <w:t xml:space="preserve">To be sure, one might say that the mortgage insurer — although paying reasonable market value for the reinsurance — would have preferred not to purchase reinsurance at all or to purchase it from a different reinsurer. In that sense, the lender's actions create a kind of tying arrangement in which the lender says to the mortgage insurer: We will refer customers to you, but only if you purchase another service from our affiliated reinsurer, albeit at reasonable market value. But the statute does not proscribe that kind of arrangement. As relevant here, </w:t>
      </w:r>
      <w:bookmarkStart w:id="748" w:name="Bookmark_LNHNREFclscc34"/>
      <w:bookmarkEnd w:id="748"/>
      <w:hyperlink r:id="rId173"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proscribes payments for referrals. Period. It does not proscribe other transactions between the lender and mortgage insurer. Nor does it proscribe a tying arrangement, so long as the only payments exchanged are bona fide payments for services and not payments for referrals.</w:t>
      </w:r>
    </w:p>
    <w:p>
      <w:pPr>
        <w:keepNext w:val="0"/>
        <w:widowControl w:val="0"/>
        <w:spacing w:before="240" w:after="0" w:line="260" w:lineRule="atLeast"/>
        <w:ind w:left="0" w:right="0" w:firstLine="0"/>
        <w:jc w:val="both"/>
      </w:pPr>
      <w:bookmarkStart w:id="749" w:name="Bookmark_para_181"/>
      <w:bookmarkEnd w:id="749"/>
      <w:r>
        <w:rPr>
          <w:rFonts w:ascii="arial" w:eastAsia="arial" w:hAnsi="arial" w:cs="arial"/>
          <w:b w:val="0"/>
          <w:i w:val="0"/>
          <w:strike w:val="0"/>
          <w:noProof w:val="0"/>
          <w:color w:val="000000"/>
          <w:position w:val="0"/>
          <w:sz w:val="20"/>
          <w:u w:val="none"/>
          <w:vertAlign w:val="baseline"/>
        </w:rPr>
        <w:t xml:space="preserve">The CFPB says, however, that the mortgage insurer's payment for the reinsurance is not "bona fide" if it was part of a tying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arrangement. That makes little sense. Tying</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arrangements are ubiquitous in the U.S. economy. To be sure, tying arrangements are outlawed in certain circumstances, but they were not outlawed by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in the circumstances at issue here.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 payment for a service pursuant to a tying arrangement does not make the payment any less bona fide, so long as the payment for the service reflects reasonable market value. A bona fide payment means a payment of reasonable market value.</w:t>
      </w:r>
    </w:p>
    <w:p>
      <w:pPr>
        <w:keepNext w:val="0"/>
        <w:widowControl w:val="0"/>
        <w:spacing w:before="240" w:after="0" w:line="260" w:lineRule="atLeast"/>
        <w:ind w:left="0" w:right="0" w:firstLine="0"/>
        <w:jc w:val="both"/>
      </w:pPr>
      <w:bookmarkStart w:id="754" w:name="Bookmark_para_182"/>
      <w:bookmarkEnd w:id="754"/>
      <w:r>
        <w:rPr>
          <w:rFonts w:ascii="arial" w:eastAsia="arial" w:hAnsi="arial" w:cs="arial"/>
          <w:b w:val="0"/>
          <w:i w:val="0"/>
          <w:strike w:val="0"/>
          <w:noProof w:val="0"/>
          <w:color w:val="000000"/>
          <w:position w:val="0"/>
          <w:sz w:val="20"/>
          <w:u w:val="none"/>
          <w:vertAlign w:val="baseline"/>
        </w:rPr>
        <w:t>Recognizing, however, that an aggressive government enforcement agency</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or court might interpret other transactions between businesses in the real estate market as connected to, conditioned on, or tied to referrals, and might try to sweep such transactions within the scope of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's prohibition, Congress explicitly made clear in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that those other transactions were lawful so long as reasonable market value was paid and the services were actually performed. In other words,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specifically bars the aggressive interpretation of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advanced by the CFPB in this case.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was designed to provide certainty to businesses in the mortgage lending process. The CFPB's interpretation flouts that statutory goal and upends the entire system of unpaid referrals that has been part of the market for real estate settlement services.</w:t>
      </w:r>
    </w:p>
    <w:p>
      <w:pPr>
        <w:keepNext w:val="0"/>
        <w:widowControl w:val="0"/>
        <w:spacing w:before="200" w:after="0" w:line="260" w:lineRule="atLeast"/>
        <w:ind w:left="0" w:right="0" w:firstLine="0"/>
        <w:jc w:val="both"/>
      </w:pPr>
      <w:bookmarkStart w:id="755" w:name="Bookmark_para_183"/>
      <w:bookmarkEnd w:id="755"/>
      <w:r>
        <w:rPr>
          <w:rFonts w:ascii="arial" w:eastAsia="arial" w:hAnsi="arial" w:cs="arial"/>
          <w:b w:val="0"/>
          <w:i w:val="0"/>
          <w:strike w:val="0"/>
          <w:noProof w:val="0"/>
          <w:color w:val="000000"/>
          <w:position w:val="0"/>
          <w:sz w:val="20"/>
          <w:u w:val="none"/>
          <w:vertAlign w:val="baseline"/>
        </w:rPr>
        <w:t xml:space="preserve">Our interpretation of the text accords with the longstanding interpretation of the Department of Housing and Urban Development. For decades, HUD explained to mortgage lenders that captive reinsurance arrangements where reasonable market value was paid were entirely permissible under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Indeed, HUD adopted a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under which captive reinsurance arrangements were permitted so long as the insurer paid reasonable market value for the reinsurance.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24 C.F.R. § 3500.14(g)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24 C.F.R. § 3500.14(e)-(f) (1992)</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remains in place as a CFPB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12 C.F.R. § 1024.14 (2016)</w:t>
        </w:r>
      </w:hyperlink>
      <w:r>
        <w:rPr>
          <w:rFonts w:ascii="arial" w:eastAsia="arial" w:hAnsi="arial" w:cs="arial"/>
          <w:b w:val="0"/>
          <w:i w:val="0"/>
          <w:strike w:val="0"/>
          <w:noProof w:val="0"/>
          <w:color w:val="000000"/>
          <w:position w:val="0"/>
          <w:sz w:val="20"/>
          <w:u w:val="none"/>
          <w:vertAlign w:val="baseline"/>
        </w:rPr>
        <w:t xml:space="preserve">. Yet in its decision here and its argument to this Court, the CFPB has not adhered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contrary, the CFPB now says the opposite of what HUD's prior interpretations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all say. In the next section, we will consider the due process implications of the CFPB's </w:t>
      </w:r>
      <w:r>
        <w:rPr>
          <w:rFonts w:ascii="arial" w:eastAsia="arial" w:hAnsi="arial" w:cs="arial"/>
          <w:b w:val="0"/>
          <w:i/>
          <w:strike w:val="0"/>
          <w:noProof w:val="0"/>
          <w:color w:val="000000"/>
          <w:position w:val="0"/>
          <w:sz w:val="20"/>
          <w:u w:val="none"/>
          <w:vertAlign w:val="baseline"/>
        </w:rPr>
        <w:t>retroactive</w:t>
      </w:r>
      <w:r>
        <w:rPr>
          <w:rFonts w:ascii="arial" w:eastAsia="arial" w:hAnsi="arial" w:cs="arial"/>
          <w:b w:val="0"/>
          <w:i w:val="0"/>
          <w:strike w:val="0"/>
          <w:noProof w:val="0"/>
          <w:color w:val="000000"/>
          <w:position w:val="0"/>
          <w:sz w:val="20"/>
          <w:u w:val="none"/>
          <w:vertAlign w:val="baseline"/>
        </w:rPr>
        <w:t xml:space="preserve"> application of its about-face. For now, we simply note that the CFPB's interpretation flouts not only the text of the statute but also decades of carefully and repeatedly considered official government interpretations.</w:t>
      </w:r>
    </w:p>
    <w:p>
      <w:pPr>
        <w:keepNext w:val="0"/>
        <w:widowControl w:val="0"/>
        <w:spacing w:before="240" w:after="0" w:line="260" w:lineRule="atLeast"/>
        <w:ind w:left="0" w:right="0" w:firstLine="0"/>
        <w:jc w:val="both"/>
      </w:pPr>
      <w:bookmarkStart w:id="756" w:name="Bookmark_para_184"/>
      <w:bookmarkEnd w:id="756"/>
      <w:r>
        <w:rPr>
          <w:rFonts w:ascii="arial" w:eastAsia="arial" w:hAnsi="arial" w:cs="arial"/>
          <w:b w:val="0"/>
          <w:i w:val="0"/>
          <w:strike w:val="0"/>
          <w:noProof w:val="0"/>
          <w:color w:val="000000"/>
          <w:position w:val="0"/>
          <w:sz w:val="20"/>
          <w:u w:val="none"/>
          <w:vertAlign w:val="baseline"/>
        </w:rPr>
        <w:t xml:space="preserve">Our interpretation of the text also accords with the statute's multiple purposes, as revealed by the text. One goal of the statute was to eliminate payments for referrals because "referral fees . . . tend to increase unnecessarily the costs of certain settlement services." </w:t>
      </w:r>
      <w:hyperlink r:id="rId93" w:history="1">
        <w:r>
          <w:rPr>
            <w:rFonts w:ascii="arial" w:eastAsia="arial" w:hAnsi="arial" w:cs="arial"/>
            <w:b w:val="0"/>
            <w:i/>
            <w:strike w:val="0"/>
            <w:noProof w:val="0"/>
            <w:color w:val="0077CC"/>
            <w:position w:val="0"/>
            <w:sz w:val="20"/>
            <w:u w:val="single"/>
            <w:vertAlign w:val="baseline"/>
          </w:rPr>
          <w:t>12 U.S.C. § 2601(b)(2)</w:t>
        </w:r>
      </w:hyperlink>
      <w:r>
        <w:rPr>
          <w:rFonts w:ascii="arial" w:eastAsia="arial" w:hAnsi="arial" w:cs="arial"/>
          <w:b w:val="0"/>
          <w:i w:val="0"/>
          <w:strike w:val="0"/>
          <w:noProof w:val="0"/>
          <w:color w:val="000000"/>
          <w:position w:val="0"/>
          <w:sz w:val="20"/>
          <w:u w:val="none"/>
          <w:vertAlign w:val="baseline"/>
        </w:rPr>
        <w:t xml:space="preserve">. Another purpose of the statute, as the text shows, was to allow market participants to refer customers to other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service providers, albeit without demanding or receiving payment for the referral.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2607(a)</w:t>
        </w:r>
      </w:hyperlink>
      <w:r>
        <w:rPr>
          <w:rFonts w:ascii="arial" w:eastAsia="arial" w:hAnsi="arial" w:cs="arial"/>
          <w:b w:val="0"/>
          <w:i w:val="0"/>
          <w:strike w:val="0"/>
          <w:noProof w:val="0"/>
          <w:color w:val="000000"/>
          <w:position w:val="0"/>
          <w:sz w:val="20"/>
          <w:u w:val="none"/>
          <w:vertAlign w:val="baseline"/>
        </w:rPr>
        <w:t xml:space="preserve">. </w:t>
      </w:r>
      <w:bookmarkStart w:id="757" w:name="Bookmark_I5M3KSCK2N1RTR0020000400"/>
      <w:bookmarkEnd w:id="757"/>
      <w:r>
        <w:rPr>
          <w:rFonts w:ascii="arial" w:eastAsia="arial" w:hAnsi="arial" w:cs="arial"/>
          <w:b w:val="0"/>
          <w:i w:val="0"/>
          <w:strike w:val="0"/>
          <w:noProof w:val="0"/>
          <w:color w:val="000000"/>
          <w:position w:val="0"/>
          <w:sz w:val="20"/>
          <w:u w:val="none"/>
          <w:vertAlign w:val="baseline"/>
        </w:rPr>
        <w:t>After all, such referrals often enhance the efficiency of the homebuying process. Another purpose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was to assure market participants that they could engage in transactions — other than payments for referrals — so long as reasonable payments were made for services actually performed.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8" w:name="Bookmark_I5M3KSCK2N1RTR0010000400"/>
      <w:bookmarkEnd w:id="758"/>
      <w:hyperlink r:id="rId176" w:history="1">
        <w:r>
          <w:rPr>
            <w:rFonts w:ascii="arial" w:eastAsia="arial" w:hAnsi="arial" w:cs="arial"/>
            <w:b w:val="0"/>
            <w:i/>
            <w:strike w:val="0"/>
            <w:noProof w:val="0"/>
            <w:color w:val="0077CC"/>
            <w:position w:val="0"/>
            <w:sz w:val="20"/>
            <w:u w:val="single"/>
            <w:vertAlign w:val="baseline"/>
          </w:rPr>
          <w:t>Glover v. Standard Federal Bank</w:t>
        </w:r>
      </w:hyperlink>
      <w:hyperlink r:id="rId176" w:history="1">
        <w:r>
          <w:rPr>
            <w:rFonts w:ascii="arial" w:eastAsia="arial" w:hAnsi="arial" w:cs="arial"/>
            <w:b w:val="0"/>
            <w:i/>
            <w:strike w:val="0"/>
            <w:noProof w:val="0"/>
            <w:color w:val="0077CC"/>
            <w:position w:val="0"/>
            <w:sz w:val="20"/>
            <w:u w:val="single"/>
            <w:vertAlign w:val="baseline"/>
          </w:rPr>
          <w:t>, 283 F.3d 953, 964 (8th Cir. 2002)</w:t>
        </w:r>
      </w:hyperlink>
      <w:r>
        <w:rPr>
          <w:rFonts w:ascii="arial" w:eastAsia="arial" w:hAnsi="arial" w:cs="arial"/>
          <w:b w:val="0"/>
          <w:i w:val="0"/>
          <w:strike w:val="0"/>
          <w:noProof w:val="0"/>
          <w:color w:val="000000"/>
          <w:position w:val="0"/>
          <w:sz w:val="20"/>
          <w:u w:val="none"/>
          <w:vertAlign w:val="baseline"/>
        </w:rPr>
        <w:t xml:space="preserve">; </w:t>
      </w:r>
      <w:bookmarkStart w:id="759" w:name="Bookmark_I5M3KSCK2N1RTR0030000400"/>
      <w:bookmarkEnd w:id="759"/>
      <w:hyperlink r:id="rId177" w:history="1">
        <w:r>
          <w:rPr>
            <w:rFonts w:ascii="arial" w:eastAsia="arial" w:hAnsi="arial" w:cs="arial"/>
            <w:b w:val="0"/>
            <w:i/>
            <w:strike w:val="0"/>
            <w:noProof w:val="0"/>
            <w:color w:val="0077CC"/>
            <w:position w:val="0"/>
            <w:sz w:val="20"/>
            <w:u w:val="single"/>
            <w:vertAlign w:val="baseline"/>
          </w:rPr>
          <w:t>Geraci v. Homestreet Bank</w:t>
        </w:r>
      </w:hyperlink>
      <w:hyperlink r:id="rId177" w:history="1">
        <w:r>
          <w:rPr>
            <w:rFonts w:ascii="arial" w:eastAsia="arial" w:hAnsi="arial" w:cs="arial"/>
            <w:b w:val="0"/>
            <w:i/>
            <w:strike w:val="0"/>
            <w:noProof w:val="0"/>
            <w:color w:val="0077CC"/>
            <w:position w:val="0"/>
            <w:sz w:val="20"/>
            <w:u w:val="single"/>
            <w:vertAlign w:val="baseline"/>
          </w:rPr>
          <w:t>, 347 F.3d 749, 751 (9th Cir. 2003)</w:t>
        </w:r>
      </w:hyperlink>
      <w:r>
        <w:rPr>
          <w:rFonts w:ascii="arial" w:eastAsia="arial" w:hAnsi="arial" w:cs="arial"/>
          <w:b w:val="0"/>
          <w:i w:val="0"/>
          <w:strike w:val="0"/>
          <w:noProof w:val="0"/>
          <w:color w:val="000000"/>
          <w:position w:val="0"/>
          <w:sz w:val="20"/>
          <w:u w:val="none"/>
          <w:vertAlign w:val="baseline"/>
        </w:rPr>
        <w:t xml:space="preserve">. If payments for services actually performed reflect the reasonable market value of the services, as they must to fall within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then they square with the Act's various purposes.</w:t>
      </w:r>
    </w:p>
    <w:p>
      <w:pPr>
        <w:keepNext w:val="0"/>
        <w:widowControl w:val="0"/>
        <w:spacing w:before="240" w:after="0" w:line="260" w:lineRule="atLeast"/>
        <w:ind w:left="0" w:right="0" w:firstLine="0"/>
        <w:jc w:val="both"/>
      </w:pPr>
      <w:bookmarkStart w:id="760" w:name="Bookmark_para_185"/>
      <w:bookmarkEnd w:id="760"/>
      <w:r>
        <w:rPr>
          <w:rFonts w:ascii="arial" w:eastAsia="arial" w:hAnsi="arial" w:cs="arial"/>
          <w:b w:val="0"/>
          <w:i w:val="0"/>
          <w:strike w:val="0"/>
          <w:noProof w:val="0"/>
          <w:color w:val="000000"/>
          <w:position w:val="0"/>
          <w:sz w:val="20"/>
          <w:u w:val="none"/>
          <w:vertAlign w:val="baseline"/>
        </w:rPr>
        <w:t xml:space="preserve">Our interpretation of the text also aligns with how key Members of Congress intended </w:t>
      </w:r>
      <w:hyperlink r:id="rId13" w:history="1">
        <w:r>
          <w:rPr>
            <w:rFonts w:ascii="arial" w:eastAsia="arial" w:hAnsi="arial" w:cs="arial"/>
            <w:b w:val="0"/>
            <w:i/>
            <w:strike w:val="0"/>
            <w:noProof w:val="0"/>
            <w:color w:val="0077CC"/>
            <w:position w:val="0"/>
            <w:sz w:val="20"/>
            <w:u w:val="single"/>
            <w:vertAlign w:val="baseline"/>
          </w:rPr>
          <w:t>Sections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8(c)</w:t>
        </w:r>
      </w:hyperlink>
      <w:r>
        <w:rPr>
          <w:rFonts w:ascii="arial" w:eastAsia="arial" w:hAnsi="arial" w:cs="arial"/>
          <w:b w:val="0"/>
          <w:i w:val="0"/>
          <w:strike w:val="0"/>
          <w:noProof w:val="0"/>
          <w:color w:val="000000"/>
          <w:position w:val="0"/>
          <w:sz w:val="20"/>
          <w:u w:val="none"/>
          <w:vertAlign w:val="baseline"/>
        </w:rPr>
        <w:t xml:space="preserve"> to work together. When the Real Estate Settlement Procedures Act was reported out of the Senate Committee on Banking, Housing and Urban Affairs in 1974, the accompanying committee report stated: "Reasonable payments in return for services actually performed or goods actually furnished are not intended to be prohibited." S. Rep. No. 93-866, at 6 (1974). Note the Senate Committee's use of the word "reasonable." Here, the CFPB has argued that the phrase "bona fide payment" in the statute somehow means something different from "reasonable payment." CFPB Br. 29 &amp; n.18. But the Senate Committee, following the commonsense meaning, expressly equated the two terms. Contrary to the CFPB's strained interpretation, the committee report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indicates that those Members of Congress intended </w:t>
      </w:r>
      <w:hyperlink r:id="rId13" w:history="1">
        <w:r>
          <w:rPr>
            <w:rFonts w:ascii="arial" w:eastAsia="arial" w:hAnsi="arial" w:cs="arial"/>
            <w:b w:val="0"/>
            <w:i/>
            <w:strike w:val="0"/>
            <w:noProof w:val="0"/>
            <w:color w:val="0077CC"/>
            <w:position w:val="0"/>
            <w:sz w:val="20"/>
            <w:u w:val="single"/>
            <w:vertAlign w:val="baseline"/>
          </w:rPr>
          <w:t>Sections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8(c)</w:t>
        </w:r>
      </w:hyperlink>
      <w:r>
        <w:rPr>
          <w:rFonts w:ascii="arial" w:eastAsia="arial" w:hAnsi="arial" w:cs="arial"/>
          <w:b w:val="0"/>
          <w:i w:val="0"/>
          <w:strike w:val="0"/>
          <w:noProof w:val="0"/>
          <w:color w:val="000000"/>
          <w:position w:val="0"/>
          <w:sz w:val="20"/>
          <w:u w:val="none"/>
          <w:vertAlign w:val="baseline"/>
        </w:rPr>
        <w:t xml:space="preserve"> to mean what they say and to say what they mean: Payments for referrals are proscribed, but payments for other services actually performed are permitted, so long as the payments reflect reasonable market value.</w:t>
      </w:r>
    </w:p>
    <w:p>
      <w:pPr>
        <w:keepNext w:val="0"/>
        <w:widowControl w:val="0"/>
        <w:spacing w:before="200" w:after="0" w:line="260" w:lineRule="atLeast"/>
        <w:ind w:left="0" w:right="0" w:firstLine="0"/>
        <w:jc w:val="both"/>
      </w:pPr>
      <w:bookmarkStart w:id="761" w:name="Bookmark_para_186"/>
      <w:bookmarkEnd w:id="761"/>
      <w:bookmarkStart w:id="762" w:name="Bookmark_I6979DJSV8R000BS94F0000C"/>
      <w:bookmarkEnd w:id="762"/>
      <w:bookmarkStart w:id="763" w:name="Bookmark_I5M3KSCK28T4CR0010000400"/>
      <w:bookmarkEnd w:id="763"/>
      <w:r>
        <w:rPr>
          <w:rFonts w:ascii="arial" w:eastAsia="arial" w:hAnsi="arial" w:cs="arial"/>
          <w:b w:val="0"/>
          <w:i w:val="0"/>
          <w:strike w:val="0"/>
          <w:noProof w:val="0"/>
          <w:color w:val="000000"/>
          <w:position w:val="0"/>
          <w:sz w:val="20"/>
          <w:u w:val="none"/>
          <w:vertAlign w:val="baseline"/>
        </w:rPr>
        <w:t xml:space="preserve">In seeking to defend its interpretation, the CFPB argues that its interpretation of the Real Estate Settlement Procedures Act is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But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instructs us at step one to first employ all of the traditional tools of statutory interpretation, as we have done. </w:t>
      </w:r>
      <w:r>
        <w:rPr>
          <w:rFonts w:ascii="arial" w:eastAsia="arial" w:hAnsi="arial" w:cs="arial"/>
          <w:b w:val="0"/>
          <w:i/>
          <w:strike w:val="0"/>
          <w:noProof w:val="0"/>
          <w:color w:val="000000"/>
          <w:position w:val="0"/>
          <w:sz w:val="20"/>
          <w:u w:val="none"/>
          <w:vertAlign w:val="baseline"/>
        </w:rPr>
        <w:t xml:space="preserve">See </w:t>
      </w:r>
      <w:bookmarkStart w:id="764" w:name="Bookmark_I5M3KSCK2N1RTR0050000400"/>
      <w:bookmarkEnd w:id="764"/>
      <w:hyperlink r:id="rId153"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53" w:history="1">
        <w:r>
          <w:rPr>
            <w:rFonts w:ascii="arial" w:eastAsia="arial" w:hAnsi="arial" w:cs="arial"/>
            <w:b w:val="0"/>
            <w:i/>
            <w:strike w:val="0"/>
            <w:noProof w:val="0"/>
            <w:color w:val="0077CC"/>
            <w:position w:val="0"/>
            <w:sz w:val="20"/>
            <w:u w:val="single"/>
            <w:vertAlign w:val="baseline"/>
          </w:rPr>
          <w:t>, 467 U.S. 837, 843 n.9,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765" w:name="Bookmark_LNHNREFclscc35"/>
      <w:bookmarkEnd w:id="765"/>
      <w:hyperlink r:id="rId178"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2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After we employ those tools, only if an ambiguity remains do we defer to the agency, if its interpretation is at least reasonable. </w:t>
      </w:r>
      <w:r>
        <w:rPr>
          <w:rFonts w:ascii="arial" w:eastAsia="arial" w:hAnsi="arial" w:cs="arial"/>
          <w:b w:val="0"/>
          <w:i w:val="0"/>
          <w:strike w:val="0"/>
          <w:noProof w:val="0"/>
          <w:color w:val="000000"/>
          <w:position w:val="0"/>
          <w:sz w:val="20"/>
          <w:u w:val="none"/>
          <w:vertAlign w:val="baseline"/>
        </w:rPr>
        <w:t xml:space="preserve">Here, we conclude 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one that the statute permits captive reinsurance arrangements. </w:t>
      </w:r>
      <w:bookmarkStart w:id="766" w:name="Bookmark_I5M3KSCK28T4CR0030000400"/>
      <w:bookmarkEnd w:id="766"/>
      <w:r>
        <w:rPr>
          <w:rFonts w:ascii="arial" w:eastAsia="arial" w:hAnsi="arial" w:cs="arial"/>
          <w:b w:val="0"/>
          <w:i w:val="0"/>
          <w:strike w:val="0"/>
          <w:noProof w:val="0"/>
          <w:color w:val="000000"/>
          <w:position w:val="0"/>
          <w:sz w:val="20"/>
          <w:u w:val="none"/>
          <w:vertAlign w:val="baseline"/>
        </w:rPr>
        <w:t xml:space="preserve">Indeed,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eliminates any potential ambiguity that might have existed if all we had were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alone. </w:t>
      </w:r>
      <w:bookmarkStart w:id="767" w:name="Bookmark_LNHNREFclscc36"/>
      <w:bookmarkEnd w:id="767"/>
      <w:hyperlink r:id="rId179"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2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clearly permits captive reinsurance arrangements so long as the mortgage insurer pays reasonable market value for reinsurance actually provided. So the CFPB's interpretation fails 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one. </w:t>
      </w:r>
      <w:r>
        <w:rPr>
          <w:rFonts w:ascii="arial" w:eastAsia="arial" w:hAnsi="arial" w:cs="arial"/>
          <w:b w:val="0"/>
          <w:i/>
          <w:strike w:val="0"/>
          <w:noProof w:val="0"/>
          <w:color w:val="000000"/>
          <w:position w:val="0"/>
          <w:sz w:val="20"/>
          <w:u w:val="none"/>
          <w:vertAlign w:val="baseline"/>
        </w:rPr>
        <w:t xml:space="preserve">Cf. </w:t>
      </w:r>
      <w:bookmarkStart w:id="768" w:name="Bookmark_I5M3KSCK28T4CR0020000400"/>
      <w:bookmarkEnd w:id="768"/>
      <w:hyperlink r:id="rId180" w:history="1">
        <w:r>
          <w:rPr>
            <w:rFonts w:ascii="arial" w:eastAsia="arial" w:hAnsi="arial" w:cs="arial"/>
            <w:b w:val="0"/>
            <w:i/>
            <w:strike w:val="0"/>
            <w:noProof w:val="0"/>
            <w:color w:val="0077CC"/>
            <w:position w:val="0"/>
            <w:sz w:val="20"/>
            <w:u w:val="single"/>
            <w:vertAlign w:val="baseline"/>
          </w:rPr>
          <w:t>Kingdomware Technologies, Inc. v. United States</w:t>
        </w:r>
      </w:hyperlink>
      <w:hyperlink r:id="rId180" w:history="1">
        <w:r>
          <w:rPr>
            <w:rFonts w:ascii="arial" w:eastAsia="arial" w:hAnsi="arial" w:cs="arial"/>
            <w:b w:val="0"/>
            <w:i/>
            <w:strike w:val="0"/>
            <w:noProof w:val="0"/>
            <w:color w:val="0077CC"/>
            <w:position w:val="0"/>
            <w:sz w:val="20"/>
            <w:u w:val="single"/>
            <w:vertAlign w:val="baseline"/>
          </w:rPr>
          <w:t>, 136 S. Ct. 1969, 1979, 195 L. Ed. 2d 334 (2016)</w:t>
        </w:r>
      </w:hyperlink>
      <w:r>
        <w:rPr>
          <w:rFonts w:ascii="arial" w:eastAsia="arial" w:hAnsi="arial" w:cs="arial"/>
          <w:b w:val="0"/>
          <w:i w:val="0"/>
          <w:strike w:val="0"/>
          <w:noProof w:val="0"/>
          <w:color w:val="000000"/>
          <w:position w:val="0"/>
          <w:sz w:val="20"/>
          <w:u w:val="none"/>
          <w:vertAlign w:val="baseline"/>
        </w:rPr>
        <w:t xml:space="preserve">; </w:t>
      </w:r>
      <w:bookmarkStart w:id="769" w:name="Bookmark_I5M3KSCK28T4CR0040000400"/>
      <w:bookmarkEnd w:id="769"/>
      <w:hyperlink r:id="rId181" w:history="1">
        <w:r>
          <w:rPr>
            <w:rFonts w:ascii="arial" w:eastAsia="arial" w:hAnsi="arial" w:cs="arial"/>
            <w:b w:val="0"/>
            <w:i/>
            <w:strike w:val="0"/>
            <w:noProof w:val="0"/>
            <w:color w:val="0077CC"/>
            <w:position w:val="0"/>
            <w:sz w:val="20"/>
            <w:u w:val="single"/>
            <w:vertAlign w:val="baseline"/>
          </w:rPr>
          <w:t>FERC v. Electric Power Supply Association</w:t>
        </w:r>
      </w:hyperlink>
      <w:hyperlink r:id="rId181" w:history="1">
        <w:r>
          <w:rPr>
            <w:rFonts w:ascii="arial" w:eastAsia="arial" w:hAnsi="arial" w:cs="arial"/>
            <w:b w:val="0"/>
            <w:i/>
            <w:strike w:val="0"/>
            <w:noProof w:val="0"/>
            <w:color w:val="0077CC"/>
            <w:position w:val="0"/>
            <w:sz w:val="20"/>
            <w:u w:val="single"/>
            <w:vertAlign w:val="baseline"/>
          </w:rPr>
          <w:t>, 136 S. Ct. 760, 773 n.5, 193 L. Ed. 2d 661 (2016)</w:t>
        </w:r>
      </w:hyperlink>
      <w:r>
        <w:rPr>
          <w:rFonts w:ascii="arial" w:eastAsia="arial" w:hAnsi="arial" w:cs="arial"/>
          <w:b w:val="0"/>
          <w:i w:val="0"/>
          <w:strike w:val="0"/>
          <w:noProof w:val="0"/>
          <w:color w:val="000000"/>
          <w:position w:val="0"/>
          <w:sz w:val="20"/>
          <w:u w:val="none"/>
          <w:vertAlign w:val="baseline"/>
        </w:rPr>
        <w:t xml:space="preserve">; </w:t>
      </w:r>
      <w:bookmarkStart w:id="770" w:name="Bookmark_I5M3KSCK2HM5TB0010000400"/>
      <w:bookmarkEnd w:id="770"/>
      <w:hyperlink r:id="rId182" w:history="1">
        <w:r>
          <w:rPr>
            <w:rFonts w:ascii="arial" w:eastAsia="arial" w:hAnsi="arial" w:cs="arial"/>
            <w:b w:val="0"/>
            <w:i/>
            <w:strike w:val="0"/>
            <w:noProof w:val="0"/>
            <w:color w:val="0077CC"/>
            <w:position w:val="0"/>
            <w:sz w:val="20"/>
            <w:u w:val="single"/>
            <w:vertAlign w:val="baseline"/>
          </w:rPr>
          <w:t>Adams Fruit Co. v. Barrett</w:t>
        </w:r>
      </w:hyperlink>
      <w:hyperlink r:id="rId182" w:history="1">
        <w:r>
          <w:rPr>
            <w:rFonts w:ascii="arial" w:eastAsia="arial" w:hAnsi="arial" w:cs="arial"/>
            <w:b w:val="0"/>
            <w:i/>
            <w:strike w:val="0"/>
            <w:noProof w:val="0"/>
            <w:color w:val="0077CC"/>
            <w:position w:val="0"/>
            <w:sz w:val="20"/>
            <w:u w:val="single"/>
            <w:vertAlign w:val="baseline"/>
          </w:rPr>
          <w:t>, 494 U.S. 638, 642, 110 S. Ct. 1384, 108 L. Ed. 2d 585 (1990)</w:t>
        </w:r>
      </w:hyperlink>
      <w:r>
        <w:rPr>
          <w:rFonts w:ascii="arial" w:eastAsia="arial" w:hAnsi="arial" w:cs="arial"/>
          <w:b w:val="0"/>
          <w:i w:val="0"/>
          <w:strike w:val="0"/>
          <w:noProof w:val="0"/>
          <w:color w:val="000000"/>
          <w:position w:val="0"/>
          <w:sz w:val="20"/>
          <w:u w:val="none"/>
          <w:vertAlign w:val="baseline"/>
        </w:rPr>
        <w:t xml:space="preserve">; </w:t>
      </w:r>
      <w:bookmarkStart w:id="771" w:name="Bookmark_I5M3KSCK2HM5TB0030000400"/>
      <w:bookmarkEnd w:id="771"/>
      <w:hyperlink r:id="rId183" w:history="1">
        <w:r>
          <w:rPr>
            <w:rFonts w:ascii="arial" w:eastAsia="arial" w:hAnsi="arial" w:cs="arial"/>
            <w:b w:val="0"/>
            <w:i/>
            <w:strike w:val="0"/>
            <w:noProof w:val="0"/>
            <w:color w:val="0077CC"/>
            <w:position w:val="0"/>
            <w:sz w:val="20"/>
            <w:u w:val="single"/>
            <w:vertAlign w:val="baseline"/>
          </w:rPr>
          <w:t>Loving v. IRS</w:t>
        </w:r>
      </w:hyperlink>
      <w:hyperlink r:id="rId183" w:history="1">
        <w:r>
          <w:rPr>
            <w:rFonts w:ascii="arial" w:eastAsia="arial" w:hAnsi="arial" w:cs="arial"/>
            <w:b w:val="0"/>
            <w:i/>
            <w:strike w:val="0"/>
            <w:noProof w:val="0"/>
            <w:color w:val="0077CC"/>
            <w:position w:val="0"/>
            <w:sz w:val="20"/>
            <w:u w:val="single"/>
            <w:vertAlign w:val="baseline"/>
          </w:rPr>
          <w:t>, 742 F.3d 1013, 1021-22, 408 U.S. App. D.C. 281 (D.C. Cir. 2014)</w:t>
        </w:r>
      </w:hyperlink>
      <w:r>
        <w:rPr>
          <w:rFonts w:ascii="arial" w:eastAsia="arial" w:hAnsi="arial" w:cs="arial"/>
          <w:b w:val="0"/>
          <w:i w:val="0"/>
          <w:strike w:val="0"/>
          <w:noProof w:val="0"/>
          <w:color w:val="000000"/>
          <w:position w:val="0"/>
          <w:sz w:val="20"/>
          <w:u w:val="none"/>
          <w:vertAlign w:val="baseline"/>
        </w:rPr>
        <w:t xml:space="preserve">. For those same reasons, if we reached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we would conclude that the CFPB's interpretation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is not a reasonable interpretation of the statute in light of the statute's text, history, context, and purposes.</w:t>
      </w:r>
    </w:p>
    <w:p>
      <w:pPr>
        <w:keepNext w:val="0"/>
        <w:widowControl w:val="0"/>
        <w:spacing w:before="240" w:after="0" w:line="260" w:lineRule="atLeast"/>
        <w:ind w:left="0" w:right="0" w:firstLine="0"/>
        <w:jc w:val="both"/>
      </w:pPr>
      <w:bookmarkStart w:id="772" w:name="Bookmark_para_187"/>
      <w:bookmarkEnd w:id="772"/>
      <w:r>
        <w:rPr>
          <w:rFonts w:ascii="arial" w:eastAsia="arial" w:hAnsi="arial" w:cs="arial"/>
          <w:b w:val="0"/>
          <w:i w:val="0"/>
          <w:strike w:val="0"/>
          <w:noProof w:val="0"/>
          <w:color w:val="000000"/>
          <w:position w:val="0"/>
          <w:sz w:val="20"/>
          <w:u w:val="none"/>
          <w:vertAlign w:val="baseline"/>
        </w:rPr>
        <w:t xml:space="preserve">The policy and ethics of captive reinsurance arrangements no doubt can be debated, as can the policy and ethics of the wide variety of similar tying and referral arrangements that are ubiquitous in the American economy. But the initial question before us (and that was before the CFPB)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is not one of policy or ethics. The question is one of law. Under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the relevant questions are whether the payment from the mortgage insurer to the lender-affiliated reinsurer is bona fide — that is, commensurate with the reasonable market value of the reinsurance — and whether the services were actually performed. If so, then the payment is permissible, as HUD had long stated.</w:t>
      </w:r>
    </w:p>
    <w:p>
      <w:pPr>
        <w:keepNext w:val="0"/>
        <w:widowControl w:val="0"/>
        <w:spacing w:before="240" w:after="0" w:line="260" w:lineRule="atLeast"/>
        <w:ind w:left="0" w:right="0" w:firstLine="0"/>
        <w:jc w:val="both"/>
      </w:pPr>
      <w:bookmarkStart w:id="773" w:name="Bookmark_para_188"/>
      <w:bookmarkEnd w:id="773"/>
      <w:r>
        <w:rPr>
          <w:rFonts w:ascii="arial" w:eastAsia="arial" w:hAnsi="arial" w:cs="arial"/>
          <w:b w:val="0"/>
          <w:i w:val="0"/>
          <w:strike w:val="0"/>
          <w:noProof w:val="0"/>
          <w:color w:val="000000"/>
          <w:position w:val="0"/>
          <w:sz w:val="20"/>
          <w:u w:val="none"/>
          <w:vertAlign w:val="baseline"/>
        </w:rPr>
        <w:t xml:space="preserve">The CFPB obviously believes that captive reinsurance arrangements are harmful and should be illegal. </w:t>
      </w:r>
      <w:bookmarkStart w:id="774" w:name="Bookmark_I5M3KSCK2N1RTS0010000400"/>
      <w:bookmarkEnd w:id="774"/>
      <w:r>
        <w:rPr>
          <w:rFonts w:ascii="arial" w:eastAsia="arial" w:hAnsi="arial" w:cs="arial"/>
          <w:b w:val="0"/>
          <w:i w:val="0"/>
          <w:strike w:val="0"/>
          <w:noProof w:val="0"/>
          <w:color w:val="000000"/>
          <w:position w:val="0"/>
          <w:sz w:val="20"/>
          <w:u w:val="none"/>
          <w:vertAlign w:val="baseline"/>
        </w:rPr>
        <w:t xml:space="preserve">But </w:t>
      </w:r>
      <w:bookmarkStart w:id="775" w:name="Bookmark_LNHNREFclscc37"/>
      <w:bookmarkEnd w:id="775"/>
      <w:hyperlink r:id="rId184"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22"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decision whether to adopt a new prohibition on captive reinsurance arrangements is for Congress and the President when exercising the legislative authority. It is not a decision for the CFPB to make unilaterally. </w:t>
      </w:r>
      <w:r>
        <w:rPr>
          <w:rFonts w:ascii="arial" w:eastAsia="arial" w:hAnsi="arial" w:cs="arial"/>
          <w:b w:val="0"/>
          <w:i/>
          <w:strike w:val="0"/>
          <w:noProof w:val="0"/>
          <w:color w:val="000000"/>
          <w:position w:val="0"/>
          <w:sz w:val="20"/>
          <w:u w:val="none"/>
          <w:vertAlign w:val="baseline"/>
        </w:rPr>
        <w:t xml:space="preserve">See </w:t>
      </w:r>
      <w:bookmarkStart w:id="776" w:name="Bookmark_I5M3KSCK2HM5TB0050000400"/>
      <w:bookmarkEnd w:id="776"/>
      <w:hyperlink r:id="rId185" w:history="1">
        <w:r>
          <w:rPr>
            <w:rFonts w:ascii="arial" w:eastAsia="arial" w:hAnsi="arial" w:cs="arial"/>
            <w:b w:val="0"/>
            <w:i/>
            <w:strike w:val="0"/>
            <w:noProof w:val="0"/>
            <w:color w:val="0077CC"/>
            <w:position w:val="0"/>
            <w:sz w:val="20"/>
            <w:u w:val="single"/>
            <w:vertAlign w:val="baseline"/>
          </w:rPr>
          <w:t>King v. Burwell</w:t>
        </w:r>
      </w:hyperlink>
      <w:hyperlink r:id="rId185" w:history="1">
        <w:r>
          <w:rPr>
            <w:rFonts w:ascii="arial" w:eastAsia="arial" w:hAnsi="arial" w:cs="arial"/>
            <w:b w:val="0"/>
            <w:i/>
            <w:strike w:val="0"/>
            <w:noProof w:val="0"/>
            <w:color w:val="0077CC"/>
            <w:position w:val="0"/>
            <w:sz w:val="20"/>
            <w:u w:val="single"/>
            <w:vertAlign w:val="baseline"/>
          </w:rPr>
          <w:t>, 135 S. Ct. 2480, 2496,192 L. Ed. 2d 483 (2015)</w:t>
        </w:r>
      </w:hyperlink>
      <w:r>
        <w:rPr>
          <w:rFonts w:ascii="arial" w:eastAsia="arial" w:hAnsi="arial" w:cs="arial"/>
          <w:b w:val="0"/>
          <w:i w:val="0"/>
          <w:strike w:val="0"/>
          <w:noProof w:val="0"/>
          <w:color w:val="000000"/>
          <w:position w:val="0"/>
          <w:sz w:val="20"/>
          <w:u w:val="none"/>
          <w:vertAlign w:val="baseline"/>
        </w:rPr>
        <w:t xml:space="preserve"> ("In a democracy, the power to make the law rests with those chosen by the people.").</w:t>
      </w:r>
    </w:p>
    <w:p>
      <w:pPr>
        <w:keepNext w:val="0"/>
        <w:widowControl w:val="0"/>
        <w:spacing w:before="240" w:after="0" w:line="260" w:lineRule="atLeast"/>
        <w:ind w:left="0" w:right="0" w:firstLine="0"/>
        <w:jc w:val="both"/>
      </w:pPr>
      <w:bookmarkStart w:id="777" w:name="Bookmark_para_189"/>
      <w:bookmarkEnd w:id="777"/>
      <w:r>
        <w:rPr>
          <w:rFonts w:ascii="arial" w:eastAsia="arial" w:hAnsi="arial" w:cs="arial"/>
          <w:b w:val="0"/>
          <w:i w:val="0"/>
          <w:strike w:val="0"/>
          <w:noProof w:val="0"/>
          <w:color w:val="000000"/>
          <w:position w:val="0"/>
          <w:sz w:val="20"/>
          <w:u w:val="none"/>
          <w:vertAlign w:val="baseline"/>
        </w:rPr>
        <w:t>We hold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that </w:t>
      </w:r>
      <w:bookmarkStart w:id="778" w:name="Bookmark_LNHNREFclscc38"/>
      <w:bookmarkEnd w:id="778"/>
      <w:hyperlink r:id="rId186"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2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Sections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8(c) of the Real Estate Settlement Procedures Act</w:t>
        </w:r>
      </w:hyperlink>
      <w:r>
        <w:rPr>
          <w:rFonts w:ascii="arial" w:eastAsia="arial" w:hAnsi="arial" w:cs="arial"/>
          <w:b w:val="0"/>
          <w:i w:val="0"/>
          <w:strike w:val="0"/>
          <w:noProof w:val="0"/>
          <w:color w:val="000000"/>
          <w:position w:val="0"/>
          <w:sz w:val="20"/>
          <w:u w:val="none"/>
          <w:vertAlign w:val="baseline"/>
        </w:rPr>
        <w:t xml:space="preserve"> allow captive reinsurance arrangements so long as the mortgage insurance companies pay no more than reasonable market value to the reinsurers for services actually provided. On remand, the CFPB may determine whether the relevant mortgage insurers in fact paid more than reasonable market value to the reinsurer Atrium for the reinsurance.</w:t>
      </w:r>
      <w:r>
        <w:rPr>
          <w:rFonts w:ascii="arial" w:eastAsia="arial" w:hAnsi="arial" w:cs="arial"/>
          <w:vertAlign w:val="superscript"/>
        </w:rPr>
        <w:footnoteReference w:customMarkFollows="1" w:id="23"/>
        <w:t xml:space="preserve">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780" w:name="Bookmark_para_190"/>
      <w:bookmarkEnd w:id="780"/>
      <w:bookmarkStart w:id="781" w:name="Bookmark_I5M3KSCK2N1RTS0030000400"/>
      <w:bookmarkEnd w:id="781"/>
      <w:r>
        <w:rPr>
          <w:rFonts w:ascii="arial" w:eastAsia="arial" w:hAnsi="arial" w:cs="arial"/>
          <w:b w:val="0"/>
          <w:i w:val="0"/>
          <w:strike w:val="0"/>
          <w:noProof w:val="0"/>
          <w:color w:val="000000"/>
          <w:position w:val="0"/>
          <w:sz w:val="20"/>
          <w:u w:val="none"/>
          <w:vertAlign w:val="baseline"/>
        </w:rPr>
        <w:t xml:space="preserve">Even if the CFPB's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were permissible, it nonetheless represented a complete about-face from the Federal Government's longstanding prior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t>
      </w:r>
      <w:bookmarkStart w:id="782" w:name="Bookmark_LNHNREFclscc39"/>
      <w:bookmarkEnd w:id="782"/>
      <w:hyperlink r:id="rId187"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2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Agency change is not a fatal flaw in and of itself, so long as the change is reasonably explained and so long as the new interpretation is consistent with the statute. </w:t>
      </w:r>
      <w:r>
        <w:rPr>
          <w:rFonts w:ascii="arial" w:eastAsia="arial" w:hAnsi="arial" w:cs="arial"/>
          <w:b w:val="0"/>
          <w:i/>
          <w:strike w:val="0"/>
          <w:noProof w:val="0"/>
          <w:color w:val="000000"/>
          <w:position w:val="0"/>
          <w:sz w:val="20"/>
          <w:u w:val="none"/>
          <w:vertAlign w:val="baseline"/>
        </w:rPr>
        <w:t xml:space="preserve">See </w:t>
      </w:r>
      <w:bookmarkStart w:id="783" w:name="Bookmark_I5M3KSCK2N1RTS0020000400"/>
      <w:bookmarkEnd w:id="783"/>
      <w:hyperlink r:id="rId188" w:history="1">
        <w:r>
          <w:rPr>
            <w:rFonts w:ascii="arial" w:eastAsia="arial" w:hAnsi="arial" w:cs="arial"/>
            <w:b w:val="0"/>
            <w:i/>
            <w:strike w:val="0"/>
            <w:noProof w:val="0"/>
            <w:color w:val="0077CC"/>
            <w:position w:val="0"/>
            <w:sz w:val="20"/>
            <w:u w:val="single"/>
            <w:vertAlign w:val="baseline"/>
          </w:rPr>
          <w:t>FCC v. Fox Television Stations, Inc.</w:t>
        </w:r>
      </w:hyperlink>
      <w:hyperlink r:id="rId188" w:history="1">
        <w:r>
          <w:rPr>
            <w:rFonts w:ascii="arial" w:eastAsia="arial" w:hAnsi="arial" w:cs="arial"/>
            <w:b w:val="0"/>
            <w:i/>
            <w:strike w:val="0"/>
            <w:noProof w:val="0"/>
            <w:color w:val="0077CC"/>
            <w:position w:val="0"/>
            <w:sz w:val="20"/>
            <w:u w:val="single"/>
            <w:vertAlign w:val="baseline"/>
          </w:rPr>
          <w:t>, 556 U.S. 502, 514-16, 129 S. Ct. 1800, 173 L. Ed. 2d 738 (2009)</w:t>
        </w:r>
      </w:hyperlink>
      <w:r>
        <w:rPr>
          <w:rFonts w:ascii="arial" w:eastAsia="arial" w:hAnsi="arial" w:cs="arial"/>
          <w:b w:val="0"/>
          <w:i w:val="0"/>
          <w:strike w:val="0"/>
          <w:noProof w:val="0"/>
          <w:color w:val="000000"/>
          <w:position w:val="0"/>
          <w:sz w:val="20"/>
          <w:u w:val="none"/>
          <w:vertAlign w:val="baseline"/>
        </w:rPr>
        <w:t xml:space="preserve">. But change becomes a problem — a fatal one — when the Government decides to turn around and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apply that new interpretation to proscribe conduct that occurred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new interpretation was issued. Therefore, even if the CFPB's new interpretation were consistent with the statute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(which it is not), the CFPB violated due process by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applying that new interpretation to PHH's conduct that occurred before the date of the CFPB's new interpretation.</w:t>
      </w:r>
    </w:p>
    <w:p>
      <w:pPr>
        <w:keepNext w:val="0"/>
        <w:widowControl w:val="0"/>
        <w:spacing w:before="240" w:after="0" w:line="260" w:lineRule="atLeast"/>
        <w:ind w:left="0" w:right="0" w:firstLine="0"/>
        <w:jc w:val="both"/>
      </w:pPr>
      <w:bookmarkStart w:id="784" w:name="Bookmark_para_191"/>
      <w:bookmarkEnd w:id="784"/>
      <w:r>
        <w:rPr>
          <w:rFonts w:ascii="arial" w:eastAsia="arial" w:hAnsi="arial" w:cs="arial"/>
          <w:b w:val="0"/>
          <w:i w:val="0"/>
          <w:strike w:val="0"/>
          <w:noProof w:val="0"/>
          <w:color w:val="000000"/>
          <w:position w:val="0"/>
          <w:sz w:val="20"/>
          <w:u w:val="none"/>
          <w:vertAlign w:val="baseline"/>
        </w:rPr>
        <w:t xml:space="preserve">Before the creation of the CFPB in 2010, the Department of Housing and Urban Development administered the Real Estate Settlement Procedures Act. In 1997, HUD sent a letter to a mortgage company. The mortgage company had requested that HUD clarify the application of </w:t>
      </w:r>
      <w:hyperlink r:id="rId13" w:history="1">
        <w:r>
          <w:rPr>
            <w:rFonts w:ascii="arial" w:eastAsia="arial" w:hAnsi="arial" w:cs="arial"/>
            <w:b w:val="0"/>
            <w:i/>
            <w:strike w:val="0"/>
            <w:noProof w:val="0"/>
            <w:color w:val="0077CC"/>
            <w:position w:val="0"/>
            <w:sz w:val="20"/>
            <w:u w:val="single"/>
            <w:vertAlign w:val="baseline"/>
          </w:rPr>
          <w:t>Section 8 of the Real Estate Settlement Procedures Act</w:t>
        </w:r>
      </w:hyperlink>
      <w:r>
        <w:rPr>
          <w:rFonts w:ascii="arial" w:eastAsia="arial" w:hAnsi="arial" w:cs="arial"/>
          <w:b w:val="0"/>
          <w:i w:val="0"/>
          <w:strike w:val="0"/>
          <w:noProof w:val="0"/>
          <w:color w:val="000000"/>
          <w:position w:val="0"/>
          <w:sz w:val="20"/>
          <w:u w:val="none"/>
          <w:vertAlign w:val="baseline"/>
        </w:rPr>
        <w:t xml:space="preserve"> to captive reinsurance arrangements.</w:t>
      </w:r>
    </w:p>
    <w:p>
      <w:pPr>
        <w:keepNext w:val="0"/>
        <w:widowControl w:val="0"/>
        <w:spacing w:before="200" w:after="0" w:line="260" w:lineRule="atLeast"/>
        <w:ind w:left="0" w:right="0" w:firstLine="0"/>
        <w:jc w:val="both"/>
      </w:pPr>
      <w:bookmarkStart w:id="785" w:name="Bookmark_para_192"/>
      <w:bookmarkEnd w:id="785"/>
      <w:r>
        <w:rPr>
          <w:rFonts w:ascii="arial" w:eastAsia="arial" w:hAnsi="arial" w:cs="arial"/>
          <w:b w:val="0"/>
          <w:i w:val="0"/>
          <w:strike w:val="0"/>
          <w:noProof w:val="0"/>
          <w:color w:val="000000"/>
          <w:position w:val="0"/>
          <w:sz w:val="20"/>
          <w:u w:val="none"/>
          <w:vertAlign w:val="baseline"/>
        </w:rPr>
        <w:t xml:space="preserve">In the letter, HUD analyzed the relationship between </w:t>
      </w:r>
      <w:hyperlink r:id="rId13" w:history="1">
        <w:r>
          <w:rPr>
            <w:rFonts w:ascii="arial" w:eastAsia="arial" w:hAnsi="arial" w:cs="arial"/>
            <w:b w:val="0"/>
            <w:i/>
            <w:strike w:val="0"/>
            <w:noProof w:val="0"/>
            <w:color w:val="0077CC"/>
            <w:position w:val="0"/>
            <w:sz w:val="20"/>
            <w:u w:val="single"/>
            <w:vertAlign w:val="baseline"/>
          </w:rPr>
          <w:t>Sections 8(a)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8(c)</w:t>
        </w:r>
      </w:hyperlink>
      <w:r>
        <w:rPr>
          <w:rFonts w:ascii="arial" w:eastAsia="arial" w:hAnsi="arial" w:cs="arial"/>
          <w:b w:val="0"/>
          <w:i w:val="0"/>
          <w:strike w:val="0"/>
          <w:noProof w:val="0"/>
          <w:color w:val="000000"/>
          <w:position w:val="0"/>
          <w:sz w:val="20"/>
          <w:u w:val="none"/>
          <w:vertAlign w:val="baseline"/>
        </w:rPr>
        <w:t>. HUD said that "</w:t>
      </w:r>
      <w:hyperlink r:id="rId13" w:history="1">
        <w:r>
          <w:rPr>
            <w:rFonts w:ascii="arial" w:eastAsia="arial" w:hAnsi="arial" w:cs="arial"/>
            <w:b w:val="0"/>
            <w:i/>
            <w:strike w:val="0"/>
            <w:noProof w:val="0"/>
            <w:color w:val="0077CC"/>
            <w:position w:val="0"/>
            <w:sz w:val="20"/>
            <w:u w:val="single"/>
            <w:vertAlign w:val="baseline"/>
          </w:rPr>
          <w:t>Subsection 8(c) of RESPA</w:t>
        </w:r>
      </w:hyperlink>
      <w:r>
        <w:rPr>
          <w:rFonts w:ascii="arial" w:eastAsia="arial" w:hAnsi="arial" w:cs="arial"/>
          <w:b w:val="0"/>
          <w:i w:val="0"/>
          <w:strike w:val="0"/>
          <w:noProof w:val="0"/>
          <w:color w:val="000000"/>
          <w:position w:val="0"/>
          <w:sz w:val="20"/>
          <w:u w:val="none"/>
          <w:vertAlign w:val="baseline"/>
        </w:rPr>
        <w:t xml:space="preserve"> sets forth various exemptions from these prohibitions." Letter from Nicolas P. Retsinas, Assistant Secretary for Housing, Department of Housing and Urban Development, to Countrywide Funding Corporation 3 (Aug. 6, 1997) (J.A. 251-58). HUD further stated that its "view of captive reinsurance" was that "the arrangements are permissible" if "the payments to the reinsurer: (1) are for reinsurance services 'actually furnished or for services performed' and (2) are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compensation that does not exceed the value of such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 253).</w:t>
      </w:r>
    </w:p>
    <w:p>
      <w:pPr>
        <w:keepNext w:val="0"/>
        <w:widowControl w:val="0"/>
        <w:spacing w:before="200" w:after="0" w:line="260" w:lineRule="atLeast"/>
        <w:ind w:left="0" w:right="0" w:firstLine="0"/>
        <w:jc w:val="both"/>
      </w:pPr>
      <w:bookmarkStart w:id="786" w:name="Bookmark_para_193"/>
      <w:bookmarkEnd w:id="786"/>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1997 HUD letter was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widely disseminated and relied on in the industry. In 2004, a title association again asked HUD about the legality of captive reinsurance programs under the Real Estate Settlement Procedures Act. HUD restated the position it had taken in 1997 with respect to captive mortgage reinsurance. As it had in 1997, HUD wrote that captive reinsurance agreements are permissible if the payments made to the reinsurer (1) are "for reinsurance services actually furnished or for services performed" and (2) are "bona fide compensation that does not exceed the value of such services." Letter from John P. Kennedy, Associate General Counsel for Finance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Department of Housing and Urban Development, to American Land Title Association 1 (Aug. 12, 2004) (J.A. 259).</w:t>
      </w:r>
    </w:p>
    <w:p>
      <w:pPr>
        <w:keepNext w:val="0"/>
        <w:widowControl w:val="0"/>
        <w:spacing w:before="240" w:after="0" w:line="260" w:lineRule="atLeast"/>
        <w:ind w:left="0" w:right="0" w:firstLine="0"/>
        <w:jc w:val="both"/>
      </w:pPr>
      <w:bookmarkStart w:id="787" w:name="Bookmark_para_194"/>
      <w:bookmarkEnd w:id="787"/>
      <w:r>
        <w:rPr>
          <w:rFonts w:ascii="arial" w:eastAsia="arial" w:hAnsi="arial" w:cs="arial"/>
          <w:b w:val="0"/>
          <w:i w:val="0"/>
          <w:strike w:val="0"/>
          <w:noProof w:val="0"/>
          <w:color w:val="000000"/>
          <w:position w:val="0"/>
          <w:sz w:val="20"/>
          <w:u w:val="none"/>
          <w:vertAlign w:val="baseline"/>
        </w:rPr>
        <w:t xml:space="preserve">In accord with those letters, HUD's Real Estate Settlement Procedures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which was first issued in 1976 and updated, as relevant here, in 1992.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24 C.F.R. §§ 3500.1-3500.14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24 C.F.R. § 3500.14 (1993)</w:t>
        </w:r>
      </w:hyperlink>
      <w:r>
        <w:rPr>
          <w:rFonts w:ascii="arial" w:eastAsia="arial" w:hAnsi="arial" w:cs="arial"/>
          <w:b w:val="0"/>
          <w:i w:val="0"/>
          <w:strike w:val="0"/>
          <w:noProof w:val="0"/>
          <w:color w:val="000000"/>
          <w:position w:val="0"/>
          <w:sz w:val="20"/>
          <w:u w:val="none"/>
          <w:vertAlign w:val="baseline"/>
        </w:rPr>
        <w:t xml:space="preserve">. As it initially read,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stated: "The payment and receipt of a thing of value that bears a reasonable relationship to the value of the goods or services received by the person or company</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making the payment is not prohibited by </w:t>
      </w:r>
      <w:hyperlink r:id="rId13" w:history="1">
        <w:r>
          <w:rPr>
            <w:rFonts w:ascii="arial" w:eastAsia="arial" w:hAnsi="arial" w:cs="arial"/>
            <w:b w:val="0"/>
            <w:i/>
            <w:strike w:val="0"/>
            <w:noProof w:val="0"/>
            <w:color w:val="0077CC"/>
            <w:position w:val="0"/>
            <w:sz w:val="20"/>
            <w:u w:val="single"/>
            <w:vertAlign w:val="baseline"/>
          </w:rPr>
          <w:t>RESPA section 8</w:t>
        </w:r>
      </w:hyperlink>
      <w:r>
        <w:rPr>
          <w:rFonts w:ascii="arial" w:eastAsia="arial" w:hAnsi="arial" w:cs="arial"/>
          <w:b w:val="0"/>
          <w:i w:val="0"/>
          <w:strike w:val="0"/>
          <w:noProof w:val="0"/>
          <w:color w:val="000000"/>
          <w:position w:val="0"/>
          <w:sz w:val="20"/>
          <w:u w:val="none"/>
          <w:vertAlign w:val="baseline"/>
        </w:rPr>
        <w:t xml:space="preserve">. To the extent the thing of value is in excess of the reasonable value of the goods provided or services performed, the excess is not for services actually rendered and may be considered a kickback or referral fee proscribed by </w:t>
      </w:r>
      <w:hyperlink r:id="rId13" w:history="1">
        <w:r>
          <w:rPr>
            <w:rFonts w:ascii="arial" w:eastAsia="arial" w:hAnsi="arial" w:cs="arial"/>
            <w:b w:val="0"/>
            <w:i/>
            <w:strike w:val="0"/>
            <w:noProof w:val="0"/>
            <w:color w:val="0077CC"/>
            <w:position w:val="0"/>
            <w:sz w:val="20"/>
            <w:u w:val="single"/>
            <w:vertAlign w:val="baseline"/>
          </w:rPr>
          <w:t>RESPA section 8</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24 C.F.R. § 3500.14(e)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was slightly reworded in 1992: "If the payment of a thing of value bears no reasonable relationship to the market value of the goods or services provided, then the excess is not for services or goods actually performed or provided." </w:t>
      </w:r>
      <w:hyperlink r:id="rId174" w:history="1">
        <w:r>
          <w:rPr>
            <w:rFonts w:ascii="arial" w:eastAsia="arial" w:hAnsi="arial" w:cs="arial"/>
            <w:b w:val="0"/>
            <w:i/>
            <w:strike w:val="0"/>
            <w:noProof w:val="0"/>
            <w:color w:val="0077CC"/>
            <w:position w:val="0"/>
            <w:sz w:val="20"/>
            <w:u w:val="single"/>
            <w:vertAlign w:val="baseline"/>
          </w:rPr>
          <w:t>24 C.F.R. § 3500.14(g)(3)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described "bona fide" payments for services actually performed as payments that " </w:t>
      </w:r>
      <w:hyperlink r:id="rId13" w:history="1">
        <w:r>
          <w:rPr>
            <w:rFonts w:ascii="arial" w:eastAsia="arial" w:hAnsi="arial" w:cs="arial"/>
            <w:b w:val="0"/>
            <w:i/>
            <w:strike w:val="0"/>
            <w:noProof w:val="0"/>
            <w:color w:val="0077CC"/>
            <w:position w:val="0"/>
            <w:sz w:val="20"/>
            <w:u w:val="single"/>
            <w:vertAlign w:val="baseline"/>
          </w:rPr>
          <w:t>Section 8 of RESPA</w:t>
        </w:r>
      </w:hyperlink>
      <w:r>
        <w:rPr>
          <w:rFonts w:ascii="arial" w:eastAsia="arial" w:hAnsi="arial" w:cs="arial"/>
          <w:b w:val="0"/>
          <w:i w:val="0"/>
          <w:strike w:val="0"/>
          <w:noProof w:val="0"/>
          <w:color w:val="000000"/>
          <w:position w:val="0"/>
          <w:sz w:val="20"/>
          <w:u w:val="none"/>
          <w:vertAlign w:val="baseline"/>
        </w:rPr>
        <w:t xml:space="preserve"> permits."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 3500.14(g)(1)</w:t>
        </w:r>
      </w:hyperlink>
      <w:r>
        <w:rPr>
          <w:rFonts w:ascii="arial" w:eastAsia="arial" w:hAnsi="arial" w:cs="arial"/>
          <w:b w:val="0"/>
          <w:i w:val="0"/>
          <w:strike w:val="0"/>
          <w:noProof w:val="0"/>
          <w:color w:val="000000"/>
          <w:position w:val="0"/>
          <w:sz w:val="20"/>
          <w:u w:val="none"/>
          <w:vertAlign w:val="baseline"/>
        </w:rPr>
        <w:t xml:space="preserve">. After the CFPB inherited HUD's enforcement and rulemaking authority under the Act, the CFPB itself codified HUD's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provisions governing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12 C.F.R. § 1024.14(g)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8" w:name="Bookmark_para_195"/>
      <w:bookmarkEnd w:id="788"/>
      <w:r>
        <w:rPr>
          <w:rFonts w:ascii="arial" w:eastAsia="arial" w:hAnsi="arial" w:cs="arial"/>
          <w:b w:val="0"/>
          <w:i w:val="0"/>
          <w:strike w:val="0"/>
          <w:noProof w:val="0"/>
          <w:color w:val="000000"/>
          <w:position w:val="0"/>
          <w:sz w:val="20"/>
          <w:u w:val="none"/>
          <w:vertAlign w:val="baseline"/>
        </w:rPr>
        <w:t xml:space="preserve">In our Court, the CFPB acknowledges that, at the time of PHH's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stated "that, if a payment bears no reasonable relationship to the value of the services provided, then the excess may be a payment for a referral." CFPB Br. 31 n.23. But the CFPB argues that "this does not mean that, if the payment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bear a reasonable relationship to the value of the services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provided, then those payments are never for referrals."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CFPB's interpretation is a facially nonsensical reading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bookmarkStart w:id="789" w:name="Bookmark_LNHNREFclscc40"/>
      <w:bookmarkEnd w:id="789"/>
      <w:hyperlink r:id="rId190"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2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made clear, if an insurer makes a payment at reasonable market value for services actually provided, that payment is not a </w:t>
      </w:r>
      <w:r>
        <w:rPr>
          <w:rFonts w:ascii="arial" w:eastAsia="arial" w:hAnsi="arial" w:cs="arial"/>
          <w:b w:val="0"/>
          <w:i/>
          <w:strike w:val="0"/>
          <w:noProof w:val="0"/>
          <w:color w:val="000000"/>
          <w:position w:val="0"/>
          <w:sz w:val="20"/>
          <w:u w:val="none"/>
          <w:vertAlign w:val="baseline"/>
        </w:rPr>
        <w:t>payment for a referral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0" w:name="Bookmark_para_196"/>
      <w:bookmarkEnd w:id="790"/>
      <w:r>
        <w:rPr>
          <w:rFonts w:ascii="arial" w:eastAsia="arial" w:hAnsi="arial" w:cs="arial"/>
          <w:b w:val="0"/>
          <w:i w:val="0"/>
          <w:strike w:val="0"/>
          <w:noProof w:val="0"/>
          <w:color w:val="000000"/>
          <w:position w:val="0"/>
          <w:sz w:val="20"/>
          <w:u w:val="none"/>
          <w:vertAlign w:val="baseline"/>
        </w:rPr>
        <w:t xml:space="preserve">HUD's consistent and repeated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was widely known and relied on in the mortgage lending industry. </w:t>
      </w:r>
      <w:bookmarkStart w:id="791" w:name="Bookmark_I5M3KSCK2N1RTS0050000400"/>
      <w:bookmarkEnd w:id="791"/>
      <w:r>
        <w:rPr>
          <w:rFonts w:ascii="arial" w:eastAsia="arial" w:hAnsi="arial" w:cs="arial"/>
          <w:b w:val="0"/>
          <w:i w:val="0"/>
          <w:strike w:val="0"/>
          <w:noProof w:val="0"/>
          <w:color w:val="000000"/>
          <w:position w:val="0"/>
          <w:sz w:val="20"/>
          <w:u w:val="none"/>
          <w:vertAlign w:val="baseline"/>
        </w:rPr>
        <w:t xml:space="preserve">It was reflected in the leading treatise on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James H. Pannabecker &amp; David Stemler, The Respa Manual: A Complete Guide to the Real Estate Settlement Procedures Act</w:t>
      </w:r>
      <w:r>
        <w:rPr>
          <w:rFonts w:ascii="arial" w:eastAsia="arial" w:hAnsi="arial" w:cs="arial"/>
          <w:b w:val="0"/>
          <w:i w:val="0"/>
          <w:strike w:val="0"/>
          <w:noProof w:val="0"/>
          <w:color w:val="000000"/>
          <w:position w:val="0"/>
          <w:sz w:val="20"/>
          <w:u w:val="none"/>
          <w:vertAlign w:val="baseline"/>
        </w:rPr>
        <w:t xml:space="preserve"> § 8.04[6][a] (2013). And courts had acknowledged and approved HUD's interpretation. </w:t>
      </w:r>
      <w:r>
        <w:rPr>
          <w:rFonts w:ascii="arial" w:eastAsia="arial" w:hAnsi="arial" w:cs="arial"/>
          <w:b w:val="0"/>
          <w:i/>
          <w:strike w:val="0"/>
          <w:noProof w:val="0"/>
          <w:color w:val="000000"/>
          <w:position w:val="0"/>
          <w:sz w:val="20"/>
          <w:u w:val="none"/>
          <w:vertAlign w:val="baseline"/>
        </w:rPr>
        <w:t xml:space="preserve">See, e.g., </w:t>
      </w:r>
      <w:bookmarkStart w:id="792" w:name="Bookmark_I5M3KSCK2N1RTS0040000400"/>
      <w:bookmarkEnd w:id="792"/>
      <w:hyperlink r:id="rId176" w:history="1">
        <w:r>
          <w:rPr>
            <w:rFonts w:ascii="arial" w:eastAsia="arial" w:hAnsi="arial" w:cs="arial"/>
            <w:b w:val="0"/>
            <w:i/>
            <w:strike w:val="0"/>
            <w:noProof w:val="0"/>
            <w:color w:val="0077CC"/>
            <w:position w:val="0"/>
            <w:sz w:val="20"/>
            <w:u w:val="single"/>
            <w:vertAlign w:val="baseline"/>
          </w:rPr>
          <w:t>Glover v. Standard Federal Bank</w:t>
        </w:r>
      </w:hyperlink>
      <w:hyperlink r:id="rId176" w:history="1">
        <w:r>
          <w:rPr>
            <w:rFonts w:ascii="arial" w:eastAsia="arial" w:hAnsi="arial" w:cs="arial"/>
            <w:b w:val="0"/>
            <w:i/>
            <w:strike w:val="0"/>
            <w:noProof w:val="0"/>
            <w:color w:val="0077CC"/>
            <w:position w:val="0"/>
            <w:sz w:val="20"/>
            <w:u w:val="single"/>
            <w:vertAlign w:val="baseline"/>
          </w:rPr>
          <w:t>, 283 F.3d 953, 964 (8th Cir. 2002)</w:t>
        </w:r>
      </w:hyperlink>
      <w:r>
        <w:rPr>
          <w:rFonts w:ascii="arial" w:eastAsia="arial" w:hAnsi="arial" w:cs="arial"/>
          <w:b w:val="0"/>
          <w:i w:val="0"/>
          <w:strike w:val="0"/>
          <w:noProof w:val="0"/>
          <w:color w:val="000000"/>
          <w:position w:val="0"/>
          <w:sz w:val="20"/>
          <w:u w:val="none"/>
          <w:vertAlign w:val="baseline"/>
        </w:rPr>
        <w:t xml:space="preserve"> (the "permissive language of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 . . clearly states that reasonable payments for goods, facilities or services actually furnished are </w:t>
      </w:r>
      <w:r>
        <w:rPr>
          <w:rFonts w:ascii="arial" w:eastAsia="arial" w:hAnsi="arial" w:cs="arial"/>
          <w:b w:val="0"/>
          <w:i/>
          <w:strike w:val="0"/>
          <w:noProof w:val="0"/>
          <w:color w:val="000000"/>
          <w:position w:val="0"/>
          <w:sz w:val="20"/>
          <w:u w:val="none"/>
          <w:vertAlign w:val="baseline"/>
        </w:rPr>
        <w:t>not prohibited</w:t>
      </w:r>
      <w:r>
        <w:rPr>
          <w:rFonts w:ascii="arial" w:eastAsia="arial" w:hAnsi="arial" w:cs="arial"/>
          <w:b w:val="0"/>
          <w:i w:val="0"/>
          <w:strike w:val="0"/>
          <w:noProof w:val="0"/>
          <w:color w:val="000000"/>
          <w:position w:val="0"/>
          <w:sz w:val="20"/>
          <w:u w:val="none"/>
          <w:vertAlign w:val="baseline"/>
        </w:rPr>
        <w:t xml:space="preserve"> by RESPA, even when done in connection with the referral of a particular loan to a particular lender"); </w:t>
      </w:r>
      <w:r>
        <w:rPr>
          <w:rFonts w:ascii="arial" w:eastAsia="arial" w:hAnsi="arial" w:cs="arial"/>
          <w:b w:val="0"/>
          <w:i/>
          <w:strike w:val="0"/>
          <w:noProof w:val="0"/>
          <w:color w:val="000000"/>
          <w:position w:val="0"/>
          <w:sz w:val="20"/>
          <w:u w:val="none"/>
          <w:vertAlign w:val="baseline"/>
        </w:rPr>
        <w:t xml:space="preserve">cf. </w:t>
      </w:r>
      <w:bookmarkStart w:id="793" w:name="Bookmark_I5M3KSCK2D6N6M0010000400"/>
      <w:bookmarkEnd w:id="793"/>
      <w:hyperlink r:id="rId191" w:history="1">
        <w:r>
          <w:rPr>
            <w:rFonts w:ascii="arial" w:eastAsia="arial" w:hAnsi="arial" w:cs="arial"/>
            <w:b w:val="0"/>
            <w:i/>
            <w:strike w:val="0"/>
            <w:noProof w:val="0"/>
            <w:color w:val="0077CC"/>
            <w:position w:val="0"/>
            <w:sz w:val="20"/>
            <w:u w:val="single"/>
            <w:vertAlign w:val="baseline"/>
          </w:rPr>
          <w:t>Carter v. Welles-Bowen Realty, Inc.</w:t>
        </w:r>
      </w:hyperlink>
      <w:hyperlink r:id="rId191" w:history="1">
        <w:r>
          <w:rPr>
            <w:rFonts w:ascii="arial" w:eastAsia="arial" w:hAnsi="arial" w:cs="arial"/>
            <w:b w:val="0"/>
            <w:i/>
            <w:strike w:val="0"/>
            <w:noProof w:val="0"/>
            <w:color w:val="0077CC"/>
            <w:position w:val="0"/>
            <w:sz w:val="20"/>
            <w:u w:val="single"/>
            <w:vertAlign w:val="baseline"/>
          </w:rPr>
          <w:t>, 736 F.3d 722, 728 (6th Cir. 2013)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8(c)(2)</w:t>
        </w:r>
      </w:hyperlink>
      <w:r>
        <w:rPr>
          <w:rFonts w:ascii="arial" w:eastAsia="arial" w:hAnsi="arial" w:cs="arial"/>
          <w:b w:val="0"/>
          <w:i w:val="0"/>
          <w:strike w:val="0"/>
          <w:noProof w:val="0"/>
          <w:color w:val="000000"/>
          <w:position w:val="0"/>
          <w:sz w:val="20"/>
          <w:u w:val="none"/>
          <w:vertAlign w:val="baseline"/>
        </w:rPr>
        <w:t xml:space="preserve"> is a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"safe harbor[]" from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's "ban on referral fees"); </w:t>
      </w:r>
      <w:bookmarkStart w:id="794" w:name="Bookmark_I5M3KSCK2D6N6M0030000400"/>
      <w:bookmarkEnd w:id="794"/>
      <w:hyperlink r:id="rId177" w:history="1">
        <w:r>
          <w:rPr>
            <w:rFonts w:ascii="arial" w:eastAsia="arial" w:hAnsi="arial" w:cs="arial"/>
            <w:b w:val="0"/>
            <w:i/>
            <w:strike w:val="0"/>
            <w:noProof w:val="0"/>
            <w:color w:val="0077CC"/>
            <w:position w:val="0"/>
            <w:sz w:val="20"/>
            <w:u w:val="single"/>
            <w:vertAlign w:val="baseline"/>
          </w:rPr>
          <w:t>Geraci v. Homestreet Bank</w:t>
        </w:r>
      </w:hyperlink>
      <w:hyperlink r:id="rId177" w:history="1">
        <w:r>
          <w:rPr>
            <w:rFonts w:ascii="arial" w:eastAsia="arial" w:hAnsi="arial" w:cs="arial"/>
            <w:b w:val="0"/>
            <w:i/>
            <w:strike w:val="0"/>
            <w:noProof w:val="0"/>
            <w:color w:val="0077CC"/>
            <w:position w:val="0"/>
            <w:sz w:val="20"/>
            <w:u w:val="single"/>
            <w:vertAlign w:val="baseline"/>
          </w:rPr>
          <w:t>, 347 F.3d 749, 751 (9th Cir. 2003)</w:t>
        </w:r>
      </w:hyperlink>
      <w:r>
        <w:rPr>
          <w:rFonts w:ascii="arial" w:eastAsia="arial" w:hAnsi="arial" w:cs="arial"/>
          <w:b w:val="0"/>
          <w:i w:val="0"/>
          <w:strike w:val="0"/>
          <w:noProof w:val="0"/>
          <w:color w:val="000000"/>
          <w:position w:val="0"/>
          <w:sz w:val="20"/>
          <w:u w:val="none"/>
          <w:vertAlign w:val="baseline"/>
        </w:rPr>
        <w:t xml:space="preserve"> (describing </w:t>
      </w:r>
      <w:hyperlink r:id="rId13" w:history="1">
        <w:r>
          <w:rPr>
            <w:rFonts w:ascii="arial" w:eastAsia="arial" w:hAnsi="arial" w:cs="arial"/>
            <w:b w:val="0"/>
            <w:i/>
            <w:strike w:val="0"/>
            <w:noProof w:val="0"/>
            <w:color w:val="0077CC"/>
            <w:position w:val="0"/>
            <w:sz w:val="20"/>
            <w:u w:val="single"/>
            <w:vertAlign w:val="baseline"/>
          </w:rPr>
          <w:t>Section 8(c)(2)</w:t>
        </w:r>
      </w:hyperlink>
      <w:r>
        <w:rPr>
          <w:rFonts w:ascii="arial" w:eastAsia="arial" w:hAnsi="arial" w:cs="arial"/>
          <w:b w:val="0"/>
          <w:i w:val="0"/>
          <w:strike w:val="0"/>
          <w:noProof w:val="0"/>
          <w:color w:val="000000"/>
          <w:position w:val="0"/>
          <w:sz w:val="20"/>
          <w:u w:val="none"/>
          <w:vertAlign w:val="baseline"/>
        </w:rPr>
        <w:t xml:space="preserve"> as a "safe harbor" and noting that HUD, when evaluating whether payments from mortgage lenders to mortgage brokers fall within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considers whether the payments for services "are reasonably related to the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value of the . . . services that were actually performed").</w:t>
      </w:r>
    </w:p>
    <w:p>
      <w:pPr>
        <w:keepNext w:val="0"/>
        <w:widowControl w:val="0"/>
        <w:spacing w:before="240" w:after="0" w:line="260" w:lineRule="atLeast"/>
        <w:ind w:left="0" w:right="0" w:firstLine="0"/>
        <w:jc w:val="both"/>
      </w:pPr>
      <w:bookmarkStart w:id="795" w:name="Bookmark_para_197"/>
      <w:bookmarkEnd w:id="795"/>
      <w:r>
        <w:rPr>
          <w:rFonts w:ascii="arial" w:eastAsia="arial" w:hAnsi="arial" w:cs="arial"/>
          <w:b w:val="0"/>
          <w:i w:val="0"/>
          <w:strike w:val="0"/>
          <w:noProof w:val="0"/>
          <w:color w:val="000000"/>
          <w:position w:val="0"/>
          <w:sz w:val="20"/>
          <w:u w:val="none"/>
          <w:vertAlign w:val="baseline"/>
        </w:rPr>
        <w:t xml:space="preserve">At the time PHH engaged in its captive reinsurance arrangements, everyone knew the deal: Captive reinsurance arrangements were lawful under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so long as the mortgage insurer paid no more than reasonable market value to the reinsurer for reinsurance actually furnished.</w:t>
      </w:r>
    </w:p>
    <w:p>
      <w:pPr>
        <w:keepNext w:val="0"/>
        <w:widowControl w:val="0"/>
        <w:spacing w:before="200" w:after="0" w:line="260" w:lineRule="atLeast"/>
        <w:ind w:left="0" w:right="0" w:firstLine="0"/>
        <w:jc w:val="both"/>
      </w:pPr>
      <w:bookmarkStart w:id="796" w:name="Bookmark_para_198"/>
      <w:bookmarkEnd w:id="796"/>
      <w:r>
        <w:rPr>
          <w:rFonts w:ascii="arial" w:eastAsia="arial" w:hAnsi="arial" w:cs="arial"/>
          <w:b w:val="0"/>
          <w:i w:val="0"/>
          <w:strike w:val="0"/>
          <w:noProof w:val="0"/>
          <w:color w:val="000000"/>
          <w:position w:val="0"/>
          <w:sz w:val="20"/>
          <w:u w:val="none"/>
          <w:vertAlign w:val="baseline"/>
        </w:rPr>
        <w:t xml:space="preserve">In 2015, however, the CFPB decided that captive reinsurance agreements were prohibited by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The CFPB then applied its new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against PHH, ruling against PHH based on conduct that had occurred as far back as 2008. The </w:t>
      </w:r>
      <w:r>
        <w:rPr>
          <w:rFonts w:ascii="arial" w:eastAsia="arial" w:hAnsi="arial" w:cs="arial"/>
          <w:b w:val="0"/>
          <w:i/>
          <w:strike w:val="0"/>
          <w:noProof w:val="0"/>
          <w:color w:val="000000"/>
          <w:position w:val="0"/>
          <w:sz w:val="20"/>
          <w:u w:val="none"/>
          <w:vertAlign w:val="baseline"/>
        </w:rPr>
        <w:t>retroactive</w:t>
      </w:r>
      <w:r>
        <w:rPr>
          <w:rFonts w:ascii="arial" w:eastAsia="arial" w:hAnsi="arial" w:cs="arial"/>
          <w:b w:val="0"/>
          <w:i w:val="0"/>
          <w:strike w:val="0"/>
          <w:noProof w:val="0"/>
          <w:color w:val="000000"/>
          <w:position w:val="0"/>
          <w:sz w:val="20"/>
          <w:u w:val="none"/>
          <w:vertAlign w:val="baseline"/>
        </w:rPr>
        <w:t xml:space="preserve"> application of the CFPB's new interpretation violated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7" w:name="Bookmark_para_199"/>
      <w:bookmarkEnd w:id="797"/>
      <w:bookmarkStart w:id="798" w:name="Bookmark_I5M3KSCK2SF8280010000400"/>
      <w:bookmarkEnd w:id="798"/>
      <w:bookmarkStart w:id="799" w:name="Bookmark_LNHNREFclscc41"/>
      <w:bookmarkEnd w:id="799"/>
      <w:hyperlink r:id="rId192"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limits the extent to which the Government may retroactively alter the legal consequences of an entity's or person's past conduct. That anti-retroactivity principle "is deeply rooted in our jurisprudence, and embodies a legal doctrine centuries older than our Republic." </w:t>
      </w:r>
      <w:bookmarkStart w:id="800" w:name="Bookmark_I5M3KSCK2D6N6M0050000400"/>
      <w:bookmarkEnd w:id="800"/>
      <w:hyperlink r:id="rId193" w:history="1">
        <w:r>
          <w:rPr>
            <w:rFonts w:ascii="arial" w:eastAsia="arial" w:hAnsi="arial" w:cs="arial"/>
            <w:b w:val="0"/>
            <w:i/>
            <w:strike w:val="0"/>
            <w:noProof w:val="0"/>
            <w:color w:val="0077CC"/>
            <w:position w:val="0"/>
            <w:sz w:val="20"/>
            <w:u w:val="single"/>
            <w:vertAlign w:val="baseline"/>
          </w:rPr>
          <w:t>Landgraf v. USI Film Products</w:t>
        </w:r>
      </w:hyperlink>
      <w:hyperlink r:id="rId193" w:history="1">
        <w:r>
          <w:rPr>
            <w:rFonts w:ascii="arial" w:eastAsia="arial" w:hAnsi="arial" w:cs="arial"/>
            <w:b w:val="0"/>
            <w:i/>
            <w:strike w:val="0"/>
            <w:noProof w:val="0"/>
            <w:color w:val="0077CC"/>
            <w:position w:val="0"/>
            <w:sz w:val="20"/>
            <w:u w:val="single"/>
            <w:vertAlign w:val="baseline"/>
          </w:rPr>
          <w:t>, 511 U.S. 244, 265, 114 S. Ct. 1483, 128 L. Ed. 2d 229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1" w:name="Bookmark_I5M3KSCK2SF8280020000400"/>
      <w:bookmarkEnd w:id="801"/>
      <w:hyperlink r:id="rId194" w:history="1">
        <w:r>
          <w:rPr>
            <w:rFonts w:ascii="arial" w:eastAsia="arial" w:hAnsi="arial" w:cs="arial"/>
            <w:b w:val="0"/>
            <w:i/>
            <w:strike w:val="0"/>
            <w:noProof w:val="0"/>
            <w:color w:val="0077CC"/>
            <w:position w:val="0"/>
            <w:sz w:val="20"/>
            <w:u w:val="single"/>
            <w:vertAlign w:val="baseline"/>
          </w:rPr>
          <w:t>Eastern Enterprises v. Apfel</w:t>
        </w:r>
      </w:hyperlink>
      <w:hyperlink r:id="rId194" w:history="1">
        <w:r>
          <w:rPr>
            <w:rFonts w:ascii="arial" w:eastAsia="arial" w:hAnsi="arial" w:cs="arial"/>
            <w:b w:val="0"/>
            <w:i/>
            <w:strike w:val="0"/>
            <w:noProof w:val="0"/>
            <w:color w:val="0077CC"/>
            <w:position w:val="0"/>
            <w:sz w:val="20"/>
            <w:u w:val="single"/>
            <w:vertAlign w:val="baseline"/>
          </w:rPr>
          <w:t>, 524 U.S. 498, 547, 118 S. Ct. 2131, 141 L. Ed. 2d 451 (1998)</w:t>
        </w:r>
      </w:hyperlink>
      <w:r>
        <w:rPr>
          <w:rFonts w:ascii="arial" w:eastAsia="arial" w:hAnsi="arial" w:cs="arial"/>
          <w:b w:val="0"/>
          <w:i w:val="0"/>
          <w:strike w:val="0"/>
          <w:noProof w:val="0"/>
          <w:color w:val="000000"/>
          <w:position w:val="0"/>
          <w:sz w:val="20"/>
          <w:u w:val="none"/>
          <w:vertAlign w:val="baseline"/>
        </w:rPr>
        <w:t xml:space="preserve"> (Kennedy, J., concurring in the judgment and dissenting in part) ("[F]or centuries our law has harbored a singular distrust of retroactive statutes.").</w:t>
      </w:r>
    </w:p>
    <w:p>
      <w:pPr>
        <w:keepNext w:val="0"/>
        <w:widowControl w:val="0"/>
        <w:spacing w:before="240" w:after="0" w:line="260" w:lineRule="atLeast"/>
        <w:ind w:left="0" w:right="0" w:firstLine="0"/>
        <w:jc w:val="both"/>
      </w:pPr>
      <w:bookmarkStart w:id="802" w:name="Bookmark_para_200"/>
      <w:bookmarkEnd w:id="802"/>
      <w:bookmarkStart w:id="803" w:name="Bookmark_I5M3KSCK2SF8280050000400"/>
      <w:bookmarkEnd w:id="803"/>
      <w:bookmarkStart w:id="804" w:name="Bookmark_I5M3KSCK2SF8290020000400"/>
      <w:bookmarkEnd w:id="804"/>
      <w:bookmarkStart w:id="805" w:name="Bookmark_LNHNREFclscc42"/>
      <w:bookmarkEnd w:id="805"/>
      <w:hyperlink r:id="rId195"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Retroactivity — in particular, a new agency interpretation that is retroactively applied to proscribe past conduct — contravenes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bedrock due process principle that the people should have fair notice of what conduct is prohibited. As the Supreme Court has emphasized, "individuals should have an opportunity to know what the law is and to conform their conduct accordingly." </w:t>
      </w:r>
      <w:bookmarkStart w:id="806" w:name="Bookmark_I5M3KSCK2SF8280040000400"/>
      <w:bookmarkEnd w:id="806"/>
      <w:hyperlink r:id="rId193" w:history="1">
        <w:r>
          <w:rPr>
            <w:rFonts w:ascii="arial" w:eastAsia="arial" w:hAnsi="arial" w:cs="arial"/>
            <w:b w:val="0"/>
            <w:i/>
            <w:strike w:val="0"/>
            <w:noProof w:val="0"/>
            <w:color w:val="0077CC"/>
            <w:position w:val="0"/>
            <w:sz w:val="20"/>
            <w:u w:val="single"/>
            <w:vertAlign w:val="baseline"/>
          </w:rPr>
          <w:t>Landgraf</w:t>
        </w:r>
      </w:hyperlink>
      <w:hyperlink r:id="rId193" w:history="1">
        <w:r>
          <w:rPr>
            <w:rFonts w:ascii="arial" w:eastAsia="arial" w:hAnsi="arial" w:cs="arial"/>
            <w:b w:val="0"/>
            <w:i/>
            <w:strike w:val="0"/>
            <w:noProof w:val="0"/>
            <w:color w:val="0077CC"/>
            <w:position w:val="0"/>
            <w:sz w:val="20"/>
            <w:u w:val="single"/>
            <w:vertAlign w:val="baseline"/>
          </w:rPr>
          <w:t>, 511 U.S. at 265</w:t>
        </w:r>
      </w:hyperlink>
      <w:r>
        <w:rPr>
          <w:rFonts w:ascii="arial" w:eastAsia="arial" w:hAnsi="arial" w:cs="arial"/>
          <w:b w:val="0"/>
          <w:i w:val="0"/>
          <w:strike w:val="0"/>
          <w:noProof w:val="0"/>
          <w:color w:val="000000"/>
          <w:position w:val="0"/>
          <w:sz w:val="20"/>
          <w:u w:val="none"/>
          <w:vertAlign w:val="baseline"/>
        </w:rPr>
        <w:t xml:space="preserve">. Due process therefore requires agencies to "provide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fair warning of the conduct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or requires." </w:t>
      </w:r>
      <w:bookmarkStart w:id="807" w:name="Bookmark_I5M3KSCK2SF8290010000400"/>
      <w:bookmarkEnd w:id="807"/>
      <w:hyperlink r:id="rId196" w:history="1">
        <w:r>
          <w:rPr>
            <w:rFonts w:ascii="arial" w:eastAsia="arial" w:hAnsi="arial" w:cs="arial"/>
            <w:b w:val="0"/>
            <w:i/>
            <w:strike w:val="0"/>
            <w:noProof w:val="0"/>
            <w:color w:val="0077CC"/>
            <w:position w:val="0"/>
            <w:sz w:val="20"/>
            <w:u w:val="single"/>
            <w:vertAlign w:val="baseline"/>
          </w:rPr>
          <w:t>Christopher v. SmithKline Beecham Corp.</w:t>
        </w:r>
      </w:hyperlink>
      <w:hyperlink r:id="rId196" w:history="1">
        <w:r>
          <w:rPr>
            <w:rFonts w:ascii="arial" w:eastAsia="arial" w:hAnsi="arial" w:cs="arial"/>
            <w:b w:val="0"/>
            <w:i/>
            <w:strike w:val="0"/>
            <w:noProof w:val="0"/>
            <w:color w:val="0077CC"/>
            <w:position w:val="0"/>
            <w:sz w:val="20"/>
            <w:u w:val="single"/>
            <w:vertAlign w:val="baseline"/>
          </w:rPr>
          <w:t>, 567 U.S. 142, 132 S. Ct. 2156, 2167, 183 L. Ed. 2d 153 (2012)</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 </w:t>
      </w:r>
      <w:r>
        <w:rPr>
          <w:rFonts w:ascii="arial" w:eastAsia="arial" w:hAnsi="arial" w:cs="arial"/>
          <w:b w:val="0"/>
          <w:i/>
          <w:strike w:val="0"/>
          <w:noProof w:val="0"/>
          <w:color w:val="000000"/>
          <w:position w:val="0"/>
          <w:sz w:val="20"/>
          <w:u w:val="none"/>
          <w:vertAlign w:val="baseline"/>
        </w:rPr>
        <w:t xml:space="preserve">see also </w:t>
      </w:r>
      <w:bookmarkStart w:id="808" w:name="Bookmark_I5M3KSCK2SF8290030000400"/>
      <w:bookmarkEnd w:id="808"/>
      <w:hyperlink r:id="rId197" w:history="1">
        <w:r>
          <w:rPr>
            <w:rFonts w:ascii="arial" w:eastAsia="arial" w:hAnsi="arial" w:cs="arial"/>
            <w:b w:val="0"/>
            <w:i/>
            <w:strike w:val="0"/>
            <w:noProof w:val="0"/>
            <w:color w:val="0077CC"/>
            <w:position w:val="0"/>
            <w:sz w:val="20"/>
            <w:u w:val="single"/>
            <w:vertAlign w:val="baseline"/>
          </w:rPr>
          <w:t>FCC v. Fox Television Stations, Inc.</w:t>
        </w:r>
      </w:hyperlink>
      <w:hyperlink r:id="rId197" w:history="1">
        <w:r>
          <w:rPr>
            <w:rFonts w:ascii="arial" w:eastAsia="arial" w:hAnsi="arial" w:cs="arial"/>
            <w:b w:val="0"/>
            <w:i/>
            <w:strike w:val="0"/>
            <w:noProof w:val="0"/>
            <w:color w:val="0077CC"/>
            <w:position w:val="0"/>
            <w:sz w:val="20"/>
            <w:u w:val="single"/>
            <w:vertAlign w:val="baseline"/>
          </w:rPr>
          <w:t>, 567 U.S. 239, 132 S. Ct. 2307, 2317, 183 L. Ed. 2d 234 (2012)</w:t>
        </w:r>
      </w:hyperlink>
      <w:r>
        <w:rPr>
          <w:rFonts w:ascii="arial" w:eastAsia="arial" w:hAnsi="arial" w:cs="arial"/>
          <w:b w:val="0"/>
          <w:i w:val="0"/>
          <w:strike w:val="0"/>
          <w:noProof w:val="0"/>
          <w:color w:val="000000"/>
          <w:position w:val="0"/>
          <w:sz w:val="20"/>
          <w:u w:val="none"/>
          <w:vertAlign w:val="baseline"/>
        </w:rPr>
        <w:t xml:space="preserve"> ("A fundamental principle in our legal system is that laws 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persons or entities must give fair notice of conduct that is forbidden or required."); </w:t>
      </w:r>
      <w:r>
        <w:rPr>
          <w:rFonts w:ascii="arial" w:eastAsia="arial" w:hAnsi="arial" w:cs="arial"/>
          <w:b w:val="0"/>
          <w:i/>
          <w:strike w:val="0"/>
          <w:noProof w:val="0"/>
          <w:color w:val="000000"/>
          <w:position w:val="0"/>
          <w:sz w:val="20"/>
          <w:u w:val="none"/>
          <w:vertAlign w:val="baseline"/>
        </w:rPr>
        <w:t xml:space="preserve">cf. </w:t>
      </w:r>
      <w:bookmarkStart w:id="809" w:name="Bookmark_I5M3KSCK2SF8290050000400"/>
      <w:bookmarkEnd w:id="809"/>
      <w:hyperlink r:id="rId198" w:history="1">
        <w:r>
          <w:rPr>
            <w:rFonts w:ascii="arial" w:eastAsia="arial" w:hAnsi="arial" w:cs="arial"/>
            <w:b w:val="0"/>
            <w:i/>
            <w:strike w:val="0"/>
            <w:noProof w:val="0"/>
            <w:color w:val="0077CC"/>
            <w:position w:val="0"/>
            <w:sz w:val="20"/>
            <w:u w:val="single"/>
            <w:vertAlign w:val="baseline"/>
          </w:rPr>
          <w:t>United States v. Pennsylvania Industrial Chemical Corp.</w:t>
        </w:r>
      </w:hyperlink>
      <w:hyperlink r:id="rId198" w:history="1">
        <w:r>
          <w:rPr>
            <w:rFonts w:ascii="arial" w:eastAsia="arial" w:hAnsi="arial" w:cs="arial"/>
            <w:b w:val="0"/>
            <w:i/>
            <w:strike w:val="0"/>
            <w:noProof w:val="0"/>
            <w:color w:val="0077CC"/>
            <w:position w:val="0"/>
            <w:sz w:val="20"/>
            <w:u w:val="single"/>
            <w:vertAlign w:val="baseline"/>
          </w:rPr>
          <w:t>, 411 U.S. 655, 674, 93 S. Ct. 1804, 36 L. Ed. 2d 567 (1973)</w:t>
        </w:r>
      </w:hyperlink>
      <w:r>
        <w:rPr>
          <w:rFonts w:ascii="arial" w:eastAsia="arial" w:hAnsi="arial" w:cs="arial"/>
          <w:b w:val="0"/>
          <w:i w:val="0"/>
          <w:strike w:val="0"/>
          <w:noProof w:val="0"/>
          <w:color w:val="000000"/>
          <w:position w:val="0"/>
          <w:sz w:val="20"/>
          <w:u w:val="none"/>
          <w:vertAlign w:val="baseline"/>
        </w:rPr>
        <w:t xml:space="preserve"> ("Thus, to the extent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deprived PICCO of fair warning as to what conduct the Government intended to make criminal, we think there can be no doubt that traditional notions of fairness inherent in our system of criminal justice prevent the Government from proceeding with the prosecution."); </w:t>
      </w:r>
      <w:bookmarkStart w:id="810" w:name="Bookmark_I5M3KSCK28T4CS0020000400"/>
      <w:bookmarkEnd w:id="810"/>
      <w:hyperlink r:id="rId199" w:history="1">
        <w:r>
          <w:rPr>
            <w:rFonts w:ascii="arial" w:eastAsia="arial" w:hAnsi="arial" w:cs="arial"/>
            <w:b w:val="0"/>
            <w:i/>
            <w:strike w:val="0"/>
            <w:noProof w:val="0"/>
            <w:color w:val="0077CC"/>
            <w:position w:val="0"/>
            <w:sz w:val="20"/>
            <w:u w:val="single"/>
            <w:vertAlign w:val="baseline"/>
          </w:rPr>
          <w:t>Cox v. Louisiana</w:t>
        </w:r>
      </w:hyperlink>
      <w:hyperlink r:id="rId199" w:history="1">
        <w:r>
          <w:rPr>
            <w:rFonts w:ascii="arial" w:eastAsia="arial" w:hAnsi="arial" w:cs="arial"/>
            <w:b w:val="0"/>
            <w:i/>
            <w:strike w:val="0"/>
            <w:noProof w:val="0"/>
            <w:color w:val="0077CC"/>
            <w:position w:val="0"/>
            <w:sz w:val="20"/>
            <w:u w:val="single"/>
            <w:vertAlign w:val="baseline"/>
          </w:rPr>
          <w:t>, 379 U.S. 559, 571, 85 S. Ct. 476, 13 L. Ed. 2d 487 (1965)</w:t>
        </w:r>
      </w:hyperlink>
      <w:r>
        <w:rPr>
          <w:rFonts w:ascii="arial" w:eastAsia="arial" w:hAnsi="arial" w:cs="arial"/>
          <w:b w:val="0"/>
          <w:i w:val="0"/>
          <w:strike w:val="0"/>
          <w:noProof w:val="0"/>
          <w:color w:val="000000"/>
          <w:position w:val="0"/>
          <w:sz w:val="20"/>
          <w:u w:val="none"/>
          <w:vertAlign w:val="baseline"/>
        </w:rPr>
        <w:t xml:space="preserve"> ("[U]nder all the circumstances of this case, after the public officials acted as they did, to sustain appellant's later conviction for demonstrating where they told him he could would be to sanction an indefensible sort of entrapment by the State — convicting a citizen for exercising</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 privilege which the State had clearly told him was available to him.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permit convictions to be obtained under such circumstances.") (internal quotation marks and citation omitted); </w:t>
      </w:r>
      <w:bookmarkStart w:id="811" w:name="Bookmark_I5M3KSCK28T4CS0040000400"/>
      <w:bookmarkEnd w:id="811"/>
      <w:hyperlink r:id="rId200" w:history="1">
        <w:r>
          <w:rPr>
            <w:rFonts w:ascii="arial" w:eastAsia="arial" w:hAnsi="arial" w:cs="arial"/>
            <w:b w:val="0"/>
            <w:i/>
            <w:strike w:val="0"/>
            <w:noProof w:val="0"/>
            <w:color w:val="0077CC"/>
            <w:position w:val="0"/>
            <w:sz w:val="20"/>
            <w:u w:val="single"/>
            <w:vertAlign w:val="baseline"/>
          </w:rPr>
          <w:t>Bouie v. City of Columbia</w:t>
        </w:r>
      </w:hyperlink>
      <w:hyperlink r:id="rId200" w:history="1">
        <w:r>
          <w:rPr>
            <w:rFonts w:ascii="arial" w:eastAsia="arial" w:hAnsi="arial" w:cs="arial"/>
            <w:b w:val="0"/>
            <w:i/>
            <w:strike w:val="0"/>
            <w:noProof w:val="0"/>
            <w:color w:val="0077CC"/>
            <w:position w:val="0"/>
            <w:sz w:val="20"/>
            <w:u w:val="single"/>
            <w:vertAlign w:val="baseline"/>
          </w:rPr>
          <w:t xml:space="preserve">, 378 U.S. 347, 350-51, </w:t>
        </w:r>
      </w:hyperlink>
      <w:hyperlink r:id="rId200" w:history="1">
        <w:r>
          <w:rPr>
            <w:rFonts w:ascii="arial" w:eastAsia="arial" w:hAnsi="arial" w:cs="arial"/>
            <w:b/>
            <w:i/>
            <w:strike w:val="0"/>
            <w:noProof w:val="0"/>
            <w:color w:val="0077CC"/>
            <w:position w:val="0"/>
            <w:sz w:val="20"/>
            <w:u w:val="single"/>
            <w:vertAlign w:val="baseline"/>
          </w:rPr>
          <w:t> [*47] </w:t>
        </w:r>
      </w:hyperlink>
      <w:hyperlink r:id="rId200" w:history="1">
        <w:r>
          <w:rPr>
            <w:rFonts w:ascii="arial" w:eastAsia="arial" w:hAnsi="arial" w:cs="arial"/>
            <w:b w:val="0"/>
            <w:i/>
            <w:strike w:val="0"/>
            <w:noProof w:val="0"/>
            <w:color w:val="0077CC"/>
            <w:position w:val="0"/>
            <w:sz w:val="20"/>
            <w:u w:val="single"/>
            <w:vertAlign w:val="baseline"/>
          </w:rPr>
          <w:t xml:space="preserve"> 84 S. Ct. 1697, 12 L. Ed. 2d 894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violated when state punished defendants "for conduct that was not criminal at the time they committed it" because the "underlying principle" of fair warning dictates that "no man shall be held criminally responsible for conduct which he could not reasonably understand to be proscribed") (internal quotation marks omitted); </w:t>
      </w:r>
      <w:bookmarkStart w:id="812" w:name="Bookmark_I5M3KSCK28T4CT0010000400"/>
      <w:bookmarkEnd w:id="812"/>
      <w:hyperlink r:id="rId201" w:history="1">
        <w:r>
          <w:rPr>
            <w:rFonts w:ascii="arial" w:eastAsia="arial" w:hAnsi="arial" w:cs="arial"/>
            <w:b w:val="0"/>
            <w:i/>
            <w:strike w:val="0"/>
            <w:noProof w:val="0"/>
            <w:color w:val="0077CC"/>
            <w:position w:val="0"/>
            <w:sz w:val="20"/>
            <w:u w:val="single"/>
            <w:vertAlign w:val="baseline"/>
          </w:rPr>
          <w:t>Raley v. Ohio</w:t>
        </w:r>
      </w:hyperlink>
      <w:hyperlink r:id="rId201" w:history="1">
        <w:r>
          <w:rPr>
            <w:rFonts w:ascii="arial" w:eastAsia="arial" w:hAnsi="arial" w:cs="arial"/>
            <w:b w:val="0"/>
            <w:i/>
            <w:strike w:val="0"/>
            <w:noProof w:val="0"/>
            <w:color w:val="0077CC"/>
            <w:position w:val="0"/>
            <w:sz w:val="20"/>
            <w:u w:val="single"/>
            <w:vertAlign w:val="baseline"/>
          </w:rPr>
          <w:t>, 360 U.S. 423, 438-39, 79 S. Ct. 1257, 3 L. Ed. 2d 1344 (1959)</w:t>
        </w:r>
      </w:hyperlink>
      <w:r>
        <w:rPr>
          <w:rFonts w:ascii="arial" w:eastAsia="arial" w:hAnsi="arial" w:cs="arial"/>
          <w:b w:val="0"/>
          <w:i w:val="0"/>
          <w:strike w:val="0"/>
          <w:noProof w:val="0"/>
          <w:color w:val="000000"/>
          <w:position w:val="0"/>
          <w:sz w:val="20"/>
          <w:u w:val="none"/>
          <w:vertAlign w:val="baseline"/>
        </w:rPr>
        <w:t xml:space="preserve"> ("There was active misleading. The State Supreme Court dismissed the statements of the Commission as legally erroneous, but the fact remains that at the inquiry they were the voice of the State most presently speaking to the appellants. We cannot hold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permits convictions to be obtained under such circumstances.") (internal citation omitted).</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816" w:name="Bookmark_para_201"/>
      <w:bookmarkEnd w:id="816"/>
      <w:bookmarkStart w:id="817" w:name="Bookmark_I5M3KSCK2HM5TC0010000400"/>
      <w:bookmarkEnd w:id="817"/>
      <w:bookmarkStart w:id="818" w:name="Bookmark_I5M3KSCK2HM5TC0030000400"/>
      <w:bookmarkEnd w:id="8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SmithKline</w:t>
      </w:r>
      <w:r>
        <w:rPr>
          <w:rFonts w:ascii="arial" w:eastAsia="arial" w:hAnsi="arial" w:cs="arial"/>
          <w:b w:val="0"/>
          <w:i w:val="0"/>
          <w:strike w:val="0"/>
          <w:noProof w:val="0"/>
          <w:color w:val="000000"/>
          <w:position w:val="0"/>
          <w:sz w:val="20"/>
          <w:u w:val="none"/>
          <w:vertAlign w:val="baseline"/>
        </w:rPr>
        <w:t xml:space="preserve">, for example, the Supreme Court refused to defer to the Department of Labor's changed interpretation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"had little reason to suspect that its longstanding practice" violated the law. </w:t>
      </w:r>
      <w:bookmarkStart w:id="819" w:name="Bookmark_I5M3KSCK28T4CT0050000400"/>
      <w:bookmarkEnd w:id="819"/>
      <w:hyperlink r:id="rId196" w:history="1">
        <w:r>
          <w:rPr>
            <w:rFonts w:ascii="arial" w:eastAsia="arial" w:hAnsi="arial" w:cs="arial"/>
            <w:b w:val="0"/>
            <w:i/>
            <w:strike w:val="0"/>
            <w:noProof w:val="0"/>
            <w:color w:val="0077CC"/>
            <w:position w:val="0"/>
            <w:sz w:val="20"/>
            <w:u w:val="single"/>
            <w:vertAlign w:val="baseline"/>
          </w:rPr>
          <w:t>132 S. Ct. at 2167</w:t>
        </w:r>
      </w:hyperlink>
      <w:r>
        <w:rPr>
          <w:rFonts w:ascii="arial" w:eastAsia="arial" w:hAnsi="arial" w:cs="arial"/>
          <w:b w:val="0"/>
          <w:i w:val="0"/>
          <w:strike w:val="0"/>
          <w:noProof w:val="0"/>
          <w:color w:val="000000"/>
          <w:position w:val="0"/>
          <w:sz w:val="20"/>
          <w:u w:val="none"/>
          <w:vertAlign w:val="baseline"/>
        </w:rPr>
        <w:t xml:space="preserve">. Neither the relevant statute nor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clear notice of the Department of Labor's new interpretation. "Even more important," the Court said, was that "despite the industry's decades-long practice," the "DOL never initiated any enforcement actions" or "otherwise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suggested that it thought the industry was acting unlawfully." </w:t>
      </w:r>
      <w:bookmarkStart w:id="820" w:name="Bookmark_I5M3KSCK2HM5TC0020000400"/>
      <w:bookmarkEnd w:id="820"/>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2168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1" w:name="Bookmark_para_202"/>
      <w:bookmarkEnd w:id="821"/>
      <w:bookmarkStart w:id="822" w:name="Bookmark_I5M3KSCK2HM5TC0050000400"/>
      <w:bookmarkEnd w:id="822"/>
      <w:bookmarkStart w:id="823" w:name="Bookmark_I5M3KSCM2N1RTT0040000400"/>
      <w:bookmarkEnd w:id="8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SmithKline</w:t>
      </w:r>
      <w:r>
        <w:rPr>
          <w:rFonts w:ascii="arial" w:eastAsia="arial" w:hAnsi="arial" w:cs="arial"/>
          <w:b w:val="0"/>
          <w:i w:val="0"/>
          <w:strike w:val="0"/>
          <w:noProof w:val="0"/>
          <w:color w:val="000000"/>
          <w:position w:val="0"/>
          <w:sz w:val="20"/>
          <w:u w:val="none"/>
          <w:vertAlign w:val="baseline"/>
        </w:rPr>
        <w:t xml:space="preserve">, in a sentence that all but decides the case before us, the Supreme Court further stated: </w:t>
      </w:r>
      <w:bookmarkStart w:id="824" w:name="Bookmark_LNHNREFclscc43"/>
      <w:bookmarkEnd w:id="824"/>
      <w:hyperlink r:id="rId202"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An "agency should not change an interpretation in an adjudicative proceeding where doing so would impose new liability on individuals for past actions which were taken in good-faith reliance on agency pronouncements." </w:t>
      </w:r>
      <w:bookmarkStart w:id="825" w:name="Bookmark_I5M3KSCK2HM5TC0040000400"/>
      <w:bookmarkEnd w:id="825"/>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2167, slip op. at 11-12</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(quoting </w:t>
      </w:r>
      <w:bookmarkStart w:id="826" w:name="Bookmark_I5M3KSCM2N1RTT0010000400"/>
      <w:bookmarkEnd w:id="826"/>
      <w:hyperlink r:id="rId203" w:history="1">
        <w:r>
          <w:rPr>
            <w:rFonts w:ascii="arial" w:eastAsia="arial" w:hAnsi="arial" w:cs="arial"/>
            <w:b w:val="0"/>
            <w:i/>
            <w:strike w:val="0"/>
            <w:noProof w:val="0"/>
            <w:color w:val="0077CC"/>
            <w:position w:val="0"/>
            <w:sz w:val="20"/>
            <w:u w:val="single"/>
            <w:vertAlign w:val="baseline"/>
          </w:rPr>
          <w:t>NLRB v. Bell Aerospace Co.</w:t>
        </w:r>
      </w:hyperlink>
      <w:hyperlink r:id="rId203" w:history="1">
        <w:r>
          <w:rPr>
            <w:rFonts w:ascii="arial" w:eastAsia="arial" w:hAnsi="arial" w:cs="arial"/>
            <w:b w:val="0"/>
            <w:i/>
            <w:strike w:val="0"/>
            <w:noProof w:val="0"/>
            <w:color w:val="0077CC"/>
            <w:position w:val="0"/>
            <w:sz w:val="20"/>
            <w:u w:val="single"/>
            <w:vertAlign w:val="baseline"/>
          </w:rPr>
          <w:t>, 416 U.S. 267, 295, 94 S. Ct. 1757, 40 L. Ed. 2d 134 (1974))</w:t>
        </w:r>
      </w:hyperlink>
      <w:r>
        <w:rPr>
          <w:rFonts w:ascii="arial" w:eastAsia="arial" w:hAnsi="arial" w:cs="arial"/>
          <w:b w:val="0"/>
          <w:i w:val="0"/>
          <w:strike w:val="0"/>
          <w:noProof w:val="0"/>
          <w:color w:val="000000"/>
          <w:position w:val="0"/>
          <w:sz w:val="20"/>
          <w:u w:val="none"/>
          <w:vertAlign w:val="baseline"/>
        </w:rPr>
        <w:t xml:space="preserve">. </w:t>
      </w:r>
      <w:bookmarkStart w:id="827" w:name="Bookmark_I5M3KSCM2HM5TD0010000400"/>
      <w:bookmarkEnd w:id="827"/>
      <w:r>
        <w:rPr>
          <w:rFonts w:ascii="arial" w:eastAsia="arial" w:hAnsi="arial" w:cs="arial"/>
          <w:b w:val="0"/>
          <w:i w:val="0"/>
          <w:strike w:val="0"/>
          <w:noProof w:val="0"/>
          <w:color w:val="000000"/>
          <w:position w:val="0"/>
          <w:sz w:val="20"/>
          <w:u w:val="none"/>
          <w:vertAlign w:val="baseline"/>
        </w:rPr>
        <w:t xml:space="preserve">The Court elaborated: "It is one thing to expect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to conform their conduct to an agency's interpretations once the agency announces them; it is quite another to require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to divine the agency's interpretations in advance or else be held liable when the agency announces its interpretations for the first time in an enforcement proceeding and demands deference." </w:t>
      </w:r>
      <w:bookmarkStart w:id="828" w:name="Bookmark_I5M3KSCM2N1RTT0030000400"/>
      <w:bookmarkEnd w:id="828"/>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2168</w:t>
        </w:r>
      </w:hyperlink>
      <w:r>
        <w:rPr>
          <w:rFonts w:ascii="arial" w:eastAsia="arial" w:hAnsi="arial" w:cs="arial"/>
          <w:b w:val="0"/>
          <w:i w:val="0"/>
          <w:strike w:val="0"/>
          <w:noProof w:val="0"/>
          <w:color w:val="000000"/>
          <w:position w:val="0"/>
          <w:sz w:val="20"/>
          <w:u w:val="none"/>
          <w:vertAlign w:val="baseline"/>
        </w:rPr>
        <w:t xml:space="preserve">. Because automatically accepting the Department of Labor's new interpretation "would result in precisely the kind of unfair surprise against which our cases have long warned," the Supreme Court refused to defer to the Department of Labor's retroactive application of a changed interpretation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829" w:name="Bookmark_I5M3KSCM2HM5TD0010000400_2"/>
      <w:bookmarkEnd w:id="829"/>
      <w:bookmarkStart w:id="830" w:name="Bookmark_I5M3KSCM2N1RTT0050000400"/>
      <w:bookmarkEnd w:id="830"/>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2167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831" w:name="Bookmark_para_203"/>
      <w:bookmarkEnd w:id="831"/>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All</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of those fundamental anti-retroactivity principles are Rule of Law 101. And all of those fundamental anti-retroactivity principles fit this case precisely. PHH did not have fair notice of the CFPB's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at the time PHH engaged in the conduct at issue here. PHH participated in captive reinsurance arrangements in justifiable reliance on the interpretation stated by HUD in 1997 and restated in 2004. The CFPB therefore violated due process by retroactively applying its changed interpretation to PHH's past conduct and requiring PHH to pay $109 million for that conduct.</w:t>
      </w:r>
    </w:p>
    <w:p>
      <w:pPr>
        <w:keepNext w:val="0"/>
        <w:widowControl w:val="0"/>
        <w:spacing w:before="200" w:after="0" w:line="260" w:lineRule="atLeast"/>
        <w:ind w:left="0" w:right="0" w:firstLine="0"/>
        <w:jc w:val="both"/>
      </w:pPr>
      <w:bookmarkStart w:id="832" w:name="Bookmark_para_204"/>
      <w:bookmarkEnd w:id="832"/>
      <w:r>
        <w:rPr>
          <w:rFonts w:ascii="arial" w:eastAsia="arial" w:hAnsi="arial" w:cs="arial"/>
          <w:b w:val="0"/>
          <w:i w:val="0"/>
          <w:strike w:val="0"/>
          <w:noProof w:val="0"/>
          <w:color w:val="000000"/>
          <w:position w:val="0"/>
          <w:sz w:val="20"/>
          <w:u w:val="none"/>
          <w:vertAlign w:val="baseline"/>
        </w:rPr>
        <w:t xml:space="preserve">The CFPB retorts that there is a presumption in favor of retroactive application of agencies' interpretations of ambiguous statutes. CFPB Br. 42-43. </w:t>
      </w:r>
      <w:bookmarkStart w:id="833" w:name="Bookmark_I5M3KSCM2HM5TD0030000400"/>
      <w:bookmarkEnd w:id="833"/>
      <w:r>
        <w:rPr>
          <w:rFonts w:ascii="arial" w:eastAsia="arial" w:hAnsi="arial" w:cs="arial"/>
          <w:b w:val="0"/>
          <w:i w:val="0"/>
          <w:strike w:val="0"/>
          <w:noProof w:val="0"/>
          <w:color w:val="000000"/>
          <w:position w:val="0"/>
          <w:sz w:val="20"/>
          <w:u w:val="none"/>
          <w:vertAlign w:val="baseline"/>
        </w:rPr>
        <w:t xml:space="preserve">But here, the CFPB was </w:t>
      </w:r>
      <w:r>
        <w:rPr>
          <w:rFonts w:ascii="arial" w:eastAsia="arial" w:hAnsi="arial" w:cs="arial"/>
          <w:b w:val="0"/>
          <w:i/>
          <w:strike w:val="0"/>
          <w:noProof w:val="0"/>
          <w:color w:val="000000"/>
          <w:position w:val="0"/>
          <w:sz w:val="20"/>
          <w:u w:val="none"/>
          <w:vertAlign w:val="baseline"/>
        </w:rPr>
        <w:t>changing</w:t>
      </w:r>
      <w:r>
        <w:rPr>
          <w:rFonts w:ascii="arial" w:eastAsia="arial" w:hAnsi="arial" w:cs="arial"/>
          <w:b w:val="0"/>
          <w:i w:val="0"/>
          <w:strike w:val="0"/>
          <w:noProof w:val="0"/>
          <w:color w:val="000000"/>
          <w:position w:val="0"/>
          <w:sz w:val="20"/>
          <w:u w:val="none"/>
          <w:vertAlign w:val="baseline"/>
        </w:rPr>
        <w:t xml:space="preserve"> the Government's longstanding interpretation of that statute and then applying that changed interpretation retroactively. The CFPB's decision was a reversal of position — an "abrupt departure" from a consistent, longstanding position. </w:t>
      </w:r>
      <w:bookmarkStart w:id="834" w:name="Bookmark_I5M3KSCM2HM5TD0020000400"/>
      <w:bookmarkEnd w:id="834"/>
      <w:hyperlink r:id="rId204" w:history="1">
        <w:r>
          <w:rPr>
            <w:rFonts w:ascii="arial" w:eastAsia="arial" w:hAnsi="arial" w:cs="arial"/>
            <w:b w:val="0"/>
            <w:i/>
            <w:strike w:val="0"/>
            <w:noProof w:val="0"/>
            <w:color w:val="0077CC"/>
            <w:position w:val="0"/>
            <w:sz w:val="20"/>
            <w:u w:val="single"/>
            <w:vertAlign w:val="baseline"/>
          </w:rPr>
          <w:t>Clark-Cowlitz Joint Operating Agency v. FERC</w:t>
        </w:r>
      </w:hyperlink>
      <w:hyperlink r:id="rId204" w:history="1">
        <w:r>
          <w:rPr>
            <w:rFonts w:ascii="arial" w:eastAsia="arial" w:hAnsi="arial" w:cs="arial"/>
            <w:b w:val="0"/>
            <w:i/>
            <w:strike w:val="0"/>
            <w:noProof w:val="0"/>
            <w:color w:val="0077CC"/>
            <w:position w:val="0"/>
            <w:sz w:val="20"/>
            <w:u w:val="single"/>
            <w:vertAlign w:val="baseline"/>
          </w:rPr>
          <w:t>, 826 F.2d 1074, 1081, 264 U.S. App. D.C. 58 (D.C. Cir. 1987)</w:t>
        </w:r>
      </w:hyperlink>
      <w:r>
        <w:rPr>
          <w:rFonts w:ascii="arial" w:eastAsia="arial" w:hAnsi="arial" w:cs="arial"/>
          <w:b w:val="0"/>
          <w:i w:val="0"/>
          <w:strike w:val="0"/>
          <w:noProof w:val="0"/>
          <w:color w:val="000000"/>
          <w:position w:val="0"/>
          <w:sz w:val="20"/>
          <w:u w:val="none"/>
          <w:vertAlign w:val="baseline"/>
        </w:rPr>
        <w:t xml:space="preserve"> (en banc) (internal quotation marks omitted). </w:t>
      </w:r>
      <w:bookmarkStart w:id="835" w:name="Bookmark_LNHNREFclscc44"/>
      <w:bookmarkEnd w:id="835"/>
      <w:hyperlink r:id="rId205"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allow </w:t>
      </w:r>
      <w:r>
        <w:rPr>
          <w:rFonts w:ascii="arial" w:eastAsia="arial" w:hAnsi="arial" w:cs="arial"/>
          <w:b w:val="0"/>
          <w:i/>
          <w:strike w:val="0"/>
          <w:noProof w:val="0"/>
          <w:color w:val="000000"/>
          <w:position w:val="0"/>
          <w:sz w:val="20"/>
          <w:u w:val="none"/>
          <w:vertAlign w:val="baseline"/>
        </w:rPr>
        <w:t>retroactive</w:t>
      </w:r>
      <w:r>
        <w:rPr>
          <w:rFonts w:ascii="arial" w:eastAsia="arial" w:hAnsi="arial" w:cs="arial"/>
          <w:b w:val="0"/>
          <w:i w:val="0"/>
          <w:strike w:val="0"/>
          <w:noProof w:val="0"/>
          <w:color w:val="000000"/>
          <w:position w:val="0"/>
          <w:sz w:val="20"/>
          <w:u w:val="none"/>
          <w:vertAlign w:val="baseline"/>
        </w:rPr>
        <w:t xml:space="preserve"> application of such a change.</w:t>
      </w:r>
    </w:p>
    <w:p>
      <w:pPr>
        <w:keepNext w:val="0"/>
        <w:widowControl w:val="0"/>
        <w:spacing w:before="200" w:after="0" w:line="260" w:lineRule="atLeast"/>
        <w:ind w:left="0" w:right="0" w:firstLine="0"/>
        <w:jc w:val="both"/>
      </w:pPr>
      <w:bookmarkStart w:id="836" w:name="Bookmark_para_205"/>
      <w:bookmarkEnd w:id="836"/>
      <w:r>
        <w:rPr>
          <w:rFonts w:ascii="arial" w:eastAsia="arial" w:hAnsi="arial" w:cs="arial"/>
          <w:b w:val="0"/>
          <w:i w:val="0"/>
          <w:strike w:val="0"/>
          <w:noProof w:val="0"/>
          <w:color w:val="000000"/>
          <w:position w:val="0"/>
          <w:sz w:val="20"/>
          <w:u w:val="none"/>
          <w:vertAlign w:val="baseline"/>
        </w:rPr>
        <w:t xml:space="preserve">The CFPB responds that nothing, including the 1997 letter, gave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such as</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PHH a reason to rely on HUD's interpretation. CFPB Br. 44-45. But in the 1997 letter, the Presidentially appointed and Senate-confirmed Assistant Secretary of HUD stated: "I trust that this guidance will assist you to conduct your business in accordance with RESPA." Letter from Nicolas P. Retsinas, Assistant Secretary for Housing, Department of Housing and Urban Development, to Countrywide Funding Corporation 8 (Aug. 6, 1997) (J.A. 258). We therefore find this particular CFPB argument deeply unsettling in a Nation built on the Rule of Law. When a government agency officially and expressly tells you that you are legally allowed to do something, but later tells you "just kidding" and enforces the law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against you and sanctions you for actions you took in reliance on the government's assurances, that amounts to a serious due process violation. The rule of law constrains the governors as well as the governed.</w:t>
      </w:r>
    </w:p>
    <w:p>
      <w:pPr>
        <w:keepNext w:val="0"/>
        <w:widowControl w:val="0"/>
        <w:spacing w:before="200" w:after="0" w:line="260" w:lineRule="atLeast"/>
        <w:ind w:left="0" w:right="0" w:firstLine="0"/>
        <w:jc w:val="both"/>
      </w:pPr>
      <w:bookmarkStart w:id="837" w:name="Bookmark_para_206"/>
      <w:bookmarkEnd w:id="837"/>
      <w:r>
        <w:rPr>
          <w:rFonts w:ascii="arial" w:eastAsia="arial" w:hAnsi="arial" w:cs="arial"/>
          <w:b w:val="0"/>
          <w:i w:val="0"/>
          <w:strike w:val="0"/>
          <w:noProof w:val="0"/>
          <w:color w:val="000000"/>
          <w:position w:val="0"/>
          <w:sz w:val="20"/>
          <w:u w:val="none"/>
          <w:vertAlign w:val="baseline"/>
        </w:rPr>
        <w:t xml:space="preserve">The CFPB protests that the HUD pronouncements were not reflected in a binding HUD rule. To begin with, that is wrong. As discussed,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reflected HUD's longstanding interpretation that </w:t>
      </w:r>
      <w:hyperlink r:id="rId13"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allowed payments of reasonable market value for services actually performed.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12 C.F.R. § 1024.14 (2012)</w:t>
        </w:r>
      </w:hyperlink>
      <w:r>
        <w:rPr>
          <w:rFonts w:ascii="arial" w:eastAsia="arial" w:hAnsi="arial" w:cs="arial"/>
          <w:b w:val="0"/>
          <w:i w:val="0"/>
          <w:strike w:val="0"/>
          <w:noProof w:val="0"/>
          <w:color w:val="000000"/>
          <w:position w:val="0"/>
          <w:sz w:val="20"/>
          <w:u w:val="none"/>
          <w:vertAlign w:val="baseline"/>
        </w:rPr>
        <w:t xml:space="preserve"> (CFPB codification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provisions); </w:t>
      </w:r>
      <w:hyperlink r:id="rId174" w:history="1">
        <w:r>
          <w:rPr>
            <w:rFonts w:ascii="arial" w:eastAsia="arial" w:hAnsi="arial" w:cs="arial"/>
            <w:b w:val="0"/>
            <w:i/>
            <w:strike w:val="0"/>
            <w:noProof w:val="0"/>
            <w:color w:val="0077CC"/>
            <w:position w:val="0"/>
            <w:sz w:val="20"/>
            <w:u w:val="single"/>
            <w:vertAlign w:val="baseline"/>
          </w:rPr>
          <w:t>24 C.F.R. § 3500.14 (2011)</w:t>
        </w:r>
      </w:hyperlink>
      <w:r>
        <w:rPr>
          <w:rFonts w:ascii="arial" w:eastAsia="arial" w:hAnsi="arial" w:cs="arial"/>
          <w:b w:val="0"/>
          <w:i w:val="0"/>
          <w:strike w:val="0"/>
          <w:noProof w:val="0"/>
          <w:color w:val="000000"/>
          <w:position w:val="0"/>
          <w:sz w:val="20"/>
          <w:u w:val="none"/>
          <w:vertAlign w:val="baseline"/>
        </w:rPr>
        <w:t xml:space="preserve"> (HUD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X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provisions). In any event, the CFPB is confusing (i) the administrative law issue of whether an agency rule is sufficiently authoritative to obtain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or to constitute a norm of proscribed conduct that the agency may enforce and (ii) the due process issue of whether an agency statement pronouncing the legality of certain conduct was sufficiently official for citizens to rely on it as the citizens arranged their conduct. </w:t>
      </w:r>
      <w:bookmarkStart w:id="838" w:name="Bookmark_LNHNREFclscc45"/>
      <w:bookmarkEnd w:id="838"/>
      <w:hyperlink r:id="rId206"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3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To trigger the latter due process protection, an agency pronouncement about the legality of proposed private conduct need not have been set forth in a rule preceded by notice and comment rulemaking, or the like. Here, the agency guidance was provided by top HUD officials and was given repeatedly. Although we do not imply that those two conditions are necessary to justify citizens' reliance for purposes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they are surely sufficient. Here,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reasonably relied on those agency pronouncements.</w:t>
      </w:r>
    </w:p>
    <w:p>
      <w:pPr>
        <w:keepNext w:val="0"/>
        <w:widowControl w:val="0"/>
        <w:spacing w:before="240" w:after="0" w:line="260" w:lineRule="atLeast"/>
        <w:ind w:left="0" w:right="0" w:firstLine="0"/>
        <w:jc w:val="both"/>
      </w:pPr>
      <w:bookmarkStart w:id="839" w:name="Bookmark_para_207"/>
      <w:bookmarkEnd w:id="839"/>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Put aside all the legalese for a moment. Imagine that a police officer tells a pedestrian that the pedestrian can lawfully cross the street at a certain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place. The pedestrian carefully and precisely follows the officer's direction. </w:t>
      </w:r>
      <w:bookmarkStart w:id="840" w:name="Bookmark_I5M3KSCM2HM5TD0050000400"/>
      <w:bookmarkEnd w:id="840"/>
      <w:r>
        <w:rPr>
          <w:rFonts w:ascii="arial" w:eastAsia="arial" w:hAnsi="arial" w:cs="arial"/>
          <w:b w:val="0"/>
          <w:i w:val="0"/>
          <w:strike w:val="0"/>
          <w:noProof w:val="0"/>
          <w:color w:val="000000"/>
          <w:position w:val="0"/>
          <w:sz w:val="20"/>
          <w:u w:val="none"/>
          <w:vertAlign w:val="baseline"/>
        </w:rPr>
        <w:t xml:space="preserve">After the pedestrian arrives at the other side of the street, however, the officer hands the pedestrian a $1,000 jaywalking ticket. No one would seriously contend that the officer had acted fairly or in a manner consistent with basic due process in that situation. </w:t>
      </w:r>
      <w:r>
        <w:rPr>
          <w:rFonts w:ascii="arial" w:eastAsia="arial" w:hAnsi="arial" w:cs="arial"/>
          <w:b w:val="0"/>
          <w:i/>
          <w:strike w:val="0"/>
          <w:noProof w:val="0"/>
          <w:color w:val="000000"/>
          <w:position w:val="0"/>
          <w:sz w:val="20"/>
          <w:u w:val="none"/>
          <w:vertAlign w:val="baseline"/>
        </w:rPr>
        <w:t xml:space="preserve">See </w:t>
      </w:r>
      <w:bookmarkStart w:id="841" w:name="Bookmark_I5M3KSCM2HM5TD0040000400"/>
      <w:bookmarkEnd w:id="841"/>
      <w:hyperlink r:id="rId199" w:history="1">
        <w:r>
          <w:rPr>
            <w:rFonts w:ascii="arial" w:eastAsia="arial" w:hAnsi="arial" w:cs="arial"/>
            <w:b w:val="0"/>
            <w:i/>
            <w:strike w:val="0"/>
            <w:noProof w:val="0"/>
            <w:color w:val="0077CC"/>
            <w:position w:val="0"/>
            <w:sz w:val="20"/>
            <w:u w:val="single"/>
            <w:vertAlign w:val="baseline"/>
          </w:rPr>
          <w:t>Cox v. Louisiana</w:t>
        </w:r>
      </w:hyperlink>
      <w:hyperlink r:id="rId199" w:history="1">
        <w:r>
          <w:rPr>
            <w:rFonts w:ascii="arial" w:eastAsia="arial" w:hAnsi="arial" w:cs="arial"/>
            <w:b w:val="0"/>
            <w:i/>
            <w:strike w:val="0"/>
            <w:noProof w:val="0"/>
            <w:color w:val="0077CC"/>
            <w:position w:val="0"/>
            <w:sz w:val="20"/>
            <w:u w:val="single"/>
            <w:vertAlign w:val="baseline"/>
          </w:rPr>
          <w:t>, 379 U.S. 559, 571, 85 S. Ct. 476, 13 L. Ed. 2d 487 (1965)</w:t>
        </w:r>
      </w:hyperlink>
      <w:r>
        <w:rPr>
          <w:rFonts w:ascii="arial" w:eastAsia="arial" w:hAnsi="arial" w:cs="arial"/>
          <w:b w:val="0"/>
          <w:i w:val="0"/>
          <w:strike w:val="0"/>
          <w:noProof w:val="0"/>
          <w:color w:val="000000"/>
          <w:position w:val="0"/>
          <w:sz w:val="20"/>
          <w:u w:val="none"/>
          <w:vertAlign w:val="baseline"/>
        </w:rPr>
        <w:t>. Yet that's precisely this case. Here, the CFPB is arguing that it has the authority to order PHH to pay $109 million even though PHH acted in reliance upon numerous government pronouncements authorizing precisely the conduct in which PHH engaged.</w:t>
      </w:r>
    </w:p>
    <w:p>
      <w:pPr>
        <w:keepNext w:val="0"/>
        <w:widowControl w:val="0"/>
        <w:spacing w:before="240" w:after="0" w:line="260" w:lineRule="atLeast"/>
        <w:ind w:left="0" w:right="0" w:firstLine="0"/>
        <w:jc w:val="both"/>
      </w:pPr>
      <w:bookmarkStart w:id="842" w:name="Bookmark_para_208"/>
      <w:bookmarkEnd w:id="842"/>
      <w:bookmarkStart w:id="843" w:name="Bookmark_I5M3KSCM2D6N6N0020000400"/>
      <w:bookmarkEnd w:id="84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countenance the CFPB's gamesmanship. As Justice Kennedy eloquently explained in a related scenario: "If retroactive laws change the legal consequences of transactions long closed, the change can destroy the reasonable certainty and security which are the very objects of property ownership. . . . Groups targeted by retroactive laws, were they to be denied all protection, would have a justified fear that a government once formed to protect expectations now can destroy them. Both stability of investment and confidence in the constitutional system, then, are secured by due process restrictions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against severe retroactive legislation." </w:t>
      </w:r>
      <w:bookmarkStart w:id="844" w:name="Bookmark_I5M3KSCM2D6N6N0010000400"/>
      <w:bookmarkEnd w:id="844"/>
      <w:hyperlink r:id="rId194" w:history="1">
        <w:r>
          <w:rPr>
            <w:rFonts w:ascii="arial" w:eastAsia="arial" w:hAnsi="arial" w:cs="arial"/>
            <w:b w:val="0"/>
            <w:i/>
            <w:strike w:val="0"/>
            <w:noProof w:val="0"/>
            <w:color w:val="0077CC"/>
            <w:position w:val="0"/>
            <w:sz w:val="20"/>
            <w:u w:val="single"/>
            <w:vertAlign w:val="baseline"/>
          </w:rPr>
          <w:t>Eastern Enterprises</w:t>
        </w:r>
      </w:hyperlink>
      <w:hyperlink r:id="rId194" w:history="1">
        <w:r>
          <w:rPr>
            <w:rFonts w:ascii="arial" w:eastAsia="arial" w:hAnsi="arial" w:cs="arial"/>
            <w:b w:val="0"/>
            <w:i/>
            <w:strike w:val="0"/>
            <w:noProof w:val="0"/>
            <w:color w:val="0077CC"/>
            <w:position w:val="0"/>
            <w:sz w:val="20"/>
            <w:u w:val="single"/>
            <w:vertAlign w:val="baseline"/>
          </w:rPr>
          <w:t>, 524 U.S. at 548-49</w:t>
        </w:r>
      </w:hyperlink>
      <w:r>
        <w:rPr>
          <w:rFonts w:ascii="arial" w:eastAsia="arial" w:hAnsi="arial" w:cs="arial"/>
          <w:b w:val="0"/>
          <w:i w:val="0"/>
          <w:strike w:val="0"/>
          <w:noProof w:val="0"/>
          <w:color w:val="000000"/>
          <w:position w:val="0"/>
          <w:sz w:val="20"/>
          <w:u w:val="none"/>
          <w:vertAlign w:val="baseline"/>
        </w:rPr>
        <w:t xml:space="preserve"> (Kennedy, J., concurring in the judgment and dissenting in part); </w:t>
      </w:r>
      <w:r>
        <w:rPr>
          <w:rFonts w:ascii="arial" w:eastAsia="arial" w:hAnsi="arial" w:cs="arial"/>
          <w:b w:val="0"/>
          <w:i/>
          <w:strike w:val="0"/>
          <w:noProof w:val="0"/>
          <w:color w:val="000000"/>
          <w:position w:val="0"/>
          <w:sz w:val="20"/>
          <w:u w:val="none"/>
          <w:vertAlign w:val="baseline"/>
        </w:rPr>
        <w:t xml:space="preserve">see also </w:t>
      </w:r>
      <w:bookmarkStart w:id="845" w:name="Bookmark_I5M3KSCM2D6N6N0030000400"/>
      <w:bookmarkEnd w:id="845"/>
      <w:hyperlink r:id="rId207" w:history="1">
        <w:r>
          <w:rPr>
            <w:rFonts w:ascii="arial" w:eastAsia="arial" w:hAnsi="arial" w:cs="arial"/>
            <w:b w:val="0"/>
            <w:i/>
            <w:strike w:val="0"/>
            <w:noProof w:val="0"/>
            <w:color w:val="0077CC"/>
            <w:position w:val="0"/>
            <w:sz w:val="20"/>
            <w:u w:val="single"/>
            <w:vertAlign w:val="baseline"/>
          </w:rPr>
          <w:t>General Electric Co. v. EPA</w:t>
        </w:r>
      </w:hyperlink>
      <w:hyperlink r:id="rId207" w:history="1">
        <w:r>
          <w:rPr>
            <w:rFonts w:ascii="arial" w:eastAsia="arial" w:hAnsi="arial" w:cs="arial"/>
            <w:b w:val="0"/>
            <w:i/>
            <w:strike w:val="0"/>
            <w:noProof w:val="0"/>
            <w:color w:val="0077CC"/>
            <w:position w:val="0"/>
            <w:sz w:val="20"/>
            <w:u w:val="single"/>
            <w:vertAlign w:val="baseline"/>
          </w:rPr>
          <w:t>, 53 F.3d 1324, 1328-29, 311 U.S. App. D.C. 360 (D.C. Cir. 1995)</w:t>
        </w:r>
      </w:hyperlink>
      <w:r>
        <w:rPr>
          <w:rFonts w:ascii="arial" w:eastAsia="arial" w:hAnsi="arial" w:cs="arial"/>
          <w:b w:val="0"/>
          <w:i w:val="0"/>
          <w:strike w:val="0"/>
          <w:noProof w:val="0"/>
          <w:color w:val="000000"/>
          <w:position w:val="0"/>
          <w:sz w:val="20"/>
          <w:u w:val="none"/>
          <w:vertAlign w:val="baseline"/>
        </w:rPr>
        <w:t xml:space="preserve"> (</w:t>
      </w:r>
      <w:bookmarkStart w:id="846" w:name="Bookmark_LNHNREFclscc46"/>
      <w:bookmarkEnd w:id="846"/>
      <w:hyperlink r:id="rId208"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3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"In the absence of notice — for example, where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sufficiently clear to warn a party about what is expected of it — an agency may not deprive a party of property by imposing civil or criminal liability."); </w:t>
      </w:r>
      <w:bookmarkStart w:id="847" w:name="Bookmark_I5M3KSCM2D6N6N0050000400"/>
      <w:bookmarkEnd w:id="847"/>
      <w:hyperlink r:id="rId209" w:history="1">
        <w:r>
          <w:rPr>
            <w:rFonts w:ascii="arial" w:eastAsia="arial" w:hAnsi="arial" w:cs="arial"/>
            <w:b w:val="0"/>
            <w:i/>
            <w:strike w:val="0"/>
            <w:noProof w:val="0"/>
            <w:color w:val="0077CC"/>
            <w:position w:val="0"/>
            <w:sz w:val="20"/>
            <w:u w:val="single"/>
            <w:vertAlign w:val="baseline"/>
          </w:rPr>
          <w:t>Satellite Broadcasting Co. v. FCC</w:t>
        </w:r>
      </w:hyperlink>
      <w:hyperlink r:id="rId209" w:history="1">
        <w:r>
          <w:rPr>
            <w:rFonts w:ascii="arial" w:eastAsia="arial" w:hAnsi="arial" w:cs="arial"/>
            <w:b w:val="0"/>
            <w:i/>
            <w:strike w:val="0"/>
            <w:noProof w:val="0"/>
            <w:color w:val="0077CC"/>
            <w:position w:val="0"/>
            <w:sz w:val="20"/>
            <w:u w:val="single"/>
            <w:vertAlign w:val="baseline"/>
          </w:rPr>
          <w:t>, 824 F.2d 1, 3-4, 262 U.S. App. D.C. 274 (D.C. Cir. 1987)</w:t>
        </w:r>
      </w:hyperlink>
      <w:r>
        <w:rPr>
          <w:rFonts w:ascii="arial" w:eastAsia="arial" w:hAnsi="arial" w:cs="arial"/>
          <w:b w:val="0"/>
          <w:i w:val="0"/>
          <w:strike w:val="0"/>
          <w:noProof w:val="0"/>
          <w:color w:val="000000"/>
          <w:position w:val="0"/>
          <w:sz w:val="20"/>
          <w:u w:val="none"/>
          <w:vertAlign w:val="baseline"/>
        </w:rPr>
        <w:t xml:space="preserve"> ("Traditional concepts of due process . . . preclude an agency from penalizing a private party for violating a rule without first providing adequate notice of the substance of the rule. . . . Otherwise the practice of administrative law would come to resemble 'Russian Roulette.').</w:t>
      </w:r>
    </w:p>
    <w:p>
      <w:pPr>
        <w:keepNext w:val="0"/>
        <w:widowControl w:val="0"/>
        <w:spacing w:before="240" w:after="0" w:line="260" w:lineRule="atLeast"/>
        <w:ind w:left="0" w:right="0" w:firstLine="0"/>
        <w:jc w:val="both"/>
      </w:pPr>
      <w:bookmarkStart w:id="848" w:name="Bookmark_para_209"/>
      <w:bookmarkEnd w:id="848"/>
      <w:r>
        <w:rPr>
          <w:rFonts w:ascii="arial" w:eastAsia="arial" w:hAnsi="arial" w:cs="arial"/>
          <w:b w:val="0"/>
          <w:i w:val="0"/>
          <w:strike w:val="0"/>
          <w:noProof w:val="0"/>
          <w:color w:val="000000"/>
          <w:position w:val="0"/>
          <w:sz w:val="20"/>
          <w:u w:val="none"/>
          <w:vertAlign w:val="baseline"/>
        </w:rPr>
        <w:t xml:space="preserve">In sum, even if the CFPB's new interpretation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were a permissible interpretation of the statute, which it is not, the CFPB's interpretation could not constitutionally be applied retroactively to PHH's conduct that occurred before that new interpretation.</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On remand, to reiterate, the CFPB may determine whether the relevant mortgage insurers paid more than reasonable market value to the reinsurer Atrium, which is what the statute proscribes and what HUD's longstanding pronouncements provided.</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V</w:t>
      </w:r>
    </w:p>
    <w:p>
      <w:pPr>
        <w:keepNext w:val="0"/>
        <w:widowControl w:val="0"/>
        <w:spacing w:before="200" w:after="0" w:line="260" w:lineRule="atLeast"/>
        <w:ind w:left="0" w:right="0" w:firstLine="0"/>
        <w:jc w:val="both"/>
      </w:pPr>
      <w:bookmarkStart w:id="856" w:name="Bookmark_para_210"/>
      <w:bookmarkEnd w:id="856"/>
      <w:r>
        <w:rPr>
          <w:rFonts w:ascii="arial" w:eastAsia="arial" w:hAnsi="arial" w:cs="arial"/>
          <w:b w:val="0"/>
          <w:i w:val="0"/>
          <w:strike w:val="0"/>
          <w:noProof w:val="0"/>
          <w:color w:val="000000"/>
          <w:position w:val="0"/>
          <w:sz w:val="20"/>
          <w:u w:val="none"/>
          <w:vertAlign w:val="baseline"/>
        </w:rPr>
        <w:t>In order to hold PHH liable, the CFPB must therefore show that the relevant mortgage insurers paid more than reasonable market value to Atrium for the reinsurance. On remand, the CFPB may attempt to make that showing, assuming that any relevant conduct by PHH occurred within the applicable statute of limitations period. That in turn brings us to the statute of limitations issue. PHH contends that most of its relevant activity occurred outside of the three-year statute of limitations applicable in this case.</w:t>
      </w:r>
    </w:p>
    <w:p>
      <w:pPr>
        <w:keepNext w:val="0"/>
        <w:widowControl w:val="0"/>
        <w:spacing w:before="200" w:after="0" w:line="260" w:lineRule="atLeast"/>
        <w:ind w:left="0" w:right="0" w:firstLine="0"/>
        <w:jc w:val="both"/>
      </w:pPr>
      <w:bookmarkStart w:id="857" w:name="Bookmark_para_211"/>
      <w:bookmarkEnd w:id="857"/>
      <w:bookmarkStart w:id="858" w:name="Bookmark_I5M3KSCM2D6N6P0020000400"/>
      <w:bookmarkEnd w:id="858"/>
      <w:r>
        <w:rPr>
          <w:rFonts w:ascii="arial" w:eastAsia="arial" w:hAnsi="arial" w:cs="arial"/>
          <w:b w:val="0"/>
          <w:i w:val="0"/>
          <w:strike w:val="0"/>
          <w:noProof w:val="0"/>
          <w:color w:val="000000"/>
          <w:position w:val="0"/>
          <w:sz w:val="20"/>
          <w:u w:val="none"/>
          <w:vertAlign w:val="baseline"/>
        </w:rPr>
        <w:t xml:space="preserve">"Statutes of limitations are intended to promote justice by preventing surprises through the revival of claims that have been allowed to slumber until evidence has been lost, memories have faded, and witnesses have disappeared." </w:t>
      </w:r>
      <w:bookmarkStart w:id="859" w:name="Bookmark_I5M3KSCM2D6N6P0010000400"/>
      <w:bookmarkEnd w:id="859"/>
      <w:hyperlink r:id="rId210" w:history="1">
        <w:r>
          <w:rPr>
            <w:rFonts w:ascii="arial" w:eastAsia="arial" w:hAnsi="arial" w:cs="arial"/>
            <w:b w:val="0"/>
            <w:i/>
            <w:strike w:val="0"/>
            <w:noProof w:val="0"/>
            <w:color w:val="0077CC"/>
            <w:position w:val="0"/>
            <w:sz w:val="20"/>
            <w:u w:val="single"/>
            <w:vertAlign w:val="baseline"/>
          </w:rPr>
          <w:t>Gabelli v. SEC</w:t>
        </w:r>
      </w:hyperlink>
      <w:hyperlink r:id="rId210" w:history="1">
        <w:r>
          <w:rPr>
            <w:rFonts w:ascii="arial" w:eastAsia="arial" w:hAnsi="arial" w:cs="arial"/>
            <w:b w:val="0"/>
            <w:i/>
            <w:strike w:val="0"/>
            <w:noProof w:val="0"/>
            <w:color w:val="0077CC"/>
            <w:position w:val="0"/>
            <w:sz w:val="20"/>
            <w:u w:val="single"/>
            <w:vertAlign w:val="baseline"/>
          </w:rPr>
          <w:t>, 133 S. Ct. 1216, 1221, 185 L. Ed. 2d 297 (2013)</w:t>
        </w:r>
      </w:hyperlink>
      <w:r>
        <w:rPr>
          <w:rFonts w:ascii="arial" w:eastAsia="arial" w:hAnsi="arial" w:cs="arial"/>
          <w:b w:val="0"/>
          <w:i w:val="0"/>
          <w:strike w:val="0"/>
          <w:noProof w:val="0"/>
          <w:color w:val="000000"/>
          <w:position w:val="0"/>
          <w:sz w:val="20"/>
          <w:u w:val="none"/>
          <w:vertAlign w:val="baseline"/>
        </w:rPr>
        <w:t xml:space="preserve"> (internal quotation marks omitted). Statutes of limitations also "provide security and stability to human affairs" by affording "certainty" about "a defendant's potential liabilities."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860" w:name="Bookmark_para_212"/>
      <w:bookmarkEnd w:id="860"/>
      <w:bookmarkStart w:id="861" w:name="Bookmark_I5M3KSCM2D6N6P0040000400"/>
      <w:bookmarkEnd w:id="861"/>
      <w:bookmarkStart w:id="862" w:name="Bookmark_LNHNREFclscc48"/>
      <w:bookmarkEnd w:id="862"/>
      <w:hyperlink r:id="rId211"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33"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The general working presumption in federal civil and criminal cases is that a federal civil cause of action or criminal offense must have some statute of limitations and</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must not allow suits to be brought forever and ever after the acts in question.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28 U.S.C § 2462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18 U.S.C. § 3282</w:t>
        </w:r>
      </w:hyperlink>
      <w:r>
        <w:rPr>
          <w:rFonts w:ascii="arial" w:eastAsia="arial" w:hAnsi="arial" w:cs="arial"/>
          <w:b w:val="0"/>
          <w:i w:val="0"/>
          <w:strike w:val="0"/>
          <w:noProof w:val="0"/>
          <w:color w:val="000000"/>
          <w:position w:val="0"/>
          <w:sz w:val="20"/>
          <w:u w:val="none"/>
          <w:vertAlign w:val="baseline"/>
        </w:rPr>
        <w:t xml:space="preserve">. As Chief Justice Marshall stated, allowing parties to sue "at any distance of time" would be " utterly repugnant to the genius of our laws. In a country where not even treason can be prosecuted after a lapse of three years, it could scarcely be supposed that an individual would remain forever liable to a pecuniary forfeiture." </w:t>
      </w:r>
      <w:bookmarkStart w:id="863" w:name="Bookmark_I5M3KSCM2D6N6P0030000400"/>
      <w:bookmarkEnd w:id="863"/>
      <w:hyperlink r:id="rId212" w:history="1">
        <w:r>
          <w:rPr>
            <w:rFonts w:ascii="arial" w:eastAsia="arial" w:hAnsi="arial" w:cs="arial"/>
            <w:b w:val="0"/>
            <w:i/>
            <w:strike w:val="0"/>
            <w:noProof w:val="0"/>
            <w:color w:val="0077CC"/>
            <w:position w:val="0"/>
            <w:sz w:val="20"/>
            <w:u w:val="single"/>
            <w:vertAlign w:val="baseline"/>
          </w:rPr>
          <w:t>Adams v. Woods</w:t>
        </w:r>
      </w:hyperlink>
      <w:hyperlink r:id="rId212" w:history="1">
        <w:r>
          <w:rPr>
            <w:rFonts w:ascii="arial" w:eastAsia="arial" w:hAnsi="arial" w:cs="arial"/>
            <w:b w:val="0"/>
            <w:i/>
            <w:strike w:val="0"/>
            <w:noProof w:val="0"/>
            <w:color w:val="0077CC"/>
            <w:position w:val="0"/>
            <w:sz w:val="20"/>
            <w:u w:val="single"/>
            <w:vertAlign w:val="baseline"/>
          </w:rPr>
          <w:t>, 6 U.S. 336, 342, 2 L. Ed. 297 (1805)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4" w:name="Bookmark_para_213"/>
      <w:bookmarkEnd w:id="864"/>
      <w:bookmarkStart w:id="865" w:name="Bookmark_LNHNREFclscc49"/>
      <w:bookmarkEnd w:id="865"/>
      <w:hyperlink r:id="rId21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4"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Dodd-Frank Act authorizes the CFPB to "conduct hearings and adjudication proceedings" to enforce the Real Estate Settlement Procedures Act. </w:t>
      </w:r>
      <w:hyperlink r:id="rId68" w:history="1">
        <w:r>
          <w:rPr>
            <w:rFonts w:ascii="arial" w:eastAsia="arial" w:hAnsi="arial" w:cs="arial"/>
            <w:b w:val="0"/>
            <w:i/>
            <w:strike w:val="0"/>
            <w:noProof w:val="0"/>
            <w:color w:val="0077CC"/>
            <w:position w:val="0"/>
            <w:sz w:val="20"/>
            <w:u w:val="single"/>
            <w:vertAlign w:val="baseline"/>
          </w:rPr>
          <w:t>12 U.S.C. § 5563(a)</w:t>
        </w:r>
      </w:hyperlink>
      <w:r>
        <w:rPr>
          <w:rFonts w:ascii="arial" w:eastAsia="arial" w:hAnsi="arial" w:cs="arial"/>
          <w:b w:val="0"/>
          <w:i w:val="0"/>
          <w:strike w:val="0"/>
          <w:noProof w:val="0"/>
          <w:color w:val="000000"/>
          <w:position w:val="0"/>
          <w:sz w:val="20"/>
          <w:u w:val="none"/>
          <w:vertAlign w:val="baseline"/>
        </w:rPr>
        <w:t xml:space="preserve">. The Real Estate Settlement Procedures Act, in turn, provides that the CFPB may "bring an action to enjoin violations" of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2607(d)(4)</w:t>
        </w:r>
      </w:hyperlink>
      <w:r>
        <w:rPr>
          <w:rFonts w:ascii="arial" w:eastAsia="arial" w:hAnsi="arial" w:cs="arial"/>
          <w:b w:val="0"/>
          <w:i w:val="0"/>
          <w:strike w:val="0"/>
          <w:noProof w:val="0"/>
          <w:color w:val="000000"/>
          <w:position w:val="0"/>
          <w:sz w:val="20"/>
          <w:u w:val="none"/>
          <w:vertAlign w:val="baseline"/>
        </w:rPr>
        <w:t xml:space="preserve">. As it now reads, the Real Estate Settlement Procedures Act also provides that "actions" brought by various government agencies, including the CFPB,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"may be brought within 3 years from the date of the occurrence of the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2614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6" w:name="Bookmark_para_214"/>
      <w:bookmarkEnd w:id="866"/>
      <w:r>
        <w:rPr>
          <w:rFonts w:ascii="arial" w:eastAsia="arial" w:hAnsi="arial" w:cs="arial"/>
          <w:b w:val="0"/>
          <w:i w:val="0"/>
          <w:strike w:val="0"/>
          <w:noProof w:val="0"/>
          <w:color w:val="000000"/>
          <w:position w:val="0"/>
          <w:sz w:val="20"/>
          <w:u w:val="none"/>
          <w:vertAlign w:val="baseline"/>
        </w:rPr>
        <w:t xml:space="preserve">The CFPB says that </w:t>
      </w:r>
      <w:r>
        <w:rPr>
          <w:rFonts w:ascii="arial" w:eastAsia="arial" w:hAnsi="arial" w:cs="arial"/>
          <w:b w:val="0"/>
          <w:i/>
          <w:strike w:val="0"/>
          <w:noProof w:val="0"/>
          <w:color w:val="000000"/>
          <w:position w:val="0"/>
          <w:sz w:val="20"/>
          <w:u w:val="none"/>
          <w:vertAlign w:val="baseline"/>
        </w:rPr>
        <w:t>no statute of limitations</w:t>
      </w:r>
      <w:r>
        <w:rPr>
          <w:rFonts w:ascii="arial" w:eastAsia="arial" w:hAnsi="arial" w:cs="arial"/>
          <w:b w:val="0"/>
          <w:i w:val="0"/>
          <w:strike w:val="0"/>
          <w:noProof w:val="0"/>
          <w:color w:val="000000"/>
          <w:position w:val="0"/>
          <w:sz w:val="20"/>
          <w:u w:val="none"/>
          <w:vertAlign w:val="baseline"/>
        </w:rPr>
        <w:t xml:space="preserve"> applies to its case against PHH. CFPB Br. 38. The CFPB advances two primary arguments. First, the CFPB contends it is broadly authorized to bring enforcement actions under the Dodd-Frank Act, and the CFPB says that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the Dodd-Frank Act contains no statute of limitations on CFPB enforcement actions brought in an </w:t>
      </w:r>
      <w:r>
        <w:rPr>
          <w:rFonts w:ascii="arial" w:eastAsia="arial" w:hAnsi="arial" w:cs="arial"/>
          <w:b w:val="0"/>
          <w:i/>
          <w:strike w:val="0"/>
          <w:noProof w:val="0"/>
          <w:color w:val="000000"/>
          <w:position w:val="0"/>
          <w:sz w:val="20"/>
          <w:u w:val="none"/>
          <w:vertAlign w:val="baseline"/>
        </w:rPr>
        <w:t>administrative</w:t>
      </w:r>
      <w:r>
        <w:rPr>
          <w:rFonts w:ascii="arial" w:eastAsia="arial" w:hAnsi="arial" w:cs="arial"/>
          <w:b w:val="0"/>
          <w:i w:val="0"/>
          <w:strike w:val="0"/>
          <w:noProof w:val="0"/>
          <w:color w:val="000000"/>
          <w:position w:val="0"/>
          <w:sz w:val="20"/>
          <w:u w:val="none"/>
          <w:vertAlign w:val="baseline"/>
        </w:rPr>
        <w:t xml:space="preserve"> proceeding, as opposed to in court. Notably, that broad argument would apply to </w:t>
      </w:r>
      <w:r>
        <w:rPr>
          <w:rFonts w:ascii="arial" w:eastAsia="arial" w:hAnsi="arial" w:cs="arial"/>
          <w:b w:val="0"/>
          <w:i/>
          <w:strike w:val="0"/>
          <w:noProof w:val="0"/>
          <w:color w:val="000000"/>
          <w:position w:val="0"/>
          <w:sz w:val="20"/>
          <w:u w:val="none"/>
          <w:vertAlign w:val="baseline"/>
        </w:rPr>
        <w:t>all 19</w:t>
      </w:r>
      <w:r>
        <w:rPr>
          <w:rFonts w:ascii="arial" w:eastAsia="arial" w:hAnsi="arial" w:cs="arial"/>
          <w:b w:val="0"/>
          <w:i w:val="0"/>
          <w:strike w:val="0"/>
          <w:noProof w:val="0"/>
          <w:color w:val="000000"/>
          <w:position w:val="0"/>
          <w:sz w:val="20"/>
          <w:u w:val="none"/>
          <w:vertAlign w:val="baseline"/>
        </w:rPr>
        <w:t xml:space="preserve"> of the consumer protection statutes that the CFPB enforces, and would mean that no statute of limitations applies to CFPB administrative actions enforcing any of those statutes.</w:t>
      </w:r>
    </w:p>
    <w:p>
      <w:pPr>
        <w:keepNext w:val="0"/>
        <w:widowControl w:val="0"/>
        <w:spacing w:before="200" w:after="0" w:line="260" w:lineRule="atLeast"/>
        <w:ind w:left="0" w:right="0" w:firstLine="0"/>
        <w:jc w:val="both"/>
      </w:pPr>
      <w:bookmarkStart w:id="867" w:name="Bookmark_para_215"/>
      <w:bookmarkEnd w:id="867"/>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Second, if the Dodd-Frank Act does not override the statutes of limitations in all of the underlying statutes enforced by the CFPB, meaning that the CFPB must abide by the statutes of limitations in the underlying statutes, the CFPB contends that the statute at issue here — the Real Estate Settlement Procedures Act — imposes a three-year statute of limitations only on those enforcement actions that the CFPB brings in </w:t>
      </w:r>
      <w:r>
        <w:rPr>
          <w:rFonts w:ascii="arial" w:eastAsia="arial" w:hAnsi="arial" w:cs="arial"/>
          <w:b w:val="0"/>
          <w:i/>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xml:space="preserve">. According to the CFPB, the Real Estate Settlement Procedures Act does not impose any statute of limitations for those enforcement actions that the CFPB brings in </w:t>
      </w:r>
      <w:r>
        <w:rPr>
          <w:rFonts w:ascii="arial" w:eastAsia="arial" w:hAnsi="arial" w:cs="arial"/>
          <w:b w:val="0"/>
          <w:i/>
          <w:strike w:val="0"/>
          <w:noProof w:val="0"/>
          <w:color w:val="000000"/>
          <w:position w:val="0"/>
          <w:sz w:val="20"/>
          <w:u w:val="none"/>
          <w:vertAlign w:val="baseline"/>
        </w:rPr>
        <w:t>administrative</w:t>
      </w:r>
      <w:r>
        <w:rPr>
          <w:rFonts w:ascii="arial" w:eastAsia="arial" w:hAnsi="arial" w:cs="arial"/>
          <w:b w:val="0"/>
          <w:i w:val="0"/>
          <w:strike w:val="0"/>
          <w:noProof w:val="0"/>
          <w:color w:val="000000"/>
          <w:position w:val="0"/>
          <w:sz w:val="20"/>
          <w:u w:val="none"/>
          <w:vertAlign w:val="baseline"/>
        </w:rPr>
        <w:t xml:space="preserve"> proceedings.</w:t>
      </w:r>
    </w:p>
    <w:p>
      <w:pPr>
        <w:keepNext w:val="0"/>
        <w:widowControl w:val="0"/>
        <w:spacing w:before="200" w:after="0" w:line="260" w:lineRule="atLeast"/>
        <w:ind w:left="0" w:right="0" w:firstLine="0"/>
        <w:jc w:val="both"/>
      </w:pPr>
      <w:bookmarkStart w:id="868" w:name="Bookmark_para_216"/>
      <w:bookmarkEnd w:id="868"/>
      <w:r>
        <w:rPr>
          <w:rFonts w:ascii="arial" w:eastAsia="arial" w:hAnsi="arial" w:cs="arial"/>
          <w:b w:val="0"/>
          <w:i w:val="0"/>
          <w:strike w:val="0"/>
          <w:noProof w:val="0"/>
          <w:color w:val="000000"/>
          <w:position w:val="0"/>
          <w:sz w:val="20"/>
          <w:u w:val="none"/>
          <w:vertAlign w:val="baseline"/>
        </w:rPr>
        <w:t>Neither of the CFPB's arguments is correct.</w:t>
      </w:r>
    </w:p>
    <w:p>
      <w:pPr>
        <w:keepNext w:val="0"/>
        <w:widowControl w:val="0"/>
        <w:spacing w:before="200" w:after="0" w:line="260" w:lineRule="atLeast"/>
        <w:ind w:left="0" w:right="0" w:firstLine="0"/>
        <w:jc w:val="both"/>
      </w:pPr>
      <w:bookmarkStart w:id="869" w:name="Bookmark_para_217"/>
      <w:bookmarkEnd w:id="869"/>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the CFPB argues that we should ignore any statute of limitations contained in the Real Estate Settlement Procedures Act. Instead, the CFPB claims that we should</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look to the general enforcement provisions of the Dodd-Frank Act because those Dodd-Frank provisions, according to the CFPB, trump the statutes of limitations in the underlying statutes enforced by the CFPB.</w:t>
      </w:r>
    </w:p>
    <w:p>
      <w:pPr>
        <w:keepNext w:val="0"/>
        <w:widowControl w:val="0"/>
        <w:spacing w:before="200" w:after="0" w:line="260" w:lineRule="atLeast"/>
        <w:ind w:left="0" w:right="0" w:firstLine="0"/>
        <w:jc w:val="both"/>
      </w:pPr>
      <w:bookmarkStart w:id="870" w:name="Bookmark_para_218"/>
      <w:bookmarkEnd w:id="870"/>
      <w:r>
        <w:rPr>
          <w:rFonts w:ascii="arial" w:eastAsia="arial" w:hAnsi="arial" w:cs="arial"/>
          <w:b w:val="0"/>
          <w:i w:val="0"/>
          <w:strike w:val="0"/>
          <w:noProof w:val="0"/>
          <w:color w:val="000000"/>
          <w:position w:val="0"/>
          <w:sz w:val="20"/>
          <w:u w:val="none"/>
          <w:vertAlign w:val="baseline"/>
        </w:rPr>
        <w:t xml:space="preserve">Under the Dodd-Frank Act, the CFPB may bring an enforcement action either in an administrative action or in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12 U.S.C. §§ 5563-5564</w:t>
        </w:r>
      </w:hyperlink>
      <w:r>
        <w:rPr>
          <w:rFonts w:ascii="arial" w:eastAsia="arial" w:hAnsi="arial" w:cs="arial"/>
          <w:b w:val="0"/>
          <w:i w:val="0"/>
          <w:strike w:val="0"/>
          <w:noProof w:val="0"/>
          <w:color w:val="000000"/>
          <w:position w:val="0"/>
          <w:sz w:val="20"/>
          <w:u w:val="none"/>
          <w:vertAlign w:val="baseline"/>
        </w:rPr>
        <w:t xml:space="preserve">. According to the CFPB, that choice matters for statute of limitations purposes. The CFPB says that the Dodd-Frank "provision that authorizes </w:t>
      </w:r>
      <w:r>
        <w:rPr>
          <w:rFonts w:ascii="arial" w:eastAsia="arial" w:hAnsi="arial" w:cs="arial"/>
          <w:b w:val="0"/>
          <w:i/>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xml:space="preserve"> actions includes a statute of limitations," but the "provision authorizing </w:t>
      </w:r>
      <w:r>
        <w:rPr>
          <w:rFonts w:ascii="arial" w:eastAsia="arial" w:hAnsi="arial" w:cs="arial"/>
          <w:b w:val="0"/>
          <w:i/>
          <w:strike w:val="0"/>
          <w:noProof w:val="0"/>
          <w:color w:val="000000"/>
          <w:position w:val="0"/>
          <w:sz w:val="20"/>
          <w:u w:val="none"/>
          <w:vertAlign w:val="baseline"/>
        </w:rPr>
        <w:t>administrative</w:t>
      </w:r>
      <w:r>
        <w:rPr>
          <w:rFonts w:ascii="arial" w:eastAsia="arial" w:hAnsi="arial" w:cs="arial"/>
          <w:b w:val="0"/>
          <w:i w:val="0"/>
          <w:strike w:val="0"/>
          <w:noProof w:val="0"/>
          <w:color w:val="000000"/>
          <w:position w:val="0"/>
          <w:sz w:val="20"/>
          <w:u w:val="none"/>
          <w:vertAlign w:val="baseline"/>
        </w:rPr>
        <w:t xml:space="preserve"> enforcement does not." CFPB Br. 38 (emphasis added). Because the CFPB challenged PHH's conduct through an administrative action rather than in court, the CFPB concludes that there is no applicable statute of limitations.</w:t>
      </w:r>
    </w:p>
    <w:p>
      <w:pPr>
        <w:keepNext w:val="0"/>
        <w:widowControl w:val="0"/>
        <w:spacing w:before="200" w:after="0" w:line="260" w:lineRule="atLeast"/>
        <w:ind w:left="0" w:right="0" w:firstLine="0"/>
        <w:jc w:val="both"/>
      </w:pPr>
      <w:bookmarkStart w:id="871" w:name="Bookmark_para_219"/>
      <w:bookmarkEnd w:id="871"/>
      <w:r>
        <w:rPr>
          <w:rFonts w:ascii="arial" w:eastAsia="arial" w:hAnsi="arial" w:cs="arial"/>
          <w:b w:val="0"/>
          <w:i w:val="0"/>
          <w:strike w:val="0"/>
          <w:noProof w:val="0"/>
          <w:color w:val="000000"/>
          <w:position w:val="0"/>
          <w:sz w:val="20"/>
          <w:u w:val="none"/>
          <w:vertAlign w:val="baseline"/>
        </w:rPr>
        <w:t xml:space="preserve">Importantly, the CFPB's Dodd-Frank-based argument — if accepted here — would apply not only to actions to enforce </w:t>
      </w:r>
      <w:hyperlink r:id="rId13" w:history="1">
        <w:r>
          <w:rPr>
            <w:rFonts w:ascii="arial" w:eastAsia="arial" w:hAnsi="arial" w:cs="arial"/>
            <w:b w:val="0"/>
            <w:i/>
            <w:strike w:val="0"/>
            <w:noProof w:val="0"/>
            <w:color w:val="0077CC"/>
            <w:position w:val="0"/>
            <w:sz w:val="20"/>
            <w:u w:val="single"/>
            <w:vertAlign w:val="baseline"/>
          </w:rPr>
          <w:t>Section 8 of the Real Estate Settlement Procedures Act</w:t>
        </w:r>
      </w:hyperlink>
      <w:r>
        <w:rPr>
          <w:rFonts w:ascii="arial" w:eastAsia="arial" w:hAnsi="arial" w:cs="arial"/>
          <w:b w:val="0"/>
          <w:i w:val="0"/>
          <w:strike w:val="0"/>
          <w:noProof w:val="0"/>
          <w:color w:val="000000"/>
          <w:position w:val="0"/>
          <w:sz w:val="20"/>
          <w:u w:val="none"/>
          <w:vertAlign w:val="baseline"/>
        </w:rPr>
        <w:t xml:space="preserve">. The CFPB's argument that it is not bound by any statute of limitations in administrative proceedings would extend to all 19 of the consumer protection laws that Congress empowered the CFPB to enforce. </w:t>
      </w:r>
      <w:r>
        <w:rPr>
          <w:rFonts w:ascii="arial" w:eastAsia="arial" w:hAnsi="arial" w:cs="arial"/>
          <w:b w:val="0"/>
          <w:i/>
          <w:strike w:val="0"/>
          <w:noProof w:val="0"/>
          <w:color w:val="000000"/>
          <w:position w:val="0"/>
          <w:sz w:val="20"/>
          <w:u w:val="none"/>
          <w:vertAlign w:val="baseline"/>
        </w:rPr>
        <w:t>Cf. Integrity Advance, LLC</w:t>
      </w:r>
      <w:r>
        <w:rPr>
          <w:rFonts w:ascii="arial" w:eastAsia="arial" w:hAnsi="arial" w:cs="arial"/>
          <w:b w:val="0"/>
          <w:i w:val="0"/>
          <w:strike w:val="0"/>
          <w:noProof w:val="0"/>
          <w:color w:val="000000"/>
          <w:position w:val="0"/>
          <w:sz w:val="20"/>
          <w:u w:val="none"/>
          <w:vertAlign w:val="baseline"/>
        </w:rPr>
        <w:t>, 2015-CFPB-0029, Doc. No. 33, CFPB Opposition to Motion to Dismiss, at 12 (arguing</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no statute of limitations applies to CFPB administrative action to enforce the Truth in Lending Act and the Electronic Fund Transfer Act).</w:t>
      </w:r>
    </w:p>
    <w:p>
      <w:pPr>
        <w:keepNext w:val="0"/>
        <w:widowControl w:val="0"/>
        <w:spacing w:before="200" w:after="0" w:line="260" w:lineRule="atLeast"/>
        <w:ind w:left="0" w:right="0" w:firstLine="0"/>
        <w:jc w:val="both"/>
      </w:pPr>
      <w:bookmarkStart w:id="872" w:name="Bookmark_para_220"/>
      <w:bookmarkEnd w:id="872"/>
      <w:r>
        <w:rPr>
          <w:rFonts w:ascii="arial" w:eastAsia="arial" w:hAnsi="arial" w:cs="arial"/>
          <w:b w:val="0"/>
          <w:i w:val="0"/>
          <w:strike w:val="0"/>
          <w:noProof w:val="0"/>
          <w:color w:val="000000"/>
          <w:position w:val="0"/>
          <w:sz w:val="20"/>
          <w:u w:val="none"/>
          <w:vertAlign w:val="baseline"/>
        </w:rPr>
        <w:t xml:space="preserve">The CFPB's argument misreads the enforcement provisions of the Dodd-Frank Act. </w:t>
      </w:r>
      <w:bookmarkStart w:id="873" w:name="Bookmark_LNHNREFclscc50"/>
      <w:bookmarkEnd w:id="873"/>
      <w:hyperlink r:id="rId214"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35"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Section 5563</w:t>
        </w:r>
      </w:hyperlink>
      <w:r>
        <w:rPr>
          <w:rFonts w:ascii="arial" w:eastAsia="arial" w:hAnsi="arial" w:cs="arial"/>
          <w:b w:val="0"/>
          <w:i w:val="0"/>
          <w:strike w:val="0"/>
          <w:noProof w:val="0"/>
          <w:color w:val="000000"/>
          <w:position w:val="0"/>
          <w:sz w:val="20"/>
          <w:u w:val="none"/>
          <w:vertAlign w:val="baseline"/>
        </w:rPr>
        <w:t xml:space="preserve"> authorizes the CFPB "to conduct hearings and adjudication proceedings . . . in order to ensure or enforce compliance with" 19 federal consumer protection laws, in addition to other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orders. </w:t>
      </w:r>
      <w:hyperlink r:id="rId68" w:history="1">
        <w:r>
          <w:rPr>
            <w:rFonts w:ascii="arial" w:eastAsia="arial" w:hAnsi="arial" w:cs="arial"/>
            <w:b w:val="0"/>
            <w:i/>
            <w:strike w:val="0"/>
            <w:noProof w:val="0"/>
            <w:color w:val="0077CC"/>
            <w:position w:val="0"/>
            <w:sz w:val="20"/>
            <w:u w:val="single"/>
            <w:vertAlign w:val="baseline"/>
          </w:rPr>
          <w:t>12 U.S.C. § 5563(a)</w:t>
        </w:r>
      </w:hyperlink>
      <w:r>
        <w:rPr>
          <w:rFonts w:ascii="arial" w:eastAsia="arial" w:hAnsi="arial" w:cs="arial"/>
          <w:b w:val="0"/>
          <w:i w:val="0"/>
          <w:strike w:val="0"/>
          <w:noProof w:val="0"/>
          <w:color w:val="000000"/>
          <w:position w:val="0"/>
          <w:sz w:val="20"/>
          <w:u w:val="none"/>
          <w:vertAlign w:val="baseline"/>
        </w:rPr>
        <w:t xml:space="preserve">. But Congress limited the enforcement power granted in </w:t>
      </w:r>
      <w:hyperlink r:id="rId68" w:history="1">
        <w:r>
          <w:rPr>
            <w:rFonts w:ascii="arial" w:eastAsia="arial" w:hAnsi="arial" w:cs="arial"/>
            <w:b w:val="0"/>
            <w:i/>
            <w:strike w:val="0"/>
            <w:noProof w:val="0"/>
            <w:color w:val="0077CC"/>
            <w:position w:val="0"/>
            <w:sz w:val="20"/>
            <w:u w:val="single"/>
            <w:vertAlign w:val="baseline"/>
          </w:rPr>
          <w:t>Section 5563</w:t>
        </w:r>
      </w:hyperlink>
      <w:r>
        <w:rPr>
          <w:rFonts w:ascii="arial" w:eastAsia="arial" w:hAnsi="arial" w:cs="arial"/>
          <w:b w:val="0"/>
          <w:i w:val="0"/>
          <w:strike w:val="0"/>
          <w:noProof w:val="0"/>
          <w:color w:val="000000"/>
          <w:position w:val="0"/>
          <w:sz w:val="20"/>
          <w:u w:val="none"/>
          <w:vertAlign w:val="baseline"/>
        </w:rPr>
        <w:t>. The CFPB may enforce those federal laws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such Federal law specifically limits the Bureau from conducting a hearing or adjudication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 5563(a)(2)</w:t>
        </w:r>
      </w:hyperlink>
      <w:r>
        <w:rPr>
          <w:rFonts w:ascii="arial" w:eastAsia="arial" w:hAnsi="arial" w:cs="arial"/>
          <w:b w:val="0"/>
          <w:i w:val="0"/>
          <w:strike w:val="0"/>
          <w:noProof w:val="0"/>
          <w:color w:val="000000"/>
          <w:position w:val="0"/>
          <w:sz w:val="20"/>
          <w:u w:val="none"/>
          <w:vertAlign w:val="baseline"/>
        </w:rPr>
        <w:t xml:space="preserve"> (emphasis added). Obviously, one such "limit" is a statute of </w:t>
      </w:r>
      <w:r>
        <w:rPr>
          <w:rFonts w:ascii="arial" w:eastAsia="arial" w:hAnsi="arial" w:cs="arial"/>
          <w:b w:val="0"/>
          <w:i/>
          <w:strike w:val="0"/>
          <w:noProof w:val="0"/>
          <w:color w:val="000000"/>
          <w:position w:val="0"/>
          <w:sz w:val="20"/>
          <w:u w:val="none"/>
          <w:vertAlign w:val="baseline"/>
        </w:rPr>
        <w:t>limitations</w:t>
      </w:r>
      <w:r>
        <w:rPr>
          <w:rFonts w:ascii="arial" w:eastAsia="arial" w:hAnsi="arial" w:cs="arial"/>
          <w:b w:val="0"/>
          <w:i w:val="0"/>
          <w:strike w:val="0"/>
          <w:noProof w:val="0"/>
          <w:color w:val="000000"/>
          <w:position w:val="0"/>
          <w:sz w:val="20"/>
          <w:u w:val="none"/>
          <w:vertAlign w:val="baseline"/>
        </w:rPr>
        <w:t xml:space="preserve">. By its terms, then, </w:t>
      </w:r>
      <w:hyperlink r:id="rId68" w:history="1">
        <w:r>
          <w:rPr>
            <w:rFonts w:ascii="arial" w:eastAsia="arial" w:hAnsi="arial" w:cs="arial"/>
            <w:b w:val="0"/>
            <w:i/>
            <w:strike w:val="0"/>
            <w:noProof w:val="0"/>
            <w:color w:val="0077CC"/>
            <w:position w:val="0"/>
            <w:sz w:val="20"/>
            <w:u w:val="single"/>
            <w:vertAlign w:val="baseline"/>
          </w:rPr>
          <w:t>Section 5563</w:t>
        </w:r>
      </w:hyperlink>
      <w:r>
        <w:rPr>
          <w:rFonts w:ascii="arial" w:eastAsia="arial" w:hAnsi="arial" w:cs="arial"/>
          <w:b w:val="0"/>
          <w:i w:val="0"/>
          <w:strike w:val="0"/>
          <w:noProof w:val="0"/>
          <w:color w:val="000000"/>
          <w:position w:val="0"/>
          <w:sz w:val="20"/>
          <w:u w:val="none"/>
          <w:vertAlign w:val="baseline"/>
        </w:rPr>
        <w:t xml:space="preserve"> ties the CFPB's administrative adjudications to the statutes of limitations of the various federal consumer protection laws it is charged with enforcing.</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The Dodd-Frank Act therefore makes clear that in its enforcement action against PHH, the CFPB was bound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by any statute of limitations located in the Real Estate Settlement Procedures Act.</w:t>
      </w:r>
    </w:p>
    <w:p>
      <w:pPr>
        <w:keepNext w:val="0"/>
        <w:widowControl w:val="0"/>
        <w:spacing w:before="240" w:after="0" w:line="260" w:lineRule="atLeast"/>
        <w:ind w:left="0" w:right="0" w:firstLine="0"/>
        <w:jc w:val="both"/>
      </w:pPr>
      <w:bookmarkStart w:id="875" w:name="Bookmark_para_221"/>
      <w:bookmarkEnd w:id="875"/>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as to the Real Estate Settlement Procedures Act itself, the CFPB argues that the three-year limitations period in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of that Act applies only to CFPB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in court, not to CFPB administrative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before the agency. We again disagree. </w:t>
      </w:r>
      <w:bookmarkStart w:id="876" w:name="Bookmark_LNHNREFclscc51"/>
      <w:bookmarkEnd w:id="876"/>
      <w:hyperlink r:id="rId215"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36"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supplies the appropriate statute of limitations period not only for CFPB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that are brought in court, but also for CFPB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that are brought administratively.</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both"/>
      </w:pPr>
      <w:bookmarkStart w:id="878" w:name="Bookmark_para_222"/>
      <w:bookmarkEnd w:id="878"/>
      <w:r>
        <w:rPr>
          <w:rFonts w:ascii="arial" w:eastAsia="arial" w:hAnsi="arial" w:cs="arial"/>
          <w:b w:val="0"/>
          <w:i w:val="0"/>
          <w:strike w:val="0"/>
          <w:noProof w:val="0"/>
          <w:color w:val="000000"/>
          <w:position w:val="0"/>
          <w:sz w:val="20"/>
          <w:u w:val="none"/>
          <w:vertAlign w:val="baseline"/>
        </w:rPr>
        <w:t xml:space="preserve">The first part of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specifies a general one-year statute of limitations for any "action pursuant to"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"brought in the United States district court or in any other court of competent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 2614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9" w:name="Bookmark_para_223"/>
      <w:bookmarkEnd w:id="879"/>
      <w:bookmarkStart w:id="880" w:name="Bookmark_LNHNREFclscc52"/>
      <w:bookmarkEnd w:id="880"/>
      <w:hyperlink r:id="rId216"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37"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second part of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supplies a longer, three-year statute of limitations for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"brought by the Bureau, the Secretary, the Attorney General of any State, or the insurance commissioner of any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second part of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the term "actions" is not limited to actions brought in court.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does not specify a jurisdiction or forum for actions by the Bureau, the Secretary, the Attorney General of any State, or the insurance commissioner of any State.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simply requires that those actions be brought within a three-year limitations period.</w:t>
      </w:r>
    </w:p>
    <w:p>
      <w:pPr>
        <w:keepNext w:val="0"/>
        <w:widowControl w:val="0"/>
        <w:spacing w:before="240" w:after="0" w:line="260" w:lineRule="atLeast"/>
        <w:ind w:left="0" w:right="0" w:firstLine="0"/>
        <w:jc w:val="both"/>
      </w:pPr>
      <w:bookmarkStart w:id="881" w:name="Bookmark_para_224"/>
      <w:bookmarkEnd w:id="881"/>
      <w:r>
        <w:rPr>
          <w:rFonts w:ascii="arial" w:eastAsia="arial" w:hAnsi="arial" w:cs="arial"/>
          <w:b w:val="0"/>
          <w:i w:val="0"/>
          <w:strike w:val="0"/>
          <w:noProof w:val="0"/>
          <w:color w:val="000000"/>
          <w:position w:val="0"/>
          <w:sz w:val="20"/>
          <w:u w:val="none"/>
          <w:vertAlign w:val="baseline"/>
        </w:rPr>
        <w:t xml:space="preserve">On its face, the statute of limitations for actions under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is therefore straightforward: Private plaintiffs can bring actions under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only in court. Private plaintiffs cannot bring administrative actions. For those private-party suits, a one-year statute of limitations applies.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relevant government enforcement agencies — including the CFPB — may bring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in courts or in administrative proceedings. For those cases, a three-year statute of limitations applies.</w:t>
      </w:r>
    </w:p>
    <w:p>
      <w:pPr>
        <w:keepNext w:val="0"/>
        <w:widowControl w:val="0"/>
        <w:spacing w:before="240" w:after="0" w:line="260" w:lineRule="atLeast"/>
        <w:ind w:left="0" w:right="0" w:firstLine="0"/>
        <w:jc w:val="both"/>
      </w:pPr>
      <w:bookmarkStart w:id="882" w:name="Bookmark_para_225"/>
      <w:bookmarkEnd w:id="882"/>
      <w:r>
        <w:rPr>
          <w:rFonts w:ascii="arial" w:eastAsia="arial" w:hAnsi="arial" w:cs="arial"/>
          <w:b w:val="0"/>
          <w:i w:val="0"/>
          <w:strike w:val="0"/>
          <w:noProof w:val="0"/>
          <w:color w:val="000000"/>
          <w:position w:val="0"/>
          <w:sz w:val="20"/>
          <w:u w:val="none"/>
          <w:vertAlign w:val="baseline"/>
        </w:rPr>
        <w:t xml:space="preserve">In response, the CFPB claims that the term "actions" in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refers only to court actions, not to administrative actions. The CFPB argues that Congress uses the word "proceedings" rather than "actions" when it wants to refer to administrative actions. That is flatly wrong. Indeed, the Dodd-Frank Act itself, which amended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to its current form, directly contradicts the CFPB's assertion about the meaning of the term "action." The Dodd-Frank Act repeatedly uses the term "action" to encompass court actions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administrative proceedings.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 5497(d)(1)</w:t>
        </w:r>
      </w:hyperlink>
      <w:r>
        <w:rPr>
          <w:rFonts w:ascii="arial" w:eastAsia="arial" w:hAnsi="arial" w:cs="arial"/>
          <w:b w:val="0"/>
          <w:i w:val="0"/>
          <w:strike w:val="0"/>
          <w:noProof w:val="0"/>
          <w:color w:val="000000"/>
          <w:position w:val="0"/>
          <w:sz w:val="20"/>
          <w:u w:val="none"/>
          <w:vertAlign w:val="baseline"/>
        </w:rPr>
        <w:t xml:space="preserve"> ("If the Bureau obtains a civil penalty against any person in any judicial or administrative action under Federal consumer financial laws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 5537(b)(1)</w:t>
        </w:r>
      </w:hyperlink>
      <w:r>
        <w:rPr>
          <w:rFonts w:ascii="arial" w:eastAsia="arial" w:hAnsi="arial" w:cs="arial"/>
          <w:b w:val="0"/>
          <w:i w:val="0"/>
          <w:strike w:val="0"/>
          <w:noProof w:val="0"/>
          <w:color w:val="000000"/>
          <w:position w:val="0"/>
          <w:sz w:val="20"/>
          <w:u w:val="none"/>
          <w:vertAlign w:val="baseline"/>
        </w:rPr>
        <w:t xml:space="preserve"> (establishing grant program for States "to hire staff to identify, investigate, and prosecute (through civil, administrative, or criminal enforcement actions) cases involving misleading or fraudulent marketing");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 5538(b)(6)</w:t>
        </w:r>
      </w:hyperlink>
      <w:r>
        <w:rPr>
          <w:rFonts w:ascii="arial" w:eastAsia="arial" w:hAnsi="arial" w:cs="arial"/>
          <w:b w:val="0"/>
          <w:i w:val="0"/>
          <w:strike w:val="0"/>
          <w:noProof w:val="0"/>
          <w:color w:val="000000"/>
          <w:position w:val="0"/>
          <w:sz w:val="20"/>
          <w:u w:val="none"/>
          <w:vertAlign w:val="baseline"/>
        </w:rPr>
        <w:t xml:space="preserve"> ("Whenever a civil action or an administrative action has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been instituted</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by or on behalf of the Bureau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 5565(c)</w:t>
        </w:r>
      </w:hyperlink>
      <w:r>
        <w:rPr>
          <w:rFonts w:ascii="arial" w:eastAsia="arial" w:hAnsi="arial" w:cs="arial"/>
          <w:b w:val="0"/>
          <w:i w:val="0"/>
          <w:strike w:val="0"/>
          <w:noProof w:val="0"/>
          <w:color w:val="000000"/>
          <w:position w:val="0"/>
          <w:sz w:val="20"/>
          <w:u w:val="none"/>
          <w:vertAlign w:val="baseline"/>
        </w:rPr>
        <w:t xml:space="preserve"> (subsection entitled "Civil money penalty in court and administrative actions"). The same can be said for various provisions scattered throughout the U.S. Code.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7 U.S.C. § 2279d</w:t>
        </w:r>
      </w:hyperlink>
      <w:r>
        <w:rPr>
          <w:rFonts w:ascii="arial" w:eastAsia="arial" w:hAnsi="arial" w:cs="arial"/>
          <w:b w:val="0"/>
          <w:i w:val="0"/>
          <w:strike w:val="0"/>
          <w:noProof w:val="0"/>
          <w:color w:val="000000"/>
          <w:position w:val="0"/>
          <w:sz w:val="20"/>
          <w:u w:val="none"/>
          <w:vertAlign w:val="baseline"/>
        </w:rPr>
        <w:t xml:space="preserve"> ("Such liability shall apply to any administrative action brought before October 21, 1998, but only if the action is brought within the applicable statute of limitations . . . ."); </w:t>
      </w:r>
      <w:hyperlink r:id="rId221" w:history="1">
        <w:r>
          <w:rPr>
            <w:rFonts w:ascii="arial" w:eastAsia="arial" w:hAnsi="arial" w:cs="arial"/>
            <w:b w:val="0"/>
            <w:i/>
            <w:strike w:val="0"/>
            <w:noProof w:val="0"/>
            <w:color w:val="0077CC"/>
            <w:position w:val="0"/>
            <w:sz w:val="20"/>
            <w:u w:val="single"/>
            <w:vertAlign w:val="baseline"/>
          </w:rPr>
          <w:t>15 U.S.C. § 78u-6(a)(1)</w:t>
        </w:r>
      </w:hyperlink>
      <w:r>
        <w:rPr>
          <w:rFonts w:ascii="arial" w:eastAsia="arial" w:hAnsi="arial" w:cs="arial"/>
          <w:b w:val="0"/>
          <w:i w:val="0"/>
          <w:strike w:val="0"/>
          <w:noProof w:val="0"/>
          <w:color w:val="000000"/>
          <w:position w:val="0"/>
          <w:sz w:val="20"/>
          <w:u w:val="none"/>
          <w:vertAlign w:val="baseline"/>
        </w:rPr>
        <w:t xml:space="preserve"> ("The term 'covered judicial or administrative action' means any judicial or administrative action brought by the Commission under the securities laws that results in monetary sanctions exceeding $1,000,000."); </w:t>
      </w:r>
      <w:hyperlink r:id="rId222" w:history="1">
        <w:r>
          <w:rPr>
            <w:rFonts w:ascii="arial" w:eastAsia="arial" w:hAnsi="arial" w:cs="arial"/>
            <w:b w:val="0"/>
            <w:i/>
            <w:strike w:val="0"/>
            <w:noProof w:val="0"/>
            <w:color w:val="0077CC"/>
            <w:position w:val="0"/>
            <w:sz w:val="20"/>
            <w:u w:val="single"/>
            <w:vertAlign w:val="baseline"/>
          </w:rPr>
          <w:t>42 U.S.C. § 9628(b)(1)(B)</w:t>
        </w:r>
      </w:hyperlink>
      <w:r>
        <w:rPr>
          <w:rFonts w:ascii="arial" w:eastAsia="arial" w:hAnsi="arial" w:cs="arial"/>
          <w:b w:val="0"/>
          <w:i w:val="0"/>
          <w:strike w:val="0"/>
          <w:noProof w:val="0"/>
          <w:color w:val="000000"/>
          <w:position w:val="0"/>
          <w:sz w:val="20"/>
          <w:u w:val="none"/>
          <w:vertAlign w:val="baseline"/>
        </w:rPr>
        <w:t xml:space="preserve"> ("The President may bring an administrative or judicial enforcement action under this chapter . . . ."); </w:t>
      </w:r>
      <w:hyperlink r:id="rId223" w:history="1">
        <w:r>
          <w:rPr>
            <w:rFonts w:ascii="arial" w:eastAsia="arial" w:hAnsi="arial" w:cs="arial"/>
            <w:b w:val="0"/>
            <w:i/>
            <w:strike w:val="0"/>
            <w:noProof w:val="0"/>
            <w:color w:val="0077CC"/>
            <w:position w:val="0"/>
            <w:sz w:val="20"/>
            <w:u w:val="single"/>
            <w:vertAlign w:val="baseline"/>
          </w:rPr>
          <w:t>49 U.S.C. § 60120(a)(1)</w:t>
        </w:r>
      </w:hyperlink>
      <w:r>
        <w:rPr>
          <w:rFonts w:ascii="arial" w:eastAsia="arial" w:hAnsi="arial" w:cs="arial"/>
          <w:b w:val="0"/>
          <w:i w:val="0"/>
          <w:strike w:val="0"/>
          <w:noProof w:val="0"/>
          <w:color w:val="000000"/>
          <w:position w:val="0"/>
          <w:sz w:val="20"/>
          <w:u w:val="none"/>
          <w:vertAlign w:val="baseline"/>
        </w:rPr>
        <w:t xml:space="preserve"> ("The maximum amount of civil penalties for administrative enforcement actions under </w:t>
      </w:r>
      <w:hyperlink r:id="rId224" w:history="1">
        <w:r>
          <w:rPr>
            <w:rFonts w:ascii="arial" w:eastAsia="arial" w:hAnsi="arial" w:cs="arial"/>
            <w:b w:val="0"/>
            <w:i/>
            <w:strike w:val="0"/>
            <w:noProof w:val="0"/>
            <w:color w:val="0077CC"/>
            <w:position w:val="0"/>
            <w:sz w:val="20"/>
            <w:u w:val="single"/>
            <w:vertAlign w:val="baseline"/>
          </w:rPr>
          <w:t>section 60122</w:t>
        </w:r>
      </w:hyperlink>
      <w:r>
        <w:rPr>
          <w:rFonts w:ascii="arial" w:eastAsia="arial" w:hAnsi="arial" w:cs="arial"/>
          <w:b w:val="0"/>
          <w:i w:val="0"/>
          <w:strike w:val="0"/>
          <w:noProof w:val="0"/>
          <w:color w:val="000000"/>
          <w:position w:val="0"/>
          <w:sz w:val="20"/>
          <w:u w:val="none"/>
          <w:vertAlign w:val="baseline"/>
        </w:rPr>
        <w:t xml:space="preserve"> shall not apply to enforcement actions under this section.").</w:t>
      </w:r>
    </w:p>
    <w:p>
      <w:pPr>
        <w:keepNext w:val="0"/>
        <w:widowControl w:val="0"/>
        <w:spacing w:before="200" w:after="0" w:line="260" w:lineRule="atLeast"/>
        <w:ind w:left="0" w:right="0" w:firstLine="0"/>
        <w:jc w:val="both"/>
      </w:pPr>
      <w:bookmarkStart w:id="883" w:name="Bookmark_para_226"/>
      <w:bookmarkEnd w:id="883"/>
      <w:bookmarkStart w:id="884" w:name="Bookmark_I5M3KSCM28T4CV0010000400"/>
      <w:bookmarkEnd w:id="884"/>
      <w:bookmarkStart w:id="885" w:name="Bookmark_I5M3KSCM28T4CV0030000400"/>
      <w:bookmarkEnd w:id="885"/>
      <w:r>
        <w:rPr>
          <w:rFonts w:ascii="arial" w:eastAsia="arial" w:hAnsi="arial" w:cs="arial"/>
          <w:b w:val="0"/>
          <w:i w:val="0"/>
          <w:strike w:val="0"/>
          <w:noProof w:val="0"/>
          <w:color w:val="000000"/>
          <w:position w:val="0"/>
          <w:sz w:val="20"/>
          <w:u w:val="none"/>
          <w:vertAlign w:val="baseline"/>
        </w:rPr>
        <w:t xml:space="preserve">The CFPB also cites </w:t>
      </w:r>
      <w:bookmarkStart w:id="886" w:name="Bookmark_I5M3KSCM2D6N6P0050000400"/>
      <w:bookmarkEnd w:id="886"/>
      <w:hyperlink r:id="rId225" w:history="1">
        <w:r>
          <w:rPr>
            <w:rFonts w:ascii="arial" w:eastAsia="arial" w:hAnsi="arial" w:cs="arial"/>
            <w:b w:val="0"/>
            <w:i/>
            <w:strike w:val="0"/>
            <w:noProof w:val="0"/>
            <w:color w:val="0077CC"/>
            <w:position w:val="0"/>
            <w:sz w:val="20"/>
            <w:u w:val="single"/>
            <w:vertAlign w:val="baseline"/>
          </w:rPr>
          <w:t>BP America Production Co. v. Burton</w:t>
        </w:r>
      </w:hyperlink>
      <w:hyperlink r:id="rId225" w:history="1">
        <w:r>
          <w:rPr>
            <w:rFonts w:ascii="arial" w:eastAsia="arial" w:hAnsi="arial" w:cs="arial"/>
            <w:b w:val="0"/>
            <w:i/>
            <w:strike w:val="0"/>
            <w:noProof w:val="0"/>
            <w:color w:val="0077CC"/>
            <w:position w:val="0"/>
            <w:sz w:val="20"/>
            <w:u w:val="single"/>
            <w:vertAlign w:val="baseline"/>
          </w:rPr>
          <w:t>, 549 U.S. 84, 127 S. Ct. 638, 166 L. Ed. 2d 494 (2006)</w:t>
        </w:r>
      </w:hyperlink>
      <w:r>
        <w:rPr>
          <w:rFonts w:ascii="arial" w:eastAsia="arial" w:hAnsi="arial" w:cs="arial"/>
          <w:b w:val="0"/>
          <w:i w:val="0"/>
          <w:strike w:val="0"/>
          <w:noProof w:val="0"/>
          <w:color w:val="000000"/>
          <w:position w:val="0"/>
          <w:sz w:val="20"/>
          <w:u w:val="none"/>
          <w:vertAlign w:val="baseline"/>
        </w:rPr>
        <w:t xml:space="preserve">. There, the Supreme Court ruled that </w:t>
      </w:r>
      <w:hyperlink r:id="rId226" w:history="1">
        <w:r>
          <w:rPr>
            <w:rFonts w:ascii="arial" w:eastAsia="arial" w:hAnsi="arial" w:cs="arial"/>
            <w:b w:val="0"/>
            <w:i/>
            <w:strike w:val="0"/>
            <w:noProof w:val="0"/>
            <w:color w:val="0077CC"/>
            <w:position w:val="0"/>
            <w:sz w:val="20"/>
            <w:u w:val="single"/>
            <w:vertAlign w:val="baseline"/>
          </w:rPr>
          <w:t>28 U.S.C. § 2415(a)</w:t>
        </w:r>
      </w:hyperlink>
      <w:r>
        <w:rPr>
          <w:rFonts w:ascii="arial" w:eastAsia="arial" w:hAnsi="arial" w:cs="arial"/>
          <w:b w:val="0"/>
          <w:i w:val="0"/>
          <w:strike w:val="0"/>
          <w:noProof w:val="0"/>
          <w:color w:val="000000"/>
          <w:position w:val="0"/>
          <w:sz w:val="20"/>
          <w:u w:val="none"/>
          <w:vertAlign w:val="baseline"/>
        </w:rPr>
        <w:t xml:space="preserve"> — a civil statute of limitations provision for "every action for money damages" brought by the Government — encompassed only court actions, and not agency enforcement actions. </w:t>
      </w:r>
      <w:bookmarkStart w:id="887" w:name="Bookmark_I5M3KSCM28T4CV0050000400"/>
      <w:bookmarkEnd w:id="887"/>
      <w:bookmarkStart w:id="888" w:name="Bookmark_I5M3KSCM28T4CV0020000400"/>
      <w:bookmarkEnd w:id="888"/>
      <w:hyperlink r:id="rId225" w:history="1">
        <w:r>
          <w:rPr>
            <w:rFonts w:ascii="arial" w:eastAsia="arial" w:hAnsi="arial" w:cs="arial"/>
            <w:b w:val="0"/>
            <w:i/>
            <w:strike w:val="0"/>
            <w:noProof w:val="0"/>
            <w:color w:val="0077CC"/>
            <w:position w:val="0"/>
            <w:sz w:val="20"/>
            <w:u w:val="single"/>
            <w:vertAlign w:val="baseline"/>
          </w:rPr>
          <w:t>BP America</w:t>
        </w:r>
      </w:hyperlink>
      <w:hyperlink r:id="rId225" w:history="1">
        <w:r>
          <w:rPr>
            <w:rFonts w:ascii="arial" w:eastAsia="arial" w:hAnsi="arial" w:cs="arial"/>
            <w:b w:val="0"/>
            <w:i/>
            <w:strike w:val="0"/>
            <w:noProof w:val="0"/>
            <w:color w:val="0077CC"/>
            <w:position w:val="0"/>
            <w:sz w:val="20"/>
            <w:u w:val="single"/>
            <w:vertAlign w:val="baseline"/>
          </w:rPr>
          <w:t>, 549 U.S. at 89, 101</w:t>
        </w:r>
      </w:hyperlink>
      <w:r>
        <w:rPr>
          <w:rFonts w:ascii="arial" w:eastAsia="arial" w:hAnsi="arial" w:cs="arial"/>
          <w:b w:val="0"/>
          <w:i w:val="0"/>
          <w:strike w:val="0"/>
          <w:noProof w:val="0"/>
          <w:color w:val="000000"/>
          <w:position w:val="0"/>
          <w:sz w:val="20"/>
          <w:u w:val="none"/>
          <w:vertAlign w:val="baseline"/>
        </w:rPr>
        <w:t xml:space="preserve"> (internal quotation marks and emphasis omitted). </w:t>
      </w:r>
      <w:bookmarkStart w:id="889" w:name="Bookmark_I5M3KSCM28T4CV0050000400_2"/>
      <w:bookmarkEnd w:id="889"/>
      <w:bookmarkStart w:id="890" w:name="Bookmark_I5M3KSCM2SF82D0020000400"/>
      <w:bookmarkEnd w:id="890"/>
      <w:r>
        <w:rPr>
          <w:rFonts w:ascii="arial" w:eastAsia="arial" w:hAnsi="arial" w:cs="arial"/>
          <w:b w:val="0"/>
          <w:i w:val="0"/>
          <w:strike w:val="0"/>
          <w:noProof w:val="0"/>
          <w:color w:val="000000"/>
          <w:position w:val="0"/>
          <w:sz w:val="20"/>
          <w:u w:val="none"/>
          <w:vertAlign w:val="baseline"/>
        </w:rPr>
        <w:t>To arrive at that conclusion, the Court looked to</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 wide array of textual and structural clues in that statutory scheme. </w:t>
      </w:r>
      <w:bookmarkStart w:id="891" w:name="Bookmark_I5M3KSCM2SF82D0040000400"/>
      <w:bookmarkEnd w:id="891"/>
      <w:r>
        <w:rPr>
          <w:rFonts w:ascii="arial" w:eastAsia="arial" w:hAnsi="arial" w:cs="arial"/>
          <w:b w:val="0"/>
          <w:i w:val="0"/>
          <w:strike w:val="0"/>
          <w:noProof w:val="0"/>
          <w:color w:val="000000"/>
          <w:position w:val="0"/>
          <w:sz w:val="20"/>
          <w:u w:val="none"/>
          <w:vertAlign w:val="baseline"/>
        </w:rPr>
        <w:t xml:space="preserve">For example, the Court noted that the "key terms in th[e] provision — 'action' and 'complaint' — are ordinarily used in connection with judicial, not administrative, proceedings." </w:t>
      </w:r>
      <w:bookmarkStart w:id="892" w:name="Bookmark_I5M3KSCM28T4CV0040000400"/>
      <w:bookmarkEnd w:id="892"/>
      <w:hyperlink r:id="rId225" w:history="1">
        <w:r>
          <w:rPr>
            <w:rFonts w:ascii="arial" w:eastAsia="arial" w:hAnsi="arial" w:cs="arial"/>
            <w:b w:val="0"/>
            <w:i/>
            <w:strike w:val="0"/>
            <w:noProof w:val="0"/>
            <w:color w:val="0077CC"/>
            <w:position w:val="0"/>
            <w:sz w:val="20"/>
            <w:u w:val="single"/>
            <w:vertAlign w:val="baseline"/>
          </w:rPr>
          <w:t>Id.</w:t>
        </w:r>
      </w:hyperlink>
      <w:hyperlink r:id="rId225" w:history="1">
        <w:r>
          <w:rPr>
            <w:rFonts w:ascii="arial" w:eastAsia="arial" w:hAnsi="arial" w:cs="arial"/>
            <w:b w:val="0"/>
            <w:i/>
            <w:strike w:val="0"/>
            <w:noProof w:val="0"/>
            <w:color w:val="0077CC"/>
            <w:position w:val="0"/>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xml:space="preserve">. </w:t>
      </w:r>
      <w:bookmarkStart w:id="893" w:name="Bookmark_I5M3KSCM2SF82D0040000400_2"/>
      <w:bookmarkEnd w:id="893"/>
      <w:bookmarkStart w:id="894" w:name="Bookmark_I5M3KSCM2SF82D0020000400_2"/>
      <w:bookmarkEnd w:id="894"/>
      <w:r>
        <w:rPr>
          <w:rFonts w:ascii="arial" w:eastAsia="arial" w:hAnsi="arial" w:cs="arial"/>
          <w:b w:val="0"/>
          <w:i w:val="0"/>
          <w:strike w:val="0"/>
          <w:noProof w:val="0"/>
          <w:color w:val="000000"/>
          <w:position w:val="0"/>
          <w:sz w:val="20"/>
          <w:u w:val="none"/>
          <w:vertAlign w:val="baseline"/>
        </w:rPr>
        <w:t xml:space="preserve">That conclusion was reinforced by Congress's use of the word "action" as part of the term "action for money damages," which is "generally used to mean pecuniary compensation or indemnity, which may be recovered </w:t>
      </w:r>
      <w:r>
        <w:rPr>
          <w:rFonts w:ascii="arial" w:eastAsia="arial" w:hAnsi="arial" w:cs="arial"/>
          <w:b w:val="0"/>
          <w:i/>
          <w:strike w:val="0"/>
          <w:noProof w:val="0"/>
          <w:color w:val="000000"/>
          <w:position w:val="0"/>
          <w:sz w:val="20"/>
          <w:u w:val="none"/>
          <w:vertAlign w:val="baseline"/>
        </w:rPr>
        <w:t>in the courts</w:t>
      </w:r>
      <w:r>
        <w:rPr>
          <w:rFonts w:ascii="arial" w:eastAsia="arial" w:hAnsi="arial" w:cs="arial"/>
          <w:b w:val="0"/>
          <w:i w:val="0"/>
          <w:strike w:val="0"/>
          <w:noProof w:val="0"/>
          <w:color w:val="000000"/>
          <w:position w:val="0"/>
          <w:sz w:val="20"/>
          <w:u w:val="none"/>
          <w:vertAlign w:val="baseline"/>
        </w:rPr>
        <w:t xml:space="preserve">." </w:t>
      </w:r>
      <w:bookmarkStart w:id="895" w:name="Bookmark_I5M3KSCM2SF82D0010000400"/>
      <w:bookmarkEnd w:id="895"/>
      <w:hyperlink r:id="rId225" w:history="1">
        <w:r>
          <w:rPr>
            <w:rFonts w:ascii="arial" w:eastAsia="arial" w:hAnsi="arial" w:cs="arial"/>
            <w:b w:val="0"/>
            <w:i/>
            <w:strike w:val="0"/>
            <w:noProof w:val="0"/>
            <w:color w:val="0077CC"/>
            <w:position w:val="0"/>
            <w:sz w:val="20"/>
            <w:u w:val="single"/>
            <w:vertAlign w:val="baseline"/>
          </w:rPr>
          <w:t>Id.</w:t>
        </w:r>
      </w:hyperlink>
      <w:hyperlink r:id="rId225" w:history="1">
        <w:r>
          <w:rPr>
            <w:rFonts w:ascii="arial" w:eastAsia="arial" w:hAnsi="arial" w:cs="arial"/>
            <w:b w:val="0"/>
            <w:i/>
            <w:strike w:val="0"/>
            <w:noProof w:val="0"/>
            <w:color w:val="0077CC"/>
            <w:position w:val="0"/>
            <w:sz w:val="20"/>
            <w:u w:val="single"/>
            <w:vertAlign w:val="baseline"/>
          </w:rPr>
          <w:t xml:space="preserve"> at 91-92</w:t>
        </w:r>
      </w:hyperlink>
      <w:r>
        <w:rPr>
          <w:rFonts w:ascii="arial" w:eastAsia="arial" w:hAnsi="arial" w:cs="arial"/>
          <w:b w:val="0"/>
          <w:i w:val="0"/>
          <w:strike w:val="0"/>
          <w:noProof w:val="0"/>
          <w:color w:val="000000"/>
          <w:position w:val="0"/>
          <w:sz w:val="20"/>
          <w:u w:val="none"/>
          <w:vertAlign w:val="baseline"/>
        </w:rPr>
        <w:t xml:space="preserve"> (internal quotation marks omitted). The Supreme Court also noted Congress's use of the term "right of action" in the same provision, which is defined as the "right to bring suit; a legal right to maintain an action, with suit meaning any proceeding . . . in a court of justice." </w:t>
      </w:r>
      <w:bookmarkStart w:id="896" w:name="Bookmark_I5M3KSCM2SF82D0030000400"/>
      <w:bookmarkEnd w:id="896"/>
      <w:hyperlink r:id="rId225" w:history="1">
        <w:r>
          <w:rPr>
            <w:rFonts w:ascii="arial" w:eastAsia="arial" w:hAnsi="arial" w:cs="arial"/>
            <w:b w:val="0"/>
            <w:i/>
            <w:strike w:val="0"/>
            <w:noProof w:val="0"/>
            <w:color w:val="0077CC"/>
            <w:position w:val="0"/>
            <w:sz w:val="20"/>
            <w:u w:val="single"/>
            <w:vertAlign w:val="baseline"/>
          </w:rPr>
          <w:t>Id.</w:t>
        </w:r>
      </w:hyperlink>
      <w:hyperlink r:id="rId225" w:history="1">
        <w:r>
          <w:rPr>
            <w:rFonts w:ascii="arial" w:eastAsia="arial" w:hAnsi="arial" w:cs="arial"/>
            <w:b w:val="0"/>
            <w:i/>
            <w:strike w:val="0"/>
            <w:noProof w:val="0"/>
            <w:color w:val="0077CC"/>
            <w:position w:val="0"/>
            <w:sz w:val="20"/>
            <w:u w:val="single"/>
            <w:vertAlign w:val="baseline"/>
          </w:rPr>
          <w:t xml:space="preserve"> at 91</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1488, 1603 (4th ed. 1951)).</w:t>
      </w:r>
    </w:p>
    <w:p>
      <w:pPr>
        <w:keepNext w:val="0"/>
        <w:widowControl w:val="0"/>
        <w:spacing w:before="240" w:after="0" w:line="260" w:lineRule="atLeast"/>
        <w:ind w:left="0" w:right="0" w:firstLine="0"/>
        <w:jc w:val="both"/>
      </w:pPr>
      <w:bookmarkStart w:id="897" w:name="Bookmark_para_227"/>
      <w:bookmarkEnd w:id="897"/>
      <w:bookmarkStart w:id="898" w:name="Bookmark_I6979DKBSPR000BS94F00036"/>
      <w:bookmarkEnd w:id="898"/>
      <w:bookmarkStart w:id="899" w:name="Bookmark_I5M3KSCM2HM5TF0010000400"/>
      <w:bookmarkEnd w:id="899"/>
      <w:r>
        <w:rPr>
          <w:rFonts w:ascii="arial" w:eastAsia="arial" w:hAnsi="arial" w:cs="arial"/>
          <w:b w:val="0"/>
          <w:i w:val="0"/>
          <w:strike w:val="0"/>
          <w:noProof w:val="0"/>
          <w:color w:val="000000"/>
          <w:position w:val="0"/>
          <w:sz w:val="20"/>
          <w:u w:val="none"/>
          <w:vertAlign w:val="baseline"/>
        </w:rPr>
        <w:t xml:space="preserve">At the very most, </w:t>
      </w:r>
      <w:bookmarkStart w:id="900" w:name="Bookmark_I5M3KSCM2SF82D0050000400"/>
      <w:bookmarkEnd w:id="900"/>
      <w:hyperlink r:id="rId225" w:history="1">
        <w:r>
          <w:rPr>
            <w:rFonts w:ascii="arial" w:eastAsia="arial" w:hAnsi="arial" w:cs="arial"/>
            <w:b w:val="0"/>
            <w:i/>
            <w:strike w:val="0"/>
            <w:noProof w:val="0"/>
            <w:color w:val="0077CC"/>
            <w:position w:val="0"/>
            <w:sz w:val="20"/>
            <w:u w:val="single"/>
            <w:vertAlign w:val="baseline"/>
          </w:rPr>
          <w:t>BP America</w:t>
        </w:r>
      </w:hyperlink>
      <w:r>
        <w:rPr>
          <w:rFonts w:ascii="arial" w:eastAsia="arial" w:hAnsi="arial" w:cs="arial"/>
          <w:b w:val="0"/>
          <w:i w:val="0"/>
          <w:strike w:val="0"/>
          <w:noProof w:val="0"/>
          <w:color w:val="000000"/>
          <w:position w:val="0"/>
          <w:sz w:val="20"/>
          <w:u w:val="none"/>
          <w:vertAlign w:val="baseline"/>
        </w:rPr>
        <w:t xml:space="preserve"> articulated a presumption that the term "action" means court proceedings. But it is at most a presumption. </w:t>
      </w:r>
      <w:bookmarkStart w:id="901" w:name="Bookmark_I5M3KSCM2HM5TF0030000400"/>
      <w:bookmarkEnd w:id="901"/>
      <w:r>
        <w:rPr>
          <w:rFonts w:ascii="arial" w:eastAsia="arial" w:hAnsi="arial" w:cs="arial"/>
          <w:b w:val="0"/>
          <w:i/>
          <w:strike w:val="0"/>
          <w:noProof w:val="0"/>
          <w:color w:val="000000"/>
          <w:position w:val="0"/>
          <w:sz w:val="20"/>
          <w:u w:val="none"/>
          <w:vertAlign w:val="baseline"/>
        </w:rPr>
        <w:t>BP America</w:t>
      </w:r>
      <w:r>
        <w:rPr>
          <w:rFonts w:ascii="arial" w:eastAsia="arial" w:hAnsi="arial" w:cs="arial"/>
          <w:b w:val="0"/>
          <w:i w:val="0"/>
          <w:strike w:val="0"/>
          <w:noProof w:val="0"/>
          <w:color w:val="000000"/>
          <w:position w:val="0"/>
          <w:sz w:val="20"/>
          <w:u w:val="none"/>
          <w:vertAlign w:val="baseline"/>
        </w:rPr>
        <w:t xml:space="preserve"> certainly never said that the term "actions" always means actions in court. </w:t>
      </w:r>
      <w:bookmarkStart w:id="902" w:name="Bookmark_I5M3KSCM2HM5TF0030000400_2"/>
      <w:bookmarkEnd w:id="902"/>
      <w:r>
        <w:rPr>
          <w:rFonts w:ascii="arial" w:eastAsia="arial" w:hAnsi="arial" w:cs="arial"/>
          <w:b w:val="0"/>
          <w:i w:val="0"/>
          <w:strike w:val="0"/>
          <w:noProof w:val="0"/>
          <w:color w:val="000000"/>
          <w:position w:val="0"/>
          <w:sz w:val="20"/>
          <w:u w:val="none"/>
          <w:vertAlign w:val="baseline"/>
        </w:rPr>
        <w:t xml:space="preserve">Far from it. Indeed, </w:t>
      </w:r>
      <w:bookmarkStart w:id="903" w:name="Bookmark_LNHNREFclscc53"/>
      <w:bookmarkEnd w:id="903"/>
      <w:hyperlink r:id="rId227"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38"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Supreme Court cases interpret the term "actions" to encompass administrative actions. </w:t>
      </w:r>
      <w:r>
        <w:rPr>
          <w:rFonts w:ascii="arial" w:eastAsia="arial" w:hAnsi="arial" w:cs="arial"/>
          <w:b w:val="0"/>
          <w:i/>
          <w:strike w:val="0"/>
          <w:noProof w:val="0"/>
          <w:color w:val="000000"/>
          <w:position w:val="0"/>
          <w:sz w:val="20"/>
          <w:u w:val="none"/>
          <w:vertAlign w:val="baseline"/>
        </w:rPr>
        <w:t xml:space="preserve">See </w:t>
      </w:r>
      <w:bookmarkStart w:id="904" w:name="Bookmark_I5M3KSCM2HM5TF0020000400"/>
      <w:bookmarkEnd w:id="904"/>
      <w:hyperlink r:id="rId228" w:history="1">
        <w:r>
          <w:rPr>
            <w:rFonts w:ascii="arial" w:eastAsia="arial" w:hAnsi="arial" w:cs="arial"/>
            <w:b w:val="0"/>
            <w:i/>
            <w:strike w:val="0"/>
            <w:noProof w:val="0"/>
            <w:color w:val="0077CC"/>
            <w:position w:val="0"/>
            <w:sz w:val="20"/>
            <w:u w:val="single"/>
            <w:vertAlign w:val="baseline"/>
          </w:rPr>
          <w:t>West v. Gibson</w:t>
        </w:r>
      </w:hyperlink>
      <w:hyperlink r:id="rId228" w:history="1">
        <w:r>
          <w:rPr>
            <w:rFonts w:ascii="arial" w:eastAsia="arial" w:hAnsi="arial" w:cs="arial"/>
            <w:b w:val="0"/>
            <w:i/>
            <w:strike w:val="0"/>
            <w:noProof w:val="0"/>
            <w:color w:val="0077CC"/>
            <w:position w:val="0"/>
            <w:sz w:val="20"/>
            <w:u w:val="single"/>
            <w:vertAlign w:val="baseline"/>
          </w:rPr>
          <w:t>, 527 U.S. 212, 220-21, 119 S. Ct. 1906, 144 L. Ed. 2d 196 (1999)</w:t>
        </w:r>
      </w:hyperlink>
      <w:r>
        <w:rPr>
          <w:rFonts w:ascii="arial" w:eastAsia="arial" w:hAnsi="arial" w:cs="arial"/>
          <w:b w:val="0"/>
          <w:i w:val="0"/>
          <w:strike w:val="0"/>
          <w:noProof w:val="0"/>
          <w:color w:val="000000"/>
          <w:position w:val="0"/>
          <w:sz w:val="20"/>
          <w:u w:val="none"/>
          <w:vertAlign w:val="baseline"/>
        </w:rPr>
        <w:t xml:space="preserve">; </w:t>
      </w:r>
      <w:bookmarkStart w:id="905" w:name="Bookmark_I5M3KSCM2HM5TF0040000400"/>
      <w:bookmarkEnd w:id="905"/>
      <w:hyperlink r:id="rId229" w:history="1">
        <w:r>
          <w:rPr>
            <w:rFonts w:ascii="arial" w:eastAsia="arial" w:hAnsi="arial" w:cs="arial"/>
            <w:b w:val="0"/>
            <w:i/>
            <w:strike w:val="0"/>
            <w:noProof w:val="0"/>
            <w:color w:val="0077CC"/>
            <w:position w:val="0"/>
            <w:sz w:val="20"/>
            <w:u w:val="single"/>
            <w:vertAlign w:val="baseline"/>
          </w:rPr>
          <w:t>Pennsylvania v. Delaware Valley Citizens' Council for Clean Air</w:t>
        </w:r>
      </w:hyperlink>
      <w:hyperlink r:id="rId229" w:history="1">
        <w:r>
          <w:rPr>
            <w:rFonts w:ascii="arial" w:eastAsia="arial" w:hAnsi="arial" w:cs="arial"/>
            <w:b w:val="0"/>
            <w:i/>
            <w:strike w:val="0"/>
            <w:noProof w:val="0"/>
            <w:color w:val="0077CC"/>
            <w:position w:val="0"/>
            <w:sz w:val="20"/>
            <w:u w:val="single"/>
            <w:vertAlign w:val="baseline"/>
          </w:rPr>
          <w:t>, 478 U.S. 546, 557-60, 106 S. Ct. 3088, 92 L. Ed. 2d 439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6" w:name="Bookmark_para_228"/>
      <w:bookmarkEnd w:id="906"/>
      <w:bookmarkStart w:id="907" w:name="Bookmark_I6979DKBYTK000BS94F00037"/>
      <w:bookmarkEnd w:id="907"/>
      <w:bookmarkStart w:id="908" w:name="Bookmark_I5M3KSCM2N1RTW0020000400"/>
      <w:bookmarkEnd w:id="908"/>
      <w:r>
        <w:rPr>
          <w:rFonts w:ascii="arial" w:eastAsia="arial" w:hAnsi="arial" w:cs="arial"/>
          <w:b w:val="0"/>
          <w:i w:val="0"/>
          <w:strike w:val="0"/>
          <w:noProof w:val="0"/>
          <w:color w:val="000000"/>
          <w:position w:val="0"/>
          <w:sz w:val="20"/>
          <w:u w:val="none"/>
          <w:vertAlign w:val="baseline"/>
        </w:rPr>
        <w:t>The question</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of whether the term "actions" in a particular statute encompasses administrative actions thus turns on the overall text, context, purpose, and history of the statute. Here, the textual and contextual clues convincingly demonstrate that administrative actions are covered. Unlike in </w:t>
      </w:r>
      <w:bookmarkStart w:id="909" w:name="Bookmark_I5M3KSCM2N1RTW0010000400"/>
      <w:bookmarkEnd w:id="909"/>
      <w:hyperlink r:id="rId225" w:history="1">
        <w:r>
          <w:rPr>
            <w:rFonts w:ascii="arial" w:eastAsia="arial" w:hAnsi="arial" w:cs="arial"/>
            <w:b w:val="0"/>
            <w:i/>
            <w:strike w:val="0"/>
            <w:noProof w:val="0"/>
            <w:color w:val="0077CC"/>
            <w:position w:val="0"/>
            <w:sz w:val="20"/>
            <w:u w:val="single"/>
            <w:vertAlign w:val="baseline"/>
          </w:rPr>
          <w:t>BP America</w:t>
        </w:r>
      </w:hyperlink>
      <w:r>
        <w:rPr>
          <w:rFonts w:ascii="arial" w:eastAsia="arial" w:hAnsi="arial" w:cs="arial"/>
          <w:b w:val="0"/>
          <w:i w:val="0"/>
          <w:strike w:val="0"/>
          <w:noProof w:val="0"/>
          <w:color w:val="000000"/>
          <w:position w:val="0"/>
          <w:sz w:val="20"/>
          <w:u w:val="none"/>
          <w:vertAlign w:val="baseline"/>
        </w:rPr>
        <w:t xml:space="preserve">, the key part of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 which refers to "actions" brought by the CFPB — speaks of an "action" generically and is not limited to an "action for money damages."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also lacks other "key terms" like "complaint" or "right of action" that were present in the statute at issue in </w:t>
      </w:r>
      <w:r>
        <w:rPr>
          <w:rFonts w:ascii="arial" w:eastAsia="arial" w:hAnsi="arial" w:cs="arial"/>
          <w:b w:val="0"/>
          <w:i/>
          <w:strike w:val="0"/>
          <w:noProof w:val="0"/>
          <w:color w:val="000000"/>
          <w:position w:val="0"/>
          <w:sz w:val="20"/>
          <w:u w:val="none"/>
          <w:vertAlign w:val="baseline"/>
        </w:rPr>
        <w:t>BP America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0" w:name="Bookmark_para_229"/>
      <w:bookmarkEnd w:id="910"/>
      <w:r>
        <w:rPr>
          <w:rFonts w:ascii="arial" w:eastAsia="arial" w:hAnsi="arial" w:cs="arial"/>
          <w:b w:val="0"/>
          <w:i w:val="0"/>
          <w:strike w:val="0"/>
          <w:noProof w:val="0"/>
          <w:color w:val="000000"/>
          <w:position w:val="0"/>
          <w:sz w:val="20"/>
          <w:u w:val="none"/>
          <w:vertAlign w:val="baseline"/>
        </w:rPr>
        <w:t>The broader purpose and history of the Dodd-Frank Act strongly reinforce the conclusion that the CFPB is bound by a three-year statute of limitations in its administrative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Before 2010, HUD could not bring administrative enforcement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HUD could sue only in court. The CFPB acknowledges that a three-year statute of limitations applied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those HUD actions to enforce </w:t>
      </w:r>
      <w:hyperlink r:id="rId230"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When passing the Dodd-Frank Act in 2010, Congress empowered the CFPB (taking over for HUD)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not just in courts, but also in administrative actions. Importantly, the CFPB has complete discretion to institute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enforcement actions in courts or through administrative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12 U.S.C. §§ 5563-5564</w:t>
        </w:r>
      </w:hyperlink>
      <w:r>
        <w:rPr>
          <w:rFonts w:ascii="arial" w:eastAsia="arial" w:hAnsi="arial" w:cs="arial"/>
          <w:b w:val="0"/>
          <w:i w:val="0"/>
          <w:strike w:val="0"/>
          <w:noProof w:val="0"/>
          <w:color w:val="000000"/>
          <w:position w:val="0"/>
          <w:sz w:val="20"/>
          <w:u w:val="none"/>
          <w:vertAlign w:val="baseline"/>
        </w:rPr>
        <w:t xml:space="preserve">. And the CFPB can obtain administratively all of the remedies that it could obtain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 5565(a)(2)</w:t>
        </w:r>
      </w:hyperlink>
      <w:r>
        <w:rPr>
          <w:rFonts w:ascii="arial" w:eastAsia="arial" w:hAnsi="arial" w:cs="arial"/>
          <w:b w:val="0"/>
          <w:i w:val="0"/>
          <w:strike w:val="0"/>
          <w:noProof w:val="0"/>
          <w:color w:val="000000"/>
          <w:position w:val="0"/>
          <w:sz w:val="20"/>
          <w:u w:val="none"/>
          <w:vertAlign w:val="baseline"/>
        </w:rPr>
        <w:t xml:space="preserve">. The CFPB's theory is that Congress — for some unstated reason — did not carry forward the three-year statute of limitations for CFPB administrative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Under the CFPB's theory, the agency therefore can always circumvent the three-year statute of limitations simply by bringing the enforcement action administratively rather than in court. But Congress did not suggest that by transferring authority from HUD to the CFPB, it intended to relax the longstanding three-year statute of limitations.</w:t>
      </w:r>
    </w:p>
    <w:p>
      <w:pPr>
        <w:keepNext w:val="0"/>
        <w:widowControl w:val="0"/>
        <w:spacing w:before="200" w:after="0" w:line="260" w:lineRule="atLeast"/>
        <w:ind w:left="0" w:right="0" w:firstLine="0"/>
        <w:jc w:val="both"/>
      </w:pPr>
      <w:bookmarkStart w:id="911" w:name="Bookmark_para_230"/>
      <w:bookmarkEnd w:id="911"/>
      <w:bookmarkStart w:id="912" w:name="Bookmark_I5M3KSCM2N1RTW0040000400"/>
      <w:bookmarkEnd w:id="912"/>
      <w:r>
        <w:rPr>
          <w:rFonts w:ascii="arial" w:eastAsia="arial" w:hAnsi="arial" w:cs="arial"/>
          <w:b w:val="0"/>
          <w:i w:val="0"/>
          <w:strike w:val="0"/>
          <w:noProof w:val="0"/>
          <w:color w:val="000000"/>
          <w:position w:val="0"/>
          <w:sz w:val="20"/>
          <w:u w:val="none"/>
          <w:vertAlign w:val="baseline"/>
        </w:rPr>
        <w:t xml:space="preserve">Moreover, </w:t>
      </w:r>
      <w:bookmarkStart w:id="913" w:name="Bookmark_LNHNREFclscc54"/>
      <w:bookmarkEnd w:id="913"/>
      <w:hyperlink r:id="rId231"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39"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"Congress 'does not, one might say, hide elephants in mouseholes.'" </w:t>
      </w:r>
      <w:bookmarkStart w:id="914" w:name="Bookmark_I5M3KSCM2N1RTW0030000400"/>
      <w:bookmarkEnd w:id="914"/>
      <w:hyperlink r:id="rId232" w:history="1">
        <w:r>
          <w:rPr>
            <w:rFonts w:ascii="arial" w:eastAsia="arial" w:hAnsi="arial" w:cs="arial"/>
            <w:b w:val="0"/>
            <w:i/>
            <w:strike w:val="0"/>
            <w:noProof w:val="0"/>
            <w:color w:val="0077CC"/>
            <w:position w:val="0"/>
            <w:sz w:val="20"/>
            <w:u w:val="single"/>
            <w:vertAlign w:val="baseline"/>
          </w:rPr>
          <w:t>Puerto Rico v. Franklin California Tax-Free Trust</w:t>
        </w:r>
      </w:hyperlink>
      <w:hyperlink r:id="rId232" w:history="1">
        <w:r>
          <w:rPr>
            <w:rFonts w:ascii="arial" w:eastAsia="arial" w:hAnsi="arial" w:cs="arial"/>
            <w:b w:val="0"/>
            <w:i/>
            <w:strike w:val="0"/>
            <w:noProof w:val="0"/>
            <w:color w:val="0077CC"/>
            <w:position w:val="0"/>
            <w:sz w:val="20"/>
            <w:u w:val="single"/>
            <w:vertAlign w:val="baseline"/>
          </w:rPr>
          <w:t>, 136 S. Ct. 1938, 1947, 195 L. Ed. 2d 298 (2016)</w:t>
        </w:r>
      </w:hyperlink>
      <w:r>
        <w:rPr>
          <w:rFonts w:ascii="arial" w:eastAsia="arial" w:hAnsi="arial" w:cs="arial"/>
          <w:b w:val="0"/>
          <w:i w:val="0"/>
          <w:strike w:val="0"/>
          <w:noProof w:val="0"/>
          <w:color w:val="000000"/>
          <w:position w:val="0"/>
          <w:sz w:val="20"/>
          <w:u w:val="none"/>
          <w:vertAlign w:val="baseline"/>
        </w:rPr>
        <w:t xml:space="preserve"> (quoting </w:t>
      </w:r>
      <w:bookmarkStart w:id="915" w:name="Bookmark_I5M3KSCM2N1RTW0050000400"/>
      <w:bookmarkEnd w:id="915"/>
      <w:hyperlink r:id="rId233" w:history="1">
        <w:r>
          <w:rPr>
            <w:rFonts w:ascii="arial" w:eastAsia="arial" w:hAnsi="arial" w:cs="arial"/>
            <w:b w:val="0"/>
            <w:i/>
            <w:strike w:val="0"/>
            <w:noProof w:val="0"/>
            <w:color w:val="0077CC"/>
            <w:position w:val="0"/>
            <w:sz w:val="20"/>
            <w:u w:val="single"/>
            <w:vertAlign w:val="baseline"/>
          </w:rPr>
          <w:t>Whitman v. American Trucking Associations, Inc.</w:t>
        </w:r>
      </w:hyperlink>
      <w:hyperlink r:id="rId233" w:history="1">
        <w:r>
          <w:rPr>
            <w:rFonts w:ascii="arial" w:eastAsia="arial" w:hAnsi="arial" w:cs="arial"/>
            <w:b w:val="0"/>
            <w:i/>
            <w:strike w:val="0"/>
            <w:noProof w:val="0"/>
            <w:color w:val="0077CC"/>
            <w:position w:val="0"/>
            <w:sz w:val="20"/>
            <w:u w:val="single"/>
            <w:vertAlign w:val="baseline"/>
          </w:rPr>
          <w:t>, 531 U.S. 457, 468, 121 S. Ct. 903, 149 L. Ed. 2d 1 (2001))</w:t>
        </w:r>
      </w:hyperlink>
      <w:r>
        <w:rPr>
          <w:rFonts w:ascii="arial" w:eastAsia="arial" w:hAnsi="arial" w:cs="arial"/>
          <w:b w:val="0"/>
          <w:i w:val="0"/>
          <w:strike w:val="0"/>
          <w:noProof w:val="0"/>
          <w:color w:val="000000"/>
          <w:position w:val="0"/>
          <w:sz w:val="20"/>
          <w:u w:val="none"/>
          <w:vertAlign w:val="baseline"/>
        </w:rPr>
        <w:t xml:space="preserve">. If by means of the Dodd-Frank Act, "Congress intended to alter" the fundamental details of the statutes of limitations for enforcement of this critical consumer protection law, "we would expect the text of the amended" statute "to say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In other words, we would expect Congress to actually say that there is no statute of limitations for CFPB administrative actions to enforce </w:t>
      </w:r>
      <w:hyperlink r:id="rId13"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especially</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given that the CFPB has full discretion to pursue administrative actions instead of court proceedings and can obtain all of the same remedies through administrative actions that it can obtain in court. But the text of Dodd-Frank says no such thing. Nor, moreover, has the CFPB cited any legislative history that says anything like that.</w:t>
      </w:r>
    </w:p>
    <w:p>
      <w:pPr>
        <w:keepNext w:val="0"/>
        <w:widowControl w:val="0"/>
        <w:spacing w:before="200" w:after="0" w:line="260" w:lineRule="atLeast"/>
        <w:ind w:left="0" w:right="0" w:firstLine="0"/>
        <w:jc w:val="both"/>
      </w:pPr>
      <w:bookmarkStart w:id="916" w:name="Bookmark_para_231"/>
      <w:bookmarkEnd w:id="916"/>
      <w:r>
        <w:rPr>
          <w:rFonts w:ascii="arial" w:eastAsia="arial" w:hAnsi="arial" w:cs="arial"/>
          <w:b w:val="0"/>
          <w:i w:val="0"/>
          <w:strike w:val="0"/>
          <w:noProof w:val="0"/>
          <w:color w:val="000000"/>
          <w:position w:val="0"/>
          <w:sz w:val="20"/>
          <w:u w:val="none"/>
          <w:vertAlign w:val="baseline"/>
        </w:rPr>
        <w:t xml:space="preserve">Of course, there is good reason Congress did not say that the CFPB need not comply with any statutes of limitations when enforcing the Real Estate Settlement Procedures Act administratively. That would be absurd. </w:t>
      </w:r>
      <w:bookmarkStart w:id="917" w:name="Bookmark_I5M3KSCM28T4CW0030000400"/>
      <w:bookmarkEnd w:id="917"/>
      <w:r>
        <w:rPr>
          <w:rFonts w:ascii="arial" w:eastAsia="arial" w:hAnsi="arial" w:cs="arial"/>
          <w:b w:val="0"/>
          <w:i w:val="0"/>
          <w:strike w:val="0"/>
          <w:noProof w:val="0"/>
          <w:color w:val="000000"/>
          <w:position w:val="0"/>
          <w:sz w:val="20"/>
          <w:u w:val="none"/>
          <w:vertAlign w:val="baseline"/>
        </w:rPr>
        <w:t xml:space="preserve">Why would Congress allow the CFPB to bring administrative actions for an indefinite period, years or even decades after the fact? Why would Congress create such a nonsensical dichotomy between CFPB court actions and CFPB administrative actions? The CFPB has articulated no remotely plausible reason why Congress would have done so. </w:t>
      </w:r>
      <w:r>
        <w:rPr>
          <w:rFonts w:ascii="arial" w:eastAsia="arial" w:hAnsi="arial" w:cs="arial"/>
          <w:b w:val="0"/>
          <w:i/>
          <w:strike w:val="0"/>
          <w:noProof w:val="0"/>
          <w:color w:val="000000"/>
          <w:position w:val="0"/>
          <w:sz w:val="20"/>
          <w:u w:val="none"/>
          <w:vertAlign w:val="baseline"/>
        </w:rPr>
        <w:t xml:space="preserve">See </w:t>
      </w:r>
      <w:bookmarkStart w:id="918" w:name="Bookmark_I5M3KSCM28T4CW0020000400"/>
      <w:bookmarkEnd w:id="918"/>
      <w:hyperlink r:id="rId234" w:history="1">
        <w:r>
          <w:rPr>
            <w:rFonts w:ascii="arial" w:eastAsia="arial" w:hAnsi="arial" w:cs="arial"/>
            <w:b w:val="0"/>
            <w:i/>
            <w:strike w:val="0"/>
            <w:noProof w:val="0"/>
            <w:color w:val="0077CC"/>
            <w:position w:val="0"/>
            <w:sz w:val="20"/>
            <w:u w:val="single"/>
            <w:vertAlign w:val="baseline"/>
          </w:rPr>
          <w:t>Griffin v. Oceanic Contractors, Inc.</w:t>
        </w:r>
      </w:hyperlink>
      <w:hyperlink r:id="rId234" w:history="1">
        <w:r>
          <w:rPr>
            <w:rFonts w:ascii="arial" w:eastAsia="arial" w:hAnsi="arial" w:cs="arial"/>
            <w:b w:val="0"/>
            <w:i/>
            <w:strike w:val="0"/>
            <w:noProof w:val="0"/>
            <w:color w:val="0077CC"/>
            <w:position w:val="0"/>
            <w:sz w:val="20"/>
            <w:u w:val="single"/>
            <w:vertAlign w:val="baseline"/>
          </w:rPr>
          <w:t>, 458 U.S. 564, 575, 102 S. Ct. 3245, 73 L. Ed. 2d 973 (1982)</w:t>
        </w:r>
      </w:hyperlink>
      <w:r>
        <w:rPr>
          <w:rFonts w:ascii="arial" w:eastAsia="arial" w:hAnsi="arial" w:cs="arial"/>
          <w:b w:val="0"/>
          <w:i w:val="0"/>
          <w:strike w:val="0"/>
          <w:noProof w:val="0"/>
          <w:color w:val="000000"/>
          <w:position w:val="0"/>
          <w:sz w:val="20"/>
          <w:u w:val="none"/>
          <w:vertAlign w:val="baseline"/>
        </w:rPr>
        <w:t xml:space="preserve"> (</w:t>
      </w:r>
      <w:bookmarkStart w:id="919" w:name="Bookmark_LNHNREFclscc55"/>
      <w:bookmarkEnd w:id="919"/>
      <w:hyperlink r:id="rId235"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40"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"absurd results are to be avoided" where "alternative interpretations consistent with the legislative purpose are available"). </w:t>
      </w:r>
      <w:bookmarkStart w:id="920" w:name="Bookmark_I5M3KSCM28T4CW0050000400"/>
      <w:bookmarkEnd w:id="920"/>
      <w:r>
        <w:rPr>
          <w:rFonts w:ascii="arial" w:eastAsia="arial" w:hAnsi="arial" w:cs="arial"/>
          <w:b w:val="0"/>
          <w:i w:val="0"/>
          <w:strike w:val="0"/>
          <w:noProof w:val="0"/>
          <w:color w:val="000000"/>
          <w:position w:val="0"/>
          <w:sz w:val="20"/>
          <w:u w:val="none"/>
          <w:vertAlign w:val="baseline"/>
        </w:rPr>
        <w:t xml:space="preserve">The CFPB's interpretation is especially alarming because the agency can seek civil </w:t>
      </w:r>
      <w:r>
        <w:rPr>
          <w:rFonts w:ascii="arial" w:eastAsia="arial" w:hAnsi="arial" w:cs="arial"/>
          <w:b w:val="0"/>
          <w:i/>
          <w:strike w:val="0"/>
          <w:noProof w:val="0"/>
          <w:color w:val="000000"/>
          <w:position w:val="0"/>
          <w:sz w:val="20"/>
          <w:u w:val="none"/>
          <w:vertAlign w:val="baseline"/>
        </w:rPr>
        <w:t>penalties</w:t>
      </w:r>
      <w:r>
        <w:rPr>
          <w:rFonts w:ascii="arial" w:eastAsia="arial" w:hAnsi="arial" w:cs="arial"/>
          <w:b w:val="0"/>
          <w:i w:val="0"/>
          <w:strike w:val="0"/>
          <w:noProof w:val="0"/>
          <w:color w:val="000000"/>
          <w:position w:val="0"/>
          <w:sz w:val="20"/>
          <w:u w:val="none"/>
          <w:vertAlign w:val="baseline"/>
        </w:rPr>
        <w:t xml:space="preserve"> in these administrative actions. </w:t>
      </w:r>
      <w:hyperlink r:id="rId104" w:history="1">
        <w:r>
          <w:rPr>
            <w:rFonts w:ascii="arial" w:eastAsia="arial" w:hAnsi="arial" w:cs="arial"/>
            <w:b w:val="0"/>
            <w:i/>
            <w:strike w:val="0"/>
            <w:noProof w:val="0"/>
            <w:color w:val="0077CC"/>
            <w:position w:val="0"/>
            <w:sz w:val="20"/>
            <w:u w:val="single"/>
            <w:vertAlign w:val="baseline"/>
          </w:rPr>
          <w:t>12 U.S.C. § 5565(a)(2)</w:t>
        </w:r>
      </w:hyperlink>
      <w:r>
        <w:rPr>
          <w:rFonts w:ascii="arial" w:eastAsia="arial" w:hAnsi="arial" w:cs="arial"/>
          <w:b w:val="0"/>
          <w:i w:val="0"/>
          <w:strike w:val="0"/>
          <w:noProof w:val="0"/>
          <w:color w:val="000000"/>
          <w:position w:val="0"/>
          <w:sz w:val="20"/>
          <w:u w:val="none"/>
          <w:vertAlign w:val="baseline"/>
        </w:rPr>
        <w:t>. But the Supreme Court has emphatically stressed the importance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of statutes of limitations in civil penalty provisions. As the Supreme Court stated in </w:t>
      </w:r>
      <w:r>
        <w:rPr>
          <w:rFonts w:ascii="arial" w:eastAsia="arial" w:hAnsi="arial" w:cs="arial"/>
          <w:b w:val="0"/>
          <w:i/>
          <w:strike w:val="0"/>
          <w:noProof w:val="0"/>
          <w:color w:val="000000"/>
          <w:position w:val="0"/>
          <w:sz w:val="20"/>
          <w:u w:val="none"/>
          <w:vertAlign w:val="baseline"/>
        </w:rPr>
        <w:t>Gabelli</w:t>
      </w:r>
      <w:r>
        <w:rPr>
          <w:rFonts w:ascii="arial" w:eastAsia="arial" w:hAnsi="arial" w:cs="arial"/>
          <w:b w:val="0"/>
          <w:i w:val="0"/>
          <w:strike w:val="0"/>
          <w:noProof w:val="0"/>
          <w:color w:val="000000"/>
          <w:position w:val="0"/>
          <w:sz w:val="20"/>
          <w:u w:val="none"/>
          <w:vertAlign w:val="baseline"/>
        </w:rPr>
        <w:t xml:space="preserve">: "Chief Justice Marshall used particularly forceful language in emphasizing the importance of time limits on penalty actions, stating that it 'would be utterly repugnant to the genius of our laws' if actions for penalties could 'be brought at any distance of time.'" </w:t>
      </w:r>
      <w:bookmarkStart w:id="921" w:name="Bookmark_I5M3KSCM28T4CW0040000400"/>
      <w:bookmarkEnd w:id="921"/>
      <w:hyperlink r:id="rId210" w:history="1">
        <w:r>
          <w:rPr>
            <w:rFonts w:ascii="arial" w:eastAsia="arial" w:hAnsi="arial" w:cs="arial"/>
            <w:b w:val="0"/>
            <w:i/>
            <w:strike w:val="0"/>
            <w:noProof w:val="0"/>
            <w:color w:val="0077CC"/>
            <w:position w:val="0"/>
            <w:sz w:val="20"/>
            <w:u w:val="single"/>
            <w:vertAlign w:val="baseline"/>
          </w:rPr>
          <w:t>133 S. Ct. at 1223</w:t>
        </w:r>
      </w:hyperlink>
      <w:r>
        <w:rPr>
          <w:rFonts w:ascii="arial" w:eastAsia="arial" w:hAnsi="arial" w:cs="arial"/>
          <w:b w:val="0"/>
          <w:i w:val="0"/>
          <w:strike w:val="0"/>
          <w:noProof w:val="0"/>
          <w:color w:val="000000"/>
          <w:position w:val="0"/>
          <w:sz w:val="20"/>
          <w:u w:val="none"/>
          <w:vertAlign w:val="baseline"/>
        </w:rPr>
        <w:t xml:space="preserve"> (quoting </w:t>
      </w:r>
      <w:bookmarkStart w:id="922" w:name="Bookmark_I5M3KSCM2D6N6R0010000400"/>
      <w:bookmarkEnd w:id="922"/>
      <w:hyperlink r:id="rId212" w:history="1">
        <w:r>
          <w:rPr>
            <w:rFonts w:ascii="arial" w:eastAsia="arial" w:hAnsi="arial" w:cs="arial"/>
            <w:b w:val="0"/>
            <w:i/>
            <w:strike w:val="0"/>
            <w:noProof w:val="0"/>
            <w:color w:val="0077CC"/>
            <w:position w:val="0"/>
            <w:sz w:val="20"/>
            <w:u w:val="single"/>
            <w:vertAlign w:val="baseline"/>
          </w:rPr>
          <w:t>Adams</w:t>
        </w:r>
      </w:hyperlink>
      <w:hyperlink r:id="rId212" w:history="1">
        <w:r>
          <w:rPr>
            <w:rFonts w:ascii="arial" w:eastAsia="arial" w:hAnsi="arial" w:cs="arial"/>
            <w:b w:val="0"/>
            <w:i/>
            <w:strike w:val="0"/>
            <w:noProof w:val="0"/>
            <w:color w:val="0077CC"/>
            <w:position w:val="0"/>
            <w:sz w:val="20"/>
            <w:u w:val="single"/>
            <w:vertAlign w:val="baseline"/>
          </w:rPr>
          <w:t>, 6 U.S. at 342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3" w:name="Bookmark_I5M3KSCM2D6N6R0030000400"/>
      <w:bookmarkEnd w:id="923"/>
      <w:hyperlink r:id="rId236" w:history="1">
        <w:r>
          <w:rPr>
            <w:rFonts w:ascii="arial" w:eastAsia="arial" w:hAnsi="arial" w:cs="arial"/>
            <w:b w:val="0"/>
            <w:i/>
            <w:strike w:val="0"/>
            <w:noProof w:val="0"/>
            <w:color w:val="0077CC"/>
            <w:position w:val="0"/>
            <w:sz w:val="20"/>
            <w:u w:val="single"/>
            <w:vertAlign w:val="baseline"/>
          </w:rPr>
          <w:t>3M Co. v. Browner</w:t>
        </w:r>
      </w:hyperlink>
      <w:hyperlink r:id="rId236" w:history="1">
        <w:r>
          <w:rPr>
            <w:rFonts w:ascii="arial" w:eastAsia="arial" w:hAnsi="arial" w:cs="arial"/>
            <w:b w:val="0"/>
            <w:i/>
            <w:strike w:val="0"/>
            <w:noProof w:val="0"/>
            <w:color w:val="0077CC"/>
            <w:position w:val="0"/>
            <w:sz w:val="20"/>
            <w:u w:val="single"/>
            <w:vertAlign w:val="baseline"/>
          </w:rPr>
          <w:t xml:space="preserve">, </w:t>
        </w:r>
      </w:hyperlink>
      <w:hyperlink r:id="rId236" w:history="1">
        <w:r>
          <w:rPr>
            <w:rFonts w:ascii="arial" w:eastAsia="arial" w:hAnsi="arial" w:cs="arial"/>
            <w:b/>
            <w:i/>
            <w:strike w:val="0"/>
            <w:noProof w:val="0"/>
            <w:color w:val="0077CC"/>
            <w:position w:val="0"/>
            <w:sz w:val="20"/>
            <w:u w:val="single"/>
            <w:vertAlign w:val="baseline"/>
          </w:rPr>
          <w:t> [*55] </w:t>
        </w:r>
      </w:hyperlink>
      <w:hyperlink r:id="rId236" w:history="1">
        <w:r>
          <w:rPr>
            <w:rFonts w:ascii="arial" w:eastAsia="arial" w:hAnsi="arial" w:cs="arial"/>
            <w:b w:val="0"/>
            <w:i/>
            <w:strike w:val="0"/>
            <w:noProof w:val="0"/>
            <w:color w:val="0077CC"/>
            <w:position w:val="0"/>
            <w:sz w:val="20"/>
            <w:u w:val="single"/>
            <w:vertAlign w:val="baseline"/>
          </w:rPr>
          <w:t xml:space="preserve"> 17 F.3d 1453, 1457, 305 U.S. App. D.C. 100 (D.C. Cir. 1994)</w:t>
        </w:r>
      </w:hyperlink>
      <w:r>
        <w:rPr>
          <w:rFonts w:ascii="arial" w:eastAsia="arial" w:hAnsi="arial" w:cs="arial"/>
          <w:b w:val="0"/>
          <w:i w:val="0"/>
          <w:strike w:val="0"/>
          <w:noProof w:val="0"/>
          <w:color w:val="000000"/>
          <w:position w:val="0"/>
          <w:sz w:val="20"/>
          <w:u w:val="none"/>
          <w:vertAlign w:val="baseline"/>
        </w:rPr>
        <w:t xml:space="preserve"> ("Justice Story, sitting as a circuit justice in a civil penalty case, made the same point as Chief Justice Marshall: 'it would be utterly repugnant to the genius of our laws, to allow such prosecutions a perpetuity of existence.'") (quoting </w:t>
      </w:r>
      <w:bookmarkStart w:id="924" w:name="Bookmark_I5M3KSCM2D6N6R0050000400"/>
      <w:bookmarkEnd w:id="924"/>
      <w:r>
        <w:rPr>
          <w:rFonts w:ascii="arial" w:eastAsia="arial" w:hAnsi="arial" w:cs="arial"/>
          <w:b w:val="0"/>
          <w:i/>
          <w:strike w:val="0"/>
          <w:noProof w:val="0"/>
          <w:color w:val="000000"/>
          <w:position w:val="0"/>
          <w:sz w:val="20"/>
          <w:u w:val="none"/>
          <w:vertAlign w:val="baseline"/>
        </w:rPr>
        <w:t>United States v. Mayo</w:t>
      </w:r>
      <w:r>
        <w:rPr>
          <w:rFonts w:ascii="arial" w:eastAsia="arial" w:hAnsi="arial" w:cs="arial"/>
          <w:b w:val="0"/>
          <w:i/>
          <w:strike w:val="0"/>
          <w:noProof w:val="0"/>
          <w:color w:val="000000"/>
          <w:position w:val="0"/>
          <w:sz w:val="20"/>
          <w:u w:val="none"/>
          <w:vertAlign w:val="baseline"/>
        </w:rPr>
        <w:t>, 26 F. Cas. 1230, 1231, F. Cas. No. 15755 (No. 15,754) (C.C.D. Mass. 1813)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5" w:name="Bookmark_para_232"/>
      <w:bookmarkEnd w:id="925"/>
      <w:r>
        <w:rPr>
          <w:rFonts w:ascii="arial" w:eastAsia="arial" w:hAnsi="arial" w:cs="arial"/>
          <w:b w:val="0"/>
          <w:i w:val="0"/>
          <w:strike w:val="0"/>
          <w:noProof w:val="0"/>
          <w:color w:val="000000"/>
          <w:position w:val="0"/>
          <w:sz w:val="20"/>
          <w:u w:val="none"/>
          <w:vertAlign w:val="baseline"/>
        </w:rPr>
        <w:t xml:space="preserve">The absurdity of the CFPB's position is illustrated by its response to a hypothetical question about the CFPB's bringing an administrative enforcement action 100 years after the allegedly unlawful conduct. </w:t>
      </w:r>
      <w:bookmarkStart w:id="926" w:name="Bookmark_I5M3KSCM2N1RTX0030000400"/>
      <w:bookmarkEnd w:id="926"/>
      <w:r>
        <w:rPr>
          <w:rFonts w:ascii="arial" w:eastAsia="arial" w:hAnsi="arial" w:cs="arial"/>
          <w:b w:val="0"/>
          <w:i w:val="0"/>
          <w:strike w:val="0"/>
          <w:noProof w:val="0"/>
          <w:color w:val="000000"/>
          <w:position w:val="0"/>
          <w:sz w:val="20"/>
          <w:u w:val="none"/>
          <w:vertAlign w:val="baseline"/>
        </w:rPr>
        <w:t xml:space="preserve">Presented with that question, the CFPB referenced its prosecutorial discretion. But "trust us" is ordinarily not good enough. </w:t>
      </w:r>
      <w:r>
        <w:rPr>
          <w:rFonts w:ascii="arial" w:eastAsia="arial" w:hAnsi="arial" w:cs="arial"/>
          <w:b w:val="0"/>
          <w:i/>
          <w:strike w:val="0"/>
          <w:noProof w:val="0"/>
          <w:color w:val="000000"/>
          <w:position w:val="0"/>
          <w:sz w:val="20"/>
          <w:u w:val="none"/>
          <w:vertAlign w:val="baseline"/>
        </w:rPr>
        <w:t xml:space="preserve">Cf. </w:t>
      </w:r>
      <w:bookmarkStart w:id="927" w:name="Bookmark_I5M3KSCM2N1RTX0020000400"/>
      <w:bookmarkEnd w:id="927"/>
      <w:hyperlink r:id="rId237" w:history="1">
        <w:r>
          <w:rPr>
            <w:rFonts w:ascii="arial" w:eastAsia="arial" w:hAnsi="arial" w:cs="arial"/>
            <w:b w:val="0"/>
            <w:i/>
            <w:strike w:val="0"/>
            <w:noProof w:val="0"/>
            <w:color w:val="0077CC"/>
            <w:position w:val="0"/>
            <w:sz w:val="20"/>
            <w:u w:val="single"/>
            <w:vertAlign w:val="baseline"/>
          </w:rPr>
          <w:t>McDonnell v. United States</w:t>
        </w:r>
      </w:hyperlink>
      <w:hyperlink r:id="rId237" w:history="1">
        <w:r>
          <w:rPr>
            <w:rFonts w:ascii="arial" w:eastAsia="arial" w:hAnsi="arial" w:cs="arial"/>
            <w:b w:val="0"/>
            <w:i/>
            <w:strike w:val="0"/>
            <w:noProof w:val="0"/>
            <w:color w:val="0077CC"/>
            <w:position w:val="0"/>
            <w:sz w:val="20"/>
            <w:u w:val="single"/>
            <w:vertAlign w:val="baseline"/>
          </w:rPr>
          <w:t>, 136 S. Ct. 2355, 2372-73, 195 L. Ed. 2d 639 (2016)</w:t>
        </w:r>
      </w:hyperlink>
      <w:r>
        <w:rPr>
          <w:rFonts w:ascii="arial" w:eastAsia="arial" w:hAnsi="arial" w:cs="arial"/>
          <w:b w:val="0"/>
          <w:i w:val="0"/>
          <w:strike w:val="0"/>
          <w:noProof w:val="0"/>
          <w:color w:val="000000"/>
          <w:position w:val="0"/>
          <w:sz w:val="20"/>
          <w:u w:val="none"/>
          <w:vertAlign w:val="baseline"/>
        </w:rPr>
        <w:t xml:space="preserve"> (declining to construe a statute "on the assumption that the Government will use it responsibly") (internal quotation marks omitted). The CFPB also suggested that the equitable defense of laches might apply to such</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 case, and that "a court would look askance at a proceeding" initiated 100 years after the challenged conduct occurred. CFPB Br. 38 n.28. We need not wait for an enforcement action 100 years after the fact. This Court looks askance now at the idea that the CFPB is free to pursue an administrative enforcement action for an indefinite period of time after the relevant conduct took place. A much more logical, predictable interpretation of the agency's authority is that </w:t>
      </w:r>
      <w:bookmarkStart w:id="928" w:name="Bookmark_LNHNREFclscc56"/>
      <w:bookmarkEnd w:id="928"/>
      <w:hyperlink r:id="rId238"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41" type="#_x0000_t75" style="width:10.5pt;height:10.5pt">
              <v:imagedata r:id="rId80" o:title=""/>
            </v:shape>
          </w:pict>
        </w:r>
      </w:hyperlink>
      <w:r>
        <w:rPr>
          <w:rFonts w:ascii="arial" w:eastAsia="arial" w:hAnsi="arial" w:cs="arial"/>
          <w:b w:val="0"/>
          <w:i w:val="0"/>
          <w:strike w:val="0"/>
          <w:noProof w:val="0"/>
          <w:color w:val="000000"/>
          <w:position w:val="0"/>
          <w:sz w:val="20"/>
          <w:u w:val="none"/>
          <w:vertAlign w:val="baseline"/>
        </w:rPr>
        <w:t xml:space="preserve">] the three-year limitations period in </w:t>
      </w:r>
      <w:hyperlink r:id="rId69" w:history="1">
        <w:r>
          <w:rPr>
            <w:rFonts w:ascii="arial" w:eastAsia="arial" w:hAnsi="arial" w:cs="arial"/>
            <w:b w:val="0"/>
            <w:i/>
            <w:strike w:val="0"/>
            <w:noProof w:val="0"/>
            <w:color w:val="0077CC"/>
            <w:position w:val="0"/>
            <w:sz w:val="20"/>
            <w:u w:val="single"/>
            <w:vertAlign w:val="baseline"/>
          </w:rPr>
          <w:t>Section 2614</w:t>
        </w:r>
      </w:hyperlink>
      <w:r>
        <w:rPr>
          <w:rFonts w:ascii="arial" w:eastAsia="arial" w:hAnsi="arial" w:cs="arial"/>
          <w:b w:val="0"/>
          <w:i w:val="0"/>
          <w:strike w:val="0"/>
          <w:noProof w:val="0"/>
          <w:color w:val="000000"/>
          <w:position w:val="0"/>
          <w:sz w:val="20"/>
          <w:u w:val="none"/>
          <w:vertAlign w:val="baseline"/>
        </w:rPr>
        <w:t xml:space="preserve"> applies equally to CFPB court actions and CFPB administrative actions. And most importantly for our purposes, that is what the relevant statutes actually say.</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930" w:name="Bookmark_para_233"/>
      <w:bookmarkEnd w:id="930"/>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931" w:name="Bookmark_para_234"/>
      <w:bookmarkEnd w:id="931"/>
      <w:r>
        <w:rPr>
          <w:rFonts w:ascii="arial" w:eastAsia="arial" w:hAnsi="arial" w:cs="arial"/>
          <w:b w:val="0"/>
          <w:i w:val="0"/>
          <w:strike w:val="0"/>
          <w:noProof w:val="0"/>
          <w:color w:val="000000"/>
          <w:position w:val="0"/>
          <w:sz w:val="20"/>
          <w:u w:val="none"/>
          <w:vertAlign w:val="baseline"/>
        </w:rPr>
        <w:t>We grant PHH's petition for review, vacate the CFPB's order, and remand for further proceedings consistent with this opinion. On remand, the CFPB may determine, among other things, whether, consistent with the applicable three-year statute of limitations, the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relevant mortgage insurers paid more than reasonable market value to Atrium.</w:t>
      </w:r>
    </w:p>
    <w:p>
      <w:pPr>
        <w:keepNext w:val="0"/>
        <w:widowControl w:val="0"/>
        <w:spacing w:before="200" w:after="0" w:line="260" w:lineRule="atLeast"/>
        <w:ind w:left="0" w:right="0" w:firstLine="0"/>
        <w:jc w:val="both"/>
      </w:pPr>
      <w:bookmarkStart w:id="932" w:name="Bookmark_para_235"/>
      <w:bookmarkEnd w:id="932"/>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933" w:name="Concur by"/>
      <w:bookmarkEnd w:id="933"/>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RANDOLPH; KAREN LECRAFT HENDERSON (In Part)</w:t>
      </w:r>
    </w:p>
    <w:p>
      <w:pPr>
        <w:keepNext/>
        <w:widowControl w:val="0"/>
        <w:spacing w:before="240" w:after="0" w:line="340" w:lineRule="atLeast"/>
        <w:ind w:left="0" w:right="0" w:firstLine="0"/>
        <w:jc w:val="left"/>
      </w:pPr>
      <w:bookmarkStart w:id="934" w:name="Concur"/>
      <w:bookmarkEnd w:id="934"/>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14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35" w:name="Bookmark_para_236"/>
      <w:bookmarkEnd w:id="935"/>
      <w:r>
        <w:rPr>
          <w:rFonts w:ascii="arial" w:eastAsia="arial" w:hAnsi="arial" w:cs="arial"/>
          <w:b w:val="0"/>
          <w:i w:val="0"/>
          <w:smallCaps/>
          <w:strike w:val="0"/>
          <w:noProof w:val="0"/>
          <w:color w:val="000000"/>
          <w:position w:val="0"/>
          <w:sz w:val="20"/>
          <w:u w:val="none"/>
          <w:vertAlign w:val="baseline"/>
        </w:rPr>
        <w:t>Randolph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Senior Circuit Judge</w:t>
      </w:r>
      <w:r>
        <w:rPr>
          <w:rFonts w:ascii="arial" w:eastAsia="arial" w:hAnsi="arial" w:cs="arial"/>
          <w:b w:val="0"/>
          <w:i w:val="0"/>
          <w:strike w:val="0"/>
          <w:noProof w:val="0"/>
          <w:color w:val="000000"/>
          <w:position w:val="0"/>
          <w:sz w:val="20"/>
          <w:u w:val="none"/>
          <w:vertAlign w:val="baseline"/>
        </w:rPr>
        <w:t>, concurring: After the enforcement unit of the Consumer Financial Protection Bureau filed a Notice of Charges against petitioners, an Administrative Law Judge held a nine-day hearing and issued a recommended decision, concluding that petitioners had violated the Real Estate Settlement Procedures Act of 1974. In the administrative appeal, the Director "affirm[ed]" the ALJ's conclusion that petitioners violated the Act.</w:t>
      </w:r>
    </w:p>
    <w:p>
      <w:pPr>
        <w:keepNext w:val="0"/>
        <w:widowControl w:val="0"/>
        <w:spacing w:before="240" w:after="0" w:line="260" w:lineRule="atLeast"/>
        <w:ind w:left="0" w:right="0" w:firstLine="0"/>
        <w:jc w:val="both"/>
      </w:pPr>
      <w:bookmarkStart w:id="936" w:name="Bookmark_para_237"/>
      <w:bookmarkEnd w:id="936"/>
      <w:r>
        <w:rPr>
          <w:rFonts w:ascii="arial" w:eastAsia="arial" w:hAnsi="arial" w:cs="arial"/>
          <w:b w:val="0"/>
          <w:i w:val="0"/>
          <w:strike w:val="0"/>
          <w:noProof w:val="0"/>
          <w:color w:val="000000"/>
          <w:position w:val="0"/>
          <w:sz w:val="20"/>
          <w:u w:val="none"/>
          <w:vertAlign w:val="baseline"/>
        </w:rPr>
        <w:t xml:space="preserve">I believe that the ALJ who presided over the hearing was an "inferior Officer" within the meaning of </w:t>
      </w:r>
      <w:hyperlink r:id="rId239" w:history="1">
        <w:r>
          <w:rPr>
            <w:rFonts w:ascii="arial" w:eastAsia="arial" w:hAnsi="arial" w:cs="arial"/>
            <w:b w:val="0"/>
            <w:i/>
            <w:strike w:val="0"/>
            <w:noProof w:val="0"/>
            <w:color w:val="0077CC"/>
            <w:position w:val="0"/>
            <w:sz w:val="20"/>
            <w:u w:val="single"/>
            <w:vertAlign w:val="baseline"/>
          </w:rPr>
          <w:t>Article II, section 2, clause 2 of the Constitution</w:t>
        </w:r>
      </w:hyperlink>
      <w:r>
        <w:rPr>
          <w:rFonts w:ascii="arial" w:eastAsia="arial" w:hAnsi="arial" w:cs="arial"/>
          <w:b w:val="0"/>
          <w:i w:val="0"/>
          <w:strike w:val="0"/>
          <w:noProof w:val="0"/>
          <w:color w:val="000000"/>
          <w:position w:val="0"/>
          <w:sz w:val="20"/>
          <w:u w:val="none"/>
          <w:vertAlign w:val="baseline"/>
        </w:rPr>
        <w:t>. That constitutional provision requires "inferior Officers" to be appointed by the President, the "Courts of Law," or the "Heads of Departments." This ALJ was not so appointed. Pursuant to an agreement between the Bureau and the Securities and Exchange Commission, the SEC's Chief Administrative Law Judge assigned him to the case. This in itself rendered the proceedings against petitioners unconstitutional.</w:t>
      </w:r>
    </w:p>
    <w:p>
      <w:pPr>
        <w:keepNext w:val="0"/>
        <w:widowControl w:val="0"/>
        <w:spacing w:before="200" w:after="0" w:line="260" w:lineRule="atLeast"/>
        <w:ind w:left="0" w:right="0" w:firstLine="0"/>
        <w:jc w:val="both"/>
      </w:pPr>
      <w:bookmarkStart w:id="937" w:name="Bookmark_para_238"/>
      <w:bookmarkEnd w:id="937"/>
      <w:bookmarkStart w:id="938" w:name="Bookmark_I6979DJT6GF000BS94F0000D"/>
      <w:bookmarkEnd w:id="938"/>
      <w:bookmarkStart w:id="939" w:name="Bookmark_I5M3KSD72HM5X00030000400"/>
      <w:bookmarkEnd w:id="939"/>
      <w:bookmarkStart w:id="940" w:name="Bookmark_I6979DJTCK9000BS94F0000F"/>
      <w:bookmarkEnd w:id="940"/>
      <w:bookmarkStart w:id="941" w:name="Bookmark_I5M3KSD72HM5X00050000400"/>
      <w:bookmarkEnd w:id="941"/>
      <w:r>
        <w:rPr>
          <w:rFonts w:ascii="arial" w:eastAsia="arial" w:hAnsi="arial" w:cs="arial"/>
          <w:b w:val="0"/>
          <w:i w:val="0"/>
          <w:strike w:val="0"/>
          <w:noProof w:val="0"/>
          <w:color w:val="000000"/>
          <w:position w:val="0"/>
          <w:sz w:val="20"/>
          <w:u w:val="none"/>
          <w:vertAlign w:val="baseline"/>
        </w:rPr>
        <w:t xml:space="preserve">To me, the case is indistinguishable from </w:t>
      </w:r>
      <w:bookmarkStart w:id="942" w:name="Bookmark_I5M3KSD72HM5X00020000400"/>
      <w:bookmarkEnd w:id="942"/>
      <w:hyperlink r:id="rId240" w:history="1">
        <w:r>
          <w:rPr>
            <w:rFonts w:ascii="arial" w:eastAsia="arial" w:hAnsi="arial" w:cs="arial"/>
            <w:b w:val="0"/>
            <w:i/>
            <w:strike w:val="0"/>
            <w:noProof w:val="0"/>
            <w:color w:val="0077CC"/>
            <w:position w:val="0"/>
            <w:sz w:val="20"/>
            <w:u w:val="single"/>
            <w:vertAlign w:val="baseline"/>
          </w:rPr>
          <w:t>Freytag v. Commissioner of Internal Revenue</w:t>
        </w:r>
      </w:hyperlink>
      <w:hyperlink r:id="rId240" w:history="1">
        <w:r>
          <w:rPr>
            <w:rFonts w:ascii="arial" w:eastAsia="arial" w:hAnsi="arial" w:cs="arial"/>
            <w:b w:val="0"/>
            <w:i/>
            <w:strike w:val="0"/>
            <w:noProof w:val="0"/>
            <w:color w:val="0077CC"/>
            <w:position w:val="0"/>
            <w:sz w:val="20"/>
            <w:u w:val="single"/>
            <w:vertAlign w:val="baseline"/>
          </w:rPr>
          <w:t>, 501 U.S. 868, 111 S. Ct. 2631, 115 L. Ed. 2d 764 (1991)</w:t>
        </w:r>
      </w:hyperlink>
      <w:r>
        <w:rPr>
          <w:rFonts w:ascii="arial" w:eastAsia="arial" w:hAnsi="arial" w:cs="arial"/>
          <w:b w:val="0"/>
          <w:i w:val="0"/>
          <w:strike w:val="0"/>
          <w:noProof w:val="0"/>
          <w:color w:val="000000"/>
          <w:position w:val="0"/>
          <w:sz w:val="20"/>
          <w:u w:val="none"/>
          <w:vertAlign w:val="baseline"/>
        </w:rPr>
        <w:t xml:space="preserve">. My reasoning is set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forth in </w:t>
      </w:r>
      <w:bookmarkStart w:id="943" w:name="Bookmark_I5M3KSD72HM5X00040000400"/>
      <w:bookmarkEnd w:id="943"/>
      <w:hyperlink r:id="rId241" w:history="1">
        <w:r>
          <w:rPr>
            <w:rFonts w:ascii="arial" w:eastAsia="arial" w:hAnsi="arial" w:cs="arial"/>
            <w:b w:val="0"/>
            <w:i/>
            <w:strike w:val="0"/>
            <w:noProof w:val="0"/>
            <w:color w:val="0077CC"/>
            <w:position w:val="0"/>
            <w:sz w:val="20"/>
            <w:u w:val="single"/>
            <w:vertAlign w:val="baseline"/>
          </w:rPr>
          <w:t>Landry v. Federal Deposit Insurance Corp.</w:t>
        </w:r>
      </w:hyperlink>
      <w:hyperlink r:id="rId241" w:history="1">
        <w:r>
          <w:rPr>
            <w:rFonts w:ascii="arial" w:eastAsia="arial" w:hAnsi="arial" w:cs="arial"/>
            <w:b w:val="0"/>
            <w:i/>
            <w:strike w:val="0"/>
            <w:noProof w:val="0"/>
            <w:color w:val="0077CC"/>
            <w:position w:val="0"/>
            <w:sz w:val="20"/>
            <w:u w:val="single"/>
            <w:vertAlign w:val="baseline"/>
          </w:rPr>
          <w:t>, 204 F.3d 1125, 1140-44, 340 U.S. App. D.C. 237 (D.C. Cir. 2000)</w:t>
        </w:r>
      </w:hyperlink>
      <w:r>
        <w:rPr>
          <w:rFonts w:ascii="arial" w:eastAsia="arial" w:hAnsi="arial" w:cs="arial"/>
          <w:b w:val="0"/>
          <w:i w:val="0"/>
          <w:strike w:val="0"/>
          <w:noProof w:val="0"/>
          <w:color w:val="000000"/>
          <w:position w:val="0"/>
          <w:sz w:val="20"/>
          <w:u w:val="none"/>
          <w:vertAlign w:val="baseline"/>
        </w:rPr>
        <w:t xml:space="preserve"> (Randolph, J., concurring in part and concurring</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in the judgment). There is no need to repeat what I wrote there. </w:t>
      </w:r>
      <w:r>
        <w:rPr>
          <w:rFonts w:ascii="arial" w:eastAsia="arial" w:hAnsi="arial" w:cs="arial"/>
          <w:b w:val="0"/>
          <w:i w:val="0"/>
          <w:strike w:val="0"/>
          <w:noProof w:val="0"/>
          <w:color w:val="000000"/>
          <w:position w:val="0"/>
          <w:sz w:val="20"/>
          <w:u w:val="none"/>
          <w:vertAlign w:val="baseline"/>
        </w:rPr>
        <w:t xml:space="preserve">The majority opinion in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disagreed with my position, but petitioners have preserved the issue for review by this court en banc or by the Supreme Court on certiorari. Pet. Br. 51 n.8. </w:t>
      </w:r>
      <w:bookmarkStart w:id="944" w:name="Bookmark_I6979DJTJP5000BS94F0000G"/>
      <w:bookmarkEnd w:id="944"/>
      <w:bookmarkStart w:id="945" w:name="Bookmark_I5M3KSD82N1PMS0020000400"/>
      <w:bookmarkEnd w:id="945"/>
      <w:r>
        <w:rPr>
          <w:rFonts w:ascii="arial" w:eastAsia="arial" w:hAnsi="arial" w:cs="arial"/>
          <w:b w:val="0"/>
          <w:i w:val="0"/>
          <w:strike w:val="0"/>
          <w:noProof w:val="0"/>
          <w:color w:val="000000"/>
          <w:position w:val="0"/>
          <w:sz w:val="20"/>
          <w:u w:val="none"/>
          <w:vertAlign w:val="baseline"/>
        </w:rPr>
        <w:t xml:space="preserve">The Bureau, in its brief, argues that petitioners waived the issue because they did not raise it before the ALJ or on appeal to the Bureau's Director. But the </w:t>
      </w:r>
      <w:r>
        <w:rPr>
          <w:rFonts w:ascii="arial" w:eastAsia="arial" w:hAnsi="arial" w:cs="arial"/>
          <w:b w:val="0"/>
          <w:i/>
          <w:strike w:val="0"/>
          <w:noProof w:val="0"/>
          <w:color w:val="000000"/>
          <w:position w:val="0"/>
          <w:sz w:val="20"/>
          <w:u w:val="none"/>
          <w:vertAlign w:val="baseline"/>
        </w:rPr>
        <w:t>Freytag</w:t>
      </w:r>
      <w:r>
        <w:rPr>
          <w:rFonts w:ascii="arial" w:eastAsia="arial" w:hAnsi="arial" w:cs="arial"/>
          <w:b w:val="0"/>
          <w:i w:val="0"/>
          <w:strike w:val="0"/>
          <w:noProof w:val="0"/>
          <w:color w:val="000000"/>
          <w:position w:val="0"/>
          <w:sz w:val="20"/>
          <w:u w:val="none"/>
          <w:vertAlign w:val="baseline"/>
        </w:rPr>
        <w:t xml:space="preserve"> petitioners also raised their constitutional objection to the appointment of the special trial judge for the first time on appeal. </w:t>
      </w:r>
      <w:r>
        <w:rPr>
          <w:rFonts w:ascii="arial" w:eastAsia="arial" w:hAnsi="arial" w:cs="arial"/>
          <w:b w:val="0"/>
          <w:i/>
          <w:strike w:val="0"/>
          <w:noProof w:val="0"/>
          <w:color w:val="000000"/>
          <w:position w:val="0"/>
          <w:sz w:val="20"/>
          <w:u w:val="none"/>
          <w:vertAlign w:val="baseline"/>
        </w:rPr>
        <w:t xml:space="preserve">See </w:t>
      </w:r>
      <w:bookmarkStart w:id="946" w:name="Bookmark_I5M3KSD82N1PMS0010000400"/>
      <w:bookmarkEnd w:id="946"/>
      <w:hyperlink r:id="rId240" w:history="1">
        <w:r>
          <w:rPr>
            <w:rFonts w:ascii="arial" w:eastAsia="arial" w:hAnsi="arial" w:cs="arial"/>
            <w:b w:val="0"/>
            <w:i/>
            <w:strike w:val="0"/>
            <w:noProof w:val="0"/>
            <w:color w:val="0077CC"/>
            <w:position w:val="0"/>
            <w:sz w:val="20"/>
            <w:u w:val="single"/>
            <w:vertAlign w:val="baseline"/>
          </w:rPr>
          <w:t>Freytag</w:t>
        </w:r>
      </w:hyperlink>
      <w:hyperlink r:id="rId240" w:history="1">
        <w:r>
          <w:rPr>
            <w:rFonts w:ascii="arial" w:eastAsia="arial" w:hAnsi="arial" w:cs="arial"/>
            <w:b w:val="0"/>
            <w:i/>
            <w:strike w:val="0"/>
            <w:noProof w:val="0"/>
            <w:color w:val="0077CC"/>
            <w:position w:val="0"/>
            <w:sz w:val="20"/>
            <w:u w:val="single"/>
            <w:vertAlign w:val="baseline"/>
          </w:rPr>
          <w:t>, 501 U.S. at 892-95</w:t>
        </w:r>
      </w:hyperlink>
      <w:r>
        <w:rPr>
          <w:rFonts w:ascii="arial" w:eastAsia="arial" w:hAnsi="arial" w:cs="arial"/>
          <w:b w:val="0"/>
          <w:i w:val="0"/>
          <w:strike w:val="0"/>
          <w:noProof w:val="0"/>
          <w:color w:val="000000"/>
          <w:position w:val="0"/>
          <w:sz w:val="20"/>
          <w:u w:val="none"/>
          <w:vertAlign w:val="baseline"/>
        </w:rPr>
        <w:t xml:space="preserve"> (Scalia, J., concurring). </w:t>
      </w:r>
      <w:r>
        <w:rPr>
          <w:rFonts w:ascii="arial" w:eastAsia="arial" w:hAnsi="arial" w:cs="arial"/>
          <w:b w:val="0"/>
          <w:i w:val="0"/>
          <w:strike w:val="0"/>
          <w:noProof w:val="0"/>
          <w:color w:val="000000"/>
          <w:position w:val="0"/>
          <w:sz w:val="20"/>
          <w:u w:val="none"/>
          <w:vertAlign w:val="baseline"/>
        </w:rPr>
        <w:t xml:space="preserve">There is no difference between this case and </w:t>
      </w:r>
      <w:r>
        <w:rPr>
          <w:rFonts w:ascii="arial" w:eastAsia="arial" w:hAnsi="arial" w:cs="arial"/>
          <w:b w:val="0"/>
          <w:i/>
          <w:strike w:val="0"/>
          <w:noProof w:val="0"/>
          <w:color w:val="000000"/>
          <w:position w:val="0"/>
          <w:sz w:val="20"/>
          <w:u w:val="none"/>
          <w:vertAlign w:val="baseline"/>
        </w:rPr>
        <w:t>Freytag</w:t>
      </w:r>
      <w:r>
        <w:rPr>
          <w:rFonts w:ascii="arial" w:eastAsia="arial" w:hAnsi="arial" w:cs="arial"/>
          <w:b w:val="0"/>
          <w:i w:val="0"/>
          <w:strike w:val="0"/>
          <w:noProof w:val="0"/>
          <w:color w:val="000000"/>
          <w:position w:val="0"/>
          <w:sz w:val="20"/>
          <w:u w:val="none"/>
          <w:vertAlign w:val="baseline"/>
        </w:rPr>
        <w:t xml:space="preserve">, except that in light of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it would have been futile to object, a point that cuts in petitioners' favor.</w:t>
      </w:r>
    </w:p>
    <w:p>
      <w:pPr>
        <w:keepNext w:val="0"/>
        <w:widowControl w:val="0"/>
        <w:spacing w:before="240" w:after="0" w:line="260" w:lineRule="atLeast"/>
        <w:ind w:left="0" w:right="0" w:firstLine="0"/>
        <w:jc w:val="left"/>
      </w:pPr>
      <w:bookmarkStart w:id="947" w:name="Dissent by"/>
      <w:bookmarkEnd w:id="947"/>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KAREN LECRAFT HENDERSON (In Part)</w:t>
      </w:r>
    </w:p>
    <w:p>
      <w:pPr>
        <w:keepNext/>
        <w:widowControl w:val="0"/>
        <w:spacing w:before="240" w:after="0" w:line="340" w:lineRule="atLeast"/>
        <w:ind w:left="0" w:right="0" w:firstLine="0"/>
        <w:jc w:val="left"/>
      </w:pPr>
      <w:bookmarkStart w:id="948" w:name="Dissent"/>
      <w:bookmarkEnd w:id="948"/>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43"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49" w:name="Bookmark_para_239"/>
      <w:bookmarkEnd w:id="949"/>
      <w:r>
        <w:rPr>
          <w:rFonts w:ascii="arial" w:eastAsia="arial" w:hAnsi="arial" w:cs="arial"/>
          <w:b w:val="0"/>
          <w:i w:val="0"/>
          <w:smallCaps/>
          <w:strike w:val="0"/>
          <w:noProof w:val="0"/>
          <w:color w:val="000000"/>
          <w:position w:val="0"/>
          <w:sz w:val="20"/>
          <w:u w:val="none"/>
          <w:vertAlign w:val="baseline"/>
        </w:rPr>
        <w:t>Karen Lecraft Henderson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concurring in part and dissenting in part:</w:t>
      </w:r>
    </w:p>
    <w:p>
      <w:pPr>
        <w:keepNext w:val="0"/>
        <w:widowControl w:val="0"/>
        <w:spacing w:before="240" w:after="0" w:line="260" w:lineRule="atLeast"/>
        <w:ind w:left="0" w:right="0" w:firstLine="0"/>
        <w:jc w:val="both"/>
      </w:pPr>
      <w:bookmarkStart w:id="950" w:name="Bookmark_para_240"/>
      <w:bookmarkEnd w:id="950"/>
      <w:r>
        <w:rPr>
          <w:rFonts w:ascii="arial" w:eastAsia="arial" w:hAnsi="arial" w:cs="arial"/>
          <w:b w:val="0"/>
          <w:i w:val="0"/>
          <w:strike w:val="0"/>
          <w:noProof w:val="0"/>
          <w:color w:val="000000"/>
          <w:position w:val="0"/>
          <w:sz w:val="20"/>
          <w:u w:val="none"/>
          <w:vertAlign w:val="baseline"/>
        </w:rPr>
        <w:t xml:space="preserve">In no uncertain terms, PHH has asked this Court to vacate the CFPB's order, outlining three distinct reasons why it is entitled to that relief. As my colleagues ably demonstrate, PHH's statutory arguments are sufficient to accomplish its goal—I agree that: (1) the Bureau's interpretation of </w:t>
      </w:r>
      <w:hyperlink r:id="rId13" w:history="1">
        <w:r>
          <w:rPr>
            <w:rFonts w:ascii="arial" w:eastAsia="arial" w:hAnsi="arial" w:cs="arial"/>
            <w:b w:val="0"/>
            <w:i/>
            <w:strike w:val="0"/>
            <w:noProof w:val="0"/>
            <w:color w:val="0077CC"/>
            <w:position w:val="0"/>
            <w:sz w:val="20"/>
            <w:u w:val="single"/>
            <w:vertAlign w:val="baseline"/>
          </w:rPr>
          <w:t>section 8(c)(2)</w:t>
        </w:r>
      </w:hyperlink>
      <w:r>
        <w:rPr>
          <w:rFonts w:ascii="arial" w:eastAsia="arial" w:hAnsi="arial" w:cs="arial"/>
          <w:b w:val="0"/>
          <w:i w:val="0"/>
          <w:strike w:val="0"/>
          <w:noProof w:val="0"/>
          <w:color w:val="000000"/>
          <w:position w:val="0"/>
          <w:sz w:val="20"/>
          <w:u w:val="none"/>
          <w:vertAlign w:val="baseline"/>
        </w:rPr>
        <w:t xml:space="preserve"> contravenes the language of the statute; (2) "action"</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in </w:t>
      </w:r>
      <w:hyperlink r:id="rId69" w:history="1">
        <w:r>
          <w:rPr>
            <w:rFonts w:ascii="arial" w:eastAsia="arial" w:hAnsi="arial" w:cs="arial"/>
            <w:b w:val="0"/>
            <w:i/>
            <w:strike w:val="0"/>
            <w:noProof w:val="0"/>
            <w:color w:val="0077CC"/>
            <w:position w:val="0"/>
            <w:sz w:val="20"/>
            <w:u w:val="single"/>
            <w:vertAlign w:val="baseline"/>
          </w:rPr>
          <w:t>12 U.S.C. § 2614</w:t>
        </w:r>
      </w:hyperlink>
      <w:r>
        <w:rPr>
          <w:rFonts w:ascii="arial" w:eastAsia="arial" w:hAnsi="arial" w:cs="arial"/>
          <w:b w:val="0"/>
          <w:i w:val="0"/>
          <w:strike w:val="0"/>
          <w:noProof w:val="0"/>
          <w:color w:val="000000"/>
          <w:position w:val="0"/>
          <w:sz w:val="20"/>
          <w:u w:val="none"/>
          <w:vertAlign w:val="baseline"/>
        </w:rPr>
        <w:t xml:space="preserve"> includes enforcement proceedings brought by the Bureau for a violation of </w:t>
      </w:r>
      <w:hyperlink r:id="rId13"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and a three-year statute of limitations applies to those proceedings; (3) the Bureau's interpretation of </w:t>
      </w:r>
      <w:hyperlink r:id="rId13" w:history="1">
        <w:r>
          <w:rPr>
            <w:rFonts w:ascii="arial" w:eastAsia="arial" w:hAnsi="arial" w:cs="arial"/>
            <w:b w:val="0"/>
            <w:i/>
            <w:strike w:val="0"/>
            <w:noProof w:val="0"/>
            <w:color w:val="0077CC"/>
            <w:position w:val="0"/>
            <w:sz w:val="20"/>
            <w:u w:val="single"/>
            <w:vertAlign w:val="baseline"/>
          </w:rPr>
          <w:t>section 8(c)(2)</w:t>
        </w:r>
      </w:hyperlink>
      <w:r>
        <w:rPr>
          <w:rFonts w:ascii="arial" w:eastAsia="arial" w:hAnsi="arial" w:cs="arial"/>
          <w:b w:val="0"/>
          <w:i w:val="0"/>
          <w:strike w:val="0"/>
          <w:noProof w:val="0"/>
          <w:color w:val="000000"/>
          <w:position w:val="0"/>
          <w:sz w:val="20"/>
          <w:u w:val="none"/>
          <w:vertAlign w:val="baseline"/>
        </w:rPr>
        <w:t xml:space="preserve"> is a new interpretation retroactively applied against PHH without fair notice; and (4) although the Bureau has the authority to order disgorgement as a sanction under </w:t>
      </w:r>
      <w:hyperlink r:id="rId104" w:history="1">
        <w:r>
          <w:rPr>
            <w:rFonts w:ascii="arial" w:eastAsia="arial" w:hAnsi="arial" w:cs="arial"/>
            <w:b w:val="0"/>
            <w:i/>
            <w:strike w:val="0"/>
            <w:noProof w:val="0"/>
            <w:color w:val="0077CC"/>
            <w:position w:val="0"/>
            <w:sz w:val="20"/>
            <w:u w:val="single"/>
            <w:vertAlign w:val="baseline"/>
          </w:rPr>
          <w:t>12 U.S.C. § 5565(a)(2)(D)</w:t>
        </w:r>
      </w:hyperlink>
      <w:r>
        <w:rPr>
          <w:rFonts w:ascii="arial" w:eastAsia="arial" w:hAnsi="arial" w:cs="arial"/>
          <w:b w:val="0"/>
          <w:i w:val="0"/>
          <w:strike w:val="0"/>
          <w:noProof w:val="0"/>
          <w:color w:val="000000"/>
          <w:position w:val="0"/>
          <w:sz w:val="20"/>
          <w:u w:val="none"/>
          <w:vertAlign w:val="baseline"/>
        </w:rPr>
        <w:t>, the amount of any disgorgement award must be reduced by the amount the captive reinsurer paid the insurers for their reinsurance claims.</w:t>
      </w:r>
      <w:r>
        <w:rPr>
          <w:rFonts w:ascii="arial" w:eastAsia="arial" w:hAnsi="arial" w:cs="arial"/>
          <w:vertAlign w:val="superscript"/>
        </w:rPr>
        <w:footnoteReference w:customMarkFollows="1" w:id="30"/>
        <w:t xml:space="preserve">1</w:t>
      </w:r>
      <w:r>
        <w:rPr>
          <w:rFonts w:ascii="arial" w:eastAsia="arial" w:hAnsi="arial" w:cs="arial"/>
          <w:b w:val="0"/>
          <w:i w:val="0"/>
          <w:strike w:val="0"/>
          <w:noProof w:val="0"/>
          <w:color w:val="000000"/>
          <w:position w:val="0"/>
          <w:sz w:val="20"/>
          <w:u w:val="none"/>
          <w:vertAlign w:val="baseline"/>
        </w:rPr>
        <w:t xml:space="preserve"> But my colleagues don't stop there. Instead, they unnecessarily reach PHH's constitutional challenge, thereby rejecting one of the most fundamental tenets of judicial decisionmaking. With respect, I cannot join them in this departure from longstanding precedent.</w:t>
      </w:r>
    </w:p>
    <w:p>
      <w:pPr>
        <w:keepNext w:val="0"/>
        <w:widowControl w:val="0"/>
        <w:spacing w:before="240" w:after="0" w:line="260" w:lineRule="atLeast"/>
        <w:ind w:left="0" w:right="0" w:firstLine="0"/>
        <w:jc w:val="both"/>
      </w:pPr>
      <w:bookmarkStart w:id="952" w:name="Bookmark_para_241"/>
      <w:bookmarkEnd w:id="952"/>
      <w:bookmarkStart w:id="953" w:name="Bookmark_I6979DJTRT1000BS94F0000H"/>
      <w:bookmarkEnd w:id="953"/>
      <w:bookmarkStart w:id="954" w:name="Bookmark_I6979DJTXWW000BS94F0000J"/>
      <w:bookmarkEnd w:id="954"/>
      <w:bookmarkStart w:id="955" w:name="Bookmark_I5M3KSCM2N1RTX0050000400"/>
      <w:bookmarkEnd w:id="955"/>
      <w:bookmarkStart w:id="956" w:name="Bookmark_I6979DJV40R000BS94F0000K"/>
      <w:bookmarkEnd w:id="956"/>
      <w:bookmarkStart w:id="957" w:name="Bookmark_I6979DJVBC9000BS94F0000M"/>
      <w:bookmarkEnd w:id="957"/>
      <w:bookmarkStart w:id="958" w:name="Bookmark_I6979DJVHG5000BS94F0000N"/>
      <w:bookmarkEnd w:id="958"/>
      <w:bookmarkStart w:id="959" w:name="Bookmark_I6979DJVPK1000BS94F0000P"/>
      <w:bookmarkEnd w:id="959"/>
      <w:bookmarkStart w:id="960" w:name="Bookmark_I6979DJVWNW000BS94F0000R"/>
      <w:bookmarkEnd w:id="960"/>
      <w:bookmarkStart w:id="961" w:name="Bookmark_I6979DJW2SR000BS94F0000S"/>
      <w:bookmarkEnd w:id="961"/>
      <w:bookmarkStart w:id="962" w:name="Bookmark_I5M3KSD62D6N8Y0040000400"/>
      <w:bookmarkEnd w:id="962"/>
      <w:r>
        <w:rPr>
          <w:rFonts w:ascii="arial" w:eastAsia="arial" w:hAnsi="arial" w:cs="arial"/>
          <w:b w:val="0"/>
          <w:i w:val="0"/>
          <w:strike w:val="0"/>
          <w:noProof w:val="0"/>
          <w:color w:val="000000"/>
          <w:position w:val="0"/>
          <w:sz w:val="20"/>
          <w:u w:val="none"/>
          <w:vertAlign w:val="baseline"/>
        </w:rPr>
        <w:t xml:space="preserve">Although courts remain resolute in "our duty as the bulwar[k] of a limited constitution against legislative encroachments," at the same time we recognize "a well-established principle governing the prudent exercise of this Court's jurisdiction that normally the Court will not decide a constitutional question if there is some other ground upon which to dispose of the case." </w:t>
      </w:r>
      <w:bookmarkStart w:id="963" w:name="Bookmark_I5M3KSCM2N1RTX0040000400"/>
      <w:bookmarkEnd w:id="963"/>
      <w:hyperlink r:id="rId242" w:history="1">
        <w:r>
          <w:rPr>
            <w:rFonts w:ascii="arial" w:eastAsia="arial" w:hAnsi="arial" w:cs="arial"/>
            <w:b w:val="0"/>
            <w:i/>
            <w:strike w:val="0"/>
            <w:noProof w:val="0"/>
            <w:color w:val="0077CC"/>
            <w:position w:val="0"/>
            <w:sz w:val="20"/>
            <w:u w:val="single"/>
            <w:vertAlign w:val="baseline"/>
          </w:rPr>
          <w:t>Nw. Austin Mun. Util. Dist. No. One v. Holder</w:t>
        </w:r>
      </w:hyperlink>
      <w:hyperlink r:id="rId242" w:history="1">
        <w:r>
          <w:rPr>
            <w:rFonts w:ascii="arial" w:eastAsia="arial" w:hAnsi="arial" w:cs="arial"/>
            <w:b w:val="0"/>
            <w:i/>
            <w:strike w:val="0"/>
            <w:noProof w:val="0"/>
            <w:color w:val="0077CC"/>
            <w:position w:val="0"/>
            <w:sz w:val="20"/>
            <w:u w:val="single"/>
            <w:vertAlign w:val="baseline"/>
          </w:rPr>
          <w:t>, 557 U.S. 193, 205, 129 S. Ct. 2504, 174 L. Ed. 2d 140 (2009)</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The</w:t>
      </w:r>
      <w:r>
        <w:rPr>
          <w:rFonts w:ascii="arial" w:eastAsia="arial" w:hAnsi="arial" w:cs="arial"/>
          <w:b/>
          <w:i w:val="0"/>
          <w:smallCaps/>
          <w:strike w:val="0"/>
          <w:noProof w:val="0"/>
          <w:color w:val="000000"/>
          <w:position w:val="0"/>
          <w:sz w:val="20"/>
          <w:u w:val="none"/>
          <w:vertAlign w:val="baseline"/>
        </w:rPr>
        <w:t> [**144] </w:t>
      </w:r>
      <w:r>
        <w:rPr>
          <w:rFonts w:ascii="arial" w:eastAsia="arial" w:hAnsi="arial" w:cs="arial"/>
          <w:b w:val="0"/>
          <w:i w:val="0"/>
          <w:smallCaps/>
          <w:strike w:val="0"/>
          <w:noProof w:val="0"/>
          <w:color w:val="000000"/>
          <w:position w:val="0"/>
          <w:sz w:val="20"/>
          <w:u w:val="none"/>
          <w:vertAlign w:val="baseline"/>
        </w:rPr>
        <w:t xml:space="preserve"> Federalist</w:t>
      </w:r>
      <w:r>
        <w:rPr>
          <w:rFonts w:ascii="arial" w:eastAsia="arial" w:hAnsi="arial" w:cs="arial"/>
          <w:b w:val="0"/>
          <w:i w:val="0"/>
          <w:strike w:val="0"/>
          <w:noProof w:val="0"/>
          <w:color w:val="000000"/>
          <w:position w:val="0"/>
          <w:sz w:val="20"/>
          <w:u w:val="none"/>
          <w:vertAlign w:val="baseline"/>
        </w:rPr>
        <w:t xml:space="preserve"> No. 78, p. 526 (J. Cooke ed. 1961) (A. Hamilton); </w:t>
      </w:r>
      <w:bookmarkStart w:id="964" w:name="Bookmark_I5M3KSD62D6N8Y0010000400"/>
      <w:bookmarkEnd w:id="964"/>
      <w:hyperlink r:id="rId243" w:history="1">
        <w:r>
          <w:rPr>
            <w:rFonts w:ascii="arial" w:eastAsia="arial" w:hAnsi="arial" w:cs="arial"/>
            <w:b w:val="0"/>
            <w:i/>
            <w:strike w:val="0"/>
            <w:noProof w:val="0"/>
            <w:color w:val="0077CC"/>
            <w:position w:val="0"/>
            <w:sz w:val="20"/>
            <w:u w:val="single"/>
            <w:vertAlign w:val="baseline"/>
          </w:rPr>
          <w:t>Rostker v. Goldberg</w:t>
        </w:r>
      </w:hyperlink>
      <w:hyperlink r:id="rId243" w:history="1">
        <w:r>
          <w:rPr>
            <w:rFonts w:ascii="arial" w:eastAsia="arial" w:hAnsi="arial" w:cs="arial"/>
            <w:b w:val="0"/>
            <w:i/>
            <w:strike w:val="0"/>
            <w:noProof w:val="0"/>
            <w:color w:val="0077CC"/>
            <w:position w:val="0"/>
            <w:sz w:val="20"/>
            <w:u w:val="single"/>
            <w:vertAlign w:val="baseline"/>
          </w:rPr>
          <w:t>, 453 U.S. 57, 64, 101 S. Ct. 2646, 69 L. Ed. 2d 478 (1981))</w:t>
        </w:r>
      </w:hyperlink>
      <w:r>
        <w:rPr>
          <w:rFonts w:ascii="arial" w:eastAsia="arial" w:hAnsi="arial" w:cs="arial"/>
          <w:b w:val="0"/>
          <w:i w:val="0"/>
          <w:strike w:val="0"/>
          <w:noProof w:val="0"/>
          <w:color w:val="000000"/>
          <w:position w:val="0"/>
          <w:sz w:val="20"/>
          <w:u w:val="none"/>
          <w:vertAlign w:val="baseline"/>
        </w:rPr>
        <w:t xml:space="preserve"> (internal quotations omitted). An unbroken line of Supreme Court cases teaches that "[i]t is not the habit of the court to decide questions of a constitutional nature unless absolutely necessary to a decision of the case." </w:t>
      </w:r>
      <w:bookmarkStart w:id="965" w:name="Bookmark_I5M3KSD62D6N8Y0030000400"/>
      <w:bookmarkEnd w:id="965"/>
      <w:hyperlink r:id="rId244" w:history="1">
        <w:r>
          <w:rPr>
            <w:rFonts w:ascii="arial" w:eastAsia="arial" w:hAnsi="arial" w:cs="arial"/>
            <w:b w:val="0"/>
            <w:i/>
            <w:strike w:val="0"/>
            <w:noProof w:val="0"/>
            <w:color w:val="0077CC"/>
            <w:position w:val="0"/>
            <w:sz w:val="20"/>
            <w:u w:val="single"/>
            <w:vertAlign w:val="baseline"/>
          </w:rPr>
          <w:t>Ashwander v. Tenn. Valley Auth.</w:t>
        </w:r>
      </w:hyperlink>
      <w:hyperlink r:id="rId244" w:history="1">
        <w:r>
          <w:rPr>
            <w:rFonts w:ascii="arial" w:eastAsia="arial" w:hAnsi="arial" w:cs="arial"/>
            <w:b w:val="0"/>
            <w:i/>
            <w:strike w:val="0"/>
            <w:noProof w:val="0"/>
            <w:color w:val="0077CC"/>
            <w:position w:val="0"/>
            <w:sz w:val="20"/>
            <w:u w:val="single"/>
            <w:vertAlign w:val="baseline"/>
          </w:rPr>
          <w:t>, 297 U.S. 288, 347, 56 S. Ct. 466, 80 L. Ed. 688 (1936)</w:t>
        </w:r>
      </w:hyperlink>
      <w:r>
        <w:rPr>
          <w:rFonts w:ascii="arial" w:eastAsia="arial" w:hAnsi="arial" w:cs="arial"/>
          <w:b w:val="0"/>
          <w:i w:val="0"/>
          <w:strike w:val="0"/>
          <w:noProof w:val="0"/>
          <w:color w:val="000000"/>
          <w:position w:val="0"/>
          <w:sz w:val="20"/>
          <w:u w:val="none"/>
          <w:vertAlign w:val="baseline"/>
        </w:rPr>
        <w:t xml:space="preserve"> (Brandeis, J., concurring); </w:t>
      </w:r>
      <w:r>
        <w:rPr>
          <w:rFonts w:ascii="arial" w:eastAsia="arial" w:hAnsi="arial" w:cs="arial"/>
          <w:b w:val="0"/>
          <w:i/>
          <w:strike w:val="0"/>
          <w:noProof w:val="0"/>
          <w:color w:val="000000"/>
          <w:position w:val="0"/>
          <w:sz w:val="20"/>
          <w:u w:val="none"/>
          <w:vertAlign w:val="baseline"/>
        </w:rPr>
        <w:t xml:space="preserve">accord </w:t>
      </w:r>
      <w:bookmarkStart w:id="966" w:name="Bookmark_I5M3KSD62D6N8Y0050000400"/>
      <w:bookmarkEnd w:id="966"/>
      <w:hyperlink r:id="rId245" w:history="1">
        <w:r>
          <w:rPr>
            <w:rFonts w:ascii="arial" w:eastAsia="arial" w:hAnsi="arial" w:cs="arial"/>
            <w:b w:val="0"/>
            <w:i/>
            <w:strike w:val="0"/>
            <w:noProof w:val="0"/>
            <w:color w:val="0077CC"/>
            <w:position w:val="0"/>
            <w:sz w:val="20"/>
            <w:u w:val="single"/>
            <w:vertAlign w:val="baseline"/>
          </w:rPr>
          <w:t>Bond v. United States</w:t>
        </w:r>
      </w:hyperlink>
      <w:hyperlink r:id="rId245" w:history="1">
        <w:r>
          <w:rPr>
            <w:rFonts w:ascii="arial" w:eastAsia="arial" w:hAnsi="arial" w:cs="arial"/>
            <w:b w:val="0"/>
            <w:i/>
            <w:strike w:val="0"/>
            <w:noProof w:val="0"/>
            <w:color w:val="0077CC"/>
            <w:position w:val="0"/>
            <w:sz w:val="20"/>
            <w:u w:val="single"/>
            <w:vertAlign w:val="baseline"/>
          </w:rPr>
          <w:t>, 134 S. Ct. 2077, 2087, 189 L. Ed. 2d 1 (2014)</w:t>
        </w:r>
      </w:hyperlink>
      <w:r>
        <w:rPr>
          <w:rFonts w:ascii="arial" w:eastAsia="arial" w:hAnsi="arial" w:cs="arial"/>
          <w:b w:val="0"/>
          <w:i w:val="0"/>
          <w:strike w:val="0"/>
          <w:noProof w:val="0"/>
          <w:color w:val="000000"/>
          <w:position w:val="0"/>
          <w:sz w:val="20"/>
          <w:u w:val="none"/>
          <w:vertAlign w:val="baseline"/>
        </w:rPr>
        <w:t xml:space="preserve">; </w:t>
      </w:r>
      <w:bookmarkStart w:id="967" w:name="Bookmark_I5M3KSD62D6N900020000400"/>
      <w:bookmarkEnd w:id="967"/>
      <w:hyperlink r:id="rId246" w:history="1">
        <w:r>
          <w:rPr>
            <w:rFonts w:ascii="arial" w:eastAsia="arial" w:hAnsi="arial" w:cs="arial"/>
            <w:b w:val="0"/>
            <w:i/>
            <w:strike w:val="0"/>
            <w:noProof w:val="0"/>
            <w:color w:val="0077CC"/>
            <w:position w:val="0"/>
            <w:sz w:val="20"/>
            <w:u w:val="single"/>
            <w:vertAlign w:val="baseline"/>
          </w:rPr>
          <w:t>Union Pac. R. Co. v. Bhd. of Locomotive Engineers &amp; Trainmen Gen. Comm. of Adjustment, Cent. Region</w:t>
        </w:r>
      </w:hyperlink>
      <w:hyperlink r:id="rId246" w:history="1">
        <w:r>
          <w:rPr>
            <w:rFonts w:ascii="arial" w:eastAsia="arial" w:hAnsi="arial" w:cs="arial"/>
            <w:b w:val="0"/>
            <w:i/>
            <w:strike w:val="0"/>
            <w:noProof w:val="0"/>
            <w:color w:val="0077CC"/>
            <w:position w:val="0"/>
            <w:sz w:val="20"/>
            <w:u w:val="single"/>
            <w:vertAlign w:val="baseline"/>
          </w:rPr>
          <w:t>, 558 U.S. 67, 80, 130 S. Ct. 584, 175 L. Ed. 2d 428 (2009)</w:t>
        </w:r>
      </w:hyperlink>
      <w:r>
        <w:rPr>
          <w:rFonts w:ascii="arial" w:eastAsia="arial" w:hAnsi="arial" w:cs="arial"/>
          <w:b w:val="0"/>
          <w:i w:val="0"/>
          <w:strike w:val="0"/>
          <w:noProof w:val="0"/>
          <w:color w:val="000000"/>
          <w:position w:val="0"/>
          <w:sz w:val="20"/>
          <w:u w:val="none"/>
          <w:vertAlign w:val="baseline"/>
        </w:rPr>
        <w:t xml:space="preserve">; </w:t>
      </w:r>
      <w:bookmarkStart w:id="968" w:name="Bookmark_I5M3KSD62D6N900040000400"/>
      <w:bookmarkEnd w:id="968"/>
      <w:hyperlink r:id="rId247" w:history="1">
        <w:r>
          <w:rPr>
            <w:rFonts w:ascii="arial" w:eastAsia="arial" w:hAnsi="arial" w:cs="arial"/>
            <w:b w:val="0"/>
            <w:i/>
            <w:strike w:val="0"/>
            <w:noProof w:val="0"/>
            <w:color w:val="0077CC"/>
            <w:position w:val="0"/>
            <w:sz w:val="20"/>
            <w:u w:val="single"/>
            <w:vertAlign w:val="baseline"/>
          </w:rPr>
          <w:t>Greater New Orleans Broad. Ass'n, Inc. v. United States</w:t>
        </w:r>
      </w:hyperlink>
      <w:hyperlink r:id="rId247" w:history="1">
        <w:r>
          <w:rPr>
            <w:rFonts w:ascii="arial" w:eastAsia="arial" w:hAnsi="arial" w:cs="arial"/>
            <w:b w:val="0"/>
            <w:i/>
            <w:strike w:val="0"/>
            <w:noProof w:val="0"/>
            <w:color w:val="0077CC"/>
            <w:position w:val="0"/>
            <w:sz w:val="20"/>
            <w:u w:val="single"/>
            <w:vertAlign w:val="baseline"/>
          </w:rPr>
          <w:t xml:space="preserve">, 527 U.S. 173, 184, 119 S. Ct. 1923, </w:t>
        </w:r>
      </w:hyperlink>
      <w:hyperlink r:id="rId247" w:history="1">
        <w:r>
          <w:rPr>
            <w:rFonts w:ascii="arial" w:eastAsia="arial" w:hAnsi="arial" w:cs="arial"/>
            <w:b/>
            <w:i/>
            <w:strike w:val="0"/>
            <w:noProof w:val="0"/>
            <w:color w:val="0077CC"/>
            <w:position w:val="0"/>
            <w:sz w:val="20"/>
            <w:u w:val="single"/>
            <w:vertAlign w:val="baseline"/>
          </w:rPr>
          <w:t> [*57] </w:t>
        </w:r>
      </w:hyperlink>
      <w:hyperlink r:id="rId247" w:history="1">
        <w:r>
          <w:rPr>
            <w:rFonts w:ascii="arial" w:eastAsia="arial" w:hAnsi="arial" w:cs="arial"/>
            <w:b w:val="0"/>
            <w:i/>
            <w:strike w:val="0"/>
            <w:noProof w:val="0"/>
            <w:color w:val="0077CC"/>
            <w:position w:val="0"/>
            <w:sz w:val="20"/>
            <w:u w:val="single"/>
            <w:vertAlign w:val="baseline"/>
          </w:rPr>
          <w:t xml:space="preserve"> 144 L. Ed. 2d 161 (1999)</w:t>
        </w:r>
      </w:hyperlink>
      <w:r>
        <w:rPr>
          <w:rFonts w:ascii="arial" w:eastAsia="arial" w:hAnsi="arial" w:cs="arial"/>
          <w:b w:val="0"/>
          <w:i w:val="0"/>
          <w:strike w:val="0"/>
          <w:noProof w:val="0"/>
          <w:color w:val="000000"/>
          <w:position w:val="0"/>
          <w:sz w:val="20"/>
          <w:u w:val="none"/>
          <w:vertAlign w:val="baseline"/>
        </w:rPr>
        <w:t xml:space="preserve">; </w:t>
      </w:r>
      <w:bookmarkStart w:id="969" w:name="Bookmark_I5M3KSD62SF84N0010000400"/>
      <w:bookmarkEnd w:id="969"/>
      <w:hyperlink r:id="rId248" w:history="1">
        <w:r>
          <w:rPr>
            <w:rFonts w:ascii="arial" w:eastAsia="arial" w:hAnsi="arial" w:cs="arial"/>
            <w:b w:val="0"/>
            <w:i/>
            <w:strike w:val="0"/>
            <w:noProof w:val="0"/>
            <w:color w:val="0077CC"/>
            <w:position w:val="0"/>
            <w:sz w:val="20"/>
            <w:u w:val="single"/>
            <w:vertAlign w:val="baseline"/>
          </w:rPr>
          <w:t>Dep't of Commerce v. U.S. House of Representatives</w:t>
        </w:r>
      </w:hyperlink>
      <w:hyperlink r:id="rId248" w:history="1">
        <w:r>
          <w:rPr>
            <w:rFonts w:ascii="arial" w:eastAsia="arial" w:hAnsi="arial" w:cs="arial"/>
            <w:b w:val="0"/>
            <w:i/>
            <w:strike w:val="0"/>
            <w:noProof w:val="0"/>
            <w:color w:val="0077CC"/>
            <w:position w:val="0"/>
            <w:sz w:val="20"/>
            <w:u w:val="single"/>
            <w:vertAlign w:val="baseline"/>
          </w:rPr>
          <w:t>, 525 U.S. 316, 343, 119 S. Ct. 765, 142 L. Ed. 2d 797 (1999)</w:t>
        </w:r>
      </w:hyperlink>
      <w:r>
        <w:rPr>
          <w:rFonts w:ascii="arial" w:eastAsia="arial" w:hAnsi="arial" w:cs="arial"/>
          <w:b w:val="0"/>
          <w:i w:val="0"/>
          <w:strike w:val="0"/>
          <w:noProof w:val="0"/>
          <w:color w:val="000000"/>
          <w:position w:val="0"/>
          <w:sz w:val="20"/>
          <w:u w:val="none"/>
          <w:vertAlign w:val="baseline"/>
        </w:rPr>
        <w:t xml:space="preserve">; </w:t>
      </w:r>
      <w:bookmarkStart w:id="970" w:name="Bookmark_I5M3KSD62SF84N0030000400"/>
      <w:bookmarkEnd w:id="970"/>
      <w:hyperlink r:id="rId249" w:history="1">
        <w:r>
          <w:rPr>
            <w:rFonts w:ascii="arial" w:eastAsia="arial" w:hAnsi="arial" w:cs="arial"/>
            <w:b w:val="0"/>
            <w:i/>
            <w:strike w:val="0"/>
            <w:noProof w:val="0"/>
            <w:color w:val="0077CC"/>
            <w:position w:val="0"/>
            <w:sz w:val="20"/>
            <w:u w:val="single"/>
            <w:vertAlign w:val="baseline"/>
          </w:rPr>
          <w:t>Blum v. Bacon</w:t>
        </w:r>
      </w:hyperlink>
      <w:hyperlink r:id="rId249" w:history="1">
        <w:r>
          <w:rPr>
            <w:rFonts w:ascii="arial" w:eastAsia="arial" w:hAnsi="arial" w:cs="arial"/>
            <w:b w:val="0"/>
            <w:i/>
            <w:strike w:val="0"/>
            <w:noProof w:val="0"/>
            <w:color w:val="0077CC"/>
            <w:position w:val="0"/>
            <w:sz w:val="20"/>
            <w:u w:val="single"/>
            <w:vertAlign w:val="baseline"/>
          </w:rPr>
          <w:t>, 457 U.S. 132, 137, 102 S. Ct. 2355, 72 L. Ed. 2d 728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1" w:name="Bookmark_para_242"/>
      <w:bookmarkEnd w:id="971"/>
      <w:bookmarkStart w:id="972" w:name="Bookmark_I6979DJW6KW000BS94F0000T"/>
      <w:bookmarkEnd w:id="972"/>
      <w:bookmarkStart w:id="973" w:name="Bookmark_I5M3KSD628T4G40010000400"/>
      <w:bookmarkEnd w:id="973"/>
      <w:r>
        <w:rPr>
          <w:rFonts w:ascii="arial" w:eastAsia="arial" w:hAnsi="arial" w:cs="arial"/>
          <w:b w:val="0"/>
          <w:i w:val="0"/>
          <w:strike w:val="0"/>
          <w:noProof w:val="0"/>
          <w:color w:val="000000"/>
          <w:position w:val="0"/>
          <w:sz w:val="20"/>
          <w:u w:val="none"/>
          <w:vertAlign w:val="baseline"/>
        </w:rPr>
        <w:t xml:space="preserve">Determining the applicability of this judicial restraint principle is not a difficult task; indeed, a two-step inquiry decides whether constitutional analysis is necessary. First, we ask what relief a party seeks. </w:t>
      </w:r>
      <w:r>
        <w:rPr>
          <w:rFonts w:ascii="arial" w:eastAsia="arial" w:hAnsi="arial" w:cs="arial"/>
          <w:b w:val="0"/>
          <w:i/>
          <w:strike w:val="0"/>
          <w:noProof w:val="0"/>
          <w:color w:val="000000"/>
          <w:position w:val="0"/>
          <w:sz w:val="20"/>
          <w:u w:val="none"/>
          <w:vertAlign w:val="baseline"/>
        </w:rPr>
        <w:t xml:space="preserve">See </w:t>
      </w:r>
      <w:bookmarkStart w:id="974" w:name="Bookmark_I5M3KSD62SF84N0050000400"/>
      <w:bookmarkEnd w:id="974"/>
      <w:hyperlink r:id="rId242" w:history="1">
        <w:r>
          <w:rPr>
            <w:rFonts w:ascii="arial" w:eastAsia="arial" w:hAnsi="arial" w:cs="arial"/>
            <w:b w:val="0"/>
            <w:i/>
            <w:strike w:val="0"/>
            <w:noProof w:val="0"/>
            <w:color w:val="0077CC"/>
            <w:position w:val="0"/>
            <w:sz w:val="20"/>
            <w:u w:val="single"/>
            <w:vertAlign w:val="baseline"/>
          </w:rPr>
          <w:t>Nw. Austin Mun. Util. Dist. No. One</w:t>
        </w:r>
      </w:hyperlink>
      <w:hyperlink r:id="rId242" w:history="1">
        <w:r>
          <w:rPr>
            <w:rFonts w:ascii="arial" w:eastAsia="arial" w:hAnsi="arial" w:cs="arial"/>
            <w:b w:val="0"/>
            <w:i/>
            <w:strike w:val="0"/>
            <w:noProof w:val="0"/>
            <w:color w:val="0077CC"/>
            <w:position w:val="0"/>
            <w:sz w:val="20"/>
            <w:u w:val="single"/>
            <w:vertAlign w:val="baseline"/>
          </w:rPr>
          <w:t>, 557 U.S. at 205</w:t>
        </w:r>
      </w:hyperlink>
      <w:r>
        <w:rPr>
          <w:rFonts w:ascii="arial" w:eastAsia="arial" w:hAnsi="arial" w:cs="arial"/>
          <w:b w:val="0"/>
          <w:i w:val="0"/>
          <w:strike w:val="0"/>
          <w:noProof w:val="0"/>
          <w:color w:val="000000"/>
          <w:position w:val="0"/>
          <w:sz w:val="20"/>
          <w:u w:val="none"/>
          <w:vertAlign w:val="baseline"/>
        </w:rPr>
        <w:t xml:space="preserve"> (determining whether statutory remedy affords aggrieved party "all the relief it seeks"). </w:t>
      </w:r>
      <w:r>
        <w:rPr>
          <w:rFonts w:ascii="arial" w:eastAsia="arial" w:hAnsi="arial" w:cs="arial"/>
          <w:b w:val="0"/>
          <w:i/>
          <w:strike w:val="0"/>
          <w:noProof w:val="0"/>
          <w:color w:val="000000"/>
          <w:position w:val="0"/>
          <w:sz w:val="20"/>
          <w:u w:val="none"/>
          <w:vertAlign w:val="baseline"/>
        </w:rPr>
        <w:t>Federal Rule of Appellate Procedure 28(a)(9)</w:t>
      </w:r>
      <w:r>
        <w:rPr>
          <w:rFonts w:ascii="arial" w:eastAsia="arial" w:hAnsi="arial" w:cs="arial"/>
          <w:b w:val="0"/>
          <w:i w:val="0"/>
          <w:strike w:val="0"/>
          <w:noProof w:val="0"/>
          <w:color w:val="000000"/>
          <w:position w:val="0"/>
          <w:sz w:val="20"/>
          <w:u w:val="none"/>
          <w:vertAlign w:val="baseline"/>
        </w:rPr>
        <w:t xml:space="preserve"> makes this simple, as it requires that the party's brief include "a short conclusion stating the </w:t>
      </w:r>
      <w:r>
        <w:rPr>
          <w:rFonts w:ascii="arial" w:eastAsia="arial" w:hAnsi="arial" w:cs="arial"/>
          <w:b w:val="0"/>
          <w:i/>
          <w:strike w:val="0"/>
          <w:noProof w:val="0"/>
          <w:color w:val="000000"/>
          <w:position w:val="0"/>
          <w:sz w:val="20"/>
          <w:u w:val="none"/>
          <w:vertAlign w:val="baseline"/>
        </w:rPr>
        <w:t>precise</w:t>
      </w:r>
      <w:r>
        <w:rPr>
          <w:rFonts w:ascii="arial" w:eastAsia="arial" w:hAnsi="arial" w:cs="arial"/>
          <w:b w:val="0"/>
          <w:i w:val="0"/>
          <w:strike w:val="0"/>
          <w:noProof w:val="0"/>
          <w:color w:val="000000"/>
          <w:position w:val="0"/>
          <w:sz w:val="20"/>
          <w:u w:val="none"/>
          <w:vertAlign w:val="baseline"/>
        </w:rPr>
        <w:t xml:space="preserve"> relief sought." </w:t>
      </w:r>
      <w:r>
        <w:rPr>
          <w:rFonts w:ascii="arial" w:eastAsia="arial" w:hAnsi="arial" w:cs="arial"/>
          <w:b w:val="0"/>
          <w:i/>
          <w:strike w:val="0"/>
          <w:noProof w:val="0"/>
          <w:color w:val="000000"/>
          <w:position w:val="0"/>
          <w:sz w:val="20"/>
          <w:u w:val="none"/>
          <w:vertAlign w:val="baseline"/>
        </w:rPr>
        <w:t>Fed. R. App. Pro. 28(a)(9)</w:t>
      </w:r>
      <w:r>
        <w:rPr>
          <w:rFonts w:ascii="arial" w:eastAsia="arial" w:hAnsi="arial" w:cs="arial"/>
          <w:b w:val="0"/>
          <w:i w:val="0"/>
          <w:strike w:val="0"/>
          <w:noProof w:val="0"/>
          <w:color w:val="000000"/>
          <w:position w:val="0"/>
          <w:sz w:val="20"/>
          <w:u w:val="none"/>
          <w:vertAlign w:val="baseline"/>
        </w:rPr>
        <w:t xml:space="preserve"> (emphasis added). PHH makes its requested relief quite clear: "the appropriate remedy . . . is vacatur."</w:t>
      </w:r>
      <w:r>
        <w:rPr>
          <w:rFonts w:ascii="arial" w:eastAsia="arial" w:hAnsi="arial" w:cs="arial"/>
          <w:vertAlign w:val="superscript"/>
        </w:rPr>
        <w:footnoteReference w:customMarkFollows="1" w:id="31"/>
        <w:t xml:space="preserve">2</w:t>
      </w:r>
      <w:r>
        <w:rPr>
          <w:rFonts w:ascii="arial" w:eastAsia="arial" w:hAnsi="arial" w:cs="arial"/>
          <w:b w:val="0"/>
          <w:i w:val="0"/>
          <w:strike w:val="0"/>
          <w:noProof w:val="0"/>
          <w:color w:val="000000"/>
          <w:position w:val="0"/>
          <w:sz w:val="20"/>
          <w:u w:val="none"/>
          <w:vertAlign w:val="baseline"/>
        </w:rPr>
        <w:t xml:space="preserve"> Petitioners' Br. at 61.</w:t>
      </w:r>
    </w:p>
    <w:p>
      <w:pPr>
        <w:keepNext w:val="0"/>
        <w:widowControl w:val="0"/>
        <w:spacing w:before="240" w:after="0" w:line="260" w:lineRule="atLeast"/>
        <w:ind w:left="0" w:right="0" w:firstLine="0"/>
        <w:jc w:val="both"/>
      </w:pPr>
      <w:bookmarkStart w:id="979" w:name="Bookmark_para_243"/>
      <w:bookmarkEnd w:id="979"/>
      <w:bookmarkStart w:id="980" w:name="Bookmark_I6979DJWJTK000BS94F0000W"/>
      <w:bookmarkEnd w:id="980"/>
      <w:bookmarkStart w:id="981" w:name="Bookmark_I5M3KSD628T4G40050000400"/>
      <w:bookmarkEnd w:id="981"/>
      <w:bookmarkStart w:id="982" w:name="Bookmark_I6979DJWRXF000BS94F0000X"/>
      <w:bookmarkEnd w:id="982"/>
      <w:bookmarkStart w:id="983" w:name="Bookmark_I5M3KSD62HM5WT0020000400"/>
      <w:bookmarkEnd w:id="983"/>
      <w:r>
        <w:rPr>
          <w:rFonts w:ascii="arial" w:eastAsia="arial" w:hAnsi="arial" w:cs="arial"/>
          <w:b w:val="0"/>
          <w:i w:val="0"/>
          <w:strike w:val="0"/>
          <w:noProof w:val="0"/>
          <w:color w:val="000000"/>
          <w:position w:val="0"/>
          <w:sz w:val="20"/>
          <w:u w:val="none"/>
          <w:vertAlign w:val="baseline"/>
        </w:rPr>
        <w:t xml:space="preserve">The next question, then, is whether the court can provide the requested relief—to its fullest extent—on statutory grounds. </w:t>
      </w:r>
      <w:r>
        <w:rPr>
          <w:rFonts w:ascii="arial" w:eastAsia="arial" w:hAnsi="arial" w:cs="arial"/>
          <w:b w:val="0"/>
          <w:i/>
          <w:strike w:val="0"/>
          <w:noProof w:val="0"/>
          <w:color w:val="000000"/>
          <w:position w:val="0"/>
          <w:sz w:val="20"/>
          <w:u w:val="none"/>
          <w:vertAlign w:val="baseline"/>
        </w:rPr>
        <w:t xml:space="preserve">See </w:t>
      </w:r>
      <w:bookmarkStart w:id="984" w:name="Bookmark_I5M3KSD628T4G40040000400"/>
      <w:bookmarkEnd w:id="984"/>
      <w:hyperlink r:id="rId242" w:history="1">
        <w:r>
          <w:rPr>
            <w:rFonts w:ascii="arial" w:eastAsia="arial" w:hAnsi="arial" w:cs="arial"/>
            <w:b w:val="0"/>
            <w:i/>
            <w:strike w:val="0"/>
            <w:noProof w:val="0"/>
            <w:color w:val="0077CC"/>
            <w:position w:val="0"/>
            <w:sz w:val="20"/>
            <w:u w:val="single"/>
            <w:vertAlign w:val="baseline"/>
          </w:rPr>
          <w:t>Nw. Austin Mun. Util. Dist. No. One</w:t>
        </w:r>
      </w:hyperlink>
      <w:hyperlink r:id="rId242" w:history="1">
        <w:r>
          <w:rPr>
            <w:rFonts w:ascii="arial" w:eastAsia="arial" w:hAnsi="arial" w:cs="arial"/>
            <w:b w:val="0"/>
            <w:i/>
            <w:strike w:val="0"/>
            <w:noProof w:val="0"/>
            <w:color w:val="0077CC"/>
            <w:position w:val="0"/>
            <w:sz w:val="20"/>
            <w:u w:val="single"/>
            <w:vertAlign w:val="baseline"/>
          </w:rPr>
          <w:t>, 557 U.S. at 205</w:t>
        </w:r>
      </w:hyperlink>
      <w:r>
        <w:rPr>
          <w:rFonts w:ascii="arial" w:eastAsia="arial" w:hAnsi="arial" w:cs="arial"/>
          <w:b w:val="0"/>
          <w:i w:val="0"/>
          <w:strike w:val="0"/>
          <w:noProof w:val="0"/>
          <w:color w:val="000000"/>
          <w:position w:val="0"/>
          <w:sz w:val="20"/>
          <w:u w:val="none"/>
          <w:vertAlign w:val="baseline"/>
        </w:rPr>
        <w:t xml:space="preserve">. If so, we are to leave any constitutional question for another day. </w:t>
      </w:r>
      <w:r>
        <w:rPr>
          <w:rFonts w:ascii="arial" w:eastAsia="arial" w:hAnsi="arial" w:cs="arial"/>
          <w:b w:val="0"/>
          <w:i/>
          <w:strike w:val="0"/>
          <w:noProof w:val="0"/>
          <w:color w:val="000000"/>
          <w:position w:val="0"/>
          <w:sz w:val="20"/>
          <w:u w:val="none"/>
          <w:vertAlign w:val="baseline"/>
        </w:rPr>
        <w:t xml:space="preserve">See </w:t>
      </w:r>
      <w:bookmarkStart w:id="985" w:name="Bookmark_I5M3KSD62HM5WT0010000400"/>
      <w:bookmarkEnd w:id="985"/>
      <w:hyperlink r:id="rId244" w:history="1">
        <w:r>
          <w:rPr>
            <w:rFonts w:ascii="arial" w:eastAsia="arial" w:hAnsi="arial" w:cs="arial"/>
            <w:b w:val="0"/>
            <w:i/>
            <w:strike w:val="0"/>
            <w:noProof w:val="0"/>
            <w:color w:val="0077CC"/>
            <w:position w:val="0"/>
            <w:sz w:val="20"/>
            <w:u w:val="single"/>
            <w:vertAlign w:val="baseline"/>
          </w:rPr>
          <w:t>Ashwander</w:t>
        </w:r>
      </w:hyperlink>
      <w:hyperlink r:id="rId244" w:history="1">
        <w:r>
          <w:rPr>
            <w:rFonts w:ascii="arial" w:eastAsia="arial" w:hAnsi="arial" w:cs="arial"/>
            <w:b w:val="0"/>
            <w:i/>
            <w:strike w:val="0"/>
            <w:noProof w:val="0"/>
            <w:color w:val="0077CC"/>
            <w:position w:val="0"/>
            <w:sz w:val="20"/>
            <w:u w:val="single"/>
            <w:vertAlign w:val="baseline"/>
          </w:rPr>
          <w:t>, 297 U.S. at 347</w:t>
        </w:r>
      </w:hyperlink>
      <w:r>
        <w:rPr>
          <w:rFonts w:ascii="arial" w:eastAsia="arial" w:hAnsi="arial" w:cs="arial"/>
          <w:b w:val="0"/>
          <w:i w:val="0"/>
          <w:strike w:val="0"/>
          <w:noProof w:val="0"/>
          <w:color w:val="000000"/>
          <w:position w:val="0"/>
          <w:sz w:val="20"/>
          <w:u w:val="none"/>
          <w:vertAlign w:val="baseline"/>
        </w:rPr>
        <w:t xml:space="preserve"> (Brandeis, J., concurring) ("The Court will not pass upon a constitutional question although properly presented by the record, if there is also present some other ground upon which the case may be disposed of."). </w:t>
      </w:r>
      <w:bookmarkStart w:id="986" w:name="Bookmark_I6979DJX445000BS94F0000Y"/>
      <w:bookmarkEnd w:id="986"/>
      <w:bookmarkStart w:id="987" w:name="Bookmark_I5M3KSD62HM5WT0040000400"/>
      <w:bookmarkEnd w:id="987"/>
      <w:r>
        <w:rPr>
          <w:rFonts w:ascii="arial" w:eastAsia="arial" w:hAnsi="arial" w:cs="arial"/>
          <w:b w:val="0"/>
          <w:i w:val="0"/>
          <w:strike w:val="0"/>
          <w:noProof w:val="0"/>
          <w:color w:val="000000"/>
          <w:position w:val="0"/>
          <w:sz w:val="20"/>
          <w:u w:val="none"/>
          <w:vertAlign w:val="baseline"/>
        </w:rPr>
        <w:t xml:space="preserve">Indeed, my colleagues conclude that vacatur is warranted on statutory grounds. Maj. Op. at Parts IV, V. Because the statutory holding is sufficient, I believe our analysis should begin and end there. </w:t>
      </w:r>
      <w:bookmarkStart w:id="988" w:name="Bookmark_I5M3KSD62HM5WT0030000400"/>
      <w:bookmarkEnd w:id="988"/>
      <w:hyperlink r:id="rId250" w:history="1">
        <w:r>
          <w:rPr>
            <w:rFonts w:ascii="arial" w:eastAsia="arial" w:hAnsi="arial" w:cs="arial"/>
            <w:b w:val="0"/>
            <w:i/>
            <w:strike w:val="0"/>
            <w:noProof w:val="0"/>
            <w:color w:val="0077CC"/>
            <w:position w:val="0"/>
            <w:sz w:val="20"/>
            <w:u w:val="single"/>
            <w:vertAlign w:val="baseline"/>
          </w:rPr>
          <w:t>United States v. Wells Fargo Bank</w:t>
        </w:r>
      </w:hyperlink>
      <w:hyperlink r:id="rId250" w:history="1">
        <w:r>
          <w:rPr>
            <w:rFonts w:ascii="arial" w:eastAsia="arial" w:hAnsi="arial" w:cs="arial"/>
            <w:b w:val="0"/>
            <w:i/>
            <w:strike w:val="0"/>
            <w:noProof w:val="0"/>
            <w:color w:val="0077CC"/>
            <w:position w:val="0"/>
            <w:sz w:val="20"/>
            <w:u w:val="single"/>
            <w:vertAlign w:val="baseline"/>
          </w:rPr>
          <w:t>, 485 U.S. 351, 354, 108 S. Ct. 1179, 99 L. Ed. 2d 368 (1988)</w:t>
        </w:r>
      </w:hyperlink>
      <w:r>
        <w:rPr>
          <w:rFonts w:ascii="arial" w:eastAsia="arial" w:hAnsi="arial" w:cs="arial"/>
          <w:b w:val="0"/>
          <w:i w:val="0"/>
          <w:strike w:val="0"/>
          <w:noProof w:val="0"/>
          <w:color w:val="000000"/>
          <w:position w:val="0"/>
          <w:sz w:val="20"/>
          <w:u w:val="none"/>
          <w:vertAlign w:val="baseline"/>
        </w:rPr>
        <w:t xml:space="preserve"> ("[O]ur established practice is to resolve statutory questions at the outset where to do so might obviate the need to consider a constitutional issue.").</w:t>
      </w:r>
    </w:p>
    <w:p>
      <w:pPr>
        <w:keepNext w:val="0"/>
        <w:widowControl w:val="0"/>
        <w:spacing w:before="240" w:after="0" w:line="260" w:lineRule="atLeast"/>
        <w:ind w:left="0" w:right="0" w:firstLine="0"/>
        <w:jc w:val="both"/>
      </w:pPr>
      <w:bookmarkStart w:id="989" w:name="Bookmark_para_244"/>
      <w:bookmarkEnd w:id="989"/>
      <w:bookmarkStart w:id="990" w:name="Bookmark_I6979DJX971000BS94F00010"/>
      <w:bookmarkEnd w:id="990"/>
      <w:bookmarkStart w:id="991" w:name="Bookmark_I6979DJXG9W000BS94F00011"/>
      <w:bookmarkEnd w:id="991"/>
      <w:bookmarkStart w:id="992" w:name="Bookmark_I6979DJXNDR000BS94F00012"/>
      <w:bookmarkEnd w:id="992"/>
      <w:bookmarkStart w:id="993" w:name="Bookmark_I6979DJXVHK000BS94F00013"/>
      <w:bookmarkEnd w:id="993"/>
      <w:bookmarkStart w:id="994" w:name="Bookmark_I5M3KSD62SF84P0010000400"/>
      <w:bookmarkEnd w:id="994"/>
      <w:r>
        <w:rPr>
          <w:rFonts w:ascii="arial" w:eastAsia="arial" w:hAnsi="arial" w:cs="arial"/>
          <w:b w:val="0"/>
          <w:i w:val="0"/>
          <w:strike w:val="0"/>
          <w:noProof w:val="0"/>
          <w:color w:val="000000"/>
          <w:position w:val="0"/>
          <w:sz w:val="20"/>
          <w:u w:val="none"/>
          <w:vertAlign w:val="baseline"/>
        </w:rPr>
        <w:t xml:space="preserve">My colleagues, however, insist that the constitutional issues be addressed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statutory ones because resolution of the former could afford PHH broader relief. </w:t>
      </w:r>
      <w:bookmarkStart w:id="995" w:name="Bookmark_I6979DJY1MF000BS94F00014"/>
      <w:bookmarkEnd w:id="995"/>
      <w:bookmarkStart w:id="996" w:name="Bookmark_I5M3KSD628T4G50040000400"/>
      <w:bookmarkEnd w:id="996"/>
      <w:r>
        <w:rPr>
          <w:rFonts w:ascii="arial" w:eastAsia="arial" w:hAnsi="arial" w:cs="arial"/>
          <w:b w:val="0"/>
          <w:i w:val="0"/>
          <w:strike w:val="0"/>
          <w:noProof w:val="0"/>
          <w:color w:val="000000"/>
          <w:position w:val="0"/>
          <w:sz w:val="20"/>
          <w:u w:val="none"/>
          <w:vertAlign w:val="baseline"/>
        </w:rPr>
        <w:t xml:space="preserve">Maj. Op. at 10 n. 1. </w:t>
      </w:r>
      <w:bookmarkStart w:id="997" w:name="Bookmark_I6979DJYCV5000BS94F00016"/>
      <w:bookmarkEnd w:id="997"/>
      <w:bookmarkStart w:id="998" w:name="Bookmark_I6979DJYS1W000BS94F00018"/>
      <w:bookmarkEnd w:id="998"/>
      <w:bookmarkStart w:id="999" w:name="Bookmark_I5M3KSD72N1PMF0010000400"/>
      <w:bookmarkEnd w:id="999"/>
      <w:r>
        <w:rPr>
          <w:rFonts w:ascii="arial" w:eastAsia="arial" w:hAnsi="arial" w:cs="arial"/>
          <w:b w:val="0"/>
          <w:i w:val="0"/>
          <w:strike w:val="0"/>
          <w:noProof w:val="0"/>
          <w:color w:val="000000"/>
          <w:position w:val="0"/>
          <w:sz w:val="20"/>
          <w:u w:val="none"/>
          <w:vertAlign w:val="baseline"/>
        </w:rPr>
        <w:t>Notwithstanding their approach</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turns on its head the "fundamental rule of judicial restraint" that "[p]rior to reaching any constitutional questions, federal courts must consider nonconstitutional grounds for decision," </w:t>
      </w:r>
      <w:bookmarkStart w:id="1000" w:name="Bookmark_I5M3KSD62HM5WT0050000400"/>
      <w:bookmarkEnd w:id="1000"/>
      <w:hyperlink r:id="rId251" w:history="1">
        <w:r>
          <w:rPr>
            <w:rFonts w:ascii="arial" w:eastAsia="arial" w:hAnsi="arial" w:cs="arial"/>
            <w:b w:val="0"/>
            <w:i/>
            <w:strike w:val="0"/>
            <w:noProof w:val="0"/>
            <w:color w:val="0077CC"/>
            <w:position w:val="0"/>
            <w:sz w:val="20"/>
            <w:u w:val="single"/>
            <w:vertAlign w:val="baseline"/>
          </w:rPr>
          <w:t>Jean v. Nelson</w:t>
        </w:r>
      </w:hyperlink>
      <w:hyperlink r:id="rId251" w:history="1">
        <w:r>
          <w:rPr>
            <w:rFonts w:ascii="arial" w:eastAsia="arial" w:hAnsi="arial" w:cs="arial"/>
            <w:b w:val="0"/>
            <w:i/>
            <w:strike w:val="0"/>
            <w:noProof w:val="0"/>
            <w:color w:val="0077CC"/>
            <w:position w:val="0"/>
            <w:sz w:val="20"/>
            <w:u w:val="single"/>
            <w:vertAlign w:val="baseline"/>
          </w:rPr>
          <w:t>, 472 U.S. 846, 854, 105 S. Ct. 2992, 86 L. Ed. 2d 664 (1985)</w:t>
        </w:r>
      </w:hyperlink>
      <w:r>
        <w:rPr>
          <w:rFonts w:ascii="arial" w:eastAsia="arial" w:hAnsi="arial" w:cs="arial"/>
          <w:b w:val="0"/>
          <w:i w:val="0"/>
          <w:strike w:val="0"/>
          <w:noProof w:val="0"/>
          <w:color w:val="000000"/>
          <w:position w:val="0"/>
          <w:sz w:val="20"/>
          <w:u w:val="none"/>
          <w:vertAlign w:val="baseline"/>
        </w:rPr>
        <w:t xml:space="preserve">; </w:t>
      </w:r>
      <w:bookmarkStart w:id="1001" w:name="Bookmark_I5M3KSD62SF84P0020000400"/>
      <w:bookmarkEnd w:id="1001"/>
      <w:hyperlink r:id="rId252" w:history="1">
        <w:r>
          <w:rPr>
            <w:rFonts w:ascii="arial" w:eastAsia="arial" w:hAnsi="arial" w:cs="arial"/>
            <w:b w:val="0"/>
            <w:i/>
            <w:strike w:val="0"/>
            <w:noProof w:val="0"/>
            <w:color w:val="0077CC"/>
            <w:position w:val="0"/>
            <w:sz w:val="20"/>
            <w:u w:val="single"/>
            <w:vertAlign w:val="baseline"/>
          </w:rPr>
          <w:t>Gulf Oil Co. v. Bernard</w:t>
        </w:r>
      </w:hyperlink>
      <w:hyperlink r:id="rId252" w:history="1">
        <w:r>
          <w:rPr>
            <w:rFonts w:ascii="arial" w:eastAsia="arial" w:hAnsi="arial" w:cs="arial"/>
            <w:b w:val="0"/>
            <w:i/>
            <w:strike w:val="0"/>
            <w:noProof w:val="0"/>
            <w:color w:val="0077CC"/>
            <w:position w:val="0"/>
            <w:sz w:val="20"/>
            <w:u w:val="single"/>
            <w:vertAlign w:val="baseline"/>
          </w:rPr>
          <w:t>, 452 U.S. 89, 99, 101 S. Ct. 2193, 68 L. Ed. 2d 693 (1981)</w:t>
        </w:r>
      </w:hyperlink>
      <w:r>
        <w:rPr>
          <w:rFonts w:ascii="arial" w:eastAsia="arial" w:hAnsi="arial" w:cs="arial"/>
          <w:b w:val="0"/>
          <w:i w:val="0"/>
          <w:strike w:val="0"/>
          <w:noProof w:val="0"/>
          <w:color w:val="000000"/>
          <w:position w:val="0"/>
          <w:sz w:val="20"/>
          <w:u w:val="none"/>
          <w:vertAlign w:val="baseline"/>
        </w:rPr>
        <w:t xml:space="preserve">; </w:t>
      </w:r>
      <w:bookmarkStart w:id="1002" w:name="Bookmark_I5M3KSD62SF84P0040000400"/>
      <w:bookmarkEnd w:id="1002"/>
      <w:hyperlink r:id="rId253" w:history="1">
        <w:r>
          <w:rPr>
            <w:rFonts w:ascii="arial" w:eastAsia="arial" w:hAnsi="arial" w:cs="arial"/>
            <w:b w:val="0"/>
            <w:i/>
            <w:strike w:val="0"/>
            <w:noProof w:val="0"/>
            <w:color w:val="0077CC"/>
            <w:position w:val="0"/>
            <w:sz w:val="20"/>
            <w:u w:val="single"/>
            <w:vertAlign w:val="baseline"/>
          </w:rPr>
          <w:t>Mobile v. Bolden</w:t>
        </w:r>
      </w:hyperlink>
      <w:hyperlink r:id="rId253" w:history="1">
        <w:r>
          <w:rPr>
            <w:rFonts w:ascii="arial" w:eastAsia="arial" w:hAnsi="arial" w:cs="arial"/>
            <w:b w:val="0"/>
            <w:i/>
            <w:strike w:val="0"/>
            <w:noProof w:val="0"/>
            <w:color w:val="0077CC"/>
            <w:position w:val="0"/>
            <w:sz w:val="20"/>
            <w:u w:val="single"/>
            <w:vertAlign w:val="baseline"/>
          </w:rPr>
          <w:t>, 446 U.S. 55, 60, 100 S. Ct. 1490, 64 L. Ed. 2d 47 (1980)</w:t>
        </w:r>
      </w:hyperlink>
      <w:r>
        <w:rPr>
          <w:rFonts w:ascii="arial" w:eastAsia="arial" w:hAnsi="arial" w:cs="arial"/>
          <w:b w:val="0"/>
          <w:i w:val="0"/>
          <w:strike w:val="0"/>
          <w:noProof w:val="0"/>
          <w:color w:val="000000"/>
          <w:position w:val="0"/>
          <w:sz w:val="20"/>
          <w:u w:val="none"/>
          <w:vertAlign w:val="baseline"/>
        </w:rPr>
        <w:t xml:space="preserve">; </w:t>
      </w:r>
      <w:bookmarkStart w:id="1003" w:name="Bookmark_I5M3KSD628T4G50010000400"/>
      <w:bookmarkEnd w:id="1003"/>
      <w:hyperlink r:id="rId254" w:history="1">
        <w:r>
          <w:rPr>
            <w:rFonts w:ascii="arial" w:eastAsia="arial" w:hAnsi="arial" w:cs="arial"/>
            <w:b w:val="0"/>
            <w:i/>
            <w:strike w:val="0"/>
            <w:noProof w:val="0"/>
            <w:color w:val="0077CC"/>
            <w:position w:val="0"/>
            <w:sz w:val="20"/>
            <w:u w:val="single"/>
            <w:vertAlign w:val="baseline"/>
          </w:rPr>
          <w:t>Kolender v. Lawson</w:t>
        </w:r>
      </w:hyperlink>
      <w:hyperlink r:id="rId254" w:history="1">
        <w:r>
          <w:rPr>
            <w:rFonts w:ascii="arial" w:eastAsia="arial" w:hAnsi="arial" w:cs="arial"/>
            <w:b w:val="0"/>
            <w:i/>
            <w:strike w:val="0"/>
            <w:noProof w:val="0"/>
            <w:color w:val="0077CC"/>
            <w:position w:val="0"/>
            <w:sz w:val="20"/>
            <w:u w:val="single"/>
            <w:vertAlign w:val="baseline"/>
          </w:rPr>
          <w:t>, 461 U.S. 352, 361, n. 10, 103 S. Ct. 1855, 75 L. Ed. 2d 903 (1983)</w:t>
        </w:r>
      </w:hyperlink>
      <w:r>
        <w:rPr>
          <w:rFonts w:ascii="arial" w:eastAsia="arial" w:hAnsi="arial" w:cs="arial"/>
          <w:b w:val="0"/>
          <w:i w:val="0"/>
          <w:strike w:val="0"/>
          <w:noProof w:val="0"/>
          <w:color w:val="000000"/>
          <w:position w:val="0"/>
          <w:sz w:val="20"/>
          <w:u w:val="none"/>
          <w:vertAlign w:val="baseline"/>
        </w:rPr>
        <w:t xml:space="preserve">, it misses the point—our focus should be on providing the </w:t>
      </w:r>
      <w:r>
        <w:rPr>
          <w:rFonts w:ascii="arial" w:eastAsia="arial" w:hAnsi="arial" w:cs="arial"/>
          <w:b w:val="0"/>
          <w:i/>
          <w:strike w:val="0"/>
          <w:noProof w:val="0"/>
          <w:color w:val="000000"/>
          <w:position w:val="0"/>
          <w:sz w:val="20"/>
          <w:u w:val="none"/>
          <w:vertAlign w:val="baseline"/>
        </w:rPr>
        <w:t>full</w:t>
      </w:r>
      <w:r>
        <w:rPr>
          <w:rFonts w:ascii="arial" w:eastAsia="arial" w:hAnsi="arial" w:cs="arial"/>
          <w:b w:val="0"/>
          <w:i w:val="0"/>
          <w:strike w:val="0"/>
          <w:noProof w:val="0"/>
          <w:color w:val="000000"/>
          <w:position w:val="0"/>
          <w:sz w:val="20"/>
          <w:u w:val="none"/>
          <w:vertAlign w:val="baseline"/>
        </w:rPr>
        <w:t xml:space="preserve"> relief requested by the prevailing party, not the </w:t>
      </w:r>
      <w:r>
        <w:rPr>
          <w:rFonts w:ascii="arial" w:eastAsia="arial" w:hAnsi="arial" w:cs="arial"/>
          <w:b w:val="0"/>
          <w:i/>
          <w:strike w:val="0"/>
          <w:noProof w:val="0"/>
          <w:color w:val="000000"/>
          <w:position w:val="0"/>
          <w:sz w:val="20"/>
          <w:u w:val="none"/>
          <w:vertAlign w:val="baseline"/>
        </w:rPr>
        <w:t>broadest</w:t>
      </w:r>
      <w:r>
        <w:rPr>
          <w:rFonts w:ascii="arial" w:eastAsia="arial" w:hAnsi="arial" w:cs="arial"/>
          <w:b w:val="0"/>
          <w:i w:val="0"/>
          <w:strike w:val="0"/>
          <w:noProof w:val="0"/>
          <w:color w:val="000000"/>
          <w:position w:val="0"/>
          <w:sz w:val="20"/>
          <w:u w:val="none"/>
          <w:vertAlign w:val="baseline"/>
        </w:rPr>
        <w:t xml:space="preserve"> relief implicated by its claim. </w:t>
      </w:r>
      <w:bookmarkStart w:id="1004" w:name="Bookmark_I5M3KSD72N1PMF0010000400_2"/>
      <w:bookmarkEnd w:id="1004"/>
      <w:bookmarkStart w:id="1005" w:name="Bookmark_I5M3KSD628T4G50040000400_2"/>
      <w:bookmarkEnd w:id="1005"/>
      <w:r>
        <w:rPr>
          <w:rFonts w:ascii="arial" w:eastAsia="arial" w:hAnsi="arial" w:cs="arial"/>
          <w:b w:val="0"/>
          <w:i/>
          <w:strike w:val="0"/>
          <w:noProof w:val="0"/>
          <w:color w:val="000000"/>
          <w:position w:val="0"/>
          <w:sz w:val="20"/>
          <w:u w:val="none"/>
          <w:vertAlign w:val="baseline"/>
        </w:rPr>
        <w:t xml:space="preserve">See </w:t>
      </w:r>
      <w:bookmarkStart w:id="1006" w:name="Bookmark_I5M3KSD628T4G50030000400"/>
      <w:bookmarkEnd w:id="1006"/>
      <w:hyperlink r:id="rId242" w:history="1">
        <w:r>
          <w:rPr>
            <w:rFonts w:ascii="arial" w:eastAsia="arial" w:hAnsi="arial" w:cs="arial"/>
            <w:b w:val="0"/>
            <w:i/>
            <w:strike w:val="0"/>
            <w:noProof w:val="0"/>
            <w:color w:val="0077CC"/>
            <w:position w:val="0"/>
            <w:sz w:val="20"/>
            <w:u w:val="single"/>
            <w:vertAlign w:val="baseline"/>
          </w:rPr>
          <w:t>Nw. Austin Mun. Util. Dist. No. One</w:t>
        </w:r>
      </w:hyperlink>
      <w:hyperlink r:id="rId242" w:history="1">
        <w:r>
          <w:rPr>
            <w:rFonts w:ascii="arial" w:eastAsia="arial" w:hAnsi="arial" w:cs="arial"/>
            <w:b w:val="0"/>
            <w:i/>
            <w:strike w:val="0"/>
            <w:noProof w:val="0"/>
            <w:color w:val="0077CC"/>
            <w:position w:val="0"/>
            <w:sz w:val="20"/>
            <w:u w:val="single"/>
            <w:vertAlign w:val="baseline"/>
          </w:rPr>
          <w:t>, 557 U.S. at 205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Granted, in </w:t>
      </w:r>
      <w:r>
        <w:rPr>
          <w:rFonts w:ascii="arial" w:eastAsia="arial" w:hAnsi="arial" w:cs="arial"/>
          <w:b w:val="0"/>
          <w:i/>
          <w:strike w:val="0"/>
          <w:noProof w:val="0"/>
          <w:color w:val="000000"/>
          <w:position w:val="0"/>
          <w:sz w:val="20"/>
          <w:u w:val="none"/>
          <w:vertAlign w:val="baseline"/>
        </w:rPr>
        <w:t>Nw. Austin Mun. Util. Dist. No. One</w:t>
      </w:r>
      <w:r>
        <w:rPr>
          <w:rFonts w:ascii="arial" w:eastAsia="arial" w:hAnsi="arial" w:cs="arial"/>
          <w:b w:val="0"/>
          <w:i w:val="0"/>
          <w:strike w:val="0"/>
          <w:noProof w:val="0"/>
          <w:color w:val="000000"/>
          <w:position w:val="0"/>
          <w:sz w:val="20"/>
          <w:u w:val="none"/>
          <w:vertAlign w:val="baseline"/>
        </w:rPr>
        <w:t xml:space="preserve">, the Supreme Court rejected the argument that resolving the case solely on statutory grounds "would not afford [a plaintiff] all the relief it seeks"—even though the plaintiff's constitutional challenge, if successful, would provide broader relief—because the plaintiff had "expressly describe[d] its constitutional challenge . . .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as 'being in the alternative' to its statutory argument." </w:t>
      </w:r>
      <w:bookmarkStart w:id="1007" w:name="Bookmark_I5M3KSD628T4G50050000400"/>
      <w:bookmarkEnd w:id="1007"/>
      <w:hyperlink r:id="rId242" w:history="1">
        <w:r>
          <w:rPr>
            <w:rFonts w:ascii="arial" w:eastAsia="arial" w:hAnsi="arial" w:cs="arial"/>
            <w:b w:val="0"/>
            <w:i/>
            <w:strike w:val="0"/>
            <w:noProof w:val="0"/>
            <w:color w:val="0077CC"/>
            <w:position w:val="0"/>
            <w:sz w:val="20"/>
            <w:u w:val="single"/>
            <w:vertAlign w:val="baseline"/>
          </w:rPr>
          <w:t>Id.</w:t>
        </w:r>
      </w:hyperlink>
      <w:hyperlink r:id="rId242" w:history="1">
        <w:r>
          <w:rPr>
            <w:rFonts w:ascii="arial" w:eastAsia="arial" w:hAnsi="arial" w:cs="arial"/>
            <w:b w:val="0"/>
            <w:i/>
            <w:strike w:val="0"/>
            <w:noProof w:val="0"/>
            <w:color w:val="0077CC"/>
            <w:position w:val="0"/>
            <w:sz w:val="20"/>
            <w:u w:val="single"/>
            <w:vertAlign w:val="baseline"/>
          </w:rPr>
          <w:t xml:space="preserve"> at 205-06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008" w:name="Bookmark_I5M3KSD72N1PMF0020000400"/>
      <w:bookmarkEnd w:id="1008"/>
      <w:hyperlink r:id="rId255" w:history="1">
        <w:r>
          <w:rPr>
            <w:rFonts w:ascii="arial" w:eastAsia="arial" w:hAnsi="arial" w:cs="arial"/>
            <w:b w:val="0"/>
            <w:i/>
            <w:strike w:val="0"/>
            <w:noProof w:val="0"/>
            <w:color w:val="0077CC"/>
            <w:position w:val="0"/>
            <w:sz w:val="20"/>
            <w:u w:val="single"/>
            <w:vertAlign w:val="baseline"/>
          </w:rPr>
          <w:t>Zobrest v. Catalina Foothills School Dist.</w:t>
        </w:r>
      </w:hyperlink>
      <w:hyperlink r:id="rId255" w:history="1">
        <w:r>
          <w:rPr>
            <w:rFonts w:ascii="arial" w:eastAsia="arial" w:hAnsi="arial" w:cs="arial"/>
            <w:b w:val="0"/>
            <w:i/>
            <w:strike w:val="0"/>
            <w:noProof w:val="0"/>
            <w:color w:val="0077CC"/>
            <w:position w:val="0"/>
            <w:sz w:val="20"/>
            <w:u w:val="single"/>
            <w:vertAlign w:val="baseline"/>
          </w:rPr>
          <w:t>, 509 U.S. 1, 7-8, 113 S. Ct. 2462, 125 L. Ed. 2d 1 (1993)</w:t>
        </w:r>
      </w:hyperlink>
      <w:r>
        <w:rPr>
          <w:rFonts w:ascii="arial" w:eastAsia="arial" w:hAnsi="arial" w:cs="arial"/>
          <w:b w:val="0"/>
          <w:i w:val="0"/>
          <w:strike w:val="0"/>
          <w:noProof w:val="0"/>
          <w:color w:val="000000"/>
          <w:position w:val="0"/>
          <w:sz w:val="20"/>
          <w:u w:val="none"/>
          <w:vertAlign w:val="baseline"/>
        </w:rPr>
        <w:t xml:space="preserve"> (reaching </w:t>
      </w:r>
      <w:r>
        <w:rPr>
          <w:rFonts w:ascii="arial" w:eastAsia="arial" w:hAnsi="arial" w:cs="arial"/>
          <w:b w:val="0"/>
          <w:i/>
          <w:strike w:val="0"/>
          <w:noProof w:val="0"/>
          <w:color w:val="000000"/>
          <w:position w:val="0"/>
          <w:sz w:val="20"/>
          <w:u w:val="none"/>
          <w:vertAlign w:val="baseline"/>
        </w:rPr>
        <w:t>Establishment Clause</w:t>
      </w:r>
      <w:r>
        <w:rPr>
          <w:rFonts w:ascii="arial" w:eastAsia="arial" w:hAnsi="arial" w:cs="arial"/>
          <w:b w:val="0"/>
          <w:i w:val="0"/>
          <w:strike w:val="0"/>
          <w:noProof w:val="0"/>
          <w:color w:val="000000"/>
          <w:position w:val="0"/>
          <w:sz w:val="20"/>
          <w:u w:val="none"/>
          <w:vertAlign w:val="baseline"/>
        </w:rPr>
        <w:t xml:space="preserve"> argument despite statutory ground because "[r]espondent did not urge any statutory grounds for affirmance upon the Court of Appeals . . . </w:t>
      </w:r>
      <w:r>
        <w:rPr>
          <w:rFonts w:ascii="arial" w:eastAsia="arial" w:hAnsi="arial" w:cs="arial"/>
          <w:b w:val="0"/>
          <w:i w:val="0"/>
          <w:strike w:val="0"/>
          <w:noProof w:val="0"/>
          <w:color w:val="000000"/>
          <w:position w:val="0"/>
          <w:sz w:val="20"/>
          <w:u w:val="none"/>
          <w:vertAlign w:val="baseline"/>
        </w:rPr>
        <w:t xml:space="preserve">[and] [i]n the District Court, too, the parties chose to litigate the case on the federal constitutional issues alone"). </w:t>
      </w:r>
      <w:bookmarkStart w:id="1009" w:name="Bookmark_I6979DK02YW000BS94F0001B"/>
      <w:bookmarkEnd w:id="1009"/>
      <w:bookmarkStart w:id="1010" w:name="Bookmark_I6979DK082R000BS94F0001C"/>
      <w:bookmarkEnd w:id="1010"/>
      <w:bookmarkStart w:id="1011" w:name="Bookmark_I5M3KSD72N1PMF0050000400"/>
      <w:bookmarkEnd w:id="1011"/>
      <w:r>
        <w:rPr>
          <w:rFonts w:ascii="arial" w:eastAsia="arial" w:hAnsi="arial" w:cs="arial"/>
          <w:b w:val="0"/>
          <w:i w:val="0"/>
          <w:strike w:val="0"/>
          <w:noProof w:val="0"/>
          <w:color w:val="000000"/>
          <w:position w:val="0"/>
          <w:sz w:val="20"/>
          <w:u w:val="none"/>
          <w:vertAlign w:val="baseline"/>
        </w:rPr>
        <w:t>Similarly, PHH has expressly relied on "three independent reasons" why vacatur is appropriate, treating its constitutional arguments as alternatives to its statutory</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counterparts. Petitioners' Br. at 23. Thus, our duty is quite clear: "[A] federal court should not decide federal constitutional questions where a dispositive nonconstitutional ground is available." </w:t>
      </w:r>
      <w:bookmarkStart w:id="1012" w:name="Bookmark_I5M3KSD72N1PMF0040000400"/>
      <w:bookmarkEnd w:id="1012"/>
      <w:hyperlink r:id="rId251" w:history="1">
        <w:r>
          <w:rPr>
            <w:rFonts w:ascii="arial" w:eastAsia="arial" w:hAnsi="arial" w:cs="arial"/>
            <w:b w:val="0"/>
            <w:i/>
            <w:strike w:val="0"/>
            <w:noProof w:val="0"/>
            <w:color w:val="0077CC"/>
            <w:position w:val="0"/>
            <w:sz w:val="20"/>
            <w:u w:val="single"/>
            <w:vertAlign w:val="baseline"/>
          </w:rPr>
          <w:t>Jean v. Nelson</w:t>
        </w:r>
      </w:hyperlink>
      <w:hyperlink r:id="rId251" w:history="1">
        <w:r>
          <w:rPr>
            <w:rFonts w:ascii="arial" w:eastAsia="arial" w:hAnsi="arial" w:cs="arial"/>
            <w:b w:val="0"/>
            <w:i/>
            <w:strike w:val="0"/>
            <w:noProof w:val="0"/>
            <w:color w:val="0077CC"/>
            <w:position w:val="0"/>
            <w:sz w:val="20"/>
            <w:u w:val="single"/>
            <w:vertAlign w:val="baseline"/>
          </w:rPr>
          <w:t>, 472 U.S. at 854 (1985)</w:t>
        </w:r>
      </w:hyperlink>
      <w:r>
        <w:rPr>
          <w:rFonts w:ascii="arial" w:eastAsia="arial" w:hAnsi="arial" w:cs="arial"/>
          <w:b w:val="0"/>
          <w:i w:val="0"/>
          <w:strike w:val="0"/>
          <w:noProof w:val="0"/>
          <w:color w:val="000000"/>
          <w:position w:val="0"/>
          <w:sz w:val="20"/>
          <w:u w:val="none"/>
          <w:vertAlign w:val="baseline"/>
        </w:rPr>
        <w:t xml:space="preserve">; </w:t>
      </w:r>
      <w:bookmarkStart w:id="1013" w:name="Bookmark_I5M3KSD72SF84T0010000400"/>
      <w:bookmarkEnd w:id="1013"/>
      <w:hyperlink r:id="rId256" w:history="1">
        <w:r>
          <w:rPr>
            <w:rFonts w:ascii="arial" w:eastAsia="arial" w:hAnsi="arial" w:cs="arial"/>
            <w:b w:val="0"/>
            <w:i/>
            <w:strike w:val="0"/>
            <w:noProof w:val="0"/>
            <w:color w:val="0077CC"/>
            <w:position w:val="0"/>
            <w:sz w:val="20"/>
            <w:u w:val="single"/>
            <w:vertAlign w:val="baseline"/>
          </w:rPr>
          <w:t>Spector Motor Serv. v. McLaughlin</w:t>
        </w:r>
      </w:hyperlink>
      <w:hyperlink r:id="rId256" w:history="1">
        <w:r>
          <w:rPr>
            <w:rFonts w:ascii="arial" w:eastAsia="arial" w:hAnsi="arial" w:cs="arial"/>
            <w:b w:val="0"/>
            <w:i/>
            <w:strike w:val="0"/>
            <w:noProof w:val="0"/>
            <w:color w:val="0077CC"/>
            <w:position w:val="0"/>
            <w:sz w:val="20"/>
            <w:u w:val="single"/>
            <w:vertAlign w:val="baseline"/>
          </w:rPr>
          <w:t>, 323 U.S. 101, 105, 65 S. Ct. 152, 89 L. Ed. 101 (1944)</w:t>
        </w:r>
      </w:hyperlink>
      <w:r>
        <w:rPr>
          <w:rFonts w:ascii="arial" w:eastAsia="arial" w:hAnsi="arial" w:cs="arial"/>
          <w:b w:val="0"/>
          <w:i w:val="0"/>
          <w:strike w:val="0"/>
          <w:noProof w:val="0"/>
          <w:color w:val="000000"/>
          <w:position w:val="0"/>
          <w:sz w:val="20"/>
          <w:u w:val="none"/>
          <w:vertAlign w:val="baseline"/>
        </w:rPr>
        <w:t xml:space="preserve"> ("If there is one doctrine more deeply rooted than any other in the process of constitutional adjudication, it is that we ought not to pass on questions of constitutionality . . . unless such adjudication is unavoidable.").</w:t>
      </w:r>
    </w:p>
    <w:p>
      <w:pPr>
        <w:keepNext w:val="0"/>
        <w:widowControl w:val="0"/>
        <w:spacing w:before="240" w:after="0" w:line="260" w:lineRule="atLeast"/>
        <w:ind w:left="0" w:right="0" w:firstLine="0"/>
        <w:jc w:val="both"/>
      </w:pPr>
      <w:bookmarkStart w:id="1014" w:name="Bookmark_para_245"/>
      <w:bookmarkEnd w:id="1014"/>
      <w:bookmarkStart w:id="1015" w:name="Bookmark_I6979DK0GF9000BS94F0001D"/>
      <w:bookmarkEnd w:id="1015"/>
      <w:bookmarkStart w:id="1016" w:name="Bookmark_I5M3KSD72SF84T0040000400"/>
      <w:bookmarkEnd w:id="1016"/>
      <w:r>
        <w:rPr>
          <w:rFonts w:ascii="arial" w:eastAsia="arial" w:hAnsi="arial" w:cs="arial"/>
          <w:b w:val="0"/>
          <w:i w:val="0"/>
          <w:strike w:val="0"/>
          <w:noProof w:val="0"/>
          <w:color w:val="000000"/>
          <w:position w:val="0"/>
          <w:sz w:val="20"/>
          <w:u w:val="none"/>
          <w:vertAlign w:val="baseline"/>
        </w:rPr>
        <w:t xml:space="preserve">Nevertheless, my colleagues conclude that we must decide the constitutional issue because it involves "a fundamental constitutional challenge to the very structure or existence of an agency enforcing the law against it." Maj. Op. at 10 n. 1. I again believe prudential considerations counsel against our reaching out to invalidate the for cause removal provision. </w:t>
      </w:r>
      <w:r>
        <w:rPr>
          <w:rFonts w:ascii="arial" w:eastAsia="arial" w:hAnsi="arial" w:cs="arial"/>
          <w:b w:val="0"/>
          <w:i/>
          <w:strike w:val="0"/>
          <w:noProof w:val="0"/>
          <w:color w:val="000000"/>
          <w:position w:val="0"/>
          <w:sz w:val="20"/>
          <w:u w:val="none"/>
          <w:vertAlign w:val="baseline"/>
        </w:rPr>
        <w:t xml:space="preserve">See </w:t>
      </w:r>
      <w:bookmarkStart w:id="1017" w:name="Bookmark_I5M3KSD72SF84T0030000400"/>
      <w:bookmarkEnd w:id="1017"/>
      <w:hyperlink r:id="rId256" w:history="1">
        <w:r>
          <w:rPr>
            <w:rFonts w:ascii="arial" w:eastAsia="arial" w:hAnsi="arial" w:cs="arial"/>
            <w:b w:val="0"/>
            <w:i/>
            <w:strike w:val="0"/>
            <w:noProof w:val="0"/>
            <w:color w:val="0077CC"/>
            <w:position w:val="0"/>
            <w:sz w:val="20"/>
            <w:u w:val="single"/>
            <w:vertAlign w:val="baseline"/>
          </w:rPr>
          <w:t>Spector Motor Serv.</w:t>
        </w:r>
      </w:hyperlink>
      <w:hyperlink r:id="rId256" w:history="1">
        <w:r>
          <w:rPr>
            <w:rFonts w:ascii="arial" w:eastAsia="arial" w:hAnsi="arial" w:cs="arial"/>
            <w:b w:val="0"/>
            <w:i/>
            <w:strike w:val="0"/>
            <w:noProof w:val="0"/>
            <w:color w:val="0077CC"/>
            <w:position w:val="0"/>
            <w:sz w:val="20"/>
            <w:u w:val="single"/>
            <w:vertAlign w:val="baseline"/>
          </w:rPr>
          <w:t>, 323 U.S. at 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8" w:name="Bookmark_para_246"/>
      <w:bookmarkEnd w:id="1018"/>
      <w:bookmarkStart w:id="1019" w:name="Bookmark_I6979DK1HSR000BS94F0001F"/>
      <w:bookmarkEnd w:id="1019"/>
      <w:bookmarkStart w:id="1020" w:name="Bookmark_I6979DK1PWK000BS94F0001G"/>
      <w:bookmarkEnd w:id="1020"/>
      <w:bookmarkStart w:id="1021" w:name="Bookmark_I5M3KSD728T4G70010000400"/>
      <w:bookmarkEnd w:id="1021"/>
      <w:bookmarkStart w:id="1022" w:name="Bookmark_I6979DK1X0F000BS94F0001H"/>
      <w:bookmarkEnd w:id="1022"/>
      <w:bookmarkStart w:id="1023" w:name="Bookmark_I5M3KSD728T4G70050000400"/>
      <w:bookmarkEnd w:id="1023"/>
      <w:r>
        <w:rPr>
          <w:rFonts w:ascii="arial" w:eastAsia="arial" w:hAnsi="arial" w:cs="arial"/>
          <w:b w:val="0"/>
          <w:i w:val="0"/>
          <w:strike w:val="0"/>
          <w:noProof w:val="0"/>
          <w:color w:val="000000"/>
          <w:position w:val="0"/>
          <w:sz w:val="20"/>
          <w:u w:val="none"/>
          <w:vertAlign w:val="baseline"/>
        </w:rPr>
        <w:t xml:space="preserve">First, the Supreme Court's leading removal caselaw is distinguishable. </w:t>
      </w:r>
      <w:bookmarkStart w:id="1024" w:name="Bookmark_I6979DK2339000BS94F0001J"/>
      <w:bookmarkEnd w:id="1024"/>
      <w:bookmarkStart w:id="1025" w:name="Bookmark_I5M3KSD72N1PMJ0020000400"/>
      <w:bookmarkEnd w:id="1025"/>
      <w:r>
        <w:rPr>
          <w:rFonts w:ascii="arial" w:eastAsia="arial" w:hAnsi="arial" w:cs="arial"/>
          <w:b w:val="0"/>
          <w:i w:val="0"/>
          <w:strike w:val="0"/>
          <w:noProof w:val="0"/>
          <w:color w:val="000000"/>
          <w:position w:val="0"/>
          <w:sz w:val="20"/>
          <w:u w:val="none"/>
          <w:vertAlign w:val="baseline"/>
        </w:rPr>
        <w:t xml:space="preserve">In both </w:t>
      </w:r>
      <w:bookmarkStart w:id="1026" w:name="Bookmark_I5M3KSD72SF84T0050000400"/>
      <w:bookmarkEnd w:id="1026"/>
      <w:hyperlink r:id="rId83" w:history="1">
        <w:r>
          <w:rPr>
            <w:rFonts w:ascii="arial" w:eastAsia="arial" w:hAnsi="arial" w:cs="arial"/>
            <w:b w:val="0"/>
            <w:i/>
            <w:strike w:val="0"/>
            <w:noProof w:val="0"/>
            <w:color w:val="0077CC"/>
            <w:position w:val="0"/>
            <w:sz w:val="20"/>
            <w:u w:val="single"/>
            <w:vertAlign w:val="baseline"/>
          </w:rPr>
          <w:t>Myers v. United States</w:t>
        </w:r>
      </w:hyperlink>
      <w:hyperlink r:id="rId83" w:history="1">
        <w:r>
          <w:rPr>
            <w:rFonts w:ascii="arial" w:eastAsia="arial" w:hAnsi="arial" w:cs="arial"/>
            <w:b w:val="0"/>
            <w:i/>
            <w:strike w:val="0"/>
            <w:noProof w:val="0"/>
            <w:color w:val="0077CC"/>
            <w:position w:val="0"/>
            <w:sz w:val="20"/>
            <w:u w:val="single"/>
            <w:vertAlign w:val="baseline"/>
          </w:rPr>
          <w:t>, 272 U.S. 52, 106-07, 47 S. Ct. 21, 71 L. Ed. 160 (1926)</w:t>
        </w:r>
      </w:hyperlink>
      <w:r>
        <w:rPr>
          <w:rFonts w:ascii="arial" w:eastAsia="arial" w:hAnsi="arial" w:cs="arial"/>
          <w:b w:val="0"/>
          <w:i w:val="0"/>
          <w:strike w:val="0"/>
          <w:noProof w:val="0"/>
          <w:color w:val="000000"/>
          <w:position w:val="0"/>
          <w:sz w:val="20"/>
          <w:u w:val="none"/>
          <w:vertAlign w:val="baseline"/>
        </w:rPr>
        <w:t xml:space="preserve">, and </w:t>
      </w:r>
      <w:bookmarkStart w:id="1027" w:name="Bookmark_I5M3KSD728T4G70020000400"/>
      <w:bookmarkEnd w:id="1027"/>
      <w:hyperlink r:id="rId84" w:history="1">
        <w:r>
          <w:rPr>
            <w:rFonts w:ascii="arial" w:eastAsia="arial" w:hAnsi="arial" w:cs="arial"/>
            <w:b w:val="0"/>
            <w:i/>
            <w:strike w:val="0"/>
            <w:noProof w:val="0"/>
            <w:color w:val="0077CC"/>
            <w:position w:val="0"/>
            <w:sz w:val="20"/>
            <w:u w:val="single"/>
            <w:vertAlign w:val="baseline"/>
          </w:rPr>
          <w:t>Humphrey's Executor v. United States</w:t>
        </w:r>
      </w:hyperlink>
      <w:hyperlink r:id="rId84" w:history="1">
        <w:r>
          <w:rPr>
            <w:rFonts w:ascii="arial" w:eastAsia="arial" w:hAnsi="arial" w:cs="arial"/>
            <w:b w:val="0"/>
            <w:i/>
            <w:strike w:val="0"/>
            <w:noProof w:val="0"/>
            <w:color w:val="0077CC"/>
            <w:position w:val="0"/>
            <w:sz w:val="20"/>
            <w:u w:val="single"/>
            <w:vertAlign w:val="baseline"/>
          </w:rPr>
          <w:t>, 295 U.S. 602, 618-19, 55 S. Ct. 869, 79 L. Ed. 1611 (1935)</w:t>
        </w:r>
      </w:hyperlink>
      <w:r>
        <w:rPr>
          <w:rFonts w:ascii="arial" w:eastAsia="arial" w:hAnsi="arial" w:cs="arial"/>
          <w:b w:val="0"/>
          <w:i w:val="0"/>
          <w:strike w:val="0"/>
          <w:noProof w:val="0"/>
          <w:color w:val="000000"/>
          <w:position w:val="0"/>
          <w:sz w:val="20"/>
          <w:u w:val="none"/>
          <w:vertAlign w:val="baseline"/>
        </w:rPr>
        <w:t xml:space="preserve">, the suit was brought by the officer removable for cause only and only after he had been removed from office. </w:t>
      </w:r>
      <w:bookmarkStart w:id="1028" w:name="Bookmark_I6979DK2F91000BS94F0001M"/>
      <w:bookmarkEnd w:id="1028"/>
      <w:bookmarkStart w:id="1029" w:name="Bookmark_I5M3KSD72N1PMJ0040000400"/>
      <w:bookmarkEnd w:id="10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the President, through the Postmaster General, removed a postmaster (</w:t>
      </w:r>
      <w:bookmarkStart w:id="1030" w:name="Bookmark_I5M3KSD728T4G70040000400"/>
      <w:bookmarkEnd w:id="1030"/>
      <w:hyperlink r:id="rId83" w:history="1">
        <w:r>
          <w:rPr>
            <w:rFonts w:ascii="arial" w:eastAsia="arial" w:hAnsi="arial" w:cs="arial"/>
            <w:b w:val="0"/>
            <w:i/>
            <w:strike w:val="0"/>
            <w:noProof w:val="0"/>
            <w:color w:val="0077CC"/>
            <w:position w:val="0"/>
            <w:sz w:val="20"/>
            <w:u w:val="single"/>
            <w:vertAlign w:val="baseline"/>
          </w:rPr>
          <w:t>Myers). 272 U.S. at 106</w:t>
        </w:r>
      </w:hyperlink>
      <w:r>
        <w:rPr>
          <w:rFonts w:ascii="arial" w:eastAsia="arial" w:hAnsi="arial" w:cs="arial"/>
          <w:b w:val="0"/>
          <w:i w:val="0"/>
          <w:strike w:val="0"/>
          <w:noProof w:val="0"/>
          <w:color w:val="000000"/>
          <w:position w:val="0"/>
          <w:sz w:val="20"/>
          <w:u w:val="none"/>
          <w:vertAlign w:val="baseline"/>
        </w:rPr>
        <w:t xml:space="preserve">. </w:t>
      </w:r>
      <w:bookmarkStart w:id="1031" w:name="Bookmark_I5M3KSD72N1PMJ0040000400_2"/>
      <w:bookmarkEnd w:id="1031"/>
      <w:bookmarkStart w:id="1032" w:name="Bookmark_I5M3KSD72N1PMJ0020000400_2"/>
      <w:bookmarkEnd w:id="1032"/>
      <w:r>
        <w:rPr>
          <w:rFonts w:ascii="arial" w:eastAsia="arial" w:hAnsi="arial" w:cs="arial"/>
          <w:b w:val="0"/>
          <w:i w:val="0"/>
          <w:strike w:val="0"/>
          <w:noProof w:val="0"/>
          <w:color w:val="000000"/>
          <w:position w:val="0"/>
          <w:sz w:val="20"/>
          <w:u w:val="none"/>
          <w:vertAlign w:val="baseline"/>
        </w:rPr>
        <w:t xml:space="preserve">Myers protested the removal and eventually brought suit for back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determining that laches did not prevent Myers from</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challenging his removal, the Court </w:t>
      </w:r>
      <w:r>
        <w:rPr>
          <w:rFonts w:ascii="arial" w:eastAsia="arial" w:hAnsi="arial" w:cs="arial"/>
          <w:b w:val="0"/>
          <w:i/>
          <w:strike w:val="0"/>
          <w:noProof w:val="0"/>
          <w:color w:val="000000"/>
          <w:position w:val="0"/>
          <w:sz w:val="20"/>
          <w:u w:val="none"/>
          <w:vertAlign w:val="baseline"/>
        </w:rPr>
        <w:t>had to</w:t>
      </w:r>
      <w:r>
        <w:rPr>
          <w:rFonts w:ascii="arial" w:eastAsia="arial" w:hAnsi="arial" w:cs="arial"/>
          <w:b w:val="0"/>
          <w:i w:val="0"/>
          <w:strike w:val="0"/>
          <w:noProof w:val="0"/>
          <w:color w:val="000000"/>
          <w:position w:val="0"/>
          <w:sz w:val="20"/>
          <w:u w:val="none"/>
          <w:vertAlign w:val="baseline"/>
        </w:rPr>
        <w:t xml:space="preserve"> resolve whether the President had lawfully removed him. </w:t>
      </w:r>
      <w:bookmarkStart w:id="1033" w:name="Bookmark_I5M3KSD72N1PMJ0010000400"/>
      <w:bookmarkEnd w:id="1033"/>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106-07</w:t>
        </w:r>
      </w:hyperlink>
      <w:r>
        <w:rPr>
          <w:rFonts w:ascii="arial" w:eastAsia="arial" w:hAnsi="arial" w:cs="arial"/>
          <w:b w:val="0"/>
          <w:i w:val="0"/>
          <w:strike w:val="0"/>
          <w:noProof w:val="0"/>
          <w:color w:val="000000"/>
          <w:position w:val="0"/>
          <w:sz w:val="20"/>
          <w:u w:val="none"/>
          <w:vertAlign w:val="baseline"/>
        </w:rPr>
        <w:t xml:space="preserve">. </w:t>
      </w:r>
      <w:bookmarkStart w:id="1034" w:name="Bookmark_I6979DK2TGR000BS94F0001P"/>
      <w:bookmarkEnd w:id="1034"/>
      <w:bookmarkStart w:id="1035" w:name="Bookmark_I5M3KSD72D6N930010000400"/>
      <w:bookmarkEnd w:id="1035"/>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presented a similar question—the President removed a member (Humphrey) of the Federal Trade Commission (FTC) before his seven-year term concluded and without cause. </w:t>
      </w:r>
      <w:bookmarkStart w:id="1036" w:name="Bookmark_I5M3KSD72N1PMJ0030000400"/>
      <w:bookmarkEnd w:id="1036"/>
      <w:hyperlink r:id="rId84" w:history="1">
        <w:r>
          <w:rPr>
            <w:rFonts w:ascii="arial" w:eastAsia="arial" w:hAnsi="arial" w:cs="arial"/>
            <w:b w:val="0"/>
            <w:i/>
            <w:strike w:val="0"/>
            <w:noProof w:val="0"/>
            <w:color w:val="0077CC"/>
            <w:position w:val="0"/>
            <w:sz w:val="20"/>
            <w:u w:val="single"/>
            <w:vertAlign w:val="baseline"/>
          </w:rPr>
          <w:t>295 U.S. at 618-19</w:t>
        </w:r>
      </w:hyperlink>
      <w:r>
        <w:rPr>
          <w:rFonts w:ascii="arial" w:eastAsia="arial" w:hAnsi="arial" w:cs="arial"/>
          <w:b w:val="0"/>
          <w:i w:val="0"/>
          <w:strike w:val="0"/>
          <w:noProof w:val="0"/>
          <w:color w:val="000000"/>
          <w:position w:val="0"/>
          <w:sz w:val="20"/>
          <w:u w:val="none"/>
          <w:vertAlign w:val="baseline"/>
        </w:rPr>
        <w:t xml:space="preserve">. </w:t>
      </w:r>
      <w:bookmarkStart w:id="1037" w:name="Bookmark_I5M3KSD72D6N930010000400_2"/>
      <w:bookmarkEnd w:id="1037"/>
      <w:r>
        <w:rPr>
          <w:rFonts w:ascii="arial" w:eastAsia="arial" w:hAnsi="arial" w:cs="arial"/>
          <w:b w:val="0"/>
          <w:i w:val="0"/>
          <w:strike w:val="0"/>
          <w:noProof w:val="0"/>
          <w:color w:val="000000"/>
          <w:position w:val="0"/>
          <w:sz w:val="20"/>
          <w:u w:val="none"/>
          <w:vertAlign w:val="baseline"/>
        </w:rPr>
        <w:t xml:space="preserve">Humphrey then sought back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could not decide his back pay claim without first addressing the validity of Humphrey's for-cause only removal restriction on the President's Article II removal power. </w:t>
      </w:r>
      <w:bookmarkStart w:id="1038" w:name="Bookmark_I5M3KSD72N1PMJ0050000400"/>
      <w:bookmarkEnd w:id="1038"/>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626-31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9" w:name="Bookmark_para_247"/>
      <w:bookmarkEnd w:id="1039"/>
      <w:bookmarkStart w:id="1040" w:name="Bookmark_I6979DK34DR000BS94F0001S"/>
      <w:bookmarkEnd w:id="1040"/>
      <w:bookmarkStart w:id="1041" w:name="Bookmark_I6979DK39HK000BS94F0001T"/>
      <w:bookmarkEnd w:id="1041"/>
      <w:bookmarkStart w:id="1042" w:name="Bookmark_I5M3KSD72D6N930030000400"/>
      <w:bookmarkEnd w:id="1042"/>
      <w:bookmarkStart w:id="1043" w:name="Bookmark_I6979DK3GMF000BS94F0001V"/>
      <w:bookmarkEnd w:id="1043"/>
      <w:bookmarkStart w:id="1044" w:name="Bookmark_I5M3KSD72HM5WX0020000400"/>
      <w:bookmarkEnd w:id="1044"/>
      <w:bookmarkStart w:id="1045" w:name="Bookmark_I6979DK3NR9000BS94F0001W"/>
      <w:bookmarkEnd w:id="1045"/>
      <w:bookmarkStart w:id="1046" w:name="Bookmark_I5M3KSD72HM5WX0040000400"/>
      <w:bookmarkEnd w:id="1046"/>
      <w:r>
        <w:rPr>
          <w:rFonts w:ascii="arial" w:eastAsia="arial" w:hAnsi="arial" w:cs="arial"/>
          <w:b w:val="0"/>
          <w:i w:val="0"/>
          <w:strike w:val="0"/>
          <w:noProof w:val="0"/>
          <w:color w:val="000000"/>
          <w:position w:val="0"/>
          <w:sz w:val="20"/>
          <w:u w:val="none"/>
          <w:vertAlign w:val="baseline"/>
        </w:rPr>
        <w:t xml:space="preserve">The holdings in </w:t>
      </w:r>
      <w:bookmarkStart w:id="1047" w:name="Bookmark_I5M3KSD72D6N930020000400"/>
      <w:bookmarkEnd w:id="1047"/>
      <w:hyperlink r:id="rId82" w:history="1">
        <w:r>
          <w:rPr>
            <w:rFonts w:ascii="arial" w:eastAsia="arial" w:hAnsi="arial" w:cs="arial"/>
            <w:b w:val="0"/>
            <w:i/>
            <w:strike w:val="0"/>
            <w:noProof w:val="0"/>
            <w:color w:val="0077CC"/>
            <w:position w:val="0"/>
            <w:sz w:val="20"/>
            <w:u w:val="single"/>
            <w:vertAlign w:val="baseline"/>
          </w:rPr>
          <w:t>Morrison v. Olson</w:t>
        </w:r>
      </w:hyperlink>
      <w:hyperlink r:id="rId82" w:history="1">
        <w:r>
          <w:rPr>
            <w:rFonts w:ascii="arial" w:eastAsia="arial" w:hAnsi="arial" w:cs="arial"/>
            <w:b w:val="0"/>
            <w:i/>
            <w:strike w:val="0"/>
            <w:noProof w:val="0"/>
            <w:color w:val="0077CC"/>
            <w:position w:val="0"/>
            <w:sz w:val="20"/>
            <w:u w:val="single"/>
            <w:vertAlign w:val="baseline"/>
          </w:rPr>
          <w:t>, 487 U.S. 654, 108 S. Ct. 2597, 101 L. Ed. 2d 569 (1988)</w:t>
        </w:r>
      </w:hyperlink>
      <w:r>
        <w:rPr>
          <w:rFonts w:ascii="arial" w:eastAsia="arial" w:hAnsi="arial" w:cs="arial"/>
          <w:b w:val="0"/>
          <w:i w:val="0"/>
          <w:strike w:val="0"/>
          <w:noProof w:val="0"/>
          <w:color w:val="000000"/>
          <w:position w:val="0"/>
          <w:sz w:val="20"/>
          <w:u w:val="none"/>
          <w:vertAlign w:val="baseline"/>
        </w:rPr>
        <w:t xml:space="preserve">, and </w:t>
      </w:r>
      <w:bookmarkStart w:id="1048" w:name="Bookmark_I5M3KSD72D6N930040000400"/>
      <w:bookmarkEnd w:id="1048"/>
      <w:hyperlink r:id="rId85" w:history="1">
        <w:r>
          <w:rPr>
            <w:rFonts w:ascii="arial" w:eastAsia="arial" w:hAnsi="arial" w:cs="arial"/>
            <w:b w:val="0"/>
            <w:i/>
            <w:strike w:val="0"/>
            <w:noProof w:val="0"/>
            <w:color w:val="0077CC"/>
            <w:position w:val="0"/>
            <w:sz w:val="20"/>
            <w:u w:val="single"/>
            <w:vertAlign w:val="baseline"/>
          </w:rPr>
          <w:t>Free Enter. Fund v. Pub. Co. Accounting Oversight Bd.</w:t>
        </w:r>
      </w:hyperlink>
      <w:hyperlink r:id="rId85" w:history="1">
        <w:r>
          <w:rPr>
            <w:rFonts w:ascii="arial" w:eastAsia="arial" w:hAnsi="arial" w:cs="arial"/>
            <w:b w:val="0"/>
            <w:i/>
            <w:strike w:val="0"/>
            <w:noProof w:val="0"/>
            <w:color w:val="0077CC"/>
            <w:position w:val="0"/>
            <w:sz w:val="20"/>
            <w:u w:val="single"/>
            <w:vertAlign w:val="baseline"/>
          </w:rPr>
          <w:t>, 561 U.S. 477, 130 S. Ct. 3138, 177 L. Ed. 2d 706 (2010)</w:t>
        </w:r>
      </w:hyperlink>
      <w:r>
        <w:rPr>
          <w:rFonts w:ascii="arial" w:eastAsia="arial" w:hAnsi="arial" w:cs="arial"/>
          <w:b w:val="0"/>
          <w:i w:val="0"/>
          <w:strike w:val="0"/>
          <w:noProof w:val="0"/>
          <w:color w:val="000000"/>
          <w:position w:val="0"/>
          <w:sz w:val="20"/>
          <w:u w:val="none"/>
          <w:vertAlign w:val="baseline"/>
        </w:rPr>
        <w:t xml:space="preserve">, are equally inapposite. </w:t>
      </w:r>
      <w:bookmarkStart w:id="1049" w:name="Bookmark_I6979DK3VV5000BS94F0001X"/>
      <w:bookmarkEnd w:id="1049"/>
      <w:bookmarkStart w:id="1050" w:name="Bookmark_I5M3KSD72N1PMK0010000400"/>
      <w:bookmarkEnd w:id="105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appellees sought to quash subpoenas issued on behalf of the independent counsel by challenging the constitutionality of the legislation providing for appointment of an independent counsel removable by the Attorney General for cause only. </w:t>
      </w:r>
      <w:bookmarkStart w:id="1051" w:name="Bookmark_I5M3KSD72HM5WX0010000400"/>
      <w:bookmarkEnd w:id="1051"/>
      <w:hyperlink r:id="rId82" w:history="1">
        <w:r>
          <w:rPr>
            <w:rFonts w:ascii="arial" w:eastAsia="arial" w:hAnsi="arial" w:cs="arial"/>
            <w:b w:val="0"/>
            <w:i/>
            <w:strike w:val="0"/>
            <w:noProof w:val="0"/>
            <w:color w:val="0077CC"/>
            <w:position w:val="0"/>
            <w:sz w:val="20"/>
            <w:u w:val="single"/>
            <w:vertAlign w:val="baseline"/>
          </w:rPr>
          <w:t>487 U.S. at 668-69</w:t>
        </w:r>
      </w:hyperlink>
      <w:r>
        <w:rPr>
          <w:rFonts w:ascii="arial" w:eastAsia="arial" w:hAnsi="arial" w:cs="arial"/>
          <w:b w:val="0"/>
          <w:i w:val="0"/>
          <w:strike w:val="0"/>
          <w:noProof w:val="0"/>
          <w:color w:val="000000"/>
          <w:position w:val="0"/>
          <w:sz w:val="20"/>
          <w:u w:val="none"/>
          <w:vertAlign w:val="baseline"/>
        </w:rPr>
        <w:t xml:space="preserve">. Other than the collateral issue of the proper scope of review of a contempt order, </w:t>
      </w:r>
      <w:bookmarkStart w:id="1052" w:name="Bookmark_I5M3KSD72HM5WX0030000400"/>
      <w:bookmarkEnd w:id="1052"/>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669-70</w:t>
        </w:r>
      </w:hyperlink>
      <w:r>
        <w:rPr>
          <w:rFonts w:ascii="arial" w:eastAsia="arial" w:hAnsi="arial" w:cs="arial"/>
          <w:b w:val="0"/>
          <w:i w:val="0"/>
          <w:strike w:val="0"/>
          <w:noProof w:val="0"/>
          <w:color w:val="000000"/>
          <w:position w:val="0"/>
          <w:sz w:val="20"/>
          <w:u w:val="none"/>
          <w:vertAlign w:val="baseline"/>
        </w:rPr>
        <w:t xml:space="preserve">, the only challenges the appellees made throughout the litigation were constitutional in nature. </w:t>
      </w:r>
      <w:bookmarkStart w:id="1053" w:name="Bookmark_I5M3KSD72N1PMK0010000400_2"/>
      <w:bookmarkEnd w:id="1053"/>
      <w:bookmarkStart w:id="1054" w:name="Bookmark_I5M3KSD72HM5WX0050000400"/>
      <w:bookmarkEnd w:id="1054"/>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668-70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although there were several grounds on which the appellees could have won their requested relief (quashing the subpoenas), each required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consideration of a constitutional issue.</w:t>
      </w:r>
    </w:p>
    <w:p>
      <w:pPr>
        <w:keepNext w:val="0"/>
        <w:widowControl w:val="0"/>
        <w:spacing w:before="240" w:after="0" w:line="260" w:lineRule="atLeast"/>
        <w:ind w:left="0" w:right="0" w:firstLine="0"/>
        <w:jc w:val="both"/>
      </w:pPr>
      <w:bookmarkStart w:id="1055" w:name="Bookmark_para_248"/>
      <w:bookmarkEnd w:id="1055"/>
      <w:bookmarkStart w:id="1056" w:name="Bookmark_I6979DK471W000BS94F00020"/>
      <w:bookmarkEnd w:id="1056"/>
      <w:bookmarkStart w:id="1057" w:name="Bookmark_I5M3KSD72N1PMK0030000400"/>
      <w:bookmarkEnd w:id="1057"/>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is perhaps the closest</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precedent yet it too is distinguishable. The Public Company Accounting Oversight Board (PCAOB) investigated an accounting firm for potential violations of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auditing of public companies. </w:t>
      </w:r>
      <w:bookmarkStart w:id="1058" w:name="Bookmark_I6979DK4D4R000BS94F00021"/>
      <w:bookmarkEnd w:id="1058"/>
      <w:bookmarkStart w:id="1059" w:name="Bookmark_I5M3KSD72N1PMK0050000400"/>
      <w:bookmarkEnd w:id="1059"/>
      <w:bookmarkStart w:id="1060" w:name="Bookmark_I5M3KSD72N1PMK0020000400"/>
      <w:bookmarkEnd w:id="1060"/>
      <w:hyperlink r:id="rId257" w:history="1">
        <w:r>
          <w:rPr>
            <w:rFonts w:ascii="arial" w:eastAsia="arial" w:hAnsi="arial" w:cs="arial"/>
            <w:b w:val="0"/>
            <w:i/>
            <w:strike w:val="0"/>
            <w:noProof w:val="0"/>
            <w:color w:val="0077CC"/>
            <w:position w:val="0"/>
            <w:sz w:val="20"/>
            <w:u w:val="single"/>
            <w:vertAlign w:val="baseline"/>
          </w:rPr>
          <w:t>Free Enterprise Fund v. Pub. Co. Accounting Oversight Bd.</w:t>
        </w:r>
      </w:hyperlink>
      <w:hyperlink r:id="rId257" w:history="1">
        <w:r>
          <w:rPr>
            <w:rFonts w:ascii="arial" w:eastAsia="arial" w:hAnsi="arial" w:cs="arial"/>
            <w:b w:val="0"/>
            <w:i/>
            <w:strike w:val="0"/>
            <w:noProof w:val="0"/>
            <w:color w:val="0077CC"/>
            <w:position w:val="0"/>
            <w:sz w:val="20"/>
            <w:u w:val="single"/>
            <w:vertAlign w:val="baseline"/>
          </w:rPr>
          <w:t>, No. 06-0217, 2007 U.S. Dist. LEXIS 24310, 2007 WL 891675, at *2 (D.D.C. March 21, 2007)</w:t>
        </w:r>
      </w:hyperlink>
      <w:r>
        <w:rPr>
          <w:rFonts w:ascii="arial" w:eastAsia="arial" w:hAnsi="arial" w:cs="arial"/>
          <w:b w:val="0"/>
          <w:i w:val="0"/>
          <w:strike w:val="0"/>
          <w:noProof w:val="0"/>
          <w:color w:val="000000"/>
          <w:position w:val="0"/>
          <w:sz w:val="20"/>
          <w:u w:val="none"/>
          <w:vertAlign w:val="baseline"/>
        </w:rPr>
        <w:t xml:space="preserve">. </w:t>
      </w:r>
      <w:bookmarkStart w:id="1061" w:name="Bookmark_I5M3KSD72N1PMK0050000400_2"/>
      <w:bookmarkEnd w:id="1061"/>
      <w:bookmarkStart w:id="1062" w:name="Bookmark_I6979DK4SBF000BS94F00023"/>
      <w:bookmarkEnd w:id="1062"/>
      <w:bookmarkStart w:id="1063" w:name="Bookmark_I5M3KSD72D6N940020000400"/>
      <w:bookmarkEnd w:id="1063"/>
      <w:r>
        <w:rPr>
          <w:rFonts w:ascii="arial" w:eastAsia="arial" w:hAnsi="arial" w:cs="arial"/>
          <w:b w:val="0"/>
          <w:i w:val="0"/>
          <w:strike w:val="0"/>
          <w:noProof w:val="0"/>
          <w:color w:val="000000"/>
          <w:position w:val="0"/>
          <w:sz w:val="20"/>
          <w:u w:val="none"/>
          <w:vertAlign w:val="baseline"/>
        </w:rPr>
        <w:t xml:space="preserve">The PCAOB issued a report detailing the result of its preliminary investigation and plaintiffs Free Enterprise Fund and its accounting-firm member brought suit to enjoin the ongoing disciplinary proceedings. </w:t>
      </w:r>
      <w:bookmarkStart w:id="1064" w:name="Bookmark_I6979DK573K000BS94F00025"/>
      <w:bookmarkEnd w:id="1064"/>
      <w:bookmarkStart w:id="1065" w:name="Bookmark_I5M3KSD72D6N940040000400"/>
      <w:bookmarkEnd w:id="1065"/>
      <w:bookmarkStart w:id="1066" w:name="Bookmark_I6979DK9FR1000BS94F0002Y"/>
      <w:bookmarkEnd w:id="1066"/>
      <w:bookmarkStart w:id="1067" w:name="Bookmark_I5M3KSD728T4G80010000400"/>
      <w:bookmarkEnd w:id="10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sought a declaratory judgment "that the provisions of the Act establishing the PCAOB are unconstitutional" and "an order enjoining the Board from taking any further action against [the accounting firm]."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only challenge was a facial one to the constitutionality of the PCAOB—there was no statutory ground on which to reverse any PCAOB action because it had not yet taken action against the firm. </w:t>
      </w:r>
      <w:bookmarkStart w:id="1068" w:name="Bookmark_I5M3KSD72N1PMK0040000400"/>
      <w:bookmarkEnd w:id="1068"/>
      <w:hyperlink r:id="rId255" w:history="1">
        <w:r>
          <w:rPr>
            <w:rFonts w:ascii="arial" w:eastAsia="arial" w:hAnsi="arial" w:cs="arial"/>
            <w:b w:val="0"/>
            <w:i/>
            <w:strike w:val="0"/>
            <w:noProof w:val="0"/>
            <w:color w:val="0077CC"/>
            <w:position w:val="0"/>
            <w:sz w:val="20"/>
            <w:u w:val="single"/>
            <w:vertAlign w:val="baseline"/>
          </w:rPr>
          <w:t>Id.</w:t>
        </w:r>
      </w:hyperlink>
      <w:hyperlink r:id="rId255" w:history="1">
        <w:r>
          <w:rPr>
            <w:rFonts w:ascii="arial" w:eastAsia="arial" w:hAnsi="arial" w:cs="arial"/>
            <w:b w:val="0"/>
            <w:i/>
            <w:strike w:val="0"/>
            <w:noProof w:val="0"/>
            <w:color w:val="0077CC"/>
            <w:position w:val="0"/>
            <w:sz w:val="20"/>
            <w:u w:val="single"/>
            <w:vertAlign w:val="baseline"/>
          </w:rPr>
          <w:t xml:space="preserve"> at *6</w:t>
        </w:r>
      </w:hyperlink>
      <w:r>
        <w:rPr>
          <w:rFonts w:ascii="arial" w:eastAsia="arial" w:hAnsi="arial" w:cs="arial"/>
          <w:b w:val="0"/>
          <w:i w:val="0"/>
          <w:strike w:val="0"/>
          <w:noProof w:val="0"/>
          <w:color w:val="000000"/>
          <w:position w:val="0"/>
          <w:sz w:val="20"/>
          <w:u w:val="none"/>
          <w:vertAlign w:val="baseline"/>
        </w:rPr>
        <w:t xml:space="preserve">. </w:t>
      </w:r>
      <w:bookmarkStart w:id="1069" w:name="Bookmark_I5M3KSD728T4G80010000400_2"/>
      <w:bookmarkEnd w:id="1069"/>
      <w:bookmarkStart w:id="1070" w:name="Bookmark_I5M3KSD72D6N940040000400_2"/>
      <w:bookmarkEnd w:id="1070"/>
      <w:bookmarkStart w:id="1071" w:name="Bookmark_I5M3KSD72D6N940020000400_2"/>
      <w:bookmarkEnd w:id="1071"/>
      <w:r>
        <w:rPr>
          <w:rFonts w:ascii="arial" w:eastAsia="arial" w:hAnsi="arial" w:cs="arial"/>
          <w:b w:val="0"/>
          <w:i w:val="0"/>
          <w:strike w:val="0"/>
          <w:noProof w:val="0"/>
          <w:color w:val="000000"/>
          <w:position w:val="0"/>
          <w:sz w:val="20"/>
          <w:u w:val="none"/>
          <w:vertAlign w:val="baseline"/>
        </w:rPr>
        <w:t xml:space="preserve">On review, we addressed the "facial challenge" that "Title I of the Sarbanes-Oxley Act of 2002 . . . violates the </w:t>
      </w:r>
      <w:hyperlink r:id="rId239" w:history="1">
        <w:r>
          <w:rPr>
            <w:rFonts w:ascii="arial" w:eastAsia="arial" w:hAnsi="arial" w:cs="arial"/>
            <w:b w:val="0"/>
            <w:i/>
            <w:strike w:val="0"/>
            <w:noProof w:val="0"/>
            <w:color w:val="0077CC"/>
            <w:position w:val="0"/>
            <w:sz w:val="20"/>
            <w:u w:val="single"/>
            <w:vertAlign w:val="baseline"/>
          </w:rPr>
          <w:t>Appointments Clause of the Constitution</w:t>
        </w:r>
      </w:hyperlink>
      <w:r>
        <w:rPr>
          <w:rFonts w:ascii="arial" w:eastAsia="arial" w:hAnsi="arial" w:cs="arial"/>
          <w:b w:val="0"/>
          <w:i w:val="0"/>
          <w:strike w:val="0"/>
          <w:noProof w:val="0"/>
          <w:color w:val="000000"/>
          <w:position w:val="0"/>
          <w:sz w:val="20"/>
          <w:u w:val="none"/>
          <w:vertAlign w:val="baseline"/>
        </w:rPr>
        <w:t xml:space="preserve"> and separation of powers because it does not permit adequate Presidential control of the [PCAOB]." </w:t>
      </w:r>
      <w:bookmarkStart w:id="1072" w:name="Bookmark_I5M3KSD72D6N940010000400"/>
      <w:bookmarkEnd w:id="1072"/>
      <w:hyperlink r:id="rId116" w:history="1">
        <w:r>
          <w:rPr>
            <w:rFonts w:ascii="arial" w:eastAsia="arial" w:hAnsi="arial" w:cs="arial"/>
            <w:b w:val="0"/>
            <w:i/>
            <w:strike w:val="0"/>
            <w:noProof w:val="0"/>
            <w:color w:val="0077CC"/>
            <w:position w:val="0"/>
            <w:sz w:val="20"/>
            <w:u w:val="single"/>
            <w:vertAlign w:val="baseline"/>
          </w:rPr>
          <w:t>Free Enterprise Fund v. Pub. Co. Accounting Oversight Bd.</w:t>
        </w:r>
      </w:hyperlink>
      <w:hyperlink r:id="rId116" w:history="1">
        <w:r>
          <w:rPr>
            <w:rFonts w:ascii="arial" w:eastAsia="arial" w:hAnsi="arial" w:cs="arial"/>
            <w:b w:val="0"/>
            <w:i/>
            <w:strike w:val="0"/>
            <w:noProof w:val="0"/>
            <w:color w:val="0077CC"/>
            <w:position w:val="0"/>
            <w:sz w:val="20"/>
            <w:u w:val="single"/>
            <w:vertAlign w:val="baseline"/>
          </w:rPr>
          <w:t>, 537 F.3d 667, 668, 383 U.S. App. D.C. 119 (D.C.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Likewise, the Supreme Court granted relief on the constitutional removal power ground.</w:t>
      </w:r>
      <w:r>
        <w:rPr>
          <w:rFonts w:ascii="arial" w:eastAsia="arial" w:hAnsi="arial" w:cs="arial"/>
          <w:vertAlign w:val="superscript"/>
        </w:rPr>
        <w:footnoteReference w:customMarkFollows="1" w:id="32"/>
        <w:t xml:space="preserve">3</w:t>
      </w:r>
      <w:r>
        <w:rPr>
          <w:rFonts w:ascii="arial" w:eastAsia="arial" w:hAnsi="arial" w:cs="arial"/>
          <w:b w:val="0"/>
          <w:i w:val="0"/>
          <w:strike w:val="0"/>
          <w:noProof w:val="0"/>
          <w:color w:val="000000"/>
          <w:position w:val="0"/>
          <w:sz w:val="20"/>
          <w:u w:val="none"/>
          <w:vertAlign w:val="baseline"/>
        </w:rPr>
        <w:t xml:space="preserve"> </w:t>
      </w:r>
      <w:bookmarkStart w:id="1075" w:name="Bookmark_I5M3KSD72D6N940030000400"/>
      <w:bookmarkEnd w:id="1075"/>
      <w:hyperlink r:id="rId85" w:history="1">
        <w:r>
          <w:rPr>
            <w:rFonts w:ascii="arial" w:eastAsia="arial" w:hAnsi="arial" w:cs="arial"/>
            <w:b w:val="0"/>
            <w:i/>
            <w:strike w:val="0"/>
            <w:noProof w:val="0"/>
            <w:color w:val="0077CC"/>
            <w:position w:val="0"/>
            <w:sz w:val="20"/>
            <w:u w:val="single"/>
            <w:vertAlign w:val="baseline"/>
          </w:rPr>
          <w:t>561 U.S. at 510-14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6" w:name="Bookmark_para_249"/>
      <w:bookmarkEnd w:id="1076"/>
      <w:r>
        <w:rPr>
          <w:rFonts w:ascii="arial" w:eastAsia="arial" w:hAnsi="arial" w:cs="arial"/>
          <w:b w:val="0"/>
          <w:i w:val="0"/>
          <w:strike w:val="0"/>
          <w:noProof w:val="0"/>
          <w:color w:val="000000"/>
          <w:position w:val="0"/>
          <w:sz w:val="20"/>
          <w:u w:val="none"/>
          <w:vertAlign w:val="baseline"/>
        </w:rPr>
        <w:t xml:space="preserve">This case does not fit the Court's removal precedents. </w:t>
      </w:r>
      <w:bookmarkStart w:id="1077" w:name="Bookmark_I6979DK5K99000BS94F00027"/>
      <w:bookmarkEnd w:id="1077"/>
      <w:bookmarkStart w:id="1078" w:name="Bookmark_I6979DK5SD5000BS94F00028"/>
      <w:bookmarkEnd w:id="1078"/>
      <w:bookmarkStart w:id="1079" w:name="Bookmark_I5M3KSD728T4G80030000400"/>
      <w:bookmarkEnd w:id="1079"/>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raised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constitutional questions. And unlike the challenges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PHH has challenged—successfully—the Bureau's exercise of its </w:t>
      </w:r>
      <w:r>
        <w:rPr>
          <w:rFonts w:ascii="arial" w:eastAsia="arial" w:hAnsi="arial" w:cs="arial"/>
          <w:b w:val="0"/>
          <w:i/>
          <w:strike w:val="0"/>
          <w:noProof w:val="0"/>
          <w:color w:val="000000"/>
          <w:position w:val="0"/>
          <w:sz w:val="20"/>
          <w:u w:val="none"/>
          <w:vertAlign w:val="baseline"/>
        </w:rPr>
        <w:t>statutory</w:t>
      </w:r>
      <w:r>
        <w:rPr>
          <w:rFonts w:ascii="arial" w:eastAsia="arial" w:hAnsi="arial" w:cs="arial"/>
          <w:b w:val="0"/>
          <w:i w:val="0"/>
          <w:strike w:val="0"/>
          <w:noProof w:val="0"/>
          <w:color w:val="000000"/>
          <w:position w:val="0"/>
          <w:sz w:val="20"/>
          <w:u w:val="none"/>
          <w:vertAlign w:val="baseline"/>
        </w:rPr>
        <w:t xml:space="preserve"> authority. Again, PHH can obtain </w:t>
      </w:r>
      <w:r>
        <w:rPr>
          <w:rFonts w:ascii="arial" w:eastAsia="arial" w:hAnsi="arial" w:cs="arial"/>
          <w:b w:val="0"/>
          <w:i/>
          <w:strike w:val="0"/>
          <w:noProof w:val="0"/>
          <w:color w:val="000000"/>
          <w:position w:val="0"/>
          <w:sz w:val="20"/>
          <w:u w:val="none"/>
          <w:vertAlign w:val="baseline"/>
        </w:rPr>
        <w:t>full</w:t>
      </w:r>
      <w:r>
        <w:rPr>
          <w:rFonts w:ascii="arial" w:eastAsia="arial" w:hAnsi="arial" w:cs="arial"/>
          <w:b w:val="0"/>
          <w:i w:val="0"/>
          <w:strike w:val="0"/>
          <w:noProof w:val="0"/>
          <w:color w:val="000000"/>
          <w:position w:val="0"/>
          <w:sz w:val="20"/>
          <w:u w:val="none"/>
          <w:vertAlign w:val="baseline"/>
        </w:rPr>
        <w:t xml:space="preserve"> relief without our addressing the Bureau's challenged structure.</w:t>
      </w:r>
      <w:r>
        <w:rPr>
          <w:rFonts w:ascii="arial" w:eastAsia="arial" w:hAnsi="arial" w:cs="arial"/>
          <w:vertAlign w:val="superscript"/>
        </w:rPr>
        <w:footnoteReference w:customMarkFollows="1" w:id="33"/>
        <w:t xml:space="preserve">4</w:t>
      </w:r>
      <w:r>
        <w:rPr>
          <w:rFonts w:ascii="arial" w:eastAsia="arial" w:hAnsi="arial" w:cs="arial"/>
          <w:b w:val="0"/>
          <w:i w:val="0"/>
          <w:strike w:val="0"/>
          <w:noProof w:val="0"/>
          <w:color w:val="000000"/>
          <w:position w:val="0"/>
          <w:sz w:val="20"/>
          <w:u w:val="none"/>
          <w:vertAlign w:val="baseline"/>
        </w:rPr>
        <w:t xml:space="preserve"> Although I agree that "[w]hen constitutional questions are 'indispensably necessary' to resolving the case at hand, 'the court must meet and decide them.'" </w:t>
      </w:r>
      <w:bookmarkStart w:id="1084" w:name="Bookmark_I5M3KSD728T4G80020000400"/>
      <w:bookmarkEnd w:id="1084"/>
      <w:hyperlink r:id="rId258" w:history="1">
        <w:r>
          <w:rPr>
            <w:rFonts w:ascii="arial" w:eastAsia="arial" w:hAnsi="arial" w:cs="arial"/>
            <w:b w:val="0"/>
            <w:i/>
            <w:strike w:val="0"/>
            <w:noProof w:val="0"/>
            <w:color w:val="0077CC"/>
            <w:position w:val="0"/>
            <w:sz w:val="20"/>
            <w:u w:val="single"/>
            <w:vertAlign w:val="baseline"/>
          </w:rPr>
          <w:t>Citizens United v. FEC</w:t>
        </w:r>
      </w:hyperlink>
      <w:hyperlink r:id="rId258" w:history="1">
        <w:r>
          <w:rPr>
            <w:rFonts w:ascii="arial" w:eastAsia="arial" w:hAnsi="arial" w:cs="arial"/>
            <w:b w:val="0"/>
            <w:i/>
            <w:strike w:val="0"/>
            <w:noProof w:val="0"/>
            <w:color w:val="0077CC"/>
            <w:position w:val="0"/>
            <w:sz w:val="20"/>
            <w:u w:val="single"/>
            <w:vertAlign w:val="baseline"/>
          </w:rPr>
          <w:t>, 558 U.S. 310, 375, 130 S. Ct. 876, 175 L. Ed. 2d 753</w:t>
        </w:r>
      </w:hyperlink>
      <w:r>
        <w:rPr>
          <w:rFonts w:ascii="arial" w:eastAsia="arial" w:hAnsi="arial" w:cs="arial"/>
          <w:b w:val="0"/>
          <w:i w:val="0"/>
          <w:strike w:val="0"/>
          <w:noProof w:val="0"/>
          <w:color w:val="000000"/>
          <w:position w:val="0"/>
          <w:sz w:val="20"/>
          <w:u w:val="none"/>
          <w:vertAlign w:val="baseline"/>
        </w:rPr>
        <w:t xml:space="preserve"> (Roberts, C.J., concurring) (quoting </w:t>
      </w:r>
      <w:bookmarkStart w:id="1085" w:name="Bookmark_I5M3KSD728T4G80040000400"/>
      <w:bookmarkEnd w:id="1085"/>
      <w:hyperlink r:id="rId259" w:history="1">
        <w:r>
          <w:rPr>
            <w:rFonts w:ascii="arial" w:eastAsia="arial" w:hAnsi="arial" w:cs="arial"/>
            <w:b w:val="0"/>
            <w:i/>
            <w:strike w:val="0"/>
            <w:noProof w:val="0"/>
            <w:color w:val="0077CC"/>
            <w:position w:val="0"/>
            <w:sz w:val="20"/>
            <w:u w:val="single"/>
            <w:vertAlign w:val="baseline"/>
          </w:rPr>
          <w:t>Ex parte Randolph</w:t>
        </w:r>
      </w:hyperlink>
      <w:hyperlink r:id="rId259" w:history="1">
        <w:r>
          <w:rPr>
            <w:rFonts w:ascii="arial" w:eastAsia="arial" w:hAnsi="arial" w:cs="arial"/>
            <w:b w:val="0"/>
            <w:i/>
            <w:strike w:val="0"/>
            <w:noProof w:val="0"/>
            <w:color w:val="0077CC"/>
            <w:position w:val="0"/>
            <w:sz w:val="20"/>
            <w:u w:val="single"/>
            <w:vertAlign w:val="baseline"/>
          </w:rPr>
          <w:t>, 20 F. Cas. 242, 254, F. Cas. No. 11558 (No. 11, 558) (C.C.Va. 1833) (Marshall, C.J.)</w:t>
        </w:r>
      </w:hyperlink>
      <w:r>
        <w:rPr>
          <w:rFonts w:ascii="arial" w:eastAsia="arial" w:hAnsi="arial" w:cs="arial"/>
          <w:b w:val="0"/>
          <w:i w:val="0"/>
          <w:strike w:val="0"/>
          <w:noProof w:val="0"/>
          <w:color w:val="000000"/>
          <w:position w:val="0"/>
          <w:sz w:val="20"/>
          <w:u w:val="none"/>
          <w:vertAlign w:val="baseline"/>
        </w:rPr>
        <w:t>), I do not believe that it is "indispensably necessary" to resolve the for-cause removal issue here.</w:t>
      </w:r>
    </w:p>
    <w:p>
      <w:pPr>
        <w:keepNext w:val="0"/>
        <w:widowControl w:val="0"/>
        <w:spacing w:before="240" w:after="0" w:line="260" w:lineRule="atLeast"/>
        <w:ind w:left="0" w:right="0" w:firstLine="0"/>
        <w:jc w:val="both"/>
      </w:pPr>
      <w:bookmarkStart w:id="1086" w:name="Bookmark_para_250"/>
      <w:bookmarkEnd w:id="1086"/>
      <w:bookmarkStart w:id="1087" w:name="Bookmark_I6979DK63B5000BS94F0002B"/>
      <w:bookmarkEnd w:id="1087"/>
      <w:bookmarkStart w:id="1088" w:name="Bookmark_I6979DK68F1000BS94F0002C"/>
      <w:bookmarkEnd w:id="1088"/>
      <w:bookmarkStart w:id="1089" w:name="Bookmark_I5M3KSD72SF84W0040000400"/>
      <w:bookmarkEnd w:id="1089"/>
      <w:r>
        <w:rPr>
          <w:rFonts w:ascii="arial" w:eastAsia="arial" w:hAnsi="arial" w:cs="arial"/>
          <w:b w:val="0"/>
          <w:i w:val="0"/>
          <w:strike w:val="0"/>
          <w:noProof w:val="0"/>
          <w:color w:val="000000"/>
          <w:position w:val="0"/>
          <w:sz w:val="20"/>
          <w:u w:val="none"/>
          <w:vertAlign w:val="baseline"/>
        </w:rPr>
        <w:t xml:space="preserve">To the extent the majority concludes that judicial restraint is irrelevant because PHH raises a </w:t>
      </w:r>
      <w:r>
        <w:rPr>
          <w:rFonts w:ascii="arial" w:eastAsia="arial" w:hAnsi="arial" w:cs="arial"/>
          <w:b w:val="0"/>
          <w:i/>
          <w:strike w:val="0"/>
          <w:noProof w:val="0"/>
          <w:color w:val="000000"/>
          <w:position w:val="0"/>
          <w:sz w:val="20"/>
          <w:u w:val="none"/>
          <w:vertAlign w:val="baseline"/>
        </w:rPr>
        <w:t>structural</w:t>
      </w:r>
      <w:r>
        <w:rPr>
          <w:rFonts w:ascii="arial" w:eastAsia="arial" w:hAnsi="arial" w:cs="arial"/>
          <w:b w:val="0"/>
          <w:i w:val="0"/>
          <w:strike w:val="0"/>
          <w:noProof w:val="0"/>
          <w:color w:val="000000"/>
          <w:position w:val="0"/>
          <w:sz w:val="20"/>
          <w:u w:val="none"/>
          <w:vertAlign w:val="baseline"/>
        </w:rPr>
        <w:t xml:space="preserve"> constitutional issue, Supreme Court precedent on waiver of structural constitutional arguments advises otherwise. </w:t>
      </w:r>
      <w:bookmarkStart w:id="1090" w:name="Bookmark_I6979DK6FHW000BS94F0002D"/>
      <w:bookmarkEnd w:id="1090"/>
      <w:bookmarkStart w:id="1091" w:name="Bookmark_I5M3KSD72HM5WY0030000400"/>
      <w:bookmarkEnd w:id="1091"/>
      <w:r>
        <w:rPr>
          <w:rFonts w:ascii="arial" w:eastAsia="arial" w:hAnsi="arial" w:cs="arial"/>
          <w:b w:val="0"/>
          <w:i w:val="0"/>
          <w:strike w:val="0"/>
          <w:noProof w:val="0"/>
          <w:color w:val="000000"/>
          <w:position w:val="0"/>
          <w:sz w:val="20"/>
          <w:u w:val="none"/>
          <w:vertAlign w:val="baseline"/>
        </w:rPr>
        <w:t xml:space="preserve">It is settled that a nonjurisdictional constitutional argument, including an Article III structural claim, can be waived. </w:t>
      </w:r>
      <w:bookmarkStart w:id="1092" w:name="Bookmark_I6979DK6W19000BS94F0002G"/>
      <w:bookmarkEnd w:id="1092"/>
      <w:bookmarkStart w:id="1093" w:name="Bookmark_I6979DK7771000BS94F0002J"/>
      <w:bookmarkEnd w:id="1093"/>
      <w:bookmarkStart w:id="1094" w:name="Bookmark_I6979DK7KDR000BS94F0002M"/>
      <w:bookmarkEnd w:id="1094"/>
      <w:bookmarkStart w:id="1095" w:name="Bookmark_I5M3KSD72HM5WY0050000400"/>
      <w:bookmarkEnd w:id="1095"/>
      <w:r>
        <w:rPr>
          <w:rFonts w:ascii="arial" w:eastAsia="arial" w:hAnsi="arial" w:cs="arial"/>
          <w:b w:val="0"/>
          <w:i/>
          <w:strike w:val="0"/>
          <w:noProof w:val="0"/>
          <w:color w:val="000000"/>
          <w:position w:val="0"/>
          <w:sz w:val="20"/>
          <w:u w:val="none"/>
          <w:vertAlign w:val="baseline"/>
        </w:rPr>
        <w:t xml:space="preserve">See, e.g., </w:t>
      </w:r>
      <w:bookmarkStart w:id="1096" w:name="Bookmark_I5M3KSD72SF84W0030000400"/>
      <w:bookmarkEnd w:id="1096"/>
      <w:hyperlink r:id="rId260" w:history="1">
        <w:r>
          <w:rPr>
            <w:rFonts w:ascii="arial" w:eastAsia="arial" w:hAnsi="arial" w:cs="arial"/>
            <w:b w:val="0"/>
            <w:i/>
            <w:strike w:val="0"/>
            <w:noProof w:val="0"/>
            <w:color w:val="0077CC"/>
            <w:position w:val="0"/>
            <w:sz w:val="20"/>
            <w:u w:val="single"/>
            <w:vertAlign w:val="baseline"/>
          </w:rPr>
          <w:t>Plaut v. Spendthrift Farm, Inc.</w:t>
        </w:r>
      </w:hyperlink>
      <w:hyperlink r:id="rId260" w:history="1">
        <w:r>
          <w:rPr>
            <w:rFonts w:ascii="arial" w:eastAsia="arial" w:hAnsi="arial" w:cs="arial"/>
            <w:b w:val="0"/>
            <w:i/>
            <w:strike w:val="0"/>
            <w:noProof w:val="0"/>
            <w:color w:val="0077CC"/>
            <w:position w:val="0"/>
            <w:sz w:val="20"/>
            <w:u w:val="single"/>
            <w:vertAlign w:val="baseline"/>
          </w:rPr>
          <w:t>, 514 U.S. 211, 231-32, 115 S. Ct. 1447, 131 L. Ed. 2d 328 (1995)</w:t>
        </w:r>
      </w:hyperlink>
      <w:r>
        <w:rPr>
          <w:rFonts w:ascii="arial" w:eastAsia="arial" w:hAnsi="arial" w:cs="arial"/>
          <w:b w:val="0"/>
          <w:i w:val="0"/>
          <w:strike w:val="0"/>
          <w:noProof w:val="0"/>
          <w:color w:val="000000"/>
          <w:position w:val="0"/>
          <w:sz w:val="20"/>
          <w:u w:val="none"/>
          <w:vertAlign w:val="baseline"/>
        </w:rPr>
        <w:t xml:space="preserve"> ("[T]he proposition that legal defenses based upon doctrines central to the courts' structural independence can never be waived simply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does not accord with our cases."); </w:t>
      </w:r>
      <w:r>
        <w:rPr>
          <w:rFonts w:ascii="arial" w:eastAsia="arial" w:hAnsi="arial" w:cs="arial"/>
          <w:b w:val="0"/>
          <w:i/>
          <w:strike w:val="0"/>
          <w:noProof w:val="0"/>
          <w:color w:val="000000"/>
          <w:position w:val="0"/>
          <w:sz w:val="20"/>
          <w:u w:val="none"/>
          <w:vertAlign w:val="baseline"/>
        </w:rPr>
        <w:t xml:space="preserve">see also </w:t>
      </w:r>
      <w:bookmarkStart w:id="1097" w:name="Bookmark_I5M3KSD72SF84W0050000400"/>
      <w:bookmarkEnd w:id="1097"/>
      <w:hyperlink r:id="rId261" w:history="1">
        <w:r>
          <w:rPr>
            <w:rFonts w:ascii="arial" w:eastAsia="arial" w:hAnsi="arial" w:cs="arial"/>
            <w:b w:val="0"/>
            <w:i/>
            <w:strike w:val="0"/>
            <w:noProof w:val="0"/>
            <w:color w:val="0077CC"/>
            <w:position w:val="0"/>
            <w:sz w:val="20"/>
            <w:u w:val="single"/>
            <w:vertAlign w:val="baseline"/>
          </w:rPr>
          <w:t>Al Bahlul v. United States</w:t>
        </w:r>
      </w:hyperlink>
      <w:hyperlink r:id="rId261" w:history="1">
        <w:r>
          <w:rPr>
            <w:rFonts w:ascii="arial" w:eastAsia="arial" w:hAnsi="arial" w:cs="arial"/>
            <w:b w:val="0"/>
            <w:i/>
            <w:strike w:val="0"/>
            <w:noProof w:val="0"/>
            <w:color w:val="0077CC"/>
            <w:position w:val="0"/>
            <w:sz w:val="20"/>
            <w:u w:val="single"/>
            <w:vertAlign w:val="baseline"/>
          </w:rPr>
          <w:t>, 792 F.3d 1, 33, 416 U.S. App. D.C. 340 (D.C. Cir. 2015)</w:t>
        </w:r>
      </w:hyperlink>
      <w:r>
        <w:rPr>
          <w:rFonts w:ascii="arial" w:eastAsia="arial" w:hAnsi="arial" w:cs="arial"/>
          <w:b w:val="0"/>
          <w:i w:val="0"/>
          <w:strike w:val="0"/>
          <w:noProof w:val="0"/>
          <w:color w:val="000000"/>
          <w:position w:val="0"/>
          <w:sz w:val="20"/>
          <w:u w:val="none"/>
          <w:vertAlign w:val="baseline"/>
        </w:rPr>
        <w:t xml:space="preserve"> (Henderson, J., dissenting) ("[T]he only nonforfeitable argument is subject-matter jurisdiction."). </w:t>
      </w:r>
      <w:bookmarkStart w:id="1098" w:name="Bookmark_I5M3KSD72HM5WY0050000400_2"/>
      <w:bookmarkEnd w:id="1098"/>
      <w:bookmarkStart w:id="1099" w:name="Bookmark_I5M3KSD72HM5WY0030000400_2"/>
      <w:bookmarkEnd w:id="1099"/>
      <w:bookmarkStart w:id="1100" w:name="Bookmark_I6979DK7YMF000BS94F0002P"/>
      <w:bookmarkEnd w:id="1100"/>
      <w:bookmarkStart w:id="1101" w:name="Bookmark_I5M3KSD72HM5X00010000400"/>
      <w:bookmarkEnd w:id="1101"/>
      <w:r>
        <w:rPr>
          <w:rFonts w:ascii="arial" w:eastAsia="arial" w:hAnsi="arial" w:cs="arial"/>
          <w:b w:val="0"/>
          <w:i w:val="0"/>
          <w:strike w:val="0"/>
          <w:noProof w:val="0"/>
          <w:color w:val="000000"/>
          <w:position w:val="0"/>
          <w:sz w:val="20"/>
          <w:u w:val="none"/>
          <w:vertAlign w:val="baseline"/>
        </w:rPr>
        <w:t xml:space="preserve">Although waiver of an Article III structural challenge "cannot be dispositive," </w:t>
      </w:r>
      <w:bookmarkStart w:id="1102" w:name="Bookmark_I5M3KSD72HM5WY0020000400"/>
      <w:bookmarkEnd w:id="1102"/>
      <w:hyperlink r:id="rId262" w:history="1">
        <w:r>
          <w:rPr>
            <w:rFonts w:ascii="arial" w:eastAsia="arial" w:hAnsi="arial" w:cs="arial"/>
            <w:b w:val="0"/>
            <w:i/>
            <w:strike w:val="0"/>
            <w:noProof w:val="0"/>
            <w:color w:val="0077CC"/>
            <w:position w:val="0"/>
            <w:sz w:val="20"/>
            <w:u w:val="single"/>
            <w:vertAlign w:val="baseline"/>
          </w:rPr>
          <w:t>Commodity Futures Trading Commission v. Schor</w:t>
        </w:r>
      </w:hyperlink>
      <w:hyperlink r:id="rId262" w:history="1">
        <w:r>
          <w:rPr>
            <w:rFonts w:ascii="arial" w:eastAsia="arial" w:hAnsi="arial" w:cs="arial"/>
            <w:b w:val="0"/>
            <w:i/>
            <w:strike w:val="0"/>
            <w:noProof w:val="0"/>
            <w:color w:val="0077CC"/>
            <w:position w:val="0"/>
            <w:sz w:val="20"/>
            <w:u w:val="single"/>
            <w:vertAlign w:val="baseline"/>
          </w:rPr>
          <w:t>, 478 U.S. 833, 851, 106 S. Ct. 3245, 92 L. Ed. 2d 675 (1986)</w:t>
        </w:r>
      </w:hyperlink>
      <w:r>
        <w:rPr>
          <w:rFonts w:ascii="arial" w:eastAsia="arial" w:hAnsi="arial" w:cs="arial"/>
          <w:b w:val="0"/>
          <w:i w:val="0"/>
          <w:strike w:val="0"/>
          <w:noProof w:val="0"/>
          <w:color w:val="000000"/>
          <w:position w:val="0"/>
          <w:sz w:val="20"/>
          <w:u w:val="none"/>
          <w:vertAlign w:val="baseline"/>
        </w:rPr>
        <w:t xml:space="preserve">, the Supreme Court has recently clarified that it remains within our discretion whether to reach such a challenge. </w:t>
      </w:r>
      <w:bookmarkStart w:id="1103" w:name="Bookmark_I5M3KSD72HM5X00010000400_2"/>
      <w:bookmarkEnd w:id="1103"/>
      <w:r>
        <w:rPr>
          <w:rFonts w:ascii="arial" w:eastAsia="arial" w:hAnsi="arial" w:cs="arial"/>
          <w:b w:val="0"/>
          <w:i/>
          <w:strike w:val="0"/>
          <w:noProof w:val="0"/>
          <w:color w:val="000000"/>
          <w:position w:val="0"/>
          <w:sz w:val="20"/>
          <w:u w:val="none"/>
          <w:vertAlign w:val="baseline"/>
        </w:rPr>
        <w:t xml:space="preserve">See </w:t>
      </w:r>
      <w:bookmarkStart w:id="1104" w:name="Bookmark_I5M3KSD72HM5WY0040000400"/>
      <w:bookmarkEnd w:id="1104"/>
      <w:hyperlink r:id="rId263" w:history="1">
        <w:r>
          <w:rPr>
            <w:rFonts w:ascii="arial" w:eastAsia="arial" w:hAnsi="arial" w:cs="arial"/>
            <w:b w:val="0"/>
            <w:i/>
            <w:strike w:val="0"/>
            <w:noProof w:val="0"/>
            <w:color w:val="0077CC"/>
            <w:position w:val="0"/>
            <w:sz w:val="20"/>
            <w:u w:val="single"/>
            <w:vertAlign w:val="baseline"/>
          </w:rPr>
          <w:t>B&amp;B Hardware, Inc. v. Hargis Industries, Inc.</w:t>
        </w:r>
      </w:hyperlink>
      <w:hyperlink r:id="rId263" w:history="1">
        <w:r>
          <w:rPr>
            <w:rFonts w:ascii="arial" w:eastAsia="arial" w:hAnsi="arial" w:cs="arial"/>
            <w:b w:val="0"/>
            <w:i/>
            <w:strike w:val="0"/>
            <w:noProof w:val="0"/>
            <w:color w:val="0077CC"/>
            <w:position w:val="0"/>
            <w:sz w:val="20"/>
            <w:u w:val="single"/>
            <w:vertAlign w:val="baseline"/>
          </w:rPr>
          <w:t>, 135 S. Ct. 1293, 1304, 1305 n.2, 191 L. Ed. 2d 222 (2015)</w:t>
        </w:r>
      </w:hyperlink>
      <w:r>
        <w:rPr>
          <w:rFonts w:ascii="arial" w:eastAsia="arial" w:hAnsi="arial" w:cs="arial"/>
          <w:b w:val="0"/>
          <w:i w:val="0"/>
          <w:strike w:val="0"/>
          <w:noProof w:val="0"/>
          <w:color w:val="000000"/>
          <w:position w:val="0"/>
          <w:sz w:val="20"/>
          <w:u w:val="none"/>
          <w:vertAlign w:val="baseline"/>
        </w:rPr>
        <w:t xml:space="preserve"> (declining to consider Article III structure challenge not properly briefed); </w:t>
      </w:r>
      <w:bookmarkStart w:id="1105" w:name="Bookmark_I5M3KSD728T4G90010000400"/>
      <w:bookmarkEnd w:id="1105"/>
      <w:hyperlink r:id="rId264" w:history="1">
        <w:r>
          <w:rPr>
            <w:rFonts w:ascii="arial" w:eastAsia="arial" w:hAnsi="arial" w:cs="arial"/>
            <w:b w:val="0"/>
            <w:i/>
            <w:strike w:val="0"/>
            <w:noProof w:val="0"/>
            <w:color w:val="0077CC"/>
            <w:position w:val="0"/>
            <w:sz w:val="20"/>
            <w:u w:val="single"/>
            <w:vertAlign w:val="baseline"/>
          </w:rPr>
          <w:t>Wellness International Network, Ltd. v. Sharif</w:t>
        </w:r>
      </w:hyperlink>
      <w:hyperlink r:id="rId264" w:history="1">
        <w:r>
          <w:rPr>
            <w:rFonts w:ascii="arial" w:eastAsia="arial" w:hAnsi="arial" w:cs="arial"/>
            <w:b w:val="0"/>
            <w:i/>
            <w:strike w:val="0"/>
            <w:noProof w:val="0"/>
            <w:color w:val="0077CC"/>
            <w:position w:val="0"/>
            <w:sz w:val="20"/>
            <w:u w:val="single"/>
            <w:vertAlign w:val="baseline"/>
          </w:rPr>
          <w:t>, 135 S. Ct. 1932, 1942, 1948-49, 191 L. Ed. 2d 911 (2015)</w:t>
        </w:r>
      </w:hyperlink>
      <w:r>
        <w:rPr>
          <w:rFonts w:ascii="arial" w:eastAsia="arial" w:hAnsi="arial" w:cs="arial"/>
          <w:b w:val="0"/>
          <w:i w:val="0"/>
          <w:strike w:val="0"/>
          <w:noProof w:val="0"/>
          <w:color w:val="000000"/>
          <w:position w:val="0"/>
          <w:sz w:val="20"/>
          <w:u w:val="none"/>
          <w:vertAlign w:val="baseline"/>
        </w:rPr>
        <w:t xml:space="preserve"> (reversing Seventh Circuit decision holding that Article III structural challenge could not be forfeited and remanding to determine forfeiture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w:t>
      </w:r>
      <w:bookmarkStart w:id="1106" w:name="Bookmark_I5M3KSD728T4G90030000400"/>
      <w:bookmarkEnd w:id="1106"/>
      <w:hyperlink r:id="rId260" w:history="1">
        <w:r>
          <w:rPr>
            <w:rFonts w:ascii="arial" w:eastAsia="arial" w:hAnsi="arial" w:cs="arial"/>
            <w:b w:val="0"/>
            <w:i/>
            <w:strike w:val="0"/>
            <w:noProof w:val="0"/>
            <w:color w:val="0077CC"/>
            <w:position w:val="0"/>
            <w:sz w:val="20"/>
            <w:u w:val="single"/>
            <w:vertAlign w:val="baseline"/>
          </w:rPr>
          <w:t>Plaut</w:t>
        </w:r>
      </w:hyperlink>
      <w:hyperlink r:id="rId260" w:history="1">
        <w:r>
          <w:rPr>
            <w:rFonts w:ascii="arial" w:eastAsia="arial" w:hAnsi="arial" w:cs="arial"/>
            <w:b w:val="0"/>
            <w:i/>
            <w:strike w:val="0"/>
            <w:noProof w:val="0"/>
            <w:color w:val="0077CC"/>
            <w:position w:val="0"/>
            <w:sz w:val="20"/>
            <w:u w:val="single"/>
            <w:vertAlign w:val="baseline"/>
          </w:rPr>
          <w:t>, 514 U.S. at 231-32</w:t>
        </w:r>
      </w:hyperlink>
      <w:r>
        <w:rPr>
          <w:rFonts w:ascii="arial" w:eastAsia="arial" w:hAnsi="arial" w:cs="arial"/>
          <w:b w:val="0"/>
          <w:i w:val="0"/>
          <w:strike w:val="0"/>
          <w:noProof w:val="0"/>
          <w:color w:val="000000"/>
          <w:position w:val="0"/>
          <w:sz w:val="20"/>
          <w:u w:val="none"/>
          <w:vertAlign w:val="baseline"/>
        </w:rPr>
        <w:t xml:space="preserve"> (noting</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Schor</w:t>
      </w:r>
      <w:r>
        <w:rPr>
          <w:rFonts w:ascii="arial" w:eastAsia="arial" w:hAnsi="arial" w:cs="arial"/>
          <w:b w:val="0"/>
          <w:i w:val="0"/>
          <w:strike w:val="0"/>
          <w:noProof w:val="0"/>
          <w:color w:val="000000"/>
          <w:position w:val="0"/>
          <w:sz w:val="20"/>
          <w:u w:val="none"/>
          <w:vertAlign w:val="baseline"/>
        </w:rPr>
        <w:t xml:space="preserve"> Court "cho[se] to consider [Schor's] Article III challenge" notwithstanding [his] consent to jurisdiction in the Article I tribunal and waiver of that challenge). </w:t>
      </w:r>
      <w:bookmarkStart w:id="1107" w:name="Bookmark_I5M3KSD72HM5X00010000400_3"/>
      <w:bookmarkEnd w:id="1107"/>
      <w:r>
        <w:rPr>
          <w:rFonts w:ascii="arial" w:eastAsia="arial" w:hAnsi="arial" w:cs="arial"/>
          <w:b w:val="0"/>
          <w:i w:val="0"/>
          <w:strike w:val="0"/>
          <w:noProof w:val="0"/>
          <w:color w:val="000000"/>
          <w:position w:val="0"/>
          <w:sz w:val="20"/>
          <w:u w:val="none"/>
          <w:vertAlign w:val="baseline"/>
        </w:rPr>
        <w:t xml:space="preserve">Because resolution of the constitutionality of the Bureau's structure is unnecessary in providing PHH full relief and because the Supreme Court's removal jurisprudence does not lead to a contrary result, I believe we should stay our hand. </w:t>
      </w:r>
      <w:bookmarkStart w:id="1108" w:name="Bookmark_I5M3KSD728T4G90050000400"/>
      <w:bookmarkEnd w:id="1108"/>
      <w:hyperlink r:id="rId247" w:history="1">
        <w:r>
          <w:rPr>
            <w:rFonts w:ascii="arial" w:eastAsia="arial" w:hAnsi="arial" w:cs="arial"/>
            <w:b w:val="0"/>
            <w:i/>
            <w:strike w:val="0"/>
            <w:noProof w:val="0"/>
            <w:color w:val="0077CC"/>
            <w:position w:val="0"/>
            <w:sz w:val="20"/>
            <w:u w:val="single"/>
            <w:vertAlign w:val="baseline"/>
          </w:rPr>
          <w:t>Greater New Orleans Broad. Ass'n, Inc. v. United States</w:t>
        </w:r>
      </w:hyperlink>
      <w:hyperlink r:id="rId247" w:history="1">
        <w:r>
          <w:rPr>
            <w:rFonts w:ascii="arial" w:eastAsia="arial" w:hAnsi="arial" w:cs="arial"/>
            <w:b w:val="0"/>
            <w:i/>
            <w:strike w:val="0"/>
            <w:noProof w:val="0"/>
            <w:color w:val="0077CC"/>
            <w:position w:val="0"/>
            <w:sz w:val="20"/>
            <w:u w:val="single"/>
            <w:vertAlign w:val="baseline"/>
          </w:rPr>
          <w:t>, 527 U.S. 173, 184, 119 S. Ct. 1923, 144 L. Ed. 2d 161 (1999)</w:t>
        </w:r>
      </w:hyperlink>
      <w:r>
        <w:rPr>
          <w:rFonts w:ascii="arial" w:eastAsia="arial" w:hAnsi="arial" w:cs="arial"/>
          <w:b w:val="0"/>
          <w:i w:val="0"/>
          <w:strike w:val="0"/>
          <w:noProof w:val="0"/>
          <w:color w:val="000000"/>
          <w:position w:val="0"/>
          <w:sz w:val="20"/>
          <w:u w:val="none"/>
          <w:vertAlign w:val="baseline"/>
        </w:rPr>
        <w:t xml:space="preserve"> ("It is . . . an established part of our constitutional jurisprudence that we do not ordinarily reach out to make novel or unnecessarily broad pronouncements on constitutional issues when a case can be fully resolved on a narrower ground.").</w:t>
      </w:r>
    </w:p>
    <w:p>
      <w:pPr>
        <w:keepNext w:val="0"/>
        <w:widowControl w:val="0"/>
        <w:spacing w:before="200" w:after="0" w:line="260" w:lineRule="atLeast"/>
        <w:ind w:left="0" w:right="0" w:firstLine="0"/>
        <w:jc w:val="both"/>
      </w:pPr>
      <w:bookmarkStart w:id="1109" w:name="Bookmark_para_251"/>
      <w:bookmarkEnd w:id="1109"/>
      <w:r>
        <w:rPr>
          <w:rFonts w:ascii="arial" w:eastAsia="arial" w:hAnsi="arial" w:cs="arial"/>
          <w:b w:val="0"/>
          <w:i w:val="0"/>
          <w:strike w:val="0"/>
          <w:noProof w:val="0"/>
          <w:color w:val="000000"/>
          <w:position w:val="0"/>
          <w:sz w:val="20"/>
          <w:u w:val="none"/>
          <w:vertAlign w:val="baseline"/>
        </w:rPr>
        <w:t>Accordingly, I respectfully dissent from Parts II and III of the majority opinion. In addition, I do not join the Introduction and Summary to the extent it "hold[s] that the CFPB is unconstitutionally structured." Maj. Op. at 10.</w:t>
      </w:r>
    </w:p>
    <w:p/>
    <w:p>
      <w:pPr>
        <w:ind w:left="200"/>
      </w:pPr>
      <w:r>
        <w:br/>
      </w:r>
      <w:r>
        <w:pict>
          <v:line id="_x0000_s1144"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4" w:name="Bookmark_fnpara_1"/>
      <w:bookmarkEnd w:id="194"/>
      <w:r>
        <w:rPr>
          <w:rFonts w:ascii="arial" w:eastAsia="arial" w:hAnsi="arial" w:cs="arial"/>
          <w:b w:val="0"/>
          <w:i w:val="0"/>
          <w:strike w:val="0"/>
          <w:noProof w:val="0"/>
          <w:color w:val="000000"/>
          <w:position w:val="0"/>
          <w:sz w:val="18"/>
          <w:u w:val="none"/>
          <w:vertAlign w:val="baseline"/>
        </w:rPr>
        <w:t>If PHH fully prevailed on its constitutional argument, including with respect to severability, the CFPB could not continue operating unless and until Congress enacted new legislation. As a result, we could not and would not remand to the CFPB for any further proceedings in this case. By contrast, even if PHH fully prevails on the statutory issues, we still will have to remand to the CFPB for the agency to conduct the proceeding in accordance with the appropriate statutory requirements, under</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which PHH may still be liable for certain alleged wrongdoing. In other words, PHH's constitutional and severability argument, if accepted, would afford it full relief from any CFPB enforcement action and thus would afford it broader relief than would its statutory arguments. For that reason, we have no choice but to address the constitutional issue first. The constitutional issue cannot be avoided in any principled way. We therefore respectfully but firmly disagree with Judge Henderson's suggestion in her separate opinion that the constitutional issue can be avoided. </w:t>
      </w:r>
      <w:bookmarkStart w:id="195" w:name="Bookmark_I6979DJPRKW000BS94F00001"/>
      <w:bookmarkEnd w:id="195"/>
      <w:bookmarkStart w:id="196" w:name="Bookmark_I6979DJRCFW000BS94F00003"/>
      <w:bookmarkEnd w:id="196"/>
      <w:bookmarkStart w:id="197" w:name="Bookmark_I6979DJRRNK000BS94F00005"/>
      <w:bookmarkEnd w:id="197"/>
      <w:bookmarkStart w:id="198" w:name="Bookmark_I5M3KSCK2N1RT60010000400"/>
      <w:bookmarkEnd w:id="198"/>
      <w:r>
        <w:rPr>
          <w:rFonts w:ascii="arial" w:eastAsia="arial" w:hAnsi="arial" w:cs="arial"/>
          <w:b w:val="0"/>
          <w:i w:val="0"/>
          <w:strike w:val="0"/>
          <w:noProof w:val="0"/>
          <w:color w:val="000000"/>
          <w:position w:val="0"/>
          <w:sz w:val="18"/>
          <w:u w:val="none"/>
          <w:vertAlign w:val="baseline"/>
        </w:rPr>
        <w:t>In our view, failing to decide the constitutional issue here would be impermissible judicial abdication, not judicial restraint.</w:t>
      </w:r>
    </w:p>
    <w:p>
      <w:pPr>
        <w:keepNext w:val="0"/>
        <w:widowControl w:val="0"/>
        <w:spacing w:before="200" w:after="0" w:line="240" w:lineRule="atLeast"/>
        <w:ind w:left="0" w:right="0" w:firstLine="0"/>
        <w:jc w:val="both"/>
      </w:pPr>
      <w:bookmarkStart w:id="199" w:name="Bookmark_fnpara_2"/>
      <w:bookmarkEnd w:id="199"/>
      <w:bookmarkStart w:id="200" w:name="Bookmark_I6979DJS3W9000BS94F00007"/>
      <w:bookmarkEnd w:id="200"/>
      <w:bookmarkStart w:id="201" w:name="Bookmark_I6979DK98M5000BS94F0002X"/>
      <w:bookmarkEnd w:id="201"/>
      <w:bookmarkStart w:id="202" w:name="Bookmark_I5M3KSCK2SF81R0020000400"/>
      <w:bookmarkEnd w:id="202"/>
      <w:bookmarkStart w:id="203" w:name="Bookmark_I5M3KSCK2N1RT60010000400_2"/>
      <w:bookmarkEnd w:id="203"/>
      <w:r>
        <w:rPr>
          <w:rFonts w:ascii="arial" w:eastAsia="arial" w:hAnsi="arial" w:cs="arial"/>
          <w:b w:val="0"/>
          <w:i w:val="0"/>
          <w:strike w:val="0"/>
          <w:noProof w:val="0"/>
          <w:color w:val="000000"/>
          <w:position w:val="0"/>
          <w:sz w:val="18"/>
          <w:u w:val="none"/>
          <w:vertAlign w:val="baseline"/>
        </w:rPr>
        <w:t xml:space="preserve">Moreover, apart from that necessity in this case, </w:t>
      </w:r>
      <w:bookmarkStart w:id="204" w:name="Bookmark_LNHNREFclscc4"/>
      <w:bookmarkEnd w:id="204"/>
      <w:hyperlink r:id="rId1"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when a litigant raises a fundamental constitutional challenge to the very structure or existence of an agency enforcing the law against it, the courts ordinarily address that issue promptly, at least so long as jurisdictional requirements such as standing are met. </w:t>
      </w:r>
      <w:r>
        <w:rPr>
          <w:rFonts w:ascii="arial" w:eastAsia="arial" w:hAnsi="arial" w:cs="arial"/>
          <w:b w:val="0"/>
          <w:i/>
          <w:strike w:val="0"/>
          <w:noProof w:val="0"/>
          <w:color w:val="000000"/>
          <w:position w:val="0"/>
          <w:sz w:val="18"/>
          <w:u w:val="none"/>
          <w:vertAlign w:val="baseline"/>
        </w:rPr>
        <w:t xml:space="preserve">See, e.g., </w:t>
      </w:r>
      <w:bookmarkStart w:id="205" w:name="Bookmark_I5M3KSCK28T4C60050000400"/>
      <w:bookmarkEnd w:id="205"/>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at 490-91</w:t>
        </w:r>
      </w:hyperlink>
      <w:r>
        <w:rPr>
          <w:rFonts w:ascii="arial" w:eastAsia="arial" w:hAnsi="arial" w:cs="arial"/>
          <w:b w:val="0"/>
          <w:i w:val="0"/>
          <w:strike w:val="0"/>
          <w:noProof w:val="0"/>
          <w:color w:val="000000"/>
          <w:position w:val="0"/>
          <w:sz w:val="18"/>
          <w:u w:val="none"/>
          <w:vertAlign w:val="baseline"/>
        </w:rPr>
        <w:t xml:space="preserve">; </w:t>
      </w:r>
      <w:bookmarkStart w:id="206" w:name="Bookmark_I5M3KSCK2N1RT60020000400"/>
      <w:bookmarkEnd w:id="206"/>
      <w:hyperlink r:id="rId4" w:history="1">
        <w:r>
          <w:rPr>
            <w:rFonts w:ascii="arial" w:eastAsia="arial" w:hAnsi="arial" w:cs="arial"/>
            <w:b w:val="0"/>
            <w:i/>
            <w:strike w:val="0"/>
            <w:noProof w:val="0"/>
            <w:color w:val="0077CC"/>
            <w:position w:val="0"/>
            <w:sz w:val="18"/>
            <w:u w:val="single"/>
            <w:vertAlign w:val="baseline"/>
          </w:rPr>
          <w:t>Morrison v. Olson</w:t>
        </w:r>
      </w:hyperlink>
      <w:hyperlink r:id="rId4" w:history="1">
        <w:r>
          <w:rPr>
            <w:rFonts w:ascii="arial" w:eastAsia="arial" w:hAnsi="arial" w:cs="arial"/>
            <w:b w:val="0"/>
            <w:i/>
            <w:strike w:val="0"/>
            <w:noProof w:val="0"/>
            <w:color w:val="0077CC"/>
            <w:position w:val="0"/>
            <w:sz w:val="18"/>
            <w:u w:val="single"/>
            <w:vertAlign w:val="baseline"/>
          </w:rPr>
          <w:t>, 487 U.S. at 669-70</w:t>
        </w:r>
      </w:hyperlink>
      <w:r>
        <w:rPr>
          <w:rFonts w:ascii="arial" w:eastAsia="arial" w:hAnsi="arial" w:cs="arial"/>
          <w:b w:val="0"/>
          <w:i w:val="0"/>
          <w:strike w:val="0"/>
          <w:noProof w:val="0"/>
          <w:color w:val="000000"/>
          <w:position w:val="0"/>
          <w:sz w:val="18"/>
          <w:u w:val="none"/>
          <w:vertAlign w:val="baseline"/>
        </w:rPr>
        <w:t xml:space="preserve">; </w:t>
      </w:r>
      <w:bookmarkStart w:id="207" w:name="Bookmark_I5M3KSCK2N1RT60040000400"/>
      <w:bookmarkEnd w:id="207"/>
      <w:hyperlink r:id="rId5" w:history="1">
        <w:r>
          <w:rPr>
            <w:rFonts w:ascii="arial" w:eastAsia="arial" w:hAnsi="arial" w:cs="arial"/>
            <w:b w:val="0"/>
            <w:i/>
            <w:strike w:val="0"/>
            <w:noProof w:val="0"/>
            <w:color w:val="0077CC"/>
            <w:position w:val="0"/>
            <w:sz w:val="18"/>
            <w:u w:val="single"/>
            <w:vertAlign w:val="baseline"/>
          </w:rPr>
          <w:t>Buckley v. Valeo</w:t>
        </w:r>
      </w:hyperlink>
      <w:hyperlink r:id="rId5" w:history="1">
        <w:r>
          <w:rPr>
            <w:rFonts w:ascii="arial" w:eastAsia="arial" w:hAnsi="arial" w:cs="arial"/>
            <w:b w:val="0"/>
            <w:i/>
            <w:strike w:val="0"/>
            <w:noProof w:val="0"/>
            <w:color w:val="0077CC"/>
            <w:position w:val="0"/>
            <w:sz w:val="18"/>
            <w:u w:val="single"/>
            <w:vertAlign w:val="baseline"/>
          </w:rPr>
          <w:t>, 424 U.S. 1, 12, 96 S. Ct. 612, 46 L. Ed. 2d 659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That was the approach we took in both </w:t>
      </w:r>
      <w:bookmarkStart w:id="208" w:name="Bookmark_I5M3KSCK2SF81R0010000400"/>
      <w:bookmarkEnd w:id="208"/>
      <w:hyperlink r:id="rId6" w:history="1">
        <w:r>
          <w:rPr>
            <w:rFonts w:ascii="arial" w:eastAsia="arial" w:hAnsi="arial" w:cs="arial"/>
            <w:b w:val="0"/>
            <w:i/>
            <w:strike w:val="0"/>
            <w:noProof w:val="0"/>
            <w:color w:val="0077CC"/>
            <w:position w:val="0"/>
            <w:sz w:val="18"/>
            <w:u w:val="single"/>
            <w:vertAlign w:val="baseline"/>
          </w:rPr>
          <w:t>Intercollegiate Broadcasting System, Inc. v. Copyright Royalty Board</w:t>
        </w:r>
      </w:hyperlink>
      <w:hyperlink r:id="rId6" w:history="1">
        <w:r>
          <w:rPr>
            <w:rFonts w:ascii="arial" w:eastAsia="arial" w:hAnsi="arial" w:cs="arial"/>
            <w:b w:val="0"/>
            <w:i/>
            <w:strike w:val="0"/>
            <w:noProof w:val="0"/>
            <w:color w:val="0077CC"/>
            <w:position w:val="0"/>
            <w:sz w:val="18"/>
            <w:u w:val="single"/>
            <w:vertAlign w:val="baseline"/>
          </w:rPr>
          <w:t>, 684 F.3d 1332, 1334, 1336-37, 401 U.S. App. D.C. 407 (D.C. Cir. 2012)</w:t>
        </w:r>
      </w:hyperlink>
      <w:r>
        <w:rPr>
          <w:rFonts w:ascii="arial" w:eastAsia="arial" w:hAnsi="arial" w:cs="arial"/>
          <w:b w:val="0"/>
          <w:i w:val="0"/>
          <w:strike w:val="0"/>
          <w:noProof w:val="0"/>
          <w:color w:val="000000"/>
          <w:position w:val="0"/>
          <w:sz w:val="18"/>
          <w:u w:val="none"/>
          <w:vertAlign w:val="baseline"/>
        </w:rPr>
        <w:t xml:space="preserve">, and </w:t>
      </w:r>
      <w:bookmarkStart w:id="209" w:name="Bookmark_I5M3KSCK2SF81R0030000400"/>
      <w:bookmarkEnd w:id="209"/>
      <w:hyperlink r:id="rId7" w:history="1">
        <w:r>
          <w:rPr>
            <w:rFonts w:ascii="arial" w:eastAsia="arial" w:hAnsi="arial" w:cs="arial"/>
            <w:b w:val="0"/>
            <w:i/>
            <w:strike w:val="0"/>
            <w:noProof w:val="0"/>
            <w:color w:val="0077CC"/>
            <w:position w:val="0"/>
            <w:sz w:val="18"/>
            <w:u w:val="single"/>
            <w:vertAlign w:val="baseline"/>
          </w:rPr>
          <w:t>Raymond J. Lucia Cos. v. SEC</w:t>
        </w:r>
      </w:hyperlink>
      <w:hyperlink r:id="rId7" w:history="1">
        <w:r>
          <w:rPr>
            <w:rFonts w:ascii="arial" w:eastAsia="arial" w:hAnsi="arial" w:cs="arial"/>
            <w:b w:val="0"/>
            <w:i/>
            <w:strike w:val="0"/>
            <w:noProof w:val="0"/>
            <w:color w:val="0077CC"/>
            <w:position w:val="0"/>
            <w:sz w:val="18"/>
            <w:u w:val="single"/>
            <w:vertAlign w:val="baseline"/>
          </w:rPr>
          <w:t>, No. 15-1345, 832 F.3d 277, 2016 U.S. App. LEXIS 14559, 2016 WL 4191191, at *3 (D.C. Cir., Aug. 9,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It can be irresponsible for a court to unduly delay ruling on such a fundamental</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and ultimately unavoidable structural challenge, given the systemic ramifications of such an issue.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2" w:name="Bookmark_fnpara_3"/>
      <w:bookmarkEnd w:id="272"/>
      <w:bookmarkStart w:id="273" w:name="Bookmark_I6979DKB9YK000BS94F00034"/>
      <w:bookmarkEnd w:id="273"/>
      <w:bookmarkStart w:id="274" w:name="Bookmark_I5M3KSCK2D6N630030000400"/>
      <w:bookmarkEnd w:id="274"/>
      <w:bookmarkStart w:id="275" w:name="Bookmark_I5M3KSCK2D6N630050000400"/>
      <w:bookmarkEnd w:id="275"/>
      <w:r>
        <w:rPr>
          <w:rFonts w:ascii="arial" w:eastAsia="arial" w:hAnsi="arial" w:cs="arial"/>
          <w:b w:val="0"/>
          <w:i w:val="0"/>
          <w:strike w:val="0"/>
          <w:noProof w:val="0"/>
          <w:color w:val="000000"/>
          <w:position w:val="0"/>
          <w:sz w:val="18"/>
          <w:u w:val="none"/>
          <w:vertAlign w:val="baseline"/>
        </w:rPr>
        <w:t xml:space="preserve">To cabin the effects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on the Presidency, some have proposed reading the standard for-cause removal restrictions in the statutes creating independent agencies to allow for Presidential removal of independent agency heads based on policy differences. But </w:t>
      </w:r>
      <w:bookmarkStart w:id="276" w:name="Bookmark_I5M3KSCK2D6N630020000400"/>
      <w:bookmarkEnd w:id="276"/>
      <w:hyperlink r:id="rId8" w:history="1">
        <w:r>
          <w:rPr>
            <w:rFonts w:ascii="arial" w:eastAsia="arial" w:hAnsi="arial" w:cs="arial"/>
            <w:b w:val="0"/>
            <w:i/>
            <w:strike w:val="0"/>
            <w:noProof w:val="0"/>
            <w:color w:val="0077CC"/>
            <w:position w:val="0"/>
            <w:sz w:val="18"/>
            <w:u w:val="single"/>
            <w:vertAlign w:val="baseline"/>
          </w:rPr>
          <w:t>Humphrey's Executor</w:t>
        </w:r>
      </w:hyperlink>
      <w:r>
        <w:rPr>
          <w:rFonts w:ascii="arial" w:eastAsia="arial" w:hAnsi="arial" w:cs="arial"/>
          <w:b w:val="0"/>
          <w:i w:val="0"/>
          <w:strike w:val="0"/>
          <w:noProof w:val="0"/>
          <w:color w:val="000000"/>
          <w:position w:val="0"/>
          <w:sz w:val="18"/>
          <w:u w:val="none"/>
          <w:vertAlign w:val="baseline"/>
        </w:rPr>
        <w:t xml:space="preserve"> itself rejected that interpretation. As the Supreme Court recently explained,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refuted the idea that "simple disagreement" with an agency head's "policies or priorities could constitute 'good cause' for its removal." </w:t>
      </w:r>
      <w:bookmarkStart w:id="277" w:name="Bookmark_I5M3KSCK2D6N630040000400"/>
      <w:bookmarkEnd w:id="277"/>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at 502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correct reading of the "for-cause" restrictions, the Court stated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is that they "mean what they say" and preclude removal except in cases of inefficiency, neglect of duty, or malfeasance in office. </w:t>
      </w:r>
      <w:r>
        <w:rPr>
          <w:rFonts w:ascii="arial" w:eastAsia="arial" w:hAnsi="arial" w:cs="arial"/>
          <w:b w:val="0"/>
          <w:i/>
          <w:strike w:val="0"/>
          <w:noProof w:val="0"/>
          <w:color w:val="000000"/>
          <w:position w:val="0"/>
          <w:sz w:val="18"/>
          <w:u w:val="none"/>
          <w:vertAlign w:val="baseline"/>
        </w:rPr>
        <w:t>Id.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2" w:name="Bookmark_fnpara_4"/>
      <w:bookmarkEnd w:id="282"/>
      <w:bookmarkStart w:id="283" w:name="Bookmark_I5M3KSCK2N1RT80040000400"/>
      <w:bookmarkEnd w:id="283"/>
      <w:r>
        <w:rPr>
          <w:rFonts w:ascii="arial" w:eastAsia="arial" w:hAnsi="arial" w:cs="arial"/>
          <w:b w:val="0"/>
          <w:i w:val="0"/>
          <w:strike w:val="0"/>
          <w:noProof w:val="0"/>
          <w:color w:val="000000"/>
          <w:position w:val="0"/>
          <w:sz w:val="18"/>
          <w:u w:val="none"/>
          <w:vertAlign w:val="baseline"/>
        </w:rPr>
        <w:t xml:space="preserve">The independent agencies have been designed, moreover, to avoid "the suspicion of partisan direction." </w:t>
      </w:r>
      <w:bookmarkStart w:id="284" w:name="Bookmark_I5M3KSCK2N1RT80030000400"/>
      <w:bookmarkEnd w:id="284"/>
      <w:hyperlink r:id="rId8" w:history="1">
        <w:r>
          <w:rPr>
            <w:rFonts w:ascii="arial" w:eastAsia="arial" w:hAnsi="arial" w:cs="arial"/>
            <w:b w:val="0"/>
            <w:i/>
            <w:strike w:val="0"/>
            <w:noProof w:val="0"/>
            <w:color w:val="0077CC"/>
            <w:position w:val="0"/>
            <w:sz w:val="18"/>
            <w:u w:val="single"/>
            <w:vertAlign w:val="baseline"/>
          </w:rPr>
          <w:t>Humphrey's Executor</w:t>
        </w:r>
      </w:hyperlink>
      <w:hyperlink r:id="rId8" w:history="1">
        <w:r>
          <w:rPr>
            <w:rFonts w:ascii="arial" w:eastAsia="arial" w:hAnsi="arial" w:cs="arial"/>
            <w:b w:val="0"/>
            <w:i/>
            <w:strike w:val="0"/>
            <w:noProof w:val="0"/>
            <w:color w:val="0077CC"/>
            <w:position w:val="0"/>
            <w:sz w:val="18"/>
            <w:u w:val="single"/>
            <w:vertAlign w:val="baseline"/>
          </w:rPr>
          <w:t>, 295 U.S. at 625</w:t>
        </w:r>
      </w:hyperlink>
      <w:r>
        <w:rPr>
          <w:rFonts w:ascii="arial" w:eastAsia="arial" w:hAnsi="arial" w:cs="arial"/>
          <w:b w:val="0"/>
          <w:i w:val="0"/>
          <w:strike w:val="0"/>
          <w:noProof w:val="0"/>
          <w:color w:val="000000"/>
          <w:position w:val="0"/>
          <w:sz w:val="18"/>
          <w:u w:val="none"/>
          <w:vertAlign w:val="baseline"/>
        </w:rPr>
        <w:t xml:space="preserve">. The independent agency heads are appointed by the President with the advice and consent of the Senate (or appointed for a temporary period by the President alone in appropriate Senate recesses). By statute, certain independent agencies must include members of both major political parties.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15 U.S.C. § 41</w:t>
        </w:r>
      </w:hyperlink>
      <w:r>
        <w:rPr>
          <w:rFonts w:ascii="arial" w:eastAsia="arial" w:hAnsi="arial" w:cs="arial"/>
          <w:b w:val="0"/>
          <w:i w:val="0"/>
          <w:strike w:val="0"/>
          <w:noProof w:val="0"/>
          <w:color w:val="000000"/>
          <w:position w:val="0"/>
          <w:sz w:val="18"/>
          <w:u w:val="none"/>
          <w:vertAlign w:val="baseline"/>
        </w:rPr>
        <w:t xml:space="preserve"> (Federal Trade Commission); </w:t>
      </w:r>
      <w:hyperlink r:id="rId10" w:history="1">
        <w:r>
          <w:rPr>
            <w:rFonts w:ascii="arial" w:eastAsia="arial" w:hAnsi="arial" w:cs="arial"/>
            <w:b w:val="0"/>
            <w:i/>
            <w:strike w:val="0"/>
            <w:noProof w:val="0"/>
            <w:color w:val="0077CC"/>
            <w:position w:val="0"/>
            <w:sz w:val="18"/>
            <w:u w:val="single"/>
            <w:vertAlign w:val="baseline"/>
          </w:rPr>
          <w:t>15 U.S.C. § 78d(a)</w:t>
        </w:r>
      </w:hyperlink>
      <w:r>
        <w:rPr>
          <w:rFonts w:ascii="arial" w:eastAsia="arial" w:hAnsi="arial" w:cs="arial"/>
          <w:b w:val="0"/>
          <w:i w:val="0"/>
          <w:strike w:val="0"/>
          <w:noProof w:val="0"/>
          <w:color w:val="000000"/>
          <w:position w:val="0"/>
          <w:sz w:val="18"/>
          <w:u w:val="none"/>
          <w:vertAlign w:val="baseline"/>
        </w:rPr>
        <w:t xml:space="preserve"> (Securities and Exchange Commission); </w:t>
      </w:r>
      <w:hyperlink r:id="rId11" w:history="1">
        <w:r>
          <w:rPr>
            <w:rFonts w:ascii="arial" w:eastAsia="arial" w:hAnsi="arial" w:cs="arial"/>
            <w:b w:val="0"/>
            <w:i/>
            <w:strike w:val="0"/>
            <w:noProof w:val="0"/>
            <w:color w:val="0077CC"/>
            <w:position w:val="0"/>
            <w:sz w:val="18"/>
            <w:u w:val="single"/>
            <w:vertAlign w:val="baseline"/>
          </w:rPr>
          <w:t>15 U.S.C. § 2053(c)</w:t>
        </w:r>
      </w:hyperlink>
      <w:r>
        <w:rPr>
          <w:rFonts w:ascii="arial" w:eastAsia="arial" w:hAnsi="arial" w:cs="arial"/>
          <w:b w:val="0"/>
          <w:i w:val="0"/>
          <w:strike w:val="0"/>
          <w:noProof w:val="0"/>
          <w:color w:val="000000"/>
          <w:position w:val="0"/>
          <w:sz w:val="18"/>
          <w:u w:val="none"/>
          <w:vertAlign w:val="baseline"/>
        </w:rPr>
        <w:t xml:space="preserve"> (Consumer Product Safety Commission); </w:t>
      </w:r>
      <w:hyperlink r:id="rId12" w:history="1">
        <w:r>
          <w:rPr>
            <w:rFonts w:ascii="arial" w:eastAsia="arial" w:hAnsi="arial" w:cs="arial"/>
            <w:b w:val="0"/>
            <w:i/>
            <w:strike w:val="0"/>
            <w:noProof w:val="0"/>
            <w:color w:val="0077CC"/>
            <w:position w:val="0"/>
            <w:sz w:val="18"/>
            <w:u w:val="single"/>
            <w:vertAlign w:val="baseline"/>
          </w:rPr>
          <w:t>42 U.S.C. § 7171(b)(1)</w:t>
        </w:r>
      </w:hyperlink>
      <w:r>
        <w:rPr>
          <w:rFonts w:ascii="arial" w:eastAsia="arial" w:hAnsi="arial" w:cs="arial"/>
          <w:b w:val="0"/>
          <w:i w:val="0"/>
          <w:strike w:val="0"/>
          <w:noProof w:val="0"/>
          <w:color w:val="000000"/>
          <w:position w:val="0"/>
          <w:sz w:val="18"/>
          <w:u w:val="none"/>
          <w:vertAlign w:val="baseline"/>
        </w:rPr>
        <w:t xml:space="preserve">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22" w:name="Bookmark_fnpara_5"/>
      <w:bookmarkEnd w:id="322"/>
      <w:bookmarkStart w:id="323" w:name="Bookmark_LNHNREFclscc12"/>
      <w:bookmarkEnd w:id="323"/>
      <w:hyperlink r:id="rId13"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97"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In general, an agency without a for-cause removal statute is an executive agency, not an independent agency, because the President can supervise, direct, and remove at will the heads of those agencies. </w:t>
      </w:r>
      <w:bookmarkStart w:id="324" w:name="Bookmark_I5M3KSCK2D6N640030000400"/>
      <w:bookmarkEnd w:id="324"/>
      <w:r>
        <w:rPr>
          <w:rFonts w:ascii="arial" w:eastAsia="arial" w:hAnsi="arial" w:cs="arial"/>
          <w:b w:val="0"/>
          <w:i w:val="0"/>
          <w:strike w:val="0"/>
          <w:noProof w:val="0"/>
          <w:color w:val="000000"/>
          <w:position w:val="0"/>
          <w:sz w:val="18"/>
          <w:u w:val="none"/>
          <w:vertAlign w:val="baseline"/>
        </w:rPr>
        <w:t xml:space="preserve">That said, in the period from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(1926) to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(1935), Congress created several multi-member agencies that did not include for-cause provisions, apparently because Congress believed that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had outlawed making agencies independent. Those agencies included the FCC and the SEC. After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those multi-member agencies were nonetheless treated as independent agencies. </w:t>
      </w:r>
      <w:r>
        <w:rPr>
          <w:rFonts w:ascii="arial" w:eastAsia="arial" w:hAnsi="arial" w:cs="arial"/>
          <w:b w:val="0"/>
          <w:i/>
          <w:strike w:val="0"/>
          <w:noProof w:val="0"/>
          <w:color w:val="000000"/>
          <w:position w:val="0"/>
          <w:sz w:val="18"/>
          <w:u w:val="none"/>
          <w:vertAlign w:val="baseline"/>
        </w:rPr>
        <w:t xml:space="preserve">Cf. </w:t>
      </w:r>
      <w:bookmarkStart w:id="325" w:name="Bookmark_I5M3KSCK2D6N640020000400"/>
      <w:bookmarkEnd w:id="325"/>
      <w:hyperlink r:id="rId3" w:history="1">
        <w:r>
          <w:rPr>
            <w:rFonts w:ascii="arial" w:eastAsia="arial" w:hAnsi="arial" w:cs="arial"/>
            <w:b w:val="0"/>
            <w:i/>
            <w:strike w:val="0"/>
            <w:noProof w:val="0"/>
            <w:color w:val="0077CC"/>
            <w:position w:val="0"/>
            <w:sz w:val="18"/>
            <w:u w:val="single"/>
            <w:vertAlign w:val="baseline"/>
          </w:rPr>
          <w:t>Free Enterprise Fund v. Public Company Accounting Oversight Board</w:t>
        </w:r>
      </w:hyperlink>
      <w:hyperlink r:id="rId3" w:history="1">
        <w:r>
          <w:rPr>
            <w:rFonts w:ascii="arial" w:eastAsia="arial" w:hAnsi="arial" w:cs="arial"/>
            <w:b w:val="0"/>
            <w:i/>
            <w:strike w:val="0"/>
            <w:noProof w:val="0"/>
            <w:color w:val="0077CC"/>
            <w:position w:val="0"/>
            <w:sz w:val="18"/>
            <w:u w:val="single"/>
            <w:vertAlign w:val="baseline"/>
          </w:rPr>
          <w:t>, 561 U.S. 477, 487, 130 S. Ct. 3138, 177 L. Ed. 2d 706 (2010)</w:t>
        </w:r>
      </w:hyperlink>
      <w:r>
        <w:rPr>
          <w:rFonts w:ascii="arial" w:eastAsia="arial" w:hAnsi="arial" w:cs="arial"/>
          <w:b w:val="0"/>
          <w:i w:val="0"/>
          <w:strike w:val="0"/>
          <w:noProof w:val="0"/>
          <w:color w:val="000000"/>
          <w:position w:val="0"/>
          <w:sz w:val="18"/>
          <w:u w:val="none"/>
          <w:vertAlign w:val="baseline"/>
        </w:rPr>
        <w:t xml:space="preserve"> (deciding case on assumption that SEC is an independent agency); </w:t>
      </w:r>
      <w:bookmarkStart w:id="326" w:name="Bookmark_I5M3KSCK2D6N640040000400"/>
      <w:bookmarkEnd w:id="326"/>
      <w:hyperlink r:id="rId14" w:history="1">
        <w:r>
          <w:rPr>
            <w:rFonts w:ascii="arial" w:eastAsia="arial" w:hAnsi="arial" w:cs="arial"/>
            <w:b w:val="0"/>
            <w:i/>
            <w:strike w:val="0"/>
            <w:noProof w:val="0"/>
            <w:color w:val="0077CC"/>
            <w:position w:val="0"/>
            <w:sz w:val="18"/>
            <w:u w:val="single"/>
            <w:vertAlign w:val="baseline"/>
          </w:rPr>
          <w:t>Wiener v. United States</w:t>
        </w:r>
      </w:hyperlink>
      <w:hyperlink r:id="rId14" w:history="1">
        <w:r>
          <w:rPr>
            <w:rFonts w:ascii="arial" w:eastAsia="arial" w:hAnsi="arial" w:cs="arial"/>
            <w:b w:val="0"/>
            <w:i/>
            <w:strike w:val="0"/>
            <w:noProof w:val="0"/>
            <w:color w:val="0077CC"/>
            <w:position w:val="0"/>
            <w:sz w:val="18"/>
            <w:u w:val="single"/>
            <w:vertAlign w:val="baseline"/>
          </w:rPr>
          <w:t>, 357 U.S. 349, 352-54, 78 S. Ct. 1275, 2 L. Ed. 2d 1377, 142 Ct. Cl. 932 (1958)</w:t>
        </w:r>
      </w:hyperlink>
      <w:r>
        <w:rPr>
          <w:rFonts w:ascii="arial" w:eastAsia="arial" w:hAnsi="arial" w:cs="arial"/>
          <w:b w:val="0"/>
          <w:i w:val="0"/>
          <w:strike w:val="0"/>
          <w:noProof w:val="0"/>
          <w:color w:val="000000"/>
          <w:position w:val="0"/>
          <w:sz w:val="18"/>
          <w:u w:val="none"/>
          <w:vertAlign w:val="baseline"/>
        </w:rPr>
        <w:t xml:space="preserve">. But because those agencies' statutes do not contain express for-cause provisions, some suggest that those agencies should be treated as executive agencies.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Kirti Datla &amp; Richard L. Revesz, </w:t>
      </w:r>
      <w:r>
        <w:rPr>
          <w:rFonts w:ascii="arial" w:eastAsia="arial" w:hAnsi="arial" w:cs="arial"/>
          <w:b w:val="0"/>
          <w:i/>
          <w:strike w:val="0"/>
          <w:noProof w:val="0"/>
          <w:color w:val="000000"/>
          <w:position w:val="0"/>
          <w:sz w:val="18"/>
          <w:u w:val="none"/>
          <w:vertAlign w:val="baseline"/>
        </w:rPr>
        <w:t>Deconstructing</w:t>
      </w:r>
      <w:r>
        <w:rPr>
          <w:rFonts w:ascii="arial" w:eastAsia="arial" w:hAnsi="arial" w:cs="arial"/>
          <w:b/>
          <w:i/>
          <w:strike w:val="0"/>
          <w:noProof w:val="0"/>
          <w:color w:val="000000"/>
          <w:position w:val="0"/>
          <w:sz w:val="18"/>
          <w:u w:val="none"/>
          <w:vertAlign w:val="baseline"/>
        </w:rPr>
        <w:t> [**39] </w:t>
      </w:r>
      <w:r>
        <w:rPr>
          <w:rFonts w:ascii="arial" w:eastAsia="arial" w:hAnsi="arial" w:cs="arial"/>
          <w:b w:val="0"/>
          <w:i/>
          <w:strike w:val="0"/>
          <w:noProof w:val="0"/>
          <w:color w:val="000000"/>
          <w:position w:val="0"/>
          <w:sz w:val="18"/>
          <w:u w:val="none"/>
          <w:vertAlign w:val="baseline"/>
        </w:rPr>
        <w:t xml:space="preserve"> Independent Agencies (and Executive Agencies)</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98 Cornell L. Rev. 769, 834-35 (2013)</w:t>
        </w:r>
      </w:hyperlink>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The SEC Is Not an Independent Agency</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126 Harv. L. Rev. 781, 801 (2013)</w:t>
        </w:r>
      </w:hyperlink>
      <w:r>
        <w:rPr>
          <w:rFonts w:ascii="arial" w:eastAsia="arial" w:hAnsi="arial" w:cs="arial"/>
          <w:b w:val="0"/>
          <w:i w:val="0"/>
          <w:strike w:val="0"/>
          <w:noProof w:val="0"/>
          <w:color w:val="000000"/>
          <w:position w:val="0"/>
          <w:sz w:val="18"/>
          <w:u w:val="none"/>
          <w:vertAlign w:val="baseline"/>
        </w:rPr>
        <w:t>. We need not tackle that question in this case and do not imply an answer one way or the other about the executive or independent status of the multi-member agencies without express for-cause removal provisions.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46" w:name="Bookmark_fnpara_6"/>
      <w:bookmarkEnd w:id="346"/>
      <w:r>
        <w:rPr>
          <w:rFonts w:ascii="arial" w:eastAsia="arial" w:hAnsi="arial" w:cs="arial"/>
          <w:b w:val="0"/>
          <w:i w:val="0"/>
          <w:strike w:val="0"/>
          <w:noProof w:val="0"/>
          <w:color w:val="000000"/>
          <w:position w:val="0"/>
          <w:sz w:val="18"/>
          <w:u w:val="none"/>
          <w:vertAlign w:val="baseline"/>
        </w:rPr>
        <w:t xml:space="preserve">Because the Social Security Administration and the Office of Special Counsel do not exercise the core executive power of bringing law enforcement actions and because they have narrow jurisdiction, a holding invalidating the single-Director structure of the CFPB would not necessarily invalidate the single-Director structure of the Social Security Administration and the Office of Special Counsel. That said, if those two agencies are unconstitutionally structured, the remedy would presumably be the same remedy as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severing the for-cause provision so that the agencies would continue to fully operate, albeit as traditional executive agencies rather than independent agencies.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pp. 65-69. We do not address those questions here.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58" w:name="Bookmark_fnpara_7"/>
      <w:bookmarkEnd w:id="358"/>
      <w:r>
        <w:rPr>
          <w:rFonts w:ascii="arial" w:eastAsia="arial" w:hAnsi="arial" w:cs="arial"/>
          <w:b w:val="0"/>
          <w:i w:val="0"/>
          <w:strike w:val="0"/>
          <w:noProof w:val="0"/>
          <w:color w:val="000000"/>
          <w:position w:val="0"/>
          <w:sz w:val="18"/>
          <w:u w:val="none"/>
          <w:vertAlign w:val="baseline"/>
        </w:rPr>
        <w:t xml:space="preserve">Some have suggested that the CFPB Director is similar to the Comptroller of the Currency. But unlike the Director, the Comptroller is not independent. The Comptroller is removable at will by the President.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12 U.S.C. § 2</w:t>
        </w:r>
      </w:hyperlink>
      <w:r>
        <w:rPr>
          <w:rFonts w:ascii="arial" w:eastAsia="arial" w:hAnsi="arial" w:cs="arial"/>
          <w:b w:val="0"/>
          <w:i w:val="0"/>
          <w:strike w:val="0"/>
          <w:noProof w:val="0"/>
          <w:color w:val="000000"/>
          <w:position w:val="0"/>
          <w:sz w:val="18"/>
          <w:u w:val="none"/>
          <w:vertAlign w:val="baseline"/>
        </w:rPr>
        <w:t xml:space="preserve"> ("The Comptroller of the Currency shall be appointed by the President, by and with the advice and consent of the Senate, and shall hold his office for a term of five years unless sooner removed by the President, upon reasons to be communicated by him to the Senate.").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72" w:name="Bookmark_fnpara_8"/>
      <w:bookmarkEnd w:id="372"/>
      <w:bookmarkStart w:id="373" w:name="Bookmark_I5M3KSCK2D6N650040000400"/>
      <w:bookmarkEnd w:id="373"/>
      <w:r>
        <w:rPr>
          <w:rFonts w:ascii="arial" w:eastAsia="arial" w:hAnsi="arial" w:cs="arial"/>
          <w:b w:val="0"/>
          <w:i w:val="0"/>
          <w:strike w:val="0"/>
          <w:noProof w:val="0"/>
          <w:color w:val="000000"/>
          <w:position w:val="0"/>
          <w:sz w:val="18"/>
          <w:u w:val="none"/>
          <w:vertAlign w:val="baseline"/>
        </w:rPr>
        <w:t xml:space="preserve">The historical practice is further illustrated by the quorum provisions that are applicable to independent agencies. Those quorum provisions reinforce the settled understanding that independent agencies are to have multiple members. </w:t>
      </w:r>
      <w:r>
        <w:rPr>
          <w:rFonts w:ascii="arial" w:eastAsia="arial" w:hAnsi="arial" w:cs="arial"/>
          <w:b w:val="0"/>
          <w:i/>
          <w:strike w:val="0"/>
          <w:noProof w:val="0"/>
          <w:color w:val="000000"/>
          <w:position w:val="0"/>
          <w:sz w:val="18"/>
          <w:u w:val="none"/>
          <w:vertAlign w:val="baseline"/>
        </w:rPr>
        <w:t xml:space="preserve">Cf. </w:t>
      </w:r>
      <w:bookmarkStart w:id="374" w:name="Bookmark_I5M3KSCK2D6N650030000400"/>
      <w:bookmarkEnd w:id="374"/>
      <w:hyperlink r:id="rId18" w:history="1">
        <w:r>
          <w:rPr>
            <w:rFonts w:ascii="arial" w:eastAsia="arial" w:hAnsi="arial" w:cs="arial"/>
            <w:b w:val="0"/>
            <w:i/>
            <w:strike w:val="0"/>
            <w:noProof w:val="0"/>
            <w:color w:val="0077CC"/>
            <w:position w:val="0"/>
            <w:sz w:val="18"/>
            <w:u w:val="single"/>
            <w:vertAlign w:val="baseline"/>
          </w:rPr>
          <w:t>New Process Steel, L.P. v. NLRB</w:t>
        </w:r>
      </w:hyperlink>
      <w:hyperlink r:id="rId18" w:history="1">
        <w:r>
          <w:rPr>
            <w:rFonts w:ascii="arial" w:eastAsia="arial" w:hAnsi="arial" w:cs="arial"/>
            <w:b w:val="0"/>
            <w:i/>
            <w:strike w:val="0"/>
            <w:noProof w:val="0"/>
            <w:color w:val="0077CC"/>
            <w:position w:val="0"/>
            <w:sz w:val="18"/>
            <w:u w:val="single"/>
            <w:vertAlign w:val="baseline"/>
          </w:rPr>
          <w:t>, 560 U.S. 674, 130 S. Ct. 2635, 177 L. Ed. 2d 162 (2010)</w:t>
        </w:r>
      </w:hyperlink>
      <w:r>
        <w:rPr>
          <w:rFonts w:ascii="arial" w:eastAsia="arial" w:hAnsi="arial" w:cs="arial"/>
          <w:b w:val="0"/>
          <w:i w:val="0"/>
          <w:strike w:val="0"/>
          <w:noProof w:val="0"/>
          <w:color w:val="000000"/>
          <w:position w:val="0"/>
          <w:sz w:val="18"/>
          <w:u w:val="none"/>
          <w:vertAlign w:val="baseline"/>
        </w:rPr>
        <w:t xml:space="preserve">; </w:t>
      </w:r>
      <w:bookmarkStart w:id="375" w:name="Bookmark_I5M3KSCK2D6N650050000400"/>
      <w:bookmarkEnd w:id="375"/>
      <w:hyperlink r:id="rId19" w:history="1">
        <w:r>
          <w:rPr>
            <w:rFonts w:ascii="arial" w:eastAsia="arial" w:hAnsi="arial" w:cs="arial"/>
            <w:b w:val="0"/>
            <w:i/>
            <w:strike w:val="0"/>
            <w:noProof w:val="0"/>
            <w:color w:val="0077CC"/>
            <w:position w:val="0"/>
            <w:sz w:val="18"/>
            <w:u w:val="single"/>
            <w:vertAlign w:val="baseline"/>
          </w:rPr>
          <w:t xml:space="preserve">Marshall J. Breger &amp; Gary J. Edles, </w:t>
        </w:r>
      </w:hyperlink>
      <w:hyperlink r:id="rId19" w:history="1">
        <w:r>
          <w:rPr>
            <w:rFonts w:ascii="arial" w:eastAsia="arial" w:hAnsi="arial" w:cs="arial"/>
            <w:b w:val="0"/>
            <w:i/>
            <w:strike w:val="0"/>
            <w:noProof w:val="0"/>
            <w:color w:val="0077CC"/>
            <w:position w:val="0"/>
            <w:sz w:val="18"/>
            <w:u w:val="single"/>
            <w:vertAlign w:val="baseline"/>
          </w:rPr>
          <w:t>Established by Practice: The Theory and Operation of Independent Federal Agencies</w:t>
        </w:r>
      </w:hyperlink>
      <w:hyperlink r:id="rId19" w:history="1">
        <w:r>
          <w:rPr>
            <w:rFonts w:ascii="arial" w:eastAsia="arial" w:hAnsi="arial" w:cs="arial"/>
            <w:b w:val="0"/>
            <w:i/>
            <w:strike w:val="0"/>
            <w:noProof w:val="0"/>
            <w:color w:val="0077CC"/>
            <w:position w:val="0"/>
            <w:sz w:val="18"/>
            <w:u w:val="single"/>
            <w:vertAlign w:val="baseline"/>
          </w:rPr>
          <w:t>, 52 Admin. L. Rev. 1111, 1182 &amp; app. (2000)</w:t>
        </w:r>
      </w:hyperlink>
      <w:r>
        <w:rPr>
          <w:rFonts w:ascii="arial" w:eastAsia="arial" w:hAnsi="arial" w:cs="arial"/>
          <w:b w:val="0"/>
          <w:i w:val="0"/>
          <w:strike w:val="0"/>
          <w:noProof w:val="0"/>
          <w:color w:val="000000"/>
          <w:position w:val="0"/>
          <w:sz w:val="18"/>
          <w:u w:val="none"/>
          <w:vertAlign w:val="baseline"/>
        </w:rPr>
        <w:t xml:space="preserve"> (summarizing independent agency</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quorum requirements).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54" w:name="Bookmark_fnpara_9"/>
      <w:bookmarkEnd w:id="454"/>
      <w:bookmarkStart w:id="455" w:name="Bookmark_I5M3KSCK2SF81X0010000400"/>
      <w:bookmarkEnd w:id="455"/>
      <w:r>
        <w:rPr>
          <w:rFonts w:ascii="arial" w:eastAsia="arial" w:hAnsi="arial" w:cs="arial"/>
          <w:b w:val="0"/>
          <w:i w:val="0"/>
          <w:strike w:val="0"/>
          <w:noProof w:val="0"/>
          <w:color w:val="000000"/>
          <w:position w:val="0"/>
          <w:sz w:val="18"/>
          <w:u w:val="none"/>
          <w:vertAlign w:val="baseline"/>
        </w:rPr>
        <w:t xml:space="preserve">The Supreme Court has heavily relied on historical practice as a guide not just in separation of powers cases, but also in federalism cases. </w:t>
      </w:r>
      <w:bookmarkStart w:id="456" w:name="Bookmark_I5M3KSCK2SF81X0030000400"/>
      <w:bookmarkEnd w:id="456"/>
      <w:r>
        <w:rPr>
          <w:rFonts w:ascii="arial" w:eastAsia="arial" w:hAnsi="arial" w:cs="arial"/>
          <w:b w:val="0"/>
          <w:i w:val="0"/>
          <w:strike w:val="0"/>
          <w:noProof w:val="0"/>
          <w:color w:val="000000"/>
          <w:position w:val="0"/>
          <w:sz w:val="18"/>
          <w:u w:val="none"/>
          <w:vertAlign w:val="baseline"/>
        </w:rPr>
        <w:t xml:space="preserve">In several federalism cases in the last 25 years, the Court has invalidated novel congressional statutes that alter the traditional federal-state balance. </w:t>
      </w:r>
      <w:bookmarkStart w:id="457" w:name="Bookmark_I5M3KSCK28T4CD0020000400"/>
      <w:bookmarkEnd w:id="457"/>
      <w:r>
        <w:rPr>
          <w:rFonts w:ascii="arial" w:eastAsia="arial" w:hAnsi="arial" w:cs="arial"/>
          <w:b w:val="0"/>
          <w:i/>
          <w:strike w:val="0"/>
          <w:noProof w:val="0"/>
          <w:color w:val="000000"/>
          <w:position w:val="0"/>
          <w:sz w:val="18"/>
          <w:u w:val="none"/>
          <w:vertAlign w:val="baseline"/>
        </w:rPr>
        <w:t xml:space="preserve">See </w:t>
      </w:r>
      <w:bookmarkStart w:id="458" w:name="Bookmark_I5M3KSCK28T4CC0050000400"/>
      <w:bookmarkEnd w:id="458"/>
      <w:hyperlink r:id="rId20" w:history="1">
        <w:r>
          <w:rPr>
            <w:rFonts w:ascii="arial" w:eastAsia="arial" w:hAnsi="arial" w:cs="arial"/>
            <w:b w:val="0"/>
            <w:i/>
            <w:strike w:val="0"/>
            <w:noProof w:val="0"/>
            <w:color w:val="0077CC"/>
            <w:position w:val="0"/>
            <w:sz w:val="18"/>
            <w:u w:val="single"/>
            <w:vertAlign w:val="baseline"/>
          </w:rPr>
          <w:t>New York v. United States</w:t>
        </w:r>
      </w:hyperlink>
      <w:hyperlink r:id="rId20" w:history="1">
        <w:r>
          <w:rPr>
            <w:rFonts w:ascii="arial" w:eastAsia="arial" w:hAnsi="arial" w:cs="arial"/>
            <w:b w:val="0"/>
            <w:i/>
            <w:strike w:val="0"/>
            <w:noProof w:val="0"/>
            <w:color w:val="0077CC"/>
            <w:position w:val="0"/>
            <w:sz w:val="18"/>
            <w:u w:val="single"/>
            <w:vertAlign w:val="baseline"/>
          </w:rPr>
          <w:t>, 505 U.S. 144, 177, 112 S. Ct. 2408, 120 L. Ed. 2d 120 (1992)</w:t>
        </w:r>
      </w:hyperlink>
      <w:r>
        <w:rPr>
          <w:rFonts w:ascii="arial" w:eastAsia="arial" w:hAnsi="arial" w:cs="arial"/>
          <w:b w:val="0"/>
          <w:i w:val="0"/>
          <w:strike w:val="0"/>
          <w:noProof w:val="0"/>
          <w:color w:val="000000"/>
          <w:position w:val="0"/>
          <w:sz w:val="18"/>
          <w:u w:val="none"/>
          <w:vertAlign w:val="baseline"/>
        </w:rPr>
        <w:t xml:space="preserve"> ("The take title provision appears to be unique. </w:t>
      </w:r>
      <w:bookmarkStart w:id="459" w:name="Bookmark_I5M3KSCK28T4CD0020000400_2"/>
      <w:bookmarkEnd w:id="459"/>
      <w:bookmarkStart w:id="460" w:name="Bookmark_I5M3KSCK2SF81X0030000400_2"/>
      <w:bookmarkEnd w:id="460"/>
      <w:bookmarkStart w:id="461" w:name="Bookmark_I5M3KSCK2HM5T00010000400"/>
      <w:bookmarkEnd w:id="461"/>
      <w:r>
        <w:rPr>
          <w:rFonts w:ascii="arial" w:eastAsia="arial" w:hAnsi="arial" w:cs="arial"/>
          <w:b w:val="0"/>
          <w:i w:val="0"/>
          <w:strike w:val="0"/>
          <w:noProof w:val="0"/>
          <w:color w:val="000000"/>
          <w:position w:val="0"/>
          <w:sz w:val="18"/>
          <w:u w:val="none"/>
          <w:vertAlign w:val="baseline"/>
        </w:rPr>
        <w:t xml:space="preserve">No other federal statute has been cited which offers a state government no option other than that of implementing legislation enacted by Congress."); </w:t>
      </w:r>
      <w:bookmarkStart w:id="462" w:name="Bookmark_I5M3KSCK2SF81X0020000400"/>
      <w:bookmarkEnd w:id="462"/>
      <w:hyperlink r:id="rId21" w:history="1">
        <w:r>
          <w:rPr>
            <w:rFonts w:ascii="arial" w:eastAsia="arial" w:hAnsi="arial" w:cs="arial"/>
            <w:b w:val="0"/>
            <w:i/>
            <w:strike w:val="0"/>
            <w:noProof w:val="0"/>
            <w:color w:val="0077CC"/>
            <w:position w:val="0"/>
            <w:sz w:val="18"/>
            <w:u w:val="single"/>
            <w:vertAlign w:val="baseline"/>
          </w:rPr>
          <w:t>Printz v. United States</w:t>
        </w:r>
      </w:hyperlink>
      <w:hyperlink r:id="rId21" w:history="1">
        <w:r>
          <w:rPr>
            <w:rFonts w:ascii="arial" w:eastAsia="arial" w:hAnsi="arial" w:cs="arial"/>
            <w:b w:val="0"/>
            <w:i/>
            <w:strike w:val="0"/>
            <w:noProof w:val="0"/>
            <w:color w:val="0077CC"/>
            <w:position w:val="0"/>
            <w:sz w:val="18"/>
            <w:u w:val="single"/>
            <w:vertAlign w:val="baseline"/>
          </w:rPr>
          <w:t>, 521 U.S. 898, 905, 117 S. Ct. 2365, 138 L. Ed. 2d 914 (1997)</w:t>
        </w:r>
      </w:hyperlink>
      <w:r>
        <w:rPr>
          <w:rFonts w:ascii="arial" w:eastAsia="arial" w:hAnsi="arial" w:cs="arial"/>
          <w:b w:val="0"/>
          <w:i w:val="0"/>
          <w:strike w:val="0"/>
          <w:noProof w:val="0"/>
          <w:color w:val="000000"/>
          <w:position w:val="0"/>
          <w:sz w:val="18"/>
          <w:u w:val="none"/>
          <w:vertAlign w:val="baseline"/>
        </w:rPr>
        <w:t xml:space="preserve"> ("[I]f, as petitioners contend, earlier Congresses avoided use of this highly attractive power, we would have reason to believe that the power was thought not to exist."); </w:t>
      </w:r>
      <w:bookmarkStart w:id="463" w:name="Bookmark_I5M3KSCK2SF81X0040000400"/>
      <w:bookmarkEnd w:id="463"/>
      <w:hyperlink r:id="rId22" w:history="1">
        <w:r>
          <w:rPr>
            <w:rFonts w:ascii="arial" w:eastAsia="arial" w:hAnsi="arial" w:cs="arial"/>
            <w:b w:val="0"/>
            <w:i/>
            <w:strike w:val="0"/>
            <w:noProof w:val="0"/>
            <w:color w:val="0077CC"/>
            <w:position w:val="0"/>
            <w:sz w:val="18"/>
            <w:u w:val="single"/>
            <w:vertAlign w:val="baseline"/>
          </w:rPr>
          <w:t>Alden v. Maine</w:t>
        </w:r>
      </w:hyperlink>
      <w:hyperlink r:id="rId22" w:history="1">
        <w:r>
          <w:rPr>
            <w:rFonts w:ascii="arial" w:eastAsia="arial" w:hAnsi="arial" w:cs="arial"/>
            <w:b w:val="0"/>
            <w:i/>
            <w:strike w:val="0"/>
            <w:noProof w:val="0"/>
            <w:color w:val="0077CC"/>
            <w:position w:val="0"/>
            <w:sz w:val="18"/>
            <w:u w:val="single"/>
            <w:vertAlign w:val="baseline"/>
          </w:rPr>
          <w:t>, 527 U.S. 706, 744, 119 S. Ct. 2240, 144 L. Ed. 2d 636 (1999)</w:t>
        </w:r>
      </w:hyperlink>
      <w:r>
        <w:rPr>
          <w:rFonts w:ascii="arial" w:eastAsia="arial" w:hAnsi="arial" w:cs="arial"/>
          <w:b w:val="0"/>
          <w:i w:val="0"/>
          <w:strike w:val="0"/>
          <w:noProof w:val="0"/>
          <w:color w:val="000000"/>
          <w:position w:val="0"/>
          <w:sz w:val="18"/>
          <w:u w:val="none"/>
          <w:vertAlign w:val="baseline"/>
        </w:rPr>
        <w:t xml:space="preserve"> ("Not only were</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statutes purporting to authorize private suits against nonconsenting States in state courts not enacted by early Congresses; statutes purporting to authorize such suits in any forum are all but absent from our historical experience. . . . </w:t>
      </w:r>
      <w:bookmarkStart w:id="464" w:name="Bookmark_I5M3KSCK2HM5T00010000400_2"/>
      <w:bookmarkEnd w:id="464"/>
      <w:r>
        <w:rPr>
          <w:rFonts w:ascii="arial" w:eastAsia="arial" w:hAnsi="arial" w:cs="arial"/>
          <w:b w:val="0"/>
          <w:i w:val="0"/>
          <w:strike w:val="0"/>
          <w:noProof w:val="0"/>
          <w:color w:val="000000"/>
          <w:position w:val="0"/>
          <w:sz w:val="18"/>
          <w:u w:val="none"/>
          <w:vertAlign w:val="baseline"/>
        </w:rPr>
        <w:t xml:space="preserve">The provisions of the FLSA at issue here, which were enacted in the aftermath of </w:t>
      </w:r>
      <w:r>
        <w:rPr>
          <w:rFonts w:ascii="arial" w:eastAsia="arial" w:hAnsi="arial" w:cs="arial"/>
          <w:b w:val="0"/>
          <w:i/>
          <w:strike w:val="0"/>
          <w:noProof w:val="0"/>
          <w:color w:val="000000"/>
          <w:position w:val="0"/>
          <w:sz w:val="18"/>
          <w:u w:val="none"/>
          <w:vertAlign w:val="baseline"/>
        </w:rPr>
        <w:t>Parden</w:t>
      </w:r>
      <w:r>
        <w:rPr>
          <w:rFonts w:ascii="arial" w:eastAsia="arial" w:hAnsi="arial" w:cs="arial"/>
          <w:b w:val="0"/>
          <w:i w:val="0"/>
          <w:strike w:val="0"/>
          <w:noProof w:val="0"/>
          <w:color w:val="000000"/>
          <w:position w:val="0"/>
          <w:sz w:val="18"/>
          <w:u w:val="none"/>
          <w:vertAlign w:val="baseline"/>
        </w:rPr>
        <w:t xml:space="preserve">, are among the first statutory enactments purporting in express terms to subject nonconsenting States to private suits."); </w:t>
      </w:r>
      <w:bookmarkStart w:id="465" w:name="Bookmark_I5M3KSCK28T4CD0010000400"/>
      <w:bookmarkEnd w:id="465"/>
      <w:hyperlink r:id="rId23" w:history="1">
        <w:r>
          <w:rPr>
            <w:rFonts w:ascii="arial" w:eastAsia="arial" w:hAnsi="arial" w:cs="arial"/>
            <w:b w:val="0"/>
            <w:i/>
            <w:strike w:val="0"/>
            <w:noProof w:val="0"/>
            <w:color w:val="0077CC"/>
            <w:position w:val="0"/>
            <w:sz w:val="18"/>
            <w:u w:val="single"/>
            <w:vertAlign w:val="baseline"/>
          </w:rPr>
          <w:t>United States v. Windsor</w:t>
        </w:r>
      </w:hyperlink>
      <w:hyperlink r:id="rId23" w:history="1">
        <w:r>
          <w:rPr>
            <w:rFonts w:ascii="arial" w:eastAsia="arial" w:hAnsi="arial" w:cs="arial"/>
            <w:b w:val="0"/>
            <w:i/>
            <w:strike w:val="0"/>
            <w:noProof w:val="0"/>
            <w:color w:val="0077CC"/>
            <w:position w:val="0"/>
            <w:sz w:val="18"/>
            <w:u w:val="single"/>
            <w:vertAlign w:val="baseline"/>
          </w:rPr>
          <w:t>, 133 S. Ct. 2675, 2692, 186 L. Ed. 2d 808 (2013)</w:t>
        </w:r>
      </w:hyperlink>
      <w:r>
        <w:rPr>
          <w:rFonts w:ascii="arial" w:eastAsia="arial" w:hAnsi="arial" w:cs="arial"/>
          <w:b w:val="0"/>
          <w:i w:val="0"/>
          <w:strike w:val="0"/>
          <w:noProof w:val="0"/>
          <w:color w:val="000000"/>
          <w:position w:val="0"/>
          <w:sz w:val="18"/>
          <w:u w:val="none"/>
          <w:vertAlign w:val="baseline"/>
        </w:rPr>
        <w:t xml:space="preserve"> ("DOMA, because of its reach and extent, departs from this history and tradition of reliance on state law to define marriage."); </w:t>
      </w:r>
      <w:r>
        <w:rPr>
          <w:rFonts w:ascii="arial" w:eastAsia="arial" w:hAnsi="arial" w:cs="arial"/>
          <w:b w:val="0"/>
          <w:i/>
          <w:strike w:val="0"/>
          <w:noProof w:val="0"/>
          <w:color w:val="000000"/>
          <w:position w:val="0"/>
          <w:sz w:val="18"/>
          <w:u w:val="none"/>
          <w:vertAlign w:val="baseline"/>
        </w:rPr>
        <w:t xml:space="preserve">cf. </w:t>
      </w:r>
      <w:bookmarkStart w:id="466" w:name="Bookmark_I5M3KSCK28T4CD0030000400"/>
      <w:bookmarkEnd w:id="466"/>
      <w:hyperlink r:id="rId24" w:history="1">
        <w:r>
          <w:rPr>
            <w:rFonts w:ascii="arial" w:eastAsia="arial" w:hAnsi="arial" w:cs="arial"/>
            <w:b w:val="0"/>
            <w:i/>
            <w:strike w:val="0"/>
            <w:noProof w:val="0"/>
            <w:color w:val="0077CC"/>
            <w:position w:val="0"/>
            <w:sz w:val="18"/>
            <w:u w:val="single"/>
            <w:vertAlign w:val="baseline"/>
          </w:rPr>
          <w:t>National Federation of Independent Business v. Sebelius</w:t>
        </w:r>
      </w:hyperlink>
      <w:hyperlink r:id="rId24" w:history="1">
        <w:r>
          <w:rPr>
            <w:rFonts w:ascii="arial" w:eastAsia="arial" w:hAnsi="arial" w:cs="arial"/>
            <w:b w:val="0"/>
            <w:i/>
            <w:strike w:val="0"/>
            <w:noProof w:val="0"/>
            <w:color w:val="0077CC"/>
            <w:position w:val="0"/>
            <w:sz w:val="18"/>
            <w:u w:val="single"/>
            <w:vertAlign w:val="baseline"/>
          </w:rPr>
          <w:t>, 567 U.S. 519, 132 S. Ct. 2566, 2586, 183 L. Ed. 2d 450 (2012)</w:t>
        </w:r>
      </w:hyperlink>
      <w:r>
        <w:rPr>
          <w:rFonts w:ascii="arial" w:eastAsia="arial" w:hAnsi="arial" w:cs="arial"/>
          <w:b w:val="0"/>
          <w:i w:val="0"/>
          <w:strike w:val="0"/>
          <w:noProof w:val="0"/>
          <w:color w:val="000000"/>
          <w:position w:val="0"/>
          <w:sz w:val="18"/>
          <w:u w:val="none"/>
          <w:vertAlign w:val="baseline"/>
        </w:rPr>
        <w:t xml:space="preserve"> (binding opinion of Roberts, C.J.) </w:t>
      </w:r>
      <w:bookmarkStart w:id="467" w:name="Bookmark_I5M3KSCK2HM5T00010000400_3"/>
      <w:bookmarkEnd w:id="467"/>
      <w:r>
        <w:rPr>
          <w:rFonts w:ascii="arial" w:eastAsia="arial" w:hAnsi="arial" w:cs="arial"/>
          <w:b w:val="0"/>
          <w:i w:val="0"/>
          <w:strike w:val="0"/>
          <w:noProof w:val="0"/>
          <w:color w:val="000000"/>
          <w:position w:val="0"/>
          <w:sz w:val="18"/>
          <w:u w:val="none"/>
          <w:vertAlign w:val="baseline"/>
        </w:rPr>
        <w:t xml:space="preserve">("But Congress has never attempted to rely on that power to compel individuals not engaged in commerce to purchase an unwanted product."); </w:t>
      </w:r>
      <w:bookmarkStart w:id="468" w:name="Bookmark_I5M3KSCK28T4CD0050000400"/>
      <w:bookmarkEnd w:id="468"/>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2649</w:t>
        </w:r>
      </w:hyperlink>
      <w:r>
        <w:rPr>
          <w:rFonts w:ascii="arial" w:eastAsia="arial" w:hAnsi="arial" w:cs="arial"/>
          <w:b w:val="0"/>
          <w:i w:val="0"/>
          <w:strike w:val="0"/>
          <w:noProof w:val="0"/>
          <w:color w:val="000000"/>
          <w:position w:val="0"/>
          <w:sz w:val="18"/>
          <w:u w:val="none"/>
          <w:vertAlign w:val="baseline"/>
        </w:rPr>
        <w:t xml:space="preserve"> (joint dissent of Scalia, Kennedy, Thomas, and Alito, JJ.) ("[T]he relevant history is not that Congress has achieved wide and wonderful results through the proper exercise of its assigned powers in the past, but that it has never before used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to compel entry into commerce.").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69" w:name="Bookmark_fnpara_10"/>
      <w:bookmarkEnd w:id="469"/>
      <w:bookmarkStart w:id="470" w:name="Bookmark_I5M3KSCK2HM5T00030000400"/>
      <w:bookmarkEnd w:id="470"/>
      <w:bookmarkStart w:id="471" w:name="Bookmark_I5M3KSCK2HM5T10020000400"/>
      <w:bookmarkEnd w:id="471"/>
      <w:r>
        <w:rPr>
          <w:rFonts w:ascii="arial" w:eastAsia="arial" w:hAnsi="arial" w:cs="arial"/>
          <w:b w:val="0"/>
          <w:i w:val="0"/>
          <w:strike w:val="0"/>
          <w:noProof w:val="0"/>
          <w:color w:val="000000"/>
          <w:position w:val="0"/>
          <w:sz w:val="18"/>
          <w:u w:val="none"/>
          <w:vertAlign w:val="baseline"/>
        </w:rPr>
        <w:t xml:space="preserve">Of course, if the constitutional text is sufficiently clear, then the existence of any historical practice departing from that text is not persuasive. </w:t>
      </w:r>
      <w:r>
        <w:rPr>
          <w:rFonts w:ascii="arial" w:eastAsia="arial" w:hAnsi="arial" w:cs="arial"/>
          <w:b w:val="0"/>
          <w:i/>
          <w:strike w:val="0"/>
          <w:noProof w:val="0"/>
          <w:color w:val="000000"/>
          <w:position w:val="0"/>
          <w:sz w:val="18"/>
          <w:u w:val="none"/>
          <w:vertAlign w:val="baseline"/>
        </w:rPr>
        <w:t xml:space="preserve">See, e.g., </w:t>
      </w:r>
      <w:bookmarkStart w:id="472" w:name="Bookmark_I5M3KSCK2HM5T00020000400"/>
      <w:bookmarkEnd w:id="472"/>
      <w:hyperlink r:id="rId25" w:history="1">
        <w:r>
          <w:rPr>
            <w:rFonts w:ascii="arial" w:eastAsia="arial" w:hAnsi="arial" w:cs="arial"/>
            <w:b w:val="0"/>
            <w:i/>
            <w:strike w:val="0"/>
            <w:noProof w:val="0"/>
            <w:color w:val="0077CC"/>
            <w:position w:val="0"/>
            <w:sz w:val="18"/>
            <w:u w:val="single"/>
            <w:vertAlign w:val="baseline"/>
          </w:rPr>
          <w:t>INS v. Chadha</w:t>
        </w:r>
      </w:hyperlink>
      <w:hyperlink r:id="rId25" w:history="1">
        <w:r>
          <w:rPr>
            <w:rFonts w:ascii="arial" w:eastAsia="arial" w:hAnsi="arial" w:cs="arial"/>
            <w:b w:val="0"/>
            <w:i/>
            <w:strike w:val="0"/>
            <w:noProof w:val="0"/>
            <w:color w:val="0077CC"/>
            <w:position w:val="0"/>
            <w:sz w:val="18"/>
            <w:u w:val="single"/>
            <w:vertAlign w:val="baseline"/>
          </w:rPr>
          <w:t>, 462 U.S. 919, 944-46, 103 S. Ct. 2764, 77 L. Ed. 2d 317 (1983)</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w:t>
      </w:r>
      <w:bookmarkStart w:id="473" w:name="Bookmark_I5M3KSCK2HM5T00040000400"/>
      <w:bookmarkEnd w:id="473"/>
      <w:hyperlink r:id="rId26" w:history="1">
        <w:r>
          <w:rPr>
            <w:rFonts w:ascii="arial" w:eastAsia="arial" w:hAnsi="arial" w:cs="arial"/>
            <w:b w:val="0"/>
            <w:i/>
            <w:strike w:val="0"/>
            <w:noProof w:val="0"/>
            <w:color w:val="0077CC"/>
            <w:position w:val="0"/>
            <w:sz w:val="18"/>
            <w:u w:val="single"/>
            <w:vertAlign w:val="baseline"/>
          </w:rPr>
          <w:t>Powell v. McCormack</w:t>
        </w:r>
      </w:hyperlink>
      <w:hyperlink r:id="rId26" w:history="1">
        <w:r>
          <w:rPr>
            <w:rFonts w:ascii="arial" w:eastAsia="arial" w:hAnsi="arial" w:cs="arial"/>
            <w:b w:val="0"/>
            <w:i/>
            <w:strike w:val="0"/>
            <w:noProof w:val="0"/>
            <w:color w:val="0077CC"/>
            <w:position w:val="0"/>
            <w:sz w:val="18"/>
            <w:u w:val="single"/>
            <w:vertAlign w:val="baseline"/>
          </w:rPr>
          <w:t>, 395 U.S. 486, 546-47, 89 S. Ct. 1944, 23 L. Ed. 2d 491 (1969)</w:t>
        </w:r>
      </w:hyperlink>
      <w:r>
        <w:rPr>
          <w:rFonts w:ascii="arial" w:eastAsia="arial" w:hAnsi="arial" w:cs="arial"/>
          <w:b w:val="0"/>
          <w:i w:val="0"/>
          <w:strike w:val="0"/>
          <w:noProof w:val="0"/>
          <w:color w:val="000000"/>
          <w:position w:val="0"/>
          <w:sz w:val="18"/>
          <w:u w:val="none"/>
          <w:vertAlign w:val="baseline"/>
        </w:rPr>
        <w:t xml:space="preserve">. Here, the question concerns the scope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 which, depending on one's perspective, requires either an analysis of a court-created exception to Article II or an analysis of ambiguous constitutional text in Articles I and II. Either way, in resolving those kinds of separation of powers questions, history and tradition play a critical role. </w:t>
      </w:r>
      <w:r>
        <w:rPr>
          <w:rFonts w:ascii="arial" w:eastAsia="arial" w:hAnsi="arial" w:cs="arial"/>
          <w:b w:val="0"/>
          <w:i/>
          <w:strike w:val="0"/>
          <w:noProof w:val="0"/>
          <w:color w:val="000000"/>
          <w:position w:val="0"/>
          <w:sz w:val="18"/>
          <w:u w:val="none"/>
          <w:vertAlign w:val="baseline"/>
        </w:rPr>
        <w:t xml:space="preserve">See </w:t>
      </w:r>
      <w:bookmarkStart w:id="474" w:name="Bookmark_I5M3KSCK2HM5T10010000400"/>
      <w:bookmarkEnd w:id="474"/>
      <w:hyperlink r:id="rId27" w:history="1">
        <w:r>
          <w:rPr>
            <w:rFonts w:ascii="arial" w:eastAsia="arial" w:hAnsi="arial" w:cs="arial"/>
            <w:b w:val="0"/>
            <w:i/>
            <w:strike w:val="0"/>
            <w:noProof w:val="0"/>
            <w:color w:val="0077CC"/>
            <w:position w:val="0"/>
            <w:sz w:val="18"/>
            <w:u w:val="single"/>
            <w:vertAlign w:val="baseline"/>
          </w:rPr>
          <w:t>Noel Canning</w:t>
        </w:r>
      </w:hyperlink>
      <w:hyperlink r:id="rId27" w:history="1">
        <w:r>
          <w:rPr>
            <w:rFonts w:ascii="arial" w:eastAsia="arial" w:hAnsi="arial" w:cs="arial"/>
            <w:b w:val="0"/>
            <w:i/>
            <w:strike w:val="0"/>
            <w:noProof w:val="0"/>
            <w:color w:val="0077CC"/>
            <w:position w:val="0"/>
            <w:sz w:val="18"/>
            <w:u w:val="single"/>
            <w:vertAlign w:val="baseline"/>
          </w:rPr>
          <w:t>, 134 S. Ct. at 2559-60</w:t>
        </w:r>
      </w:hyperlink>
      <w:r>
        <w:rPr>
          <w:rFonts w:ascii="arial" w:eastAsia="arial" w:hAnsi="arial" w:cs="arial"/>
          <w:b w:val="0"/>
          <w:i w:val="0"/>
          <w:strike w:val="0"/>
          <w:noProof w:val="0"/>
          <w:color w:val="000000"/>
          <w:position w:val="0"/>
          <w:sz w:val="18"/>
          <w:u w:val="none"/>
          <w:vertAlign w:val="baseline"/>
        </w:rPr>
        <w:t xml:space="preserve">; </w:t>
      </w:r>
      <w:bookmarkStart w:id="475" w:name="Bookmark_I5M3KSCK2HM5T10030000400"/>
      <w:bookmarkEnd w:id="475"/>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at 505-06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87" w:name="Bookmark_fnpara_11"/>
      <w:bookmarkEnd w:id="487"/>
      <w:bookmarkStart w:id="488" w:name="Bookmark_I5M3KSCK2N1RTF0040000400"/>
      <w:bookmarkEnd w:id="488"/>
      <w:r>
        <w:rPr>
          <w:rFonts w:ascii="arial" w:eastAsia="arial" w:hAnsi="arial" w:cs="arial"/>
          <w:b w:val="0"/>
          <w:i w:val="0"/>
          <w:strike w:val="0"/>
          <w:noProof w:val="0"/>
          <w:color w:val="000000"/>
          <w:position w:val="0"/>
          <w:sz w:val="18"/>
          <w:u w:val="none"/>
          <w:vertAlign w:val="baseline"/>
        </w:rPr>
        <w:t xml:space="preserve">Justice Scalia concurred in the judgment for four Justices in </w:t>
      </w:r>
      <w:r>
        <w:rPr>
          <w:rFonts w:ascii="arial" w:eastAsia="arial" w:hAnsi="arial" w:cs="arial"/>
          <w:b w:val="0"/>
          <w:i/>
          <w:strike w:val="0"/>
          <w:noProof w:val="0"/>
          <w:color w:val="000000"/>
          <w:position w:val="0"/>
          <w:sz w:val="18"/>
          <w:u w:val="none"/>
          <w:vertAlign w:val="baseline"/>
        </w:rPr>
        <w:t>Noel Canning</w:t>
      </w:r>
      <w:r>
        <w:rPr>
          <w:rFonts w:ascii="arial" w:eastAsia="arial" w:hAnsi="arial" w:cs="arial"/>
          <w:b w:val="0"/>
          <w:i w:val="0"/>
          <w:strike w:val="0"/>
          <w:noProof w:val="0"/>
          <w:color w:val="000000"/>
          <w:position w:val="0"/>
          <w:sz w:val="18"/>
          <w:u w:val="none"/>
          <w:vertAlign w:val="baseline"/>
        </w:rPr>
        <w:t>, arguing as relevant here</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that the text of the Constitution rendered intra-session recess appointments unconstitutional even in Senate recesses of 10 or more days. But Justice Scalia did not disagree with the Court's claim that historical practice often matters in separation of powers cases, which is the relevant point for our purposes. </w:t>
      </w:r>
      <w:bookmarkStart w:id="489" w:name="Bookmark_I5M3KSCK2D6N690010000400"/>
      <w:bookmarkEnd w:id="489"/>
      <w:r>
        <w:rPr>
          <w:rFonts w:ascii="arial" w:eastAsia="arial" w:hAnsi="arial" w:cs="arial"/>
          <w:b w:val="0"/>
          <w:i/>
          <w:strike w:val="0"/>
          <w:noProof w:val="0"/>
          <w:color w:val="000000"/>
          <w:position w:val="0"/>
          <w:sz w:val="18"/>
          <w:u w:val="none"/>
          <w:vertAlign w:val="baseline"/>
        </w:rPr>
        <w:t xml:space="preserve">See </w:t>
      </w:r>
      <w:bookmarkStart w:id="490" w:name="Bookmark_I5M3KSCK2N1RTF0030000400"/>
      <w:bookmarkEnd w:id="490"/>
      <w:hyperlink r:id="rId27" w:history="1">
        <w:r>
          <w:rPr>
            <w:rFonts w:ascii="arial" w:eastAsia="arial" w:hAnsi="arial" w:cs="arial"/>
            <w:b w:val="0"/>
            <w:i/>
            <w:strike w:val="0"/>
            <w:noProof w:val="0"/>
            <w:color w:val="0077CC"/>
            <w:position w:val="0"/>
            <w:sz w:val="18"/>
            <w:u w:val="single"/>
            <w:vertAlign w:val="baseline"/>
          </w:rPr>
          <w:t>Noel Canning</w:t>
        </w:r>
      </w:hyperlink>
      <w:hyperlink r:id="rId27" w:history="1">
        <w:r>
          <w:rPr>
            <w:rFonts w:ascii="arial" w:eastAsia="arial" w:hAnsi="arial" w:cs="arial"/>
            <w:b w:val="0"/>
            <w:i/>
            <w:strike w:val="0"/>
            <w:noProof w:val="0"/>
            <w:color w:val="0077CC"/>
            <w:position w:val="0"/>
            <w:sz w:val="18"/>
            <w:u w:val="single"/>
            <w:vertAlign w:val="baseline"/>
          </w:rPr>
          <w:t>, 134 S. Ct. at 2594</w:t>
        </w:r>
      </w:hyperlink>
      <w:r>
        <w:rPr>
          <w:rFonts w:ascii="arial" w:eastAsia="arial" w:hAnsi="arial" w:cs="arial"/>
          <w:b w:val="0"/>
          <w:i w:val="0"/>
          <w:strike w:val="0"/>
          <w:noProof w:val="0"/>
          <w:color w:val="000000"/>
          <w:position w:val="0"/>
          <w:sz w:val="18"/>
          <w:u w:val="none"/>
          <w:vertAlign w:val="baseline"/>
        </w:rPr>
        <w:t xml:space="preserve"> (Scalia, J., concurring in the judgment) ("Of course, where a governmental practice has been open, widespread, and unchallenged since the early days of the Republic, the practice should guide our interpretation of an ambiguous constitutional provision."). Rather, Justice Scalia stated that the constitutional text in that case was sufficiently clear and dispositive that resort to historical practice was unnecessary and unwarranted. </w:t>
      </w:r>
      <w:bookmarkStart w:id="491" w:name="Bookmark_I5M3KSCK2D6N690010000400_2"/>
      <w:bookmarkEnd w:id="491"/>
      <w:r>
        <w:rPr>
          <w:rFonts w:ascii="arial" w:eastAsia="arial" w:hAnsi="arial" w:cs="arial"/>
          <w:b w:val="0"/>
          <w:i/>
          <w:strike w:val="0"/>
          <w:noProof w:val="0"/>
          <w:color w:val="000000"/>
          <w:position w:val="0"/>
          <w:sz w:val="18"/>
          <w:u w:val="none"/>
          <w:vertAlign w:val="baseline"/>
        </w:rPr>
        <w:t xml:space="preserve">See </w:t>
      </w:r>
      <w:bookmarkStart w:id="492" w:name="Bookmark_I5M3KSCK2N1RTF0050000400"/>
      <w:bookmarkEnd w:id="492"/>
      <w:hyperlink r:id="rId27" w:history="1">
        <w:r>
          <w:rPr>
            <w:rFonts w:ascii="arial" w:eastAsia="arial" w:hAnsi="arial" w:cs="arial"/>
            <w:b w:val="0"/>
            <w:i/>
            <w:strike w:val="0"/>
            <w:noProof w:val="0"/>
            <w:color w:val="0077CC"/>
            <w:position w:val="0"/>
            <w:sz w:val="18"/>
            <w:u w:val="single"/>
            <w:vertAlign w:val="baseline"/>
          </w:rPr>
          <w:t>id.</w:t>
        </w:r>
      </w:hyperlink>
      <w:hyperlink r:id="rId27" w:history="1">
        <w:r>
          <w:rPr>
            <w:rFonts w:ascii="arial" w:eastAsia="arial" w:hAnsi="arial" w:cs="arial"/>
            <w:b w:val="0"/>
            <w:i/>
            <w:strike w:val="0"/>
            <w:noProof w:val="0"/>
            <w:color w:val="0077CC"/>
            <w:position w:val="0"/>
            <w:sz w:val="18"/>
            <w:u w:val="single"/>
            <w:vertAlign w:val="baseline"/>
          </w:rPr>
          <w:t xml:space="preserve"> at 259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John F. Manning, </w:t>
      </w:r>
      <w:r>
        <w:rPr>
          <w:rFonts w:ascii="arial" w:eastAsia="arial" w:hAnsi="arial" w:cs="arial"/>
          <w:b w:val="0"/>
          <w:i/>
          <w:strike w:val="0"/>
          <w:noProof w:val="0"/>
          <w:color w:val="000000"/>
          <w:position w:val="0"/>
          <w:sz w:val="18"/>
          <w:u w:val="none"/>
          <w:vertAlign w:val="baseline"/>
        </w:rPr>
        <w:t>Separation of Powers as Ordinary Interpretation</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124 Harv. L. Rev. 1939 (2011)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03" w:name="Bookmark_fnpara_12"/>
      <w:bookmarkEnd w:id="503"/>
      <w:r>
        <w:rPr>
          <w:rFonts w:ascii="arial" w:eastAsia="arial" w:hAnsi="arial" w:cs="arial"/>
          <w:b w:val="0"/>
          <w:i w:val="0"/>
          <w:strike w:val="0"/>
          <w:noProof w:val="0"/>
          <w:color w:val="000000"/>
          <w:position w:val="0"/>
          <w:sz w:val="18"/>
          <w:u w:val="none"/>
          <w:vertAlign w:val="baseline"/>
        </w:rPr>
        <w:t xml:space="preserve">Justice Breyer dissented for four Justices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But importantly, he dissented not because he disagreed with the Court's point that historical</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practice matters, but rather primarily because he did not see a meaningful difference — in practical, analytical, or constitutional terms — between one and two levels of for-cause removal. </w:t>
      </w:r>
      <w:r>
        <w:rPr>
          <w:rFonts w:ascii="arial" w:eastAsia="arial" w:hAnsi="arial" w:cs="arial"/>
          <w:b w:val="0"/>
          <w:i/>
          <w:strike w:val="0"/>
          <w:noProof w:val="0"/>
          <w:color w:val="000000"/>
          <w:position w:val="0"/>
          <w:sz w:val="18"/>
          <w:u w:val="none"/>
          <w:vertAlign w:val="baseline"/>
        </w:rPr>
        <w:t xml:space="preserve">See </w:t>
      </w:r>
      <w:bookmarkStart w:id="504" w:name="Bookmark_I5M3KSCK2SF8200030000400"/>
      <w:bookmarkEnd w:id="504"/>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at 525-26 (Breyer, J.</w:t>
        </w:r>
      </w:hyperlink>
      <w:r>
        <w:rPr>
          <w:rFonts w:ascii="arial" w:eastAsia="arial" w:hAnsi="arial" w:cs="arial"/>
          <w:b w:val="0"/>
          <w:i w:val="0"/>
          <w:strike w:val="0"/>
          <w:noProof w:val="0"/>
          <w:color w:val="000000"/>
          <w:position w:val="0"/>
          <w:sz w:val="18"/>
          <w:u w:val="none"/>
          <w:vertAlign w:val="baseline"/>
        </w:rPr>
        <w:t>, dissenting).</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53" w:name="Bookmark_fnpara_13"/>
      <w:bookmarkEnd w:id="553"/>
      <w:r>
        <w:rPr>
          <w:rFonts w:ascii="arial" w:eastAsia="arial" w:hAnsi="arial" w:cs="arial"/>
          <w:b w:val="0"/>
          <w:i w:val="0"/>
          <w:strike w:val="0"/>
          <w:noProof w:val="0"/>
          <w:color w:val="000000"/>
          <w:position w:val="0"/>
          <w:sz w:val="18"/>
          <w:u w:val="none"/>
          <w:vertAlign w:val="baseline"/>
        </w:rPr>
        <w:t xml:space="preserve">In identifying and cataloging the problems with a single-Director independent agency, we do not in any way question the integrity of the current Director, a man of substantial accomplishment and of longstanding and dedicated devotion to public service and the public good. </w:t>
      </w:r>
      <w:r>
        <w:rPr>
          <w:rFonts w:ascii="arial" w:eastAsia="arial" w:hAnsi="arial" w:cs="arial"/>
          <w:b w:val="0"/>
          <w:i/>
          <w:strike w:val="0"/>
          <w:noProof w:val="0"/>
          <w:color w:val="000000"/>
          <w:position w:val="0"/>
          <w:sz w:val="18"/>
          <w:u w:val="none"/>
          <w:vertAlign w:val="baseline"/>
        </w:rPr>
        <w:t xml:space="preserve">Cf. </w:t>
      </w:r>
      <w:bookmarkStart w:id="554" w:name="Bookmark_I5M3KSCK2D6N6B0010000400"/>
      <w:bookmarkEnd w:id="554"/>
      <w:hyperlink r:id="rId4" w:history="1">
        <w:r>
          <w:rPr>
            <w:rFonts w:ascii="arial" w:eastAsia="arial" w:hAnsi="arial" w:cs="arial"/>
            <w:b w:val="0"/>
            <w:i/>
            <w:strike w:val="0"/>
            <w:noProof w:val="0"/>
            <w:color w:val="0077CC"/>
            <w:position w:val="0"/>
            <w:sz w:val="18"/>
            <w:u w:val="single"/>
            <w:vertAlign w:val="baseline"/>
          </w:rPr>
          <w:t>Morrison v. Olson</w:t>
        </w:r>
      </w:hyperlink>
      <w:hyperlink r:id="rId4" w:history="1">
        <w:r>
          <w:rPr>
            <w:rFonts w:ascii="arial" w:eastAsia="arial" w:hAnsi="arial" w:cs="arial"/>
            <w:b w:val="0"/>
            <w:i/>
            <w:strike w:val="0"/>
            <w:noProof w:val="0"/>
            <w:color w:val="0077CC"/>
            <w:position w:val="0"/>
            <w:sz w:val="18"/>
            <w:u w:val="single"/>
            <w:vertAlign w:val="baseline"/>
          </w:rPr>
          <w:t>, 487 U.S. 654, 731, 108 S. Ct. 2597, 101 L. Ed. 2d 569 (1988)</w:t>
        </w:r>
      </w:hyperlink>
      <w:r>
        <w:rPr>
          <w:rFonts w:ascii="arial" w:eastAsia="arial" w:hAnsi="arial" w:cs="arial"/>
          <w:b w:val="0"/>
          <w:i w:val="0"/>
          <w:strike w:val="0"/>
          <w:noProof w:val="0"/>
          <w:color w:val="000000"/>
          <w:position w:val="0"/>
          <w:sz w:val="18"/>
          <w:u w:val="none"/>
          <w:vertAlign w:val="baseline"/>
        </w:rPr>
        <w:t xml:space="preserve"> (Scalia, J., dissenting) (similarly describing the Special Division judges and independent counsel at issue in that case). But the constitutionality of an agency structure "must be adjudged on the basis of what it permits to happen."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58" w:name="Bookmark_fnpara_14"/>
      <w:bookmarkEnd w:id="558"/>
      <w:r>
        <w:rPr>
          <w:rFonts w:ascii="arial" w:eastAsia="arial" w:hAnsi="arial" w:cs="arial"/>
          <w:b w:val="0"/>
          <w:i w:val="0"/>
          <w:strike w:val="0"/>
          <w:noProof w:val="0"/>
          <w:color w:val="000000"/>
          <w:position w:val="0"/>
          <w:sz w:val="18"/>
          <w:u w:val="none"/>
          <w:vertAlign w:val="baseline"/>
        </w:rPr>
        <w:t>Congress may of course establish executive agencies that are headed by multiple individuals (although it rarely does so), but each member must be removable at will by the President for the agency to maintain its status as an executive agency.</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71" w:name="Bookmark_fnpara_15"/>
      <w:bookmarkEnd w:id="571"/>
      <w:bookmarkStart w:id="572" w:name="Bookmark_I5M3KSCK2SF8210020000400"/>
      <w:bookmarkEnd w:id="572"/>
      <w:r>
        <w:rPr>
          <w:rFonts w:ascii="arial" w:eastAsia="arial" w:hAnsi="arial" w:cs="arial"/>
          <w:b w:val="0"/>
          <w:i w:val="0"/>
          <w:strike w:val="0"/>
          <w:noProof w:val="0"/>
          <w:color w:val="000000"/>
          <w:position w:val="0"/>
          <w:sz w:val="18"/>
          <w:u w:val="none"/>
          <w:vertAlign w:val="baseline"/>
        </w:rPr>
        <w:t xml:space="preserve">The for-cause removal restrictions attached to independent agencies ordinarily prohibit removal except in cases of inefficiency, neglect of duty, or malfeasance. </w:t>
      </w:r>
      <w:bookmarkStart w:id="573" w:name="Bookmark_I5M3KSCK2SF8220030000400"/>
      <w:bookmarkEnd w:id="573"/>
      <w:r>
        <w:rPr>
          <w:rFonts w:ascii="arial" w:eastAsia="arial" w:hAnsi="arial" w:cs="arial"/>
          <w:b w:val="0"/>
          <w:i w:val="0"/>
          <w:strike w:val="0"/>
          <w:noProof w:val="0"/>
          <w:color w:val="000000"/>
          <w:position w:val="0"/>
          <w:sz w:val="18"/>
          <w:u w:val="none"/>
          <w:vertAlign w:val="baseline"/>
        </w:rPr>
        <w:t xml:space="preserve">Those restrictions have significant impact both in law and in practice. </w:t>
      </w:r>
      <w:bookmarkStart w:id="574" w:name="Bookmark_I5M3KSCK28T4CJ0020000400"/>
      <w:bookmarkEnd w:id="574"/>
      <w:r>
        <w:rPr>
          <w:rFonts w:ascii="arial" w:eastAsia="arial" w:hAnsi="arial" w:cs="arial"/>
          <w:b w:val="0"/>
          <w:i/>
          <w:strike w:val="0"/>
          <w:noProof w:val="0"/>
          <w:color w:val="000000"/>
          <w:position w:val="0"/>
          <w:sz w:val="18"/>
          <w:u w:val="none"/>
          <w:vertAlign w:val="baseline"/>
        </w:rPr>
        <w:t xml:space="preserve">See </w:t>
      </w:r>
      <w:bookmarkStart w:id="575" w:name="Bookmark_I5M3KSCK2SF8210010000400"/>
      <w:bookmarkEnd w:id="575"/>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at 502</w:t>
        </w:r>
      </w:hyperlink>
      <w:r>
        <w:rPr>
          <w:rFonts w:ascii="arial" w:eastAsia="arial" w:hAnsi="arial" w:cs="arial"/>
          <w:b w:val="0"/>
          <w:i w:val="0"/>
          <w:strike w:val="0"/>
          <w:noProof w:val="0"/>
          <w:color w:val="000000"/>
          <w:position w:val="0"/>
          <w:sz w:val="18"/>
          <w:u w:val="none"/>
          <w:vertAlign w:val="baseline"/>
        </w:rPr>
        <w:t xml:space="preserve"> (for-cause restrictions "mean what they say"); </w:t>
      </w:r>
      <w:bookmarkStart w:id="576" w:name="Bookmark_I5M3KSCK2SF8210030000400"/>
      <w:bookmarkEnd w:id="576"/>
      <w:hyperlink r:id="rId29" w:history="1">
        <w:r>
          <w:rPr>
            <w:rFonts w:ascii="arial" w:eastAsia="arial" w:hAnsi="arial" w:cs="arial"/>
            <w:b w:val="0"/>
            <w:i/>
            <w:strike w:val="0"/>
            <w:noProof w:val="0"/>
            <w:color w:val="0077CC"/>
            <w:position w:val="0"/>
            <w:sz w:val="18"/>
            <w:u w:val="single"/>
            <w:vertAlign w:val="baseline"/>
          </w:rPr>
          <w:t>Freytag v. Commissioner of Internal Revenue</w:t>
        </w:r>
      </w:hyperlink>
      <w:hyperlink r:id="rId29" w:history="1">
        <w:r>
          <w:rPr>
            <w:rFonts w:ascii="arial" w:eastAsia="arial" w:hAnsi="arial" w:cs="arial"/>
            <w:b w:val="0"/>
            <w:i/>
            <w:strike w:val="0"/>
            <w:noProof w:val="0"/>
            <w:color w:val="0077CC"/>
            <w:position w:val="0"/>
            <w:sz w:val="18"/>
            <w:u w:val="single"/>
            <w:vertAlign w:val="baseline"/>
          </w:rPr>
          <w:t>, 501 U.S. 868, 916, 111 S. Ct. 2631, 115 L. Ed. 2d 764 (1991)</w:t>
        </w:r>
      </w:hyperlink>
      <w:r>
        <w:rPr>
          <w:rFonts w:ascii="arial" w:eastAsia="arial" w:hAnsi="arial" w:cs="arial"/>
          <w:b w:val="0"/>
          <w:i w:val="0"/>
          <w:strike w:val="0"/>
          <w:noProof w:val="0"/>
          <w:color w:val="000000"/>
          <w:position w:val="0"/>
          <w:sz w:val="18"/>
          <w:u w:val="none"/>
          <w:vertAlign w:val="baseline"/>
        </w:rPr>
        <w:t xml:space="preserve"> (Scalia, J., concurring in part and concurring in the judgment) ("independent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agencies such as the Federal Trade Commission and the Securities and Exchange Commission" are "specifically designed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to have the quality . . . of being subject to the exercise of political oversight and sharing the President's accountability to the people") (internal quotation marks and alteration omitted); </w:t>
      </w:r>
      <w:bookmarkStart w:id="577" w:name="Bookmark_I5M3KSCK2SF8210050000400"/>
      <w:bookmarkEnd w:id="577"/>
      <w:hyperlink r:id="rId30" w:history="1">
        <w:r>
          <w:rPr>
            <w:rFonts w:ascii="arial" w:eastAsia="arial" w:hAnsi="arial" w:cs="arial"/>
            <w:b w:val="0"/>
            <w:i/>
            <w:strike w:val="0"/>
            <w:noProof w:val="0"/>
            <w:color w:val="0077CC"/>
            <w:position w:val="0"/>
            <w:sz w:val="18"/>
            <w:u w:val="single"/>
            <w:vertAlign w:val="baseline"/>
          </w:rPr>
          <w:t>Mistretta v. United States</w:t>
        </w:r>
      </w:hyperlink>
      <w:hyperlink r:id="rId30" w:history="1">
        <w:r>
          <w:rPr>
            <w:rFonts w:ascii="arial" w:eastAsia="arial" w:hAnsi="arial" w:cs="arial"/>
            <w:b w:val="0"/>
            <w:i/>
            <w:strike w:val="0"/>
            <w:noProof w:val="0"/>
            <w:color w:val="0077CC"/>
            <w:position w:val="0"/>
            <w:sz w:val="18"/>
            <w:u w:val="single"/>
            <w:vertAlign w:val="baseline"/>
          </w:rPr>
          <w:t>, 488 U.S. 361, 411, 109 S. Ct. 647, 102 L. Ed. 2d 714 (1989)</w:t>
        </w:r>
      </w:hyperlink>
      <w:r>
        <w:rPr>
          <w:rFonts w:ascii="arial" w:eastAsia="arial" w:hAnsi="arial" w:cs="arial"/>
          <w:b w:val="0"/>
          <w:i w:val="0"/>
          <w:strike w:val="0"/>
          <w:noProof w:val="0"/>
          <w:color w:val="000000"/>
          <w:position w:val="0"/>
          <w:sz w:val="18"/>
          <w:u w:val="none"/>
          <w:vertAlign w:val="baseline"/>
        </w:rPr>
        <w:t xml:space="preserve"> (for-cause provisions are "specifically crafted to prevent the President from exercising coercive influence over independent agencies") (internal quotation marks omitted).</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w:t>
      </w:r>
      <w:bookmarkStart w:id="578" w:name="Bookmark_I5M3KSCK28T4CJ0020000400_2"/>
      <w:bookmarkEnd w:id="578"/>
      <w:bookmarkStart w:id="579" w:name="Bookmark_I5M3KSCK2SF8220030000400_2"/>
      <w:bookmarkEnd w:id="579"/>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Wiener v. United States</w:t>
      </w:r>
      <w:r>
        <w:rPr>
          <w:rFonts w:ascii="arial" w:eastAsia="arial" w:hAnsi="arial" w:cs="arial"/>
          <w:b w:val="0"/>
          <w:i w:val="0"/>
          <w:strike w:val="0"/>
          <w:noProof w:val="0"/>
          <w:color w:val="000000"/>
          <w:position w:val="0"/>
          <w:sz w:val="18"/>
          <w:u w:val="none"/>
          <w:vertAlign w:val="baseline"/>
        </w:rPr>
        <w:t xml:space="preserve"> show, for example, that for-cause removal requirements prohibit dismissal by the President due to lack of trust in the administrator, </w:t>
      </w:r>
      <w:r>
        <w:rPr>
          <w:rFonts w:ascii="arial" w:eastAsia="arial" w:hAnsi="arial" w:cs="arial"/>
          <w:b w:val="0"/>
          <w:i/>
          <w:strike w:val="0"/>
          <w:noProof w:val="0"/>
          <w:color w:val="000000"/>
          <w:position w:val="0"/>
          <w:sz w:val="18"/>
          <w:u w:val="none"/>
          <w:vertAlign w:val="baseline"/>
        </w:rPr>
        <w:t xml:space="preserve">see </w:t>
      </w:r>
      <w:bookmarkStart w:id="580" w:name="Bookmark_I5M3KSCK2SF8220020000400"/>
      <w:bookmarkEnd w:id="580"/>
      <w:hyperlink r:id="rId8" w:history="1">
        <w:r>
          <w:rPr>
            <w:rFonts w:ascii="arial" w:eastAsia="arial" w:hAnsi="arial" w:cs="arial"/>
            <w:b w:val="0"/>
            <w:i/>
            <w:strike w:val="0"/>
            <w:noProof w:val="0"/>
            <w:color w:val="0077CC"/>
            <w:position w:val="0"/>
            <w:sz w:val="18"/>
            <w:u w:val="single"/>
            <w:vertAlign w:val="baseline"/>
          </w:rPr>
          <w:t>Humphrey's Executor</w:t>
        </w:r>
      </w:hyperlink>
      <w:hyperlink r:id="rId8" w:history="1">
        <w:r>
          <w:rPr>
            <w:rFonts w:ascii="arial" w:eastAsia="arial" w:hAnsi="arial" w:cs="arial"/>
            <w:b w:val="0"/>
            <w:i/>
            <w:strike w:val="0"/>
            <w:noProof w:val="0"/>
            <w:color w:val="0077CC"/>
            <w:position w:val="0"/>
            <w:sz w:val="18"/>
            <w:u w:val="single"/>
            <w:vertAlign w:val="baseline"/>
          </w:rPr>
          <w:t>, 295 U.S. at 625-26</w:t>
        </w:r>
      </w:hyperlink>
      <w:r>
        <w:rPr>
          <w:rFonts w:ascii="arial" w:eastAsia="arial" w:hAnsi="arial" w:cs="arial"/>
          <w:b w:val="0"/>
          <w:i w:val="0"/>
          <w:strike w:val="0"/>
          <w:noProof w:val="0"/>
          <w:color w:val="000000"/>
          <w:position w:val="0"/>
          <w:sz w:val="18"/>
          <w:u w:val="none"/>
          <w:vertAlign w:val="baseline"/>
        </w:rPr>
        <w:t xml:space="preserve">, differences in policy outlook,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or the mere desire to install administrators of the President's choosing, </w:t>
      </w:r>
      <w:bookmarkStart w:id="581" w:name="Bookmark_I5M3KSCK2SF8220040000400"/>
      <w:bookmarkEnd w:id="581"/>
      <w:hyperlink r:id="rId14" w:history="1">
        <w:r>
          <w:rPr>
            <w:rFonts w:ascii="arial" w:eastAsia="arial" w:hAnsi="arial" w:cs="arial"/>
            <w:b w:val="0"/>
            <w:i/>
            <w:strike w:val="0"/>
            <w:noProof w:val="0"/>
            <w:color w:val="0077CC"/>
            <w:position w:val="0"/>
            <w:sz w:val="18"/>
            <w:u w:val="single"/>
            <w:vertAlign w:val="baseline"/>
          </w:rPr>
          <w:t>Wiener</w:t>
        </w:r>
      </w:hyperlink>
      <w:hyperlink r:id="rId14" w:history="1">
        <w:r>
          <w:rPr>
            <w:rFonts w:ascii="arial" w:eastAsia="arial" w:hAnsi="arial" w:cs="arial"/>
            <w:b w:val="0"/>
            <w:i/>
            <w:strike w:val="0"/>
            <w:noProof w:val="0"/>
            <w:color w:val="0077CC"/>
            <w:position w:val="0"/>
            <w:sz w:val="18"/>
            <w:u w:val="single"/>
            <w:vertAlign w:val="baseline"/>
          </w:rPr>
          <w:t>, 357 U.S. 349, 356, 78 S. Ct. 1275, 2 L. Ed. 2d 1377, 142 Ct. Cl. 932 (1958)</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Morrison v. Olson</w:t>
      </w:r>
      <w:r>
        <w:rPr>
          <w:rFonts w:ascii="arial" w:eastAsia="arial" w:hAnsi="arial" w:cs="arial"/>
          <w:b w:val="0"/>
          <w:i w:val="0"/>
          <w:strike w:val="0"/>
          <w:noProof w:val="0"/>
          <w:color w:val="000000"/>
          <w:position w:val="0"/>
          <w:sz w:val="18"/>
          <w:u w:val="none"/>
          <w:vertAlign w:val="baseline"/>
        </w:rPr>
        <w:t xml:space="preserve">, the Court therefore took it as a given that "the degree of control exercised by the Executive Branch over an independent counsel is clearly diminished in relation to that exercised over other prosecutors, such as the United States Attorneys, who are appointed by the President and subject to termination at will." </w:t>
      </w:r>
      <w:bookmarkStart w:id="582" w:name="Bookmark_I5M3KSCK28T4CJ0010000400"/>
      <w:bookmarkEnd w:id="582"/>
      <w:hyperlink r:id="rId4" w:history="1">
        <w:r>
          <w:rPr>
            <w:rFonts w:ascii="arial" w:eastAsia="arial" w:hAnsi="arial" w:cs="arial"/>
            <w:b w:val="0"/>
            <w:i/>
            <w:strike w:val="0"/>
            <w:noProof w:val="0"/>
            <w:color w:val="0077CC"/>
            <w:position w:val="0"/>
            <w:sz w:val="18"/>
            <w:u w:val="single"/>
            <w:vertAlign w:val="baseline"/>
          </w:rPr>
          <w:t>487 U.S. at 696 n.34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83" w:name="Bookmark_I5M3KSCK28T4CJ0030000400"/>
      <w:bookmarkEnd w:id="583"/>
      <w:hyperlink r:id="rId5" w:history="1">
        <w:r>
          <w:rPr>
            <w:rFonts w:ascii="arial" w:eastAsia="arial" w:hAnsi="arial" w:cs="arial"/>
            <w:b w:val="0"/>
            <w:i/>
            <w:strike w:val="0"/>
            <w:noProof w:val="0"/>
            <w:color w:val="0077CC"/>
            <w:position w:val="0"/>
            <w:sz w:val="18"/>
            <w:u w:val="single"/>
            <w:vertAlign w:val="baseline"/>
          </w:rPr>
          <w:t>Buckley v. Valeo</w:t>
        </w:r>
      </w:hyperlink>
      <w:hyperlink r:id="rId5" w:history="1">
        <w:r>
          <w:rPr>
            <w:rFonts w:ascii="arial" w:eastAsia="arial" w:hAnsi="arial" w:cs="arial"/>
            <w:b w:val="0"/>
            <w:i/>
            <w:strike w:val="0"/>
            <w:noProof w:val="0"/>
            <w:color w:val="0077CC"/>
            <w:position w:val="0"/>
            <w:sz w:val="18"/>
            <w:u w:val="single"/>
            <w:vertAlign w:val="baseline"/>
          </w:rPr>
          <w:t>, 424 U.S. 1, 133, 96 S. Ct. 612, 46 L. Ed. 2d 659 (1976)</w:t>
        </w:r>
      </w:hyperlink>
      <w:r>
        <w:rPr>
          <w:rFonts w:ascii="arial" w:eastAsia="arial" w:hAnsi="arial" w:cs="arial"/>
          <w:b w:val="0"/>
          <w:i w:val="0"/>
          <w:strike w:val="0"/>
          <w:noProof w:val="0"/>
          <w:color w:val="000000"/>
          <w:position w:val="0"/>
          <w:sz w:val="18"/>
          <w:u w:val="none"/>
          <w:vertAlign w:val="baseline"/>
        </w:rPr>
        <w:t xml:space="preserve"> ("The Court in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carefully emphasized that . . . the members of such agencies were to be independent of the Executive in their day-to-day operations . . . ."); </w:t>
      </w:r>
      <w:bookmarkStart w:id="584" w:name="Bookmark_I5M3KSCK28T4CJ0050000400"/>
      <w:bookmarkEnd w:id="584"/>
      <w:hyperlink r:id="rId8" w:history="1">
        <w:r>
          <w:rPr>
            <w:rFonts w:ascii="arial" w:eastAsia="arial" w:hAnsi="arial" w:cs="arial"/>
            <w:b w:val="0"/>
            <w:i/>
            <w:strike w:val="0"/>
            <w:noProof w:val="0"/>
            <w:color w:val="0077CC"/>
            <w:position w:val="0"/>
            <w:sz w:val="18"/>
            <w:u w:val="single"/>
            <w:vertAlign w:val="baseline"/>
          </w:rPr>
          <w:t>Humphrey's Executor</w:t>
        </w:r>
      </w:hyperlink>
      <w:hyperlink r:id="rId8" w:history="1">
        <w:r>
          <w:rPr>
            <w:rFonts w:ascii="arial" w:eastAsia="arial" w:hAnsi="arial" w:cs="arial"/>
            <w:b w:val="0"/>
            <w:i/>
            <w:strike w:val="0"/>
            <w:noProof w:val="0"/>
            <w:color w:val="0077CC"/>
            <w:position w:val="0"/>
            <w:sz w:val="18"/>
            <w:u w:val="single"/>
            <w:vertAlign w:val="baseline"/>
          </w:rPr>
          <w:t>, 295 U.S. at 628</w:t>
        </w:r>
      </w:hyperlink>
      <w:r>
        <w:rPr>
          <w:rFonts w:ascii="arial" w:eastAsia="arial" w:hAnsi="arial" w:cs="arial"/>
          <w:b w:val="0"/>
          <w:i w:val="0"/>
          <w:strike w:val="0"/>
          <w:noProof w:val="0"/>
          <w:color w:val="000000"/>
          <w:position w:val="0"/>
          <w:sz w:val="18"/>
          <w:u w:val="none"/>
          <w:vertAlign w:val="baseline"/>
        </w:rPr>
        <w:t xml:space="preserve"> (independent agencies "cannot in any proper sense be characterized as an arm or an eye of the executive").</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04" w:name="Bookmark_fnpara_16"/>
      <w:bookmarkEnd w:id="604"/>
      <w:bookmarkStart w:id="605" w:name="Bookmark_I6979DKBH2F000BS94F00035"/>
      <w:bookmarkEnd w:id="605"/>
      <w:bookmarkStart w:id="606" w:name="Bookmark_I5M3KSCK2N1RTK0020000400"/>
      <w:bookmarkEnd w:id="606"/>
      <w:bookmarkStart w:id="607" w:name="Bookmark_I5M3KSCK2N1RTK0040000400"/>
      <w:bookmarkEnd w:id="607"/>
      <w:r>
        <w:rPr>
          <w:rFonts w:ascii="arial" w:eastAsia="arial" w:hAnsi="arial" w:cs="arial"/>
          <w:b w:val="0"/>
          <w:i w:val="0"/>
          <w:strike w:val="0"/>
          <w:noProof w:val="0"/>
          <w:color w:val="000000"/>
          <w:position w:val="0"/>
          <w:sz w:val="18"/>
          <w:u w:val="none"/>
          <w:vertAlign w:val="baseline"/>
        </w:rPr>
        <w:t xml:space="preserve">In its brief, PHH has expressly preserved the argument that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should be overruled. The reasoning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of course was inconsistent with the reasoning in the Court's prior decision in </w:t>
      </w:r>
      <w:bookmarkStart w:id="608" w:name="Bookmark_I5M3KSCK2N1RTK0010000400"/>
      <w:bookmarkEnd w:id="608"/>
      <w:hyperlink r:id="rId31" w:history="1">
        <w:r>
          <w:rPr>
            <w:rFonts w:ascii="arial" w:eastAsia="arial" w:hAnsi="arial" w:cs="arial"/>
            <w:b w:val="0"/>
            <w:i/>
            <w:strike w:val="0"/>
            <w:noProof w:val="0"/>
            <w:color w:val="0077CC"/>
            <w:position w:val="0"/>
            <w:sz w:val="18"/>
            <w:u w:val="single"/>
            <w:vertAlign w:val="baseline"/>
          </w:rPr>
          <w:t>Myers</w:t>
        </w:r>
      </w:hyperlink>
      <w:r>
        <w:rPr>
          <w:rFonts w:ascii="arial" w:eastAsia="arial" w:hAnsi="arial" w:cs="arial"/>
          <w:b w:val="0"/>
          <w:i/>
          <w:strike w:val="0"/>
          <w:noProof w:val="0"/>
          <w:color w:val="000000"/>
          <w:position w:val="0"/>
          <w:sz w:val="18"/>
          <w:u w:val="none"/>
          <w:vertAlign w:val="baseline"/>
        </w:rPr>
        <w:t xml:space="preserve">. See </w:t>
      </w:r>
      <w:bookmarkStart w:id="609" w:name="Bookmark_I5M3KSCK2N1RTK0030000400"/>
      <w:bookmarkEnd w:id="609"/>
      <w:hyperlink r:id="rId8" w:history="1">
        <w:r>
          <w:rPr>
            <w:rFonts w:ascii="arial" w:eastAsia="arial" w:hAnsi="arial" w:cs="arial"/>
            <w:b w:val="0"/>
            <w:i/>
            <w:strike w:val="0"/>
            <w:noProof w:val="0"/>
            <w:color w:val="0077CC"/>
            <w:position w:val="0"/>
            <w:sz w:val="18"/>
            <w:u w:val="single"/>
            <w:vertAlign w:val="baseline"/>
          </w:rPr>
          <w:t>Humphrey's Executor</w:t>
        </w:r>
      </w:hyperlink>
      <w:hyperlink r:id="rId8" w:history="1">
        <w:r>
          <w:rPr>
            <w:rFonts w:ascii="arial" w:eastAsia="arial" w:hAnsi="arial" w:cs="arial"/>
            <w:b w:val="0"/>
            <w:i/>
            <w:strike w:val="0"/>
            <w:noProof w:val="0"/>
            <w:color w:val="0077CC"/>
            <w:position w:val="0"/>
            <w:sz w:val="18"/>
            <w:u w:val="single"/>
            <w:vertAlign w:val="baseline"/>
          </w:rPr>
          <w:t>, 295 U.S. at 626</w:t>
        </w:r>
      </w:hyperlink>
      <w:r>
        <w:rPr>
          <w:rFonts w:ascii="arial" w:eastAsia="arial" w:hAnsi="arial" w:cs="arial"/>
          <w:b w:val="0"/>
          <w:i w:val="0"/>
          <w:strike w:val="0"/>
          <w:noProof w:val="0"/>
          <w:color w:val="000000"/>
          <w:position w:val="0"/>
          <w:sz w:val="18"/>
          <w:u w:val="none"/>
          <w:vertAlign w:val="baseline"/>
        </w:rPr>
        <w:t xml:space="preserve"> ("In so far as" the expressions in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are "out of harmony with the views here set forth, these expressions are disapproved."). </w:t>
      </w:r>
      <w:bookmarkStart w:id="610" w:name="Bookmark_I5M3KSCK2D6N6D0010000400"/>
      <w:bookmarkEnd w:id="610"/>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decision subsequently has received significant criticism.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Geoffrey P. Miller, </w:t>
      </w:r>
      <w:r>
        <w:rPr>
          <w:rFonts w:ascii="arial" w:eastAsia="arial" w:hAnsi="arial" w:cs="arial"/>
          <w:b w:val="0"/>
          <w:i/>
          <w:strike w:val="0"/>
          <w:noProof w:val="0"/>
          <w:color w:val="000000"/>
          <w:position w:val="0"/>
          <w:sz w:val="18"/>
          <w:u w:val="none"/>
          <w:vertAlign w:val="baseline"/>
        </w:rPr>
        <w:t>Independent Agencies</w:t>
      </w:r>
      <w:r>
        <w:rPr>
          <w:rFonts w:ascii="arial" w:eastAsia="arial" w:hAnsi="arial" w:cs="arial"/>
          <w:b w:val="0"/>
          <w:i w:val="0"/>
          <w:strike w:val="0"/>
          <w:noProof w:val="0"/>
          <w:color w:val="000000"/>
          <w:position w:val="0"/>
          <w:sz w:val="18"/>
          <w:u w:val="none"/>
          <w:vertAlign w:val="baseline"/>
        </w:rPr>
        <w:t>, 1986 Sup. Ct. Rev. 41, 93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as commentators have noted, is one of the more egregious opinions to be found on pages of the United States Supreme Court Reports."); Peter L. Strauss, </w:t>
      </w:r>
      <w:r>
        <w:rPr>
          <w:rFonts w:ascii="arial" w:eastAsia="arial" w:hAnsi="arial" w:cs="arial"/>
          <w:b w:val="0"/>
          <w:i/>
          <w:strike w:val="0"/>
          <w:noProof w:val="0"/>
          <w:color w:val="000000"/>
          <w:position w:val="0"/>
          <w:sz w:val="18"/>
          <w:u w:val="none"/>
          <w:vertAlign w:val="baseline"/>
        </w:rPr>
        <w:t>The Place of Agencies in Government: Separation of Powers and the Fourth Branch</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84 Colum. L. Rev. 573, 611-12 (1984)</w:t>
        </w:r>
      </w:hyperlink>
      <w:r>
        <w:rPr>
          <w:rFonts w:ascii="arial" w:eastAsia="arial" w:hAnsi="arial" w:cs="arial"/>
          <w:b w:val="0"/>
          <w:i w:val="0"/>
          <w:strike w:val="0"/>
          <w:noProof w:val="0"/>
          <w:color w:val="000000"/>
          <w:position w:val="0"/>
          <w:sz w:val="18"/>
          <w:u w:val="none"/>
          <w:vertAlign w:val="baseline"/>
        </w:rPr>
        <w:t xml:space="preserve"> ("Remarkably, the Court did not pause to examine how a purpose to create a body 'subject only to the people of the United States' — that is, apparently, beyond control of the constitutionally defined branches</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of government — could itself be sustained under the Constitution."). Moreover, the reasoning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is in tension with some of the reasoning of the Supreme Court's recent decision in </w:t>
      </w:r>
      <w:r>
        <w:rPr>
          <w:rFonts w:ascii="arial" w:eastAsia="arial" w:hAnsi="arial" w:cs="arial"/>
          <w:b w:val="0"/>
          <w:i/>
          <w:strike w:val="0"/>
          <w:noProof w:val="0"/>
          <w:color w:val="000000"/>
          <w:position w:val="0"/>
          <w:sz w:val="18"/>
          <w:u w:val="none"/>
          <w:vertAlign w:val="baseline"/>
        </w:rPr>
        <w:t xml:space="preserve">Free Enterprise Fund. See </w:t>
      </w:r>
      <w:bookmarkStart w:id="611" w:name="Bookmark_I5M3KSCK2N1RTK0050000400"/>
      <w:bookmarkEnd w:id="611"/>
      <w:hyperlink r:id="rId33" w:history="1">
        <w:r>
          <w:rPr>
            <w:rFonts w:ascii="arial" w:eastAsia="arial" w:hAnsi="arial" w:cs="arial"/>
            <w:b w:val="0"/>
            <w:i/>
            <w:strike w:val="0"/>
            <w:noProof w:val="0"/>
            <w:color w:val="0077CC"/>
            <w:position w:val="0"/>
            <w:sz w:val="18"/>
            <w:u w:val="single"/>
            <w:vertAlign w:val="baseline"/>
          </w:rPr>
          <w:t>In re Aiken County</w:t>
        </w:r>
      </w:hyperlink>
      <w:hyperlink r:id="rId33" w:history="1">
        <w:r>
          <w:rPr>
            <w:rFonts w:ascii="arial" w:eastAsia="arial" w:hAnsi="arial" w:cs="arial"/>
            <w:b w:val="0"/>
            <w:i/>
            <w:strike w:val="0"/>
            <w:noProof w:val="0"/>
            <w:color w:val="0077CC"/>
            <w:position w:val="0"/>
            <w:sz w:val="18"/>
            <w:u w:val="single"/>
            <w:vertAlign w:val="baseline"/>
          </w:rPr>
          <w:t>, 645 F.3d 428, 444-46, 396 U.S. App. D.C. 107 (D.C. Cir. 2011)</w:t>
        </w:r>
      </w:hyperlink>
      <w:r>
        <w:rPr>
          <w:rFonts w:ascii="arial" w:eastAsia="arial" w:hAnsi="arial" w:cs="arial"/>
          <w:b w:val="0"/>
          <w:i w:val="0"/>
          <w:strike w:val="0"/>
          <w:noProof w:val="0"/>
          <w:color w:val="000000"/>
          <w:position w:val="0"/>
          <w:sz w:val="18"/>
          <w:u w:val="none"/>
          <w:vertAlign w:val="baseline"/>
        </w:rPr>
        <w:t xml:space="preserve"> (Kavanaugh, J., concurring); Neomi Rao, </w:t>
      </w:r>
      <w:r>
        <w:rPr>
          <w:rFonts w:ascii="arial" w:eastAsia="arial" w:hAnsi="arial" w:cs="arial"/>
          <w:b w:val="0"/>
          <w:i/>
          <w:strike w:val="0"/>
          <w:noProof w:val="0"/>
          <w:color w:val="000000"/>
          <w:position w:val="0"/>
          <w:sz w:val="18"/>
          <w:u w:val="none"/>
          <w:vertAlign w:val="baseline"/>
        </w:rPr>
        <w:t>Removal: Necessary and Sufficient for Presidential Control</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65 Ala. L. Rev. 1205, 1208 (2014)</w:t>
        </w:r>
      </w:hyperlink>
      <w:r>
        <w:rPr>
          <w:rFonts w:ascii="arial" w:eastAsia="arial" w:hAnsi="arial" w:cs="arial"/>
          <w:b w:val="0"/>
          <w:i w:val="0"/>
          <w:strike w:val="0"/>
          <w:noProof w:val="0"/>
          <w:color w:val="000000"/>
          <w:position w:val="0"/>
          <w:sz w:val="18"/>
          <w:u w:val="none"/>
          <w:vertAlign w:val="baseline"/>
        </w:rPr>
        <w:t xml:space="preserve">. Of course, overruling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would not mean the end of the agencies that are now independent. The agencies would simply transform into executive agencies supervised and directed by the President. So the question is not the existence of the agencies; the question is the President's control over the agencies and the resulting accountability of those agencies to the people. In any event, as a lower court, we of course must follow Supreme Court precedent. It is not our job to decide whether to overrule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But it is emphatically our job to make sure that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is applied in a manner consistent with settled historical practice and the Constitution's protection of individual liberty.</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54" w:name="Bookmark_fnpara_17"/>
      <w:bookmarkEnd w:id="654"/>
      <w:r>
        <w:rPr>
          <w:rFonts w:ascii="arial" w:eastAsia="arial" w:hAnsi="arial" w:cs="arial"/>
          <w:b w:val="0"/>
          <w:i w:val="0"/>
          <w:strike w:val="0"/>
          <w:noProof w:val="0"/>
          <w:color w:val="000000"/>
          <w:position w:val="0"/>
          <w:sz w:val="18"/>
          <w:u w:val="none"/>
          <w:vertAlign w:val="baseline"/>
        </w:rPr>
        <w:t>On top of the Director's unilateral power to issue rules and take enforcement actions to enforce 19 separate consumer protection statutes, the CFPB is not subject to the ordinary annual appropriations process. Instead, the Dodd-Frank Act requires the Board of Governors of the Federal Reserve to transfer "from the combined earnings of the Federal Reserve System" the amount "determined</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by the Director," not to exceed 12 percent of the "total operating expenses of the Federal Reserve System." </w:t>
      </w:r>
      <w:hyperlink r:id="rId35" w:history="1">
        <w:r>
          <w:rPr>
            <w:rFonts w:ascii="arial" w:eastAsia="arial" w:hAnsi="arial" w:cs="arial"/>
            <w:b w:val="0"/>
            <w:i/>
            <w:strike w:val="0"/>
            <w:noProof w:val="0"/>
            <w:color w:val="0077CC"/>
            <w:position w:val="0"/>
            <w:sz w:val="18"/>
            <w:u w:val="single"/>
            <w:vertAlign w:val="baseline"/>
          </w:rPr>
          <w:t>12 U.S.C. § 5497(a)(1)-(2)</w:t>
        </w:r>
      </w:hyperlink>
      <w:r>
        <w:rPr>
          <w:rFonts w:ascii="arial" w:eastAsia="arial" w:hAnsi="arial" w:cs="arial"/>
          <w:b w:val="0"/>
          <w:i w:val="0"/>
          <w:strike w:val="0"/>
          <w:noProof w:val="0"/>
          <w:color w:val="000000"/>
          <w:position w:val="0"/>
          <w:sz w:val="18"/>
          <w:u w:val="none"/>
          <w:vertAlign w:val="baseline"/>
        </w:rPr>
        <w:t xml:space="preserve">. As those who have labored in Washington well understand, the appropriations process brings at least some measure of oversight by Congress. </w:t>
      </w:r>
      <w:bookmarkStart w:id="655" w:name="Bookmark_I5M3KSCK2SF8250010000400"/>
      <w:bookmarkEnd w:id="655"/>
      <w:r>
        <w:rPr>
          <w:rFonts w:ascii="arial" w:eastAsia="arial" w:hAnsi="arial" w:cs="arial"/>
          <w:b w:val="0"/>
          <w:i w:val="0"/>
          <w:strike w:val="0"/>
          <w:noProof w:val="0"/>
          <w:color w:val="000000"/>
          <w:position w:val="0"/>
          <w:sz w:val="18"/>
          <w:u w:val="none"/>
          <w:vertAlign w:val="baseline"/>
        </w:rPr>
        <w:t xml:space="preserve">According to PHH, the CFPB's exemption from that process enhances the concern in this case about the massive power lodged in a single, unaccountable Director. That said, the single Director would constitute a constitutional problem even if the CFPB were subject to the usual appropriations process. </w:t>
      </w:r>
      <w:bookmarkStart w:id="656" w:name="Bookmark_I5M3KSCK2SF8250030000400"/>
      <w:bookmarkEnd w:id="656"/>
      <w:r>
        <w:rPr>
          <w:rFonts w:ascii="arial" w:eastAsia="arial" w:hAnsi="arial" w:cs="arial"/>
          <w:b w:val="0"/>
          <w:i w:val="0"/>
          <w:strike w:val="0"/>
          <w:noProof w:val="0"/>
          <w:color w:val="000000"/>
          <w:position w:val="0"/>
          <w:sz w:val="18"/>
          <w:u w:val="none"/>
          <w:vertAlign w:val="baseline"/>
        </w:rPr>
        <w:t xml:space="preserve">The CFPB's exemption from the ordinary appropriations process is at most just "extra icing on" an unconstitutional "cake already frosted." </w:t>
      </w:r>
      <w:bookmarkStart w:id="657" w:name="Bookmark_I5M3KSCK2D6N6G0050000400"/>
      <w:bookmarkEnd w:id="657"/>
      <w:hyperlink r:id="rId36" w:history="1">
        <w:r>
          <w:rPr>
            <w:rFonts w:ascii="arial" w:eastAsia="arial" w:hAnsi="arial" w:cs="arial"/>
            <w:b w:val="0"/>
            <w:i/>
            <w:strike w:val="0"/>
            <w:noProof w:val="0"/>
            <w:color w:val="0077CC"/>
            <w:position w:val="0"/>
            <w:sz w:val="18"/>
            <w:u w:val="single"/>
            <w:vertAlign w:val="baseline"/>
          </w:rPr>
          <w:t>Yates v. United States</w:t>
        </w:r>
      </w:hyperlink>
      <w:hyperlink r:id="rId36" w:history="1">
        <w:r>
          <w:rPr>
            <w:rFonts w:ascii="arial" w:eastAsia="arial" w:hAnsi="arial" w:cs="arial"/>
            <w:b w:val="0"/>
            <w:i/>
            <w:strike w:val="0"/>
            <w:noProof w:val="0"/>
            <w:color w:val="0077CC"/>
            <w:position w:val="0"/>
            <w:sz w:val="18"/>
            <w:u w:val="single"/>
            <w:vertAlign w:val="baseline"/>
          </w:rPr>
          <w:t>, 135 S. Ct. 1074, 1093, 191 L. Ed. 2d 64 (2015) (Kagan, J.</w:t>
        </w:r>
      </w:hyperlink>
      <w:r>
        <w:rPr>
          <w:rFonts w:ascii="arial" w:eastAsia="arial" w:hAnsi="arial" w:cs="arial"/>
          <w:b w:val="0"/>
          <w:i w:val="0"/>
          <w:strike w:val="0"/>
          <w:noProof w:val="0"/>
          <w:color w:val="000000"/>
          <w:position w:val="0"/>
          <w:sz w:val="18"/>
          <w:u w:val="none"/>
          <w:vertAlign w:val="baseline"/>
        </w:rPr>
        <w:t xml:space="preserve">, dissenting). </w:t>
      </w:r>
      <w:bookmarkStart w:id="658" w:name="Bookmark_I5M3KSCK2SF8250030000400_2"/>
      <w:bookmarkEnd w:id="658"/>
      <w:r>
        <w:rPr>
          <w:rFonts w:ascii="arial" w:eastAsia="arial" w:hAnsi="arial" w:cs="arial"/>
          <w:b w:val="0"/>
          <w:i w:val="0"/>
          <w:strike w:val="0"/>
          <w:noProof w:val="0"/>
          <w:color w:val="000000"/>
          <w:position w:val="0"/>
          <w:sz w:val="18"/>
          <w:u w:val="none"/>
          <w:vertAlign w:val="baseline"/>
        </w:rPr>
        <w:t xml:space="preserve">In any event, Congress can always alter the CFPB's funding in any appropriations cycle (or at any other time). </w:t>
      </w:r>
      <w:hyperlink r:id="rId35" w:history="1">
        <w:r>
          <w:rPr>
            <w:rFonts w:ascii="arial" w:eastAsia="arial" w:hAnsi="arial" w:cs="arial"/>
            <w:b w:val="0"/>
            <w:i/>
            <w:strike w:val="0"/>
            <w:noProof w:val="0"/>
            <w:color w:val="0077CC"/>
            <w:position w:val="0"/>
            <w:sz w:val="18"/>
            <w:u w:val="single"/>
            <w:vertAlign w:val="baseline"/>
          </w:rPr>
          <w:t>Section 5497</w:t>
        </w:r>
      </w:hyperlink>
      <w:r>
        <w:rPr>
          <w:rFonts w:ascii="arial" w:eastAsia="arial" w:hAnsi="arial" w:cs="arial"/>
          <w:b w:val="0"/>
          <w:i w:val="0"/>
          <w:strike w:val="0"/>
          <w:noProof w:val="0"/>
          <w:color w:val="000000"/>
          <w:position w:val="0"/>
          <w:sz w:val="18"/>
          <w:u w:val="none"/>
          <w:vertAlign w:val="baseline"/>
        </w:rPr>
        <w:t xml:space="preserve"> is not an entrenched statute shielded from future congressional alteration, nor could it be. </w:t>
      </w:r>
      <w:r>
        <w:rPr>
          <w:rFonts w:ascii="arial" w:eastAsia="arial" w:hAnsi="arial" w:cs="arial"/>
          <w:b w:val="0"/>
          <w:i/>
          <w:strike w:val="0"/>
          <w:noProof w:val="0"/>
          <w:color w:val="000000"/>
          <w:position w:val="0"/>
          <w:sz w:val="18"/>
          <w:u w:val="none"/>
          <w:vertAlign w:val="baseline"/>
        </w:rPr>
        <w:t xml:space="preserve">See, e.g., </w:t>
      </w:r>
      <w:bookmarkStart w:id="659" w:name="Bookmark_I5M3KSCK2SF8250020000400"/>
      <w:bookmarkEnd w:id="659"/>
      <w:hyperlink r:id="rId37" w:history="1">
        <w:r>
          <w:rPr>
            <w:rFonts w:ascii="arial" w:eastAsia="arial" w:hAnsi="arial" w:cs="arial"/>
            <w:b w:val="0"/>
            <w:i/>
            <w:strike w:val="0"/>
            <w:noProof w:val="0"/>
            <w:color w:val="0077CC"/>
            <w:position w:val="0"/>
            <w:sz w:val="18"/>
            <w:u w:val="single"/>
            <w:vertAlign w:val="baseline"/>
          </w:rPr>
          <w:t>Manigault v. Springs</w:t>
        </w:r>
      </w:hyperlink>
      <w:hyperlink r:id="rId37" w:history="1">
        <w:r>
          <w:rPr>
            <w:rFonts w:ascii="arial" w:eastAsia="arial" w:hAnsi="arial" w:cs="arial"/>
            <w:b w:val="0"/>
            <w:i/>
            <w:strike w:val="0"/>
            <w:noProof w:val="0"/>
            <w:color w:val="0077CC"/>
            <w:position w:val="0"/>
            <w:sz w:val="18"/>
            <w:u w:val="single"/>
            <w:vertAlign w:val="baseline"/>
          </w:rPr>
          <w:t>, 199 U.S. 473, 487, 26 S. Ct. 127, 50 L. Ed. 274 (1905)</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62" w:name="Bookmark_fnpara_18"/>
      <w:bookmarkEnd w:id="662"/>
      <w:r>
        <w:rPr>
          <w:rFonts w:ascii="arial" w:eastAsia="arial" w:hAnsi="arial" w:cs="arial"/>
          <w:b w:val="0"/>
          <w:i w:val="0"/>
          <w:strike w:val="0"/>
          <w:noProof w:val="0"/>
          <w:color w:val="000000"/>
          <w:position w:val="0"/>
          <w:sz w:val="18"/>
          <w:u w:val="none"/>
          <w:vertAlign w:val="baseline"/>
        </w:rPr>
        <w:t xml:space="preserve">Nothing in our opinion casts any doubt on traditional structures under which Congress may establish a process for designating the Chair of an independent board or independent commission, and for assigning the Chair various additional administrative responsibilities. </w:t>
      </w:r>
      <w:bookmarkStart w:id="663" w:name="Bookmark_I5M3KSCK2SF8250050000400"/>
      <w:bookmarkEnd w:id="663"/>
      <w:r>
        <w:rPr>
          <w:rFonts w:ascii="arial" w:eastAsia="arial" w:hAnsi="arial" w:cs="arial"/>
          <w:b w:val="0"/>
          <w:i w:val="0"/>
          <w:strike w:val="0"/>
          <w:noProof w:val="0"/>
          <w:color w:val="000000"/>
          <w:position w:val="0"/>
          <w:sz w:val="18"/>
          <w:u w:val="none"/>
          <w:vertAlign w:val="baseline"/>
        </w:rPr>
        <w:t xml:space="preserve">Those responsibilities are distinct from substantive authority. A Chair may not unilaterally issue a rule, unilaterally bring an enforcement action, or unilaterally decide an adjudication.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Marshall J. Breger &amp; Gary J. Edles, </w:t>
      </w:r>
      <w:bookmarkStart w:id="664" w:name="Bookmark_I5M3KSCK2SF8250040000400"/>
      <w:bookmarkEnd w:id="664"/>
      <w:hyperlink r:id="rId19" w:history="1">
        <w:r>
          <w:rPr>
            <w:rFonts w:ascii="arial" w:eastAsia="arial" w:hAnsi="arial" w:cs="arial"/>
            <w:b w:val="0"/>
            <w:i/>
            <w:strike w:val="0"/>
            <w:noProof w:val="0"/>
            <w:color w:val="0077CC"/>
            <w:position w:val="0"/>
            <w:sz w:val="18"/>
            <w:u w:val="single"/>
            <w:vertAlign w:val="baseline"/>
          </w:rPr>
          <w:t>Established by Practice: The Theory and Operation of Independent Federal Agencies</w:t>
        </w:r>
      </w:hyperlink>
      <w:hyperlink r:id="rId19" w:history="1">
        <w:r>
          <w:rPr>
            <w:rFonts w:ascii="arial" w:eastAsia="arial" w:hAnsi="arial" w:cs="arial"/>
            <w:b w:val="0"/>
            <w:i/>
            <w:strike w:val="0"/>
            <w:noProof w:val="0"/>
            <w:color w:val="0077CC"/>
            <w:position w:val="0"/>
            <w:sz w:val="18"/>
            <w:u w:val="single"/>
            <w:vertAlign w:val="baseline"/>
          </w:rPr>
          <w:t>, 52 Admin. L. Rev. 1111, 1166-67 (2000)</w:t>
        </w:r>
      </w:hyperlink>
      <w:r>
        <w:rPr>
          <w:rFonts w:ascii="arial" w:eastAsia="arial" w:hAnsi="arial" w:cs="arial"/>
          <w:b w:val="0"/>
          <w:i w:val="0"/>
          <w:strike w:val="0"/>
          <w:noProof w:val="0"/>
          <w:color w:val="000000"/>
          <w:position w:val="0"/>
          <w:sz w:val="18"/>
          <w:u w:val="none"/>
          <w:vertAlign w:val="baseline"/>
        </w:rPr>
        <w:t xml:space="preserve"> ("As our survey of some thirty federal multi-member agencies suggests, all of the reorganization statutes and their progeny fundamentally assign substantive authority to the agency as a whole and administrative authority to the chairman."). We note, moreover, that many Chairs traditionally are removable at will by the President from their position as Chair, albeit not from the commission.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Rachel E. Barkow, </w:t>
      </w:r>
      <w:r>
        <w:rPr>
          <w:rFonts w:ascii="arial" w:eastAsia="arial" w:hAnsi="arial" w:cs="arial"/>
          <w:b w:val="0"/>
          <w:i/>
          <w:strike w:val="0"/>
          <w:noProof w:val="0"/>
          <w:color w:val="000000"/>
          <w:position w:val="0"/>
          <w:sz w:val="18"/>
          <w:u w:val="none"/>
          <w:vertAlign w:val="baseline"/>
        </w:rPr>
        <w:t>Insulating Agencies: Avoiding Capture Through Institutional Design</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89 Tex. L. Rev. 15, 38 &amp; n.124</w:t>
        </w:r>
      </w:hyperlink>
      <w:r>
        <w:rPr>
          <w:rFonts w:ascii="arial" w:eastAsia="arial" w:hAnsi="arial" w:cs="arial"/>
          <w:b w:val="0"/>
          <w:i w:val="0"/>
          <w:strike w:val="0"/>
          <w:noProof w:val="0"/>
          <w:color w:val="000000"/>
          <w:position w:val="0"/>
          <w:sz w:val="18"/>
          <w:u w:val="none"/>
          <w:vertAlign w:val="baseline"/>
        </w:rPr>
        <w:t xml:space="preserve"> (2010).</w:t>
      </w:r>
    </w:p>
    <w:p>
      <w:pPr>
        <w:keepNext w:val="0"/>
        <w:widowControl w:val="0"/>
        <w:spacing w:before="200" w:after="0" w:line="240" w:lineRule="atLeast"/>
        <w:ind w:left="0" w:right="0" w:firstLine="0"/>
        <w:jc w:val="both"/>
      </w:pPr>
      <w:bookmarkStart w:id="665" w:name="Bookmark_fnpara_19"/>
      <w:bookmarkEnd w:id="665"/>
      <w:r>
        <w:rPr>
          <w:rFonts w:ascii="arial" w:eastAsia="arial" w:hAnsi="arial" w:cs="arial"/>
          <w:b w:val="0"/>
          <w:i w:val="0"/>
          <w:strike w:val="0"/>
          <w:noProof w:val="0"/>
          <w:color w:val="000000"/>
          <w:position w:val="0"/>
          <w:sz w:val="18"/>
          <w:u w:val="none"/>
          <w:vertAlign w:val="baseline"/>
        </w:rPr>
        <w:t>Nor does our decision cast any doubt on the independent</w:t>
      </w:r>
      <w:r>
        <w:rPr>
          <w:rFonts w:ascii="arial" w:eastAsia="arial" w:hAnsi="arial" w:cs="arial"/>
          <w:b/>
          <w:i w:val="0"/>
          <w:strike w:val="0"/>
          <w:noProof w:val="0"/>
          <w:color w:val="000000"/>
          <w:position w:val="0"/>
          <w:sz w:val="18"/>
          <w:u w:val="none"/>
          <w:vertAlign w:val="baseline"/>
        </w:rPr>
        <w:t> [**91] </w:t>
      </w:r>
      <w:r>
        <w:rPr>
          <w:rFonts w:ascii="arial" w:eastAsia="arial" w:hAnsi="arial" w:cs="arial"/>
          <w:b w:val="0"/>
          <w:i w:val="0"/>
          <w:strike w:val="0"/>
          <w:noProof w:val="0"/>
          <w:color w:val="000000"/>
          <w:position w:val="0"/>
          <w:sz w:val="18"/>
          <w:u w:val="none"/>
          <w:vertAlign w:val="baseline"/>
        </w:rPr>
        <w:t xml:space="preserve"> status of administrative law judges who are protected by for-cause provisions. Those judges conduct only adjudications (of a sort) and are not covered or affected in any way by our decision here.</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05" w:name="Bookmark_fnpara_20"/>
      <w:bookmarkEnd w:id="705"/>
      <w:bookmarkStart w:id="706" w:name="Bookmark_I5M3KSCK28T4CP0030000400"/>
      <w:bookmarkEnd w:id="706"/>
      <w:bookmarkStart w:id="707" w:name="Bookmark_LNHNREFclscc29"/>
      <w:bookmarkEnd w:id="707"/>
      <w:hyperlink r:id="rId39" w:history="1">
        <w:r>
          <w:rPr>
            <w:rFonts w:ascii="arial" w:eastAsia="arial" w:hAnsi="arial" w:cs="arial"/>
            <w:b/>
            <w:i/>
            <w:strike w:val="0"/>
            <w:noProof w:val="0"/>
            <w:color w:val="0077CC"/>
            <w:position w:val="0"/>
            <w:sz w:val="18"/>
            <w:u w:val="single"/>
            <w:vertAlign w:val="baseline"/>
          </w:rPr>
          <w:t>HN29</w:t>
        </w:r>
      </w:hyperlink>
      <w:r>
        <w:rPr>
          <w:rFonts w:ascii="arial" w:eastAsia="arial" w:hAnsi="arial" w:cs="arial"/>
          <w:b w:val="0"/>
          <w:i w:val="0"/>
          <w:strike w:val="0"/>
          <w:noProof w:val="0"/>
          <w:color w:val="000000"/>
          <w:position w:val="0"/>
          <w:sz w:val="18"/>
          <w:u w:val="none"/>
          <w:vertAlign w:val="baseline"/>
        </w:rPr>
        <w:t>[</w:t>
      </w:r>
      <w:hyperlink w:anchor="Bookmark_clscc29" w:history="1">
        <w:r>
          <w:pict>
            <v:shape id="_x0000_i1114"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Dodd-Frank Act contains a five-year tenure provision for the Director,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vertAlign w:val="baseline"/>
          </w:rPr>
          <w:t>12 U.S.C. § 5491(c)(1)</w:t>
        </w:r>
      </w:hyperlink>
      <w:r>
        <w:rPr>
          <w:rFonts w:ascii="arial" w:eastAsia="arial" w:hAnsi="arial" w:cs="arial"/>
          <w:b w:val="0"/>
          <w:i w:val="0"/>
          <w:strike w:val="0"/>
          <w:noProof w:val="0"/>
          <w:color w:val="000000"/>
          <w:position w:val="0"/>
          <w:sz w:val="18"/>
          <w:u w:val="none"/>
          <w:vertAlign w:val="baseline"/>
        </w:rPr>
        <w:t>, akin to the similar 10-year tenure provision for the Director of the FBI and the 5-year tenure provision for the Commissioner</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of the IRS.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Crime Control Act of 1976, § 203,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vertAlign w:val="baseline"/>
          </w:rPr>
          <w:t>28 U.S.C. § 532</w:t>
        </w:r>
      </w:hyperlink>
      <w:r>
        <w:rPr>
          <w:rFonts w:ascii="arial" w:eastAsia="arial" w:hAnsi="arial" w:cs="arial"/>
          <w:b w:val="0"/>
          <w:i w:val="0"/>
          <w:strike w:val="0"/>
          <w:noProof w:val="0"/>
          <w:color w:val="000000"/>
          <w:position w:val="0"/>
          <w:sz w:val="18"/>
          <w:u w:val="none"/>
          <w:vertAlign w:val="baseline"/>
        </w:rPr>
        <w:t xml:space="preserve"> note (FBI Director "may not serve more than one ten-year term"); </w:t>
      </w:r>
      <w:hyperlink r:id="rId42" w:history="1">
        <w:r>
          <w:rPr>
            <w:rFonts w:ascii="arial" w:eastAsia="arial" w:hAnsi="arial" w:cs="arial"/>
            <w:b w:val="0"/>
            <w:i/>
            <w:strike w:val="0"/>
            <w:noProof w:val="0"/>
            <w:color w:val="0077CC"/>
            <w:position w:val="0"/>
            <w:sz w:val="18"/>
            <w:u w:val="single"/>
            <w:vertAlign w:val="baseline"/>
          </w:rPr>
          <w:t>26 U.S.C. § 7803(a)(1)(B)</w:t>
        </w:r>
      </w:hyperlink>
      <w:r>
        <w:rPr>
          <w:rFonts w:ascii="arial" w:eastAsia="arial" w:hAnsi="arial" w:cs="arial"/>
          <w:b w:val="0"/>
          <w:i w:val="0"/>
          <w:strike w:val="0"/>
          <w:noProof w:val="0"/>
          <w:color w:val="000000"/>
          <w:position w:val="0"/>
          <w:sz w:val="18"/>
          <w:u w:val="none"/>
          <w:vertAlign w:val="baseline"/>
        </w:rPr>
        <w:t xml:space="preserve"> (term of the IRS Commissioner "shall be a 5-year term"). But under Supreme Court precedent, such tenure provisions do not prevent the President from removing at will a Director at any time during the Director's tenure. </w:t>
      </w:r>
      <w:r>
        <w:rPr>
          <w:rFonts w:ascii="arial" w:eastAsia="arial" w:hAnsi="arial" w:cs="arial"/>
          <w:b w:val="0"/>
          <w:i/>
          <w:strike w:val="0"/>
          <w:noProof w:val="0"/>
          <w:color w:val="000000"/>
          <w:position w:val="0"/>
          <w:sz w:val="18"/>
          <w:u w:val="none"/>
          <w:vertAlign w:val="baseline"/>
        </w:rPr>
        <w:t xml:space="preserve">See </w:t>
      </w:r>
      <w:bookmarkStart w:id="708" w:name="Bookmark_I5M3KSCK28T4CP0020000400"/>
      <w:bookmarkEnd w:id="708"/>
      <w:hyperlink r:id="rId43" w:history="1">
        <w:r>
          <w:rPr>
            <w:rFonts w:ascii="arial" w:eastAsia="arial" w:hAnsi="arial" w:cs="arial"/>
            <w:b w:val="0"/>
            <w:i/>
            <w:strike w:val="0"/>
            <w:noProof w:val="0"/>
            <w:color w:val="0077CC"/>
            <w:position w:val="0"/>
            <w:sz w:val="18"/>
            <w:u w:val="single"/>
            <w:vertAlign w:val="baseline"/>
          </w:rPr>
          <w:t>Parsons v. United States</w:t>
        </w:r>
      </w:hyperlink>
      <w:hyperlink r:id="rId43" w:history="1">
        <w:r>
          <w:rPr>
            <w:rFonts w:ascii="arial" w:eastAsia="arial" w:hAnsi="arial" w:cs="arial"/>
            <w:b w:val="0"/>
            <w:i/>
            <w:strike w:val="0"/>
            <w:noProof w:val="0"/>
            <w:color w:val="0077CC"/>
            <w:position w:val="0"/>
            <w:sz w:val="18"/>
            <w:u w:val="single"/>
            <w:vertAlign w:val="baseline"/>
          </w:rPr>
          <w:t>, 167 U.S. 324, 343, 17 S. Ct. 880, 42 L. Ed. 185, 32 Ct. Cl. 626 (1897)</w:t>
        </w:r>
      </w:hyperlink>
      <w:r>
        <w:rPr>
          <w:rFonts w:ascii="arial" w:eastAsia="arial" w:hAnsi="arial" w:cs="arial"/>
          <w:b w:val="0"/>
          <w:i w:val="0"/>
          <w:strike w:val="0"/>
          <w:noProof w:val="0"/>
          <w:color w:val="000000"/>
          <w:position w:val="0"/>
          <w:sz w:val="18"/>
          <w:u w:val="none"/>
          <w:vertAlign w:val="baseline"/>
        </w:rPr>
        <w:t>. Therefore, we need not invalidate and sever the tenure provision. If such a provision did impair the President's ability to remove the Director at will, then it too would be unconstitutional, and it would be invalidated and severed.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19" w:name="Bookmark_fnpara_21"/>
      <w:bookmarkEnd w:id="719"/>
      <w:r>
        <w:rPr>
          <w:rFonts w:ascii="arial" w:eastAsia="arial" w:hAnsi="arial" w:cs="arial"/>
          <w:b w:val="0"/>
          <w:i w:val="0"/>
          <w:strike w:val="0"/>
          <w:noProof w:val="0"/>
          <w:color w:val="000000"/>
          <w:position w:val="0"/>
          <w:sz w:val="18"/>
          <w:u w:val="none"/>
          <w:vertAlign w:val="baseline"/>
        </w:rPr>
        <w:t xml:space="preserve">We need not here consider the legal ramifications of our decision for past CFPB rules or for past agency enforcement actions. </w:t>
      </w:r>
      <w:bookmarkStart w:id="720" w:name="Bookmark_I5M3KSCK2HM5T90010000400"/>
      <w:bookmarkEnd w:id="720"/>
      <w:r>
        <w:rPr>
          <w:rFonts w:ascii="arial" w:eastAsia="arial" w:hAnsi="arial" w:cs="arial"/>
          <w:b w:val="0"/>
          <w:i w:val="0"/>
          <w:strike w:val="0"/>
          <w:noProof w:val="0"/>
          <w:color w:val="000000"/>
          <w:position w:val="0"/>
          <w:sz w:val="18"/>
          <w:u w:val="none"/>
          <w:vertAlign w:val="baseline"/>
        </w:rPr>
        <w:t xml:space="preserve">We note, however, that this is not an uncommon situation. For example, in just the last few years, the NLRB, the Public Company Accounting Oversight Board, and the Copyright Royalty Board have all been on the receiving end of successful constitutional and statutory challenges to their structure and legality. </w:t>
      </w:r>
      <w:bookmarkStart w:id="721" w:name="Bookmark_I5M3KSCK2D6N6J0040000400"/>
      <w:bookmarkEnd w:id="721"/>
      <w:r>
        <w:rPr>
          <w:rFonts w:ascii="arial" w:eastAsia="arial" w:hAnsi="arial" w:cs="arial"/>
          <w:b w:val="0"/>
          <w:i/>
          <w:strike w:val="0"/>
          <w:noProof w:val="0"/>
          <w:color w:val="000000"/>
          <w:position w:val="0"/>
          <w:sz w:val="18"/>
          <w:u w:val="none"/>
          <w:vertAlign w:val="baseline"/>
        </w:rPr>
        <w:t xml:space="preserve">See </w:t>
      </w:r>
      <w:bookmarkStart w:id="722" w:name="Bookmark_I5M3KSCK2N1RTP0050000400"/>
      <w:bookmarkEnd w:id="722"/>
      <w:hyperlink r:id="rId27" w:history="1">
        <w:r>
          <w:rPr>
            <w:rFonts w:ascii="arial" w:eastAsia="arial" w:hAnsi="arial" w:cs="arial"/>
            <w:b w:val="0"/>
            <w:i/>
            <w:strike w:val="0"/>
            <w:noProof w:val="0"/>
            <w:color w:val="0077CC"/>
            <w:position w:val="0"/>
            <w:sz w:val="18"/>
            <w:u w:val="single"/>
            <w:vertAlign w:val="baseline"/>
          </w:rPr>
          <w:t>NLRB v. Noel Canning</w:t>
        </w:r>
      </w:hyperlink>
      <w:hyperlink r:id="rId27" w:history="1">
        <w:r>
          <w:rPr>
            <w:rFonts w:ascii="arial" w:eastAsia="arial" w:hAnsi="arial" w:cs="arial"/>
            <w:b w:val="0"/>
            <w:i/>
            <w:strike w:val="0"/>
            <w:noProof w:val="0"/>
            <w:color w:val="0077CC"/>
            <w:position w:val="0"/>
            <w:sz w:val="18"/>
            <w:u w:val="single"/>
            <w:vertAlign w:val="baseline"/>
          </w:rPr>
          <w:t>, 134 S. Ct. 2550, 189 L. Ed. 2d 538 (2014)</w:t>
        </w:r>
      </w:hyperlink>
      <w:r>
        <w:rPr>
          <w:rFonts w:ascii="arial" w:eastAsia="arial" w:hAnsi="arial" w:cs="arial"/>
          <w:b w:val="0"/>
          <w:i w:val="0"/>
          <w:strike w:val="0"/>
          <w:noProof w:val="0"/>
          <w:color w:val="000000"/>
          <w:position w:val="0"/>
          <w:sz w:val="18"/>
          <w:u w:val="none"/>
          <w:vertAlign w:val="baseline"/>
        </w:rPr>
        <w:t xml:space="preserve">; </w:t>
      </w:r>
      <w:bookmarkStart w:id="723" w:name="Bookmark_I5M3KSCK2HM5T90020000400"/>
      <w:bookmarkEnd w:id="723"/>
      <w:hyperlink r:id="rId18" w:history="1">
        <w:r>
          <w:rPr>
            <w:rFonts w:ascii="arial" w:eastAsia="arial" w:hAnsi="arial" w:cs="arial"/>
            <w:b w:val="0"/>
            <w:i/>
            <w:strike w:val="0"/>
            <w:noProof w:val="0"/>
            <w:color w:val="0077CC"/>
            <w:position w:val="0"/>
            <w:sz w:val="18"/>
            <w:u w:val="single"/>
            <w:vertAlign w:val="baseline"/>
          </w:rPr>
          <w:t>New Process Steel, L.P. v. NLRB</w:t>
        </w:r>
      </w:hyperlink>
      <w:hyperlink r:id="rId18" w:history="1">
        <w:r>
          <w:rPr>
            <w:rFonts w:ascii="arial" w:eastAsia="arial" w:hAnsi="arial" w:cs="arial"/>
            <w:b w:val="0"/>
            <w:i/>
            <w:strike w:val="0"/>
            <w:noProof w:val="0"/>
            <w:color w:val="0077CC"/>
            <w:position w:val="0"/>
            <w:sz w:val="18"/>
            <w:u w:val="single"/>
            <w:vertAlign w:val="baseline"/>
          </w:rPr>
          <w:t>, 560 U.S. 674, 130 S. Ct. 2635, 177 L. Ed. 2d 162 (2010)</w:t>
        </w:r>
      </w:hyperlink>
      <w:r>
        <w:rPr>
          <w:rFonts w:ascii="arial" w:eastAsia="arial" w:hAnsi="arial" w:cs="arial"/>
          <w:b w:val="0"/>
          <w:i w:val="0"/>
          <w:strike w:val="0"/>
          <w:noProof w:val="0"/>
          <w:color w:val="000000"/>
          <w:position w:val="0"/>
          <w:sz w:val="18"/>
          <w:u w:val="none"/>
          <w:vertAlign w:val="baseline"/>
        </w:rPr>
        <w:t xml:space="preserve">; </w:t>
      </w:r>
      <w:bookmarkStart w:id="724" w:name="Bookmark_I5M3KSCK2HM5T90040000400"/>
      <w:bookmarkEnd w:id="724"/>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477, 130 S. Ct. 3138, 177 L. Ed. 2d 706</w:t>
        </w:r>
      </w:hyperlink>
      <w:r>
        <w:rPr>
          <w:rFonts w:ascii="arial" w:eastAsia="arial" w:hAnsi="arial" w:cs="arial"/>
          <w:b w:val="0"/>
          <w:i w:val="0"/>
          <w:strike w:val="0"/>
          <w:noProof w:val="0"/>
          <w:color w:val="000000"/>
          <w:position w:val="0"/>
          <w:sz w:val="18"/>
          <w:u w:val="none"/>
          <w:vertAlign w:val="baseline"/>
        </w:rPr>
        <w:t xml:space="preserve">; </w:t>
      </w:r>
      <w:bookmarkStart w:id="725" w:name="Bookmark_I5M3KSCK2D6N6J0010000400"/>
      <w:bookmarkEnd w:id="725"/>
      <w:hyperlink r:id="rId6" w:history="1">
        <w:r>
          <w:rPr>
            <w:rFonts w:ascii="arial" w:eastAsia="arial" w:hAnsi="arial" w:cs="arial"/>
            <w:b w:val="0"/>
            <w:i/>
            <w:strike w:val="0"/>
            <w:noProof w:val="0"/>
            <w:color w:val="0077CC"/>
            <w:position w:val="0"/>
            <w:sz w:val="18"/>
            <w:u w:val="single"/>
            <w:vertAlign w:val="baseline"/>
          </w:rPr>
          <w:t>Intercollegiate Broadcasting System, Inc.</w:t>
        </w:r>
      </w:hyperlink>
      <w:hyperlink r:id="rId6" w:history="1">
        <w:r>
          <w:rPr>
            <w:rFonts w:ascii="arial" w:eastAsia="arial" w:hAnsi="arial" w:cs="arial"/>
            <w:b w:val="0"/>
            <w:i/>
            <w:strike w:val="0"/>
            <w:noProof w:val="0"/>
            <w:color w:val="0077CC"/>
            <w:position w:val="0"/>
            <w:sz w:val="18"/>
            <w:u w:val="single"/>
            <w:vertAlign w:val="baseline"/>
          </w:rPr>
          <w:t>, 684 F.3d 1332, 401 U.S. App. D.C. 407</w:t>
        </w:r>
      </w:hyperlink>
      <w:r>
        <w:rPr>
          <w:rFonts w:ascii="arial" w:eastAsia="arial" w:hAnsi="arial" w:cs="arial"/>
          <w:b w:val="0"/>
          <w:i w:val="0"/>
          <w:strike w:val="0"/>
          <w:noProof w:val="0"/>
          <w:color w:val="000000"/>
          <w:position w:val="0"/>
          <w:sz w:val="18"/>
          <w:u w:val="none"/>
          <w:vertAlign w:val="baseline"/>
        </w:rPr>
        <w:t xml:space="preserve">. </w:t>
      </w:r>
      <w:bookmarkStart w:id="726" w:name="Bookmark_I5M3KSCK2D6N6J0040000400_2"/>
      <w:bookmarkEnd w:id="726"/>
      <w:r>
        <w:rPr>
          <w:rFonts w:ascii="arial" w:eastAsia="arial" w:hAnsi="arial" w:cs="arial"/>
          <w:b w:val="0"/>
          <w:i w:val="0"/>
          <w:strike w:val="0"/>
          <w:noProof w:val="0"/>
          <w:color w:val="000000"/>
          <w:position w:val="0"/>
          <w:sz w:val="18"/>
          <w:u w:val="none"/>
          <w:vertAlign w:val="baseline"/>
        </w:rPr>
        <w:t xml:space="preserve">Without major tumult, the agencies and courts have subsequently worked through the resulting issues regarding the legality of past rules and of past or current enforcement actions. </w:t>
      </w:r>
      <w:r>
        <w:rPr>
          <w:rFonts w:ascii="arial" w:eastAsia="arial" w:hAnsi="arial" w:cs="arial"/>
          <w:b w:val="0"/>
          <w:i/>
          <w:strike w:val="0"/>
          <w:noProof w:val="0"/>
          <w:color w:val="000000"/>
          <w:position w:val="0"/>
          <w:sz w:val="18"/>
          <w:u w:val="none"/>
          <w:vertAlign w:val="baseline"/>
        </w:rPr>
        <w:t xml:space="preserve">See, e.g., </w:t>
      </w:r>
      <w:bookmarkStart w:id="727" w:name="Bookmark_I5M3KSCK2D6N6J0030000400"/>
      <w:bookmarkEnd w:id="727"/>
      <w:hyperlink r:id="rId44" w:history="1">
        <w:r>
          <w:rPr>
            <w:rFonts w:ascii="arial" w:eastAsia="arial" w:hAnsi="arial" w:cs="arial"/>
            <w:b w:val="0"/>
            <w:i/>
            <w:strike w:val="0"/>
            <w:noProof w:val="0"/>
            <w:color w:val="0077CC"/>
            <w:position w:val="0"/>
            <w:sz w:val="18"/>
            <w:u w:val="single"/>
            <w:vertAlign w:val="baseline"/>
          </w:rPr>
          <w:t>Noel Canning v. NLRB</w:t>
        </w:r>
      </w:hyperlink>
      <w:hyperlink r:id="rId44" w:history="1">
        <w:r>
          <w:rPr>
            <w:rFonts w:ascii="arial" w:eastAsia="arial" w:hAnsi="arial" w:cs="arial"/>
            <w:b w:val="0"/>
            <w:i/>
            <w:strike w:val="0"/>
            <w:noProof w:val="0"/>
            <w:color w:val="0077CC"/>
            <w:position w:val="0"/>
            <w:sz w:val="18"/>
            <w:u w:val="single"/>
            <w:vertAlign w:val="baseline"/>
          </w:rPr>
          <w:t>, 823 F.3d 76, 78-80 (D.C. Cir. 2016)</w:t>
        </w:r>
      </w:hyperlink>
      <w:r>
        <w:rPr>
          <w:rFonts w:ascii="arial" w:eastAsia="arial" w:hAnsi="arial" w:cs="arial"/>
          <w:b w:val="0"/>
          <w:i w:val="0"/>
          <w:strike w:val="0"/>
          <w:noProof w:val="0"/>
          <w:color w:val="000000"/>
          <w:position w:val="0"/>
          <w:sz w:val="18"/>
          <w:u w:val="none"/>
          <w:vertAlign w:val="baseline"/>
        </w:rPr>
        <w:t xml:space="preserve">; </w:t>
      </w:r>
      <w:bookmarkStart w:id="728" w:name="Bookmark_I5M3KSCK2D6N6J0050000400"/>
      <w:bookmarkEnd w:id="728"/>
      <w:hyperlink r:id="rId45" w:history="1">
        <w:r>
          <w:rPr>
            <w:rFonts w:ascii="arial" w:eastAsia="arial" w:hAnsi="arial" w:cs="arial"/>
            <w:b w:val="0"/>
            <w:i/>
            <w:strike w:val="0"/>
            <w:noProof w:val="0"/>
            <w:color w:val="0077CC"/>
            <w:position w:val="0"/>
            <w:sz w:val="18"/>
            <w:u w:val="single"/>
            <w:vertAlign w:val="baseline"/>
          </w:rPr>
          <w:t>Intercollegiate Broadcasting System, Inc. v. Copyright Royalty Board</w:t>
        </w:r>
      </w:hyperlink>
      <w:hyperlink r:id="rId45" w:history="1">
        <w:r>
          <w:rPr>
            <w:rFonts w:ascii="arial" w:eastAsia="arial" w:hAnsi="arial" w:cs="arial"/>
            <w:b w:val="0"/>
            <w:i/>
            <w:strike w:val="0"/>
            <w:noProof w:val="0"/>
            <w:color w:val="0077CC"/>
            <w:position w:val="0"/>
            <w:sz w:val="18"/>
            <w:u w:val="single"/>
            <w:vertAlign w:val="baseline"/>
          </w:rPr>
          <w:t>, 796 F.3d 111, 118-19, 418 U.S. App. D.C. 111 (D.C. Cir. 2015)</w:t>
        </w:r>
      </w:hyperlink>
      <w:r>
        <w:rPr>
          <w:rFonts w:ascii="arial" w:eastAsia="arial" w:hAnsi="arial" w:cs="arial"/>
          <w:b w:val="0"/>
          <w:i w:val="0"/>
          <w:strike w:val="0"/>
          <w:noProof w:val="0"/>
          <w:color w:val="000000"/>
          <w:position w:val="0"/>
          <w:sz w:val="18"/>
          <w:u w:val="none"/>
          <w:vertAlign w:val="baseline"/>
        </w:rPr>
        <w:t>. Because, as we will explain in the next section, the CFPB's enforcement action against PHH in this case must be vacated in any event, we need not consider any such issues at this time.</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33" w:name="Bookmark_fnpara_22"/>
      <w:bookmarkEnd w:id="733"/>
      <w:hyperlink r:id="rId46" w:history="1">
        <w:r>
          <w:rPr>
            <w:rFonts w:ascii="arial" w:eastAsia="arial" w:hAnsi="arial" w:cs="arial"/>
            <w:b w:val="0"/>
            <w:i/>
            <w:strike w:val="0"/>
            <w:noProof w:val="0"/>
            <w:color w:val="0077CC"/>
            <w:position w:val="0"/>
            <w:sz w:val="18"/>
            <w:u w:val="single"/>
            <w:vertAlign w:val="baseline"/>
          </w:rPr>
          <w:t>Section 8 of the Act</w:t>
        </w:r>
      </w:hyperlink>
      <w:r>
        <w:rPr>
          <w:rFonts w:ascii="arial" w:eastAsia="arial" w:hAnsi="arial" w:cs="arial"/>
          <w:b w:val="0"/>
          <w:i w:val="0"/>
          <w:strike w:val="0"/>
          <w:noProof w:val="0"/>
          <w:color w:val="000000"/>
          <w:position w:val="0"/>
          <w:sz w:val="18"/>
          <w:u w:val="none"/>
          <w:vertAlign w:val="baseline"/>
        </w:rPr>
        <w:t xml:space="preserve"> is codified at </w:t>
      </w:r>
      <w:hyperlink r:id="rId46" w:history="1">
        <w:r>
          <w:rPr>
            <w:rFonts w:ascii="arial" w:eastAsia="arial" w:hAnsi="arial" w:cs="arial"/>
            <w:b w:val="0"/>
            <w:i/>
            <w:strike w:val="0"/>
            <w:noProof w:val="0"/>
            <w:color w:val="0077CC"/>
            <w:position w:val="0"/>
            <w:sz w:val="18"/>
            <w:u w:val="single"/>
            <w:vertAlign w:val="baseline"/>
          </w:rPr>
          <w:t>12 U.S.C. § 2607</w:t>
        </w:r>
      </w:hyperlink>
      <w:r>
        <w:rPr>
          <w:rFonts w:ascii="arial" w:eastAsia="arial" w:hAnsi="arial" w:cs="arial"/>
          <w:b w:val="0"/>
          <w:i w:val="0"/>
          <w:strike w:val="0"/>
          <w:noProof w:val="0"/>
          <w:color w:val="000000"/>
          <w:position w:val="0"/>
          <w:sz w:val="18"/>
          <w:u w:val="none"/>
          <w:vertAlign w:val="baseline"/>
        </w:rPr>
        <w:t xml:space="preserve">. For consistency, we refer to </w:t>
      </w:r>
      <w:hyperlink r:id="rId46" w:history="1">
        <w:r>
          <w:rPr>
            <w:rFonts w:ascii="arial" w:eastAsia="arial" w:hAnsi="arial" w:cs="arial"/>
            <w:b w:val="0"/>
            <w:i/>
            <w:strike w:val="0"/>
            <w:noProof w:val="0"/>
            <w:color w:val="0077CC"/>
            <w:position w:val="0"/>
            <w:sz w:val="18"/>
            <w:u w:val="single"/>
            <w:vertAlign w:val="baseline"/>
          </w:rPr>
          <w:t>Section 8</w:t>
        </w:r>
      </w:hyperlink>
      <w:r>
        <w:rPr>
          <w:rFonts w:ascii="arial" w:eastAsia="arial" w:hAnsi="arial" w:cs="arial"/>
          <w:b w:val="0"/>
          <w:i w:val="0"/>
          <w:strike w:val="0"/>
          <w:noProof w:val="0"/>
          <w:color w:val="000000"/>
          <w:position w:val="0"/>
          <w:sz w:val="18"/>
          <w:u w:val="none"/>
          <w:vertAlign w:val="baseline"/>
        </w:rPr>
        <w:t xml:space="preserve"> rather than </w:t>
      </w:r>
      <w:hyperlink r:id="rId46" w:history="1">
        <w:r>
          <w:rPr>
            <w:rFonts w:ascii="arial" w:eastAsia="arial" w:hAnsi="arial" w:cs="arial"/>
            <w:b w:val="0"/>
            <w:i/>
            <w:strike w:val="0"/>
            <w:noProof w:val="0"/>
            <w:color w:val="0077CC"/>
            <w:position w:val="0"/>
            <w:sz w:val="18"/>
            <w:u w:val="single"/>
            <w:vertAlign w:val="baseline"/>
          </w:rPr>
          <w:t>Section 2607</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36" w:name="Bookmark_fnpara_23"/>
      <w:bookmarkEnd w:id="736"/>
      <w:r>
        <w:rPr>
          <w:rFonts w:ascii="arial" w:eastAsia="arial" w:hAnsi="arial" w:cs="arial"/>
          <w:b w:val="0"/>
          <w:i w:val="0"/>
          <w:strike w:val="0"/>
          <w:noProof w:val="0"/>
          <w:color w:val="000000"/>
          <w:position w:val="0"/>
          <w:sz w:val="18"/>
          <w:u w:val="none"/>
          <w:vertAlign w:val="baseline"/>
        </w:rPr>
        <w:t xml:space="preserve">It is worth noting that </w:t>
      </w:r>
      <w:hyperlink r:id="rId46" w:history="1">
        <w:r>
          <w:rPr>
            <w:rFonts w:ascii="arial" w:eastAsia="arial" w:hAnsi="arial" w:cs="arial"/>
            <w:b w:val="0"/>
            <w:i/>
            <w:strike w:val="0"/>
            <w:noProof w:val="0"/>
            <w:color w:val="0077CC"/>
            <w:position w:val="0"/>
            <w:sz w:val="18"/>
            <w:u w:val="single"/>
            <w:vertAlign w:val="baseline"/>
          </w:rPr>
          <w:t>Sections 8(a)</w:t>
        </w:r>
      </w:hyperlink>
      <w:r>
        <w:rPr>
          <w:rFonts w:ascii="arial" w:eastAsia="arial" w:hAnsi="arial" w:cs="arial"/>
          <w:b w:val="0"/>
          <w:i w:val="0"/>
          <w:strike w:val="0"/>
          <w:noProof w:val="0"/>
          <w:color w:val="000000"/>
          <w:position w:val="0"/>
          <w:sz w:val="18"/>
          <w:u w:val="none"/>
          <w:vertAlign w:val="baseline"/>
        </w:rPr>
        <w:t xml:space="preserve"> and </w:t>
      </w:r>
      <w:hyperlink r:id="rId46" w:history="1">
        <w:r>
          <w:rPr>
            <w:rFonts w:ascii="arial" w:eastAsia="arial" w:hAnsi="arial" w:cs="arial"/>
            <w:b w:val="0"/>
            <w:i/>
            <w:strike w:val="0"/>
            <w:noProof w:val="0"/>
            <w:color w:val="0077CC"/>
            <w:position w:val="0"/>
            <w:sz w:val="18"/>
            <w:u w:val="single"/>
            <w:vertAlign w:val="baseline"/>
          </w:rPr>
          <w:t>8(c)</w:t>
        </w:r>
      </w:hyperlink>
      <w:r>
        <w:rPr>
          <w:rFonts w:ascii="arial" w:eastAsia="arial" w:hAnsi="arial" w:cs="arial"/>
          <w:b w:val="0"/>
          <w:i w:val="0"/>
          <w:strike w:val="0"/>
          <w:noProof w:val="0"/>
          <w:color w:val="000000"/>
          <w:position w:val="0"/>
          <w:sz w:val="18"/>
          <w:u w:val="none"/>
          <w:vertAlign w:val="baseline"/>
        </w:rPr>
        <w:t>, as relevant here, do not speak directly to transactions between mortgage lenders and homebuyers. Instead, those two provisions speak to the transactions between the</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mortgage lender and mortgage insurer. The sections prohibit one specific kind of activity in that market: payment to the lender by the mortgage insurer for the lender's referral of a customer to the mortgage insurer.</w:t>
      </w:r>
    </w:p>
    <w:p>
      <w:pPr>
        <w:keepNext w:val="0"/>
        <w:widowControl w:val="0"/>
        <w:spacing w:before="200" w:after="0" w:line="240" w:lineRule="atLeast"/>
        <w:ind w:left="0" w:right="0" w:firstLine="0"/>
        <w:jc w:val="both"/>
      </w:pPr>
      <w:bookmarkStart w:id="737" w:name="Bookmark_fnpara_24"/>
      <w:bookmarkEnd w:id="737"/>
      <w:r>
        <w:rPr>
          <w:rFonts w:ascii="arial" w:eastAsia="arial" w:hAnsi="arial" w:cs="arial"/>
          <w:b w:val="0"/>
          <w:i w:val="0"/>
          <w:strike w:val="0"/>
          <w:noProof w:val="0"/>
          <w:color w:val="000000"/>
          <w:position w:val="0"/>
          <w:sz w:val="18"/>
          <w:u w:val="none"/>
          <w:vertAlign w:val="baseline"/>
        </w:rPr>
        <w:t xml:space="preserve">Although not required by </w:t>
      </w:r>
      <w:hyperlink r:id="rId46" w:history="1">
        <w:r>
          <w:rPr>
            <w:rFonts w:ascii="arial" w:eastAsia="arial" w:hAnsi="arial" w:cs="arial"/>
            <w:b w:val="0"/>
            <w:i/>
            <w:strike w:val="0"/>
            <w:noProof w:val="0"/>
            <w:color w:val="0077CC"/>
            <w:position w:val="0"/>
            <w:sz w:val="18"/>
            <w:u w:val="single"/>
            <w:vertAlign w:val="baseline"/>
          </w:rPr>
          <w:t>Section 8(c)(2)</w:t>
        </w:r>
      </w:hyperlink>
      <w:r>
        <w:rPr>
          <w:rFonts w:ascii="arial" w:eastAsia="arial" w:hAnsi="arial" w:cs="arial"/>
          <w:b w:val="0"/>
          <w:i w:val="0"/>
          <w:strike w:val="0"/>
          <w:noProof w:val="0"/>
          <w:color w:val="000000"/>
          <w:position w:val="0"/>
          <w:sz w:val="18"/>
          <w:u w:val="none"/>
          <w:vertAlign w:val="baseline"/>
        </w:rPr>
        <w:t xml:space="preserve">, PHH nonetheless typically provided its borrowers with a disclosure. The disclosure said that if a borrower selected a mortgage insurer with which PHH had a referral arrangement, the insurer would pay a reinsurance fee to Atrium, which was affiliated with PHH.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 332.</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46" w:name="Bookmark_fnpara_25"/>
      <w:bookmarkEnd w:id="746"/>
      <w:r>
        <w:rPr>
          <w:rFonts w:ascii="arial" w:eastAsia="arial" w:hAnsi="arial" w:cs="arial"/>
          <w:b w:val="0"/>
          <w:i w:val="0"/>
          <w:strike w:val="0"/>
          <w:noProof w:val="0"/>
          <w:color w:val="000000"/>
          <w:position w:val="0"/>
          <w:sz w:val="18"/>
          <w:u w:val="none"/>
          <w:vertAlign w:val="baseline"/>
        </w:rPr>
        <w:t>When we use the phrase "reasonable market value" in this opinion, we use that phrase as shorthand for a payment that bears a reasonable relationship to the market value of the services</w:t>
      </w:r>
      <w:r>
        <w:rPr>
          <w:rFonts w:ascii="arial" w:eastAsia="arial" w:hAnsi="arial" w:cs="arial"/>
          <w:b/>
          <w:i w:val="0"/>
          <w:strike w:val="0"/>
          <w:noProof w:val="0"/>
          <w:color w:val="000000"/>
          <w:position w:val="0"/>
          <w:sz w:val="18"/>
          <w:u w:val="none"/>
          <w:vertAlign w:val="baseline"/>
        </w:rPr>
        <w:t> [**103] </w:t>
      </w:r>
      <w:r>
        <w:rPr>
          <w:rFonts w:ascii="arial" w:eastAsia="arial" w:hAnsi="arial" w:cs="arial"/>
          <w:b w:val="0"/>
          <w:i w:val="0"/>
          <w:strike w:val="0"/>
          <w:noProof w:val="0"/>
          <w:color w:val="000000"/>
          <w:position w:val="0"/>
          <w:sz w:val="18"/>
          <w:u w:val="none"/>
          <w:vertAlign w:val="baseline"/>
        </w:rPr>
        <w:t xml:space="preserve"> performed or products provided, as HUD has long explained it. We do not opine on what constituted reasonable market value for the reinsurance at issue in this case. That factual question is not before us.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50" w:name="Bookmark_fnpara_26"/>
      <w:bookmarkEnd w:id="750"/>
      <w:bookmarkStart w:id="751" w:name="Bookmark_I5M3KSCK2SF8270030000400"/>
      <w:bookmarkEnd w:id="751"/>
      <w:r>
        <w:rPr>
          <w:rFonts w:ascii="arial" w:eastAsia="arial" w:hAnsi="arial" w:cs="arial"/>
          <w:b w:val="0"/>
          <w:i w:val="0"/>
          <w:strike w:val="0"/>
          <w:noProof w:val="0"/>
          <w:color w:val="000000"/>
          <w:position w:val="0"/>
          <w:sz w:val="18"/>
          <w:u w:val="none"/>
          <w:vertAlign w:val="baseline"/>
        </w:rPr>
        <w:t xml:space="preserve">Tying arrangements are rarely prohibited in the American economy, unless the party doing the tying has market power. Otherwise, tying arrangements can be </w:t>
      </w:r>
      <w:r>
        <w:rPr>
          <w:rFonts w:ascii="arial" w:eastAsia="arial" w:hAnsi="arial" w:cs="arial"/>
          <w:b w:val="0"/>
          <w:i/>
          <w:strike w:val="0"/>
          <w:noProof w:val="0"/>
          <w:color w:val="000000"/>
          <w:position w:val="0"/>
          <w:sz w:val="18"/>
          <w:u w:val="none"/>
          <w:vertAlign w:val="baseline"/>
        </w:rPr>
        <w:t>beneficial</w:t>
      </w:r>
      <w:r>
        <w:rPr>
          <w:rFonts w:ascii="arial" w:eastAsia="arial" w:hAnsi="arial" w:cs="arial"/>
          <w:b w:val="0"/>
          <w:i w:val="0"/>
          <w:strike w:val="0"/>
          <w:noProof w:val="0"/>
          <w:color w:val="000000"/>
          <w:position w:val="0"/>
          <w:sz w:val="18"/>
          <w:u w:val="none"/>
          <w:vertAlign w:val="baseline"/>
        </w:rPr>
        <w:t xml:space="preserve"> to consumers and the economy by enhancing efficiencies and lowering costs. As the Supreme Court has stated, "Many tying arrangements . . . are fully consistent with a free, competitive market." </w:t>
      </w:r>
      <w:bookmarkStart w:id="752" w:name="Bookmark_I5M3KSCK2SF8270020000400"/>
      <w:bookmarkEnd w:id="752"/>
      <w:hyperlink r:id="rId47" w:history="1">
        <w:r>
          <w:rPr>
            <w:rFonts w:ascii="arial" w:eastAsia="arial" w:hAnsi="arial" w:cs="arial"/>
            <w:b w:val="0"/>
            <w:i/>
            <w:strike w:val="0"/>
            <w:noProof w:val="0"/>
            <w:color w:val="0077CC"/>
            <w:position w:val="0"/>
            <w:sz w:val="18"/>
            <w:u w:val="single"/>
            <w:vertAlign w:val="baseline"/>
          </w:rPr>
          <w:t>Illinois Tool Works, Inc. v. Independent Ink, Inc.</w:t>
        </w:r>
      </w:hyperlink>
      <w:hyperlink r:id="rId47" w:history="1">
        <w:r>
          <w:rPr>
            <w:rFonts w:ascii="arial" w:eastAsia="arial" w:hAnsi="arial" w:cs="arial"/>
            <w:b w:val="0"/>
            <w:i/>
            <w:strike w:val="0"/>
            <w:noProof w:val="0"/>
            <w:color w:val="0077CC"/>
            <w:position w:val="0"/>
            <w:sz w:val="18"/>
            <w:u w:val="single"/>
            <w:vertAlign w:val="baseline"/>
          </w:rPr>
          <w:t>, 547 U.S. 28, 45, 126 S. Ct. 1281, 164 L. Ed. 2d 26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53" w:name="Bookmark_I5M3KSCK2SF8270040000400"/>
      <w:bookmarkEnd w:id="753"/>
      <w:hyperlink r:id="rId48" w:history="1">
        <w:r>
          <w:rPr>
            <w:rFonts w:ascii="arial" w:eastAsia="arial" w:hAnsi="arial" w:cs="arial"/>
            <w:b w:val="0"/>
            <w:i/>
            <w:strike w:val="0"/>
            <w:noProof w:val="0"/>
            <w:color w:val="0077CC"/>
            <w:position w:val="0"/>
            <w:sz w:val="18"/>
            <w:u w:val="single"/>
            <w:vertAlign w:val="baseline"/>
          </w:rPr>
          <w:t>National Fuel Gas Supply Corp. v. FERC</w:t>
        </w:r>
      </w:hyperlink>
      <w:hyperlink r:id="rId48" w:history="1">
        <w:r>
          <w:rPr>
            <w:rFonts w:ascii="arial" w:eastAsia="arial" w:hAnsi="arial" w:cs="arial"/>
            <w:b w:val="0"/>
            <w:i/>
            <w:strike w:val="0"/>
            <w:noProof w:val="0"/>
            <w:color w:val="0077CC"/>
            <w:position w:val="0"/>
            <w:sz w:val="18"/>
            <w:u w:val="single"/>
            <w:vertAlign w:val="baseline"/>
          </w:rPr>
          <w:t>, 468 F.3d 831, 840, 373 U.S. App. D.C. 351 (D.C. Cir. 2006)</w:t>
        </w:r>
      </w:hyperlink>
      <w:r>
        <w:rPr>
          <w:rFonts w:ascii="arial" w:eastAsia="arial" w:hAnsi="arial" w:cs="arial"/>
          <w:b w:val="0"/>
          <w:i w:val="0"/>
          <w:strike w:val="0"/>
          <w:noProof w:val="0"/>
          <w:color w:val="000000"/>
          <w:position w:val="0"/>
          <w:sz w:val="18"/>
          <w:u w:val="none"/>
          <w:vertAlign w:val="baseline"/>
        </w:rPr>
        <w:t xml:space="preserve">. In this context, moreover, the Real Estate Settlement Procedures Act </w:t>
      </w:r>
      <w:r>
        <w:rPr>
          <w:rFonts w:ascii="arial" w:eastAsia="arial" w:hAnsi="arial" w:cs="arial"/>
          <w:b w:val="0"/>
          <w:i/>
          <w:strike w:val="0"/>
          <w:noProof w:val="0"/>
          <w:color w:val="000000"/>
          <w:position w:val="0"/>
          <w:sz w:val="18"/>
          <w:u w:val="none"/>
          <w:vertAlign w:val="baseline"/>
        </w:rPr>
        <w:t>allows</w:t>
      </w:r>
      <w:r>
        <w:rPr>
          <w:rFonts w:ascii="arial" w:eastAsia="arial" w:hAnsi="arial" w:cs="arial"/>
          <w:b w:val="0"/>
          <w:i w:val="0"/>
          <w:strike w:val="0"/>
          <w:noProof w:val="0"/>
          <w:color w:val="000000"/>
          <w:position w:val="0"/>
          <w:sz w:val="18"/>
          <w:u w:val="none"/>
          <w:vertAlign w:val="baseline"/>
        </w:rPr>
        <w:t xml:space="preserve"> vertical integration of lenders and other settlement service providers under its affiliated business provisions. If such vertical integration is allowed, it would not make much sense to conclude that similar vertical contractual relationships are proscribed.</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79" w:name="Bookmark_fnpara_27"/>
      <w:bookmarkEnd w:id="779"/>
      <w:r>
        <w:rPr>
          <w:rFonts w:ascii="arial" w:eastAsia="arial" w:hAnsi="arial" w:cs="arial"/>
          <w:b w:val="0"/>
          <w:i w:val="0"/>
          <w:strike w:val="0"/>
          <w:noProof w:val="0"/>
          <w:color w:val="000000"/>
          <w:position w:val="0"/>
          <w:sz w:val="18"/>
          <w:u w:val="none"/>
          <w:vertAlign w:val="baseline"/>
        </w:rPr>
        <w:t>If a mortgage insurer did pay more than reasonable market value for reinsurance, the disgorgement remedy is the amount that was paid above reasonable market value.</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813" w:name="Bookmark_fnpara_28"/>
      <w:bookmarkEnd w:id="813"/>
      <w:r>
        <w:rPr>
          <w:rFonts w:ascii="arial" w:eastAsia="arial" w:hAnsi="arial" w:cs="arial"/>
          <w:b w:val="0"/>
          <w:i w:val="0"/>
          <w:strike w:val="0"/>
          <w:noProof w:val="0"/>
          <w:color w:val="000000"/>
          <w:position w:val="0"/>
          <w:sz w:val="18"/>
          <w:u w:val="none"/>
          <w:vertAlign w:val="baseline"/>
        </w:rPr>
        <w:t xml:space="preserve">In the criminal context, Article I's two Ex Post Facto Clauses bar retroactive criminal statutes. That principle is so fundamental to the protection of individual liberty that the Framers included it in the original Constitution, and made it applicable against both the National and State governments. </w:t>
      </w:r>
      <w:bookmarkStart w:id="814" w:name="Bookmark_I5M3KSCK28T4CT0040000400"/>
      <w:bookmarkEnd w:id="81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vertAlign w:val="baseline"/>
          </w:rPr>
          <w:t>U.S. Const.</w:t>
        </w:r>
      </w:hyperlink>
      <w:hyperlink r:id="rId49" w:history="1">
        <w:r>
          <w:rPr>
            <w:rFonts w:ascii="arial" w:eastAsia="arial" w:hAnsi="arial" w:cs="arial"/>
            <w:b w:val="0"/>
            <w:i/>
            <w:strike w:val="0"/>
            <w:noProof w:val="0"/>
            <w:color w:val="0077CC"/>
            <w:position w:val="0"/>
            <w:sz w:val="18"/>
            <w:u w:val="single"/>
            <w:vertAlign w:val="baseline"/>
          </w:rPr>
          <w:t xml:space="preserve"> art. I, § 9, cl. 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I, § 10, cl. 1. The Framers well</w:t>
      </w:r>
      <w:r>
        <w:rPr>
          <w:rFonts w:ascii="arial" w:eastAsia="arial" w:hAnsi="arial" w:cs="arial"/>
          <w:b/>
          <w:i w:val="0"/>
          <w:strike w:val="0"/>
          <w:noProof w:val="0"/>
          <w:color w:val="000000"/>
          <w:position w:val="0"/>
          <w:sz w:val="18"/>
          <w:u w:val="none"/>
          <w:vertAlign w:val="baseline"/>
        </w:rPr>
        <w:t> [**118] </w:t>
      </w:r>
      <w:r>
        <w:rPr>
          <w:rFonts w:ascii="arial" w:eastAsia="arial" w:hAnsi="arial" w:cs="arial"/>
          <w:b w:val="0"/>
          <w:i w:val="0"/>
          <w:strike w:val="0"/>
          <w:noProof w:val="0"/>
          <w:color w:val="000000"/>
          <w:position w:val="0"/>
          <w:sz w:val="18"/>
          <w:u w:val="none"/>
          <w:vertAlign w:val="baseline"/>
        </w:rPr>
        <w:t xml:space="preserve"> understood that a free society could not function if retroactive punishment were tolerated.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15" w:name="Bookmark_I5M3KSCK28T4CT0030000400"/>
      <w:bookmarkEnd w:id="815"/>
      <w:hyperlink r:id="rId50" w:history="1">
        <w:r>
          <w:rPr>
            <w:rFonts w:ascii="arial" w:eastAsia="arial" w:hAnsi="arial" w:cs="arial"/>
            <w:b w:val="0"/>
            <w:i/>
            <w:strike w:val="0"/>
            <w:noProof w:val="0"/>
            <w:color w:val="0077CC"/>
            <w:position w:val="0"/>
            <w:sz w:val="18"/>
            <w:u w:val="single"/>
            <w:vertAlign w:val="baseline"/>
          </w:rPr>
          <w:t>Landgraf v. USI Film Products</w:t>
        </w:r>
      </w:hyperlink>
      <w:hyperlink r:id="rId50" w:history="1">
        <w:r>
          <w:rPr>
            <w:rFonts w:ascii="arial" w:eastAsia="arial" w:hAnsi="arial" w:cs="arial"/>
            <w:b w:val="0"/>
            <w:i/>
            <w:strike w:val="0"/>
            <w:noProof w:val="0"/>
            <w:color w:val="0077CC"/>
            <w:position w:val="0"/>
            <w:sz w:val="18"/>
            <w:u w:val="single"/>
            <w:vertAlign w:val="baseline"/>
          </w:rPr>
          <w:t>, 511 U.S. 244, 266-67, 114 S. Ct. 1483, 128 L. Ed. 2d 229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The Federalist No.</w:t>
      </w:r>
      <w:r>
        <w:rPr>
          <w:rFonts w:ascii="arial" w:eastAsia="arial" w:hAnsi="arial" w:cs="arial"/>
          <w:b w:val="0"/>
          <w:i w:val="0"/>
          <w:strike w:val="0"/>
          <w:noProof w:val="0"/>
          <w:color w:val="000000"/>
          <w:position w:val="0"/>
          <w:sz w:val="18"/>
          <w:u w:val="none"/>
          <w:vertAlign w:val="baseline"/>
        </w:rPr>
        <w:t xml:space="preserve"> 84, at 511-12 (Alexander Hamilton) (Clinton Rossiter ed., 1961) ("[T]he subjecting of men to punishment for things which, when they were done, were breaches of no law, and the practice of arbitrary imprisonments, have been, in all ages, the favorite and most formidable instruments of tyranny.");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George Orwell</w:t>
      </w:r>
      <w:r>
        <w:rPr>
          <w:rFonts w:ascii="arial" w:eastAsia="arial" w:hAnsi="arial" w:cs="arial"/>
          <w:b w:val="0"/>
          <w:i w:val="0"/>
          <w:strike w:val="0"/>
          <w:noProof w:val="0"/>
          <w:color w:val="000000"/>
          <w:position w:val="0"/>
          <w:sz w:val="18"/>
          <w:u w:val="none"/>
          <w:vertAlign w:val="baseline"/>
        </w:rPr>
        <w:t>, 1984, at 40 (1949) ("Day by day and almost minute by minute the past was brought up to date. . . . [N]or was any item of news, or any expression of opinion, which conflicted with the needs of the moment, ever allowed to remain on record.").</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849" w:name="Bookmark_fnpara_29"/>
      <w:bookmarkEnd w:id="849"/>
      <w:bookmarkStart w:id="850" w:name="Bookmark_I5M3KSCM2N1RTV0030000400"/>
      <w:bookmarkEnd w:id="850"/>
      <w:r>
        <w:rPr>
          <w:rFonts w:ascii="arial" w:eastAsia="arial" w:hAnsi="arial" w:cs="arial"/>
          <w:b w:val="0"/>
          <w:i w:val="0"/>
          <w:strike w:val="0"/>
          <w:noProof w:val="0"/>
          <w:color w:val="000000"/>
          <w:position w:val="0"/>
          <w:sz w:val="18"/>
          <w:u w:val="none"/>
          <w:vertAlign w:val="baseline"/>
        </w:rPr>
        <w:t>To be clear, Section IV-A and Section IV-B of this opinion represent alternative</w:t>
      </w:r>
      <w:r>
        <w:rPr>
          <w:rFonts w:ascii="arial" w:eastAsia="arial" w:hAnsi="arial" w:cs="arial"/>
          <w:b/>
          <w:i w:val="0"/>
          <w:strike w:val="0"/>
          <w:noProof w:val="0"/>
          <w:color w:val="000000"/>
          <w:position w:val="0"/>
          <w:sz w:val="18"/>
          <w:u w:val="none"/>
          <w:vertAlign w:val="baseline"/>
        </w:rPr>
        <w:t> [**125] </w:t>
      </w:r>
      <w:r>
        <w:rPr>
          <w:rFonts w:ascii="arial" w:eastAsia="arial" w:hAnsi="arial" w:cs="arial"/>
          <w:b w:val="0"/>
          <w:i w:val="0"/>
          <w:strike w:val="0"/>
          <w:noProof w:val="0"/>
          <w:color w:val="000000"/>
          <w:position w:val="0"/>
          <w:sz w:val="18"/>
          <w:u w:val="none"/>
          <w:vertAlign w:val="baseline"/>
        </w:rPr>
        <w:t xml:space="preserve"> holdings on the question of whether the CFPB permissibly determined that PHH violated </w:t>
      </w:r>
      <w:hyperlink r:id="rId46" w:history="1">
        <w:r>
          <w:rPr>
            <w:rFonts w:ascii="arial" w:eastAsia="arial" w:hAnsi="arial" w:cs="arial"/>
            <w:b w:val="0"/>
            <w:i/>
            <w:strike w:val="0"/>
            <w:noProof w:val="0"/>
            <w:color w:val="0077CC"/>
            <w:position w:val="0"/>
            <w:sz w:val="18"/>
            <w:u w:val="single"/>
            <w:vertAlign w:val="baseline"/>
          </w:rPr>
          <w:t>Section 8</w:t>
        </w:r>
      </w:hyperlink>
      <w:r>
        <w:rPr>
          <w:rFonts w:ascii="arial" w:eastAsia="arial" w:hAnsi="arial" w:cs="arial"/>
          <w:b w:val="0"/>
          <w:i w:val="0"/>
          <w:strike w:val="0"/>
          <w:noProof w:val="0"/>
          <w:color w:val="000000"/>
          <w:position w:val="0"/>
          <w:sz w:val="18"/>
          <w:u w:val="none"/>
          <w:vertAlign w:val="baseline"/>
        </w:rPr>
        <w:t xml:space="preserve">. As alternative holdings, both holdings constitute binding precedent of the Court. </w:t>
      </w:r>
      <w:r>
        <w:rPr>
          <w:rFonts w:ascii="arial" w:eastAsia="arial" w:hAnsi="arial" w:cs="arial"/>
          <w:b w:val="0"/>
          <w:i/>
          <w:strike w:val="0"/>
          <w:noProof w:val="0"/>
          <w:color w:val="000000"/>
          <w:position w:val="0"/>
          <w:sz w:val="18"/>
          <w:u w:val="none"/>
          <w:vertAlign w:val="baseline"/>
        </w:rPr>
        <w:t xml:space="preserve">See </w:t>
      </w:r>
      <w:bookmarkStart w:id="851" w:name="Bookmark_I5M3KSCM2N1RTV0020000400"/>
      <w:bookmarkEnd w:id="851"/>
      <w:hyperlink r:id="rId51" w:history="1">
        <w:r>
          <w:rPr>
            <w:rFonts w:ascii="arial" w:eastAsia="arial" w:hAnsi="arial" w:cs="arial"/>
            <w:b w:val="0"/>
            <w:i/>
            <w:strike w:val="0"/>
            <w:noProof w:val="0"/>
            <w:color w:val="0077CC"/>
            <w:position w:val="0"/>
            <w:sz w:val="18"/>
            <w:u w:val="single"/>
            <w:vertAlign w:val="baseline"/>
          </w:rPr>
          <w:t>Association of Battery Recyclers, Inc. v. EPA</w:t>
        </w:r>
      </w:hyperlink>
      <w:hyperlink r:id="rId51" w:history="1">
        <w:r>
          <w:rPr>
            <w:rFonts w:ascii="arial" w:eastAsia="arial" w:hAnsi="arial" w:cs="arial"/>
            <w:b w:val="0"/>
            <w:i/>
            <w:strike w:val="0"/>
            <w:noProof w:val="0"/>
            <w:color w:val="0077CC"/>
            <w:position w:val="0"/>
            <w:sz w:val="18"/>
            <w:u w:val="single"/>
            <w:vertAlign w:val="baseline"/>
          </w:rPr>
          <w:t>, 716 F.3d 667, 673, 405 U.S. App. D.C. 100 (D.C. Cir. 2013)</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852" w:name="Bookmark_fnpara_30"/>
      <w:bookmarkEnd w:id="852"/>
      <w:bookmarkStart w:id="853" w:name="Bookmark_I5M3KSCM2N1RTV0050000400"/>
      <w:bookmarkEnd w:id="853"/>
      <w:bookmarkStart w:id="854" w:name="Bookmark_LNHNREFclscc47"/>
      <w:bookmarkEnd w:id="854"/>
      <w:hyperlink r:id="rId52" w:history="1">
        <w:r>
          <w:rPr>
            <w:rFonts w:ascii="arial" w:eastAsia="arial" w:hAnsi="arial" w:cs="arial"/>
            <w:b/>
            <w:i/>
            <w:strike w:val="0"/>
            <w:noProof w:val="0"/>
            <w:color w:val="0077CC"/>
            <w:position w:val="0"/>
            <w:sz w:val="18"/>
            <w:u w:val="single"/>
            <w:vertAlign w:val="baseline"/>
          </w:rPr>
          <w:t>HN47</w:t>
        </w:r>
      </w:hyperlink>
      <w:r>
        <w:rPr>
          <w:rFonts w:ascii="arial" w:eastAsia="arial" w:hAnsi="arial" w:cs="arial"/>
          <w:b w:val="0"/>
          <w:i w:val="0"/>
          <w:strike w:val="0"/>
          <w:noProof w:val="0"/>
          <w:color w:val="000000"/>
          <w:position w:val="0"/>
          <w:sz w:val="18"/>
          <w:u w:val="none"/>
          <w:vertAlign w:val="baseline"/>
        </w:rPr>
        <w:t>[</w:t>
      </w:r>
      <w:hyperlink w:anchor="Bookmark_clscc47" w:history="1">
        <w:r>
          <w:pict>
            <v:shape id="_x0000_i1132"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Proving that the mortgage insurer paid more than reasonable market value — and thus made a disguised payment for the referral — is an element of the </w:t>
      </w:r>
      <w:hyperlink r:id="rId46" w:history="1">
        <w:r>
          <w:rPr>
            <w:rFonts w:ascii="arial" w:eastAsia="arial" w:hAnsi="arial" w:cs="arial"/>
            <w:b w:val="0"/>
            <w:i/>
            <w:strike w:val="0"/>
            <w:noProof w:val="0"/>
            <w:color w:val="0077CC"/>
            <w:position w:val="0"/>
            <w:sz w:val="18"/>
            <w:u w:val="single"/>
            <w:vertAlign w:val="baseline"/>
          </w:rPr>
          <w:t>Section 8</w:t>
        </w:r>
      </w:hyperlink>
      <w:r>
        <w:rPr>
          <w:rFonts w:ascii="arial" w:eastAsia="arial" w:hAnsi="arial" w:cs="arial"/>
          <w:b w:val="0"/>
          <w:i w:val="0"/>
          <w:strike w:val="0"/>
          <w:noProof w:val="0"/>
          <w:color w:val="000000"/>
          <w:position w:val="0"/>
          <w:sz w:val="18"/>
          <w:u w:val="none"/>
          <w:vertAlign w:val="baseline"/>
        </w:rPr>
        <w:t xml:space="preserve"> offense that the CFPB has the burden of proving by a preponderance of the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vertAlign w:val="baseline"/>
          </w:rPr>
          <w:t>12 C.F.R. § 1081.303(a)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55" w:name="Bookmark_I5M3KSCM2N1RTV0040000400"/>
      <w:bookmarkEnd w:id="855"/>
      <w:hyperlink r:id="rId54" w:history="1">
        <w:r>
          <w:rPr>
            <w:rFonts w:ascii="arial" w:eastAsia="arial" w:hAnsi="arial" w:cs="arial"/>
            <w:b w:val="0"/>
            <w:i/>
            <w:strike w:val="0"/>
            <w:noProof w:val="0"/>
            <w:color w:val="0077CC"/>
            <w:position w:val="0"/>
            <w:sz w:val="18"/>
            <w:u w:val="single"/>
            <w:vertAlign w:val="baseline"/>
          </w:rPr>
          <w:t>Director, Office of Workers' Compensation Programs, Department of Labor v. Greenwich Collieries</w:t>
        </w:r>
      </w:hyperlink>
      <w:hyperlink r:id="rId54" w:history="1">
        <w:r>
          <w:rPr>
            <w:rFonts w:ascii="arial" w:eastAsia="arial" w:hAnsi="arial" w:cs="arial"/>
            <w:b w:val="0"/>
            <w:i/>
            <w:strike w:val="0"/>
            <w:noProof w:val="0"/>
            <w:color w:val="0077CC"/>
            <w:position w:val="0"/>
            <w:sz w:val="18"/>
            <w:u w:val="single"/>
            <w:vertAlign w:val="baseline"/>
          </w:rPr>
          <w:t>, 512 U.S. 267, 271, 276, 114 S. Ct. 2251, 129 L. Ed. 2d 221 (1994)</w:t>
        </w:r>
      </w:hyperlink>
      <w:r>
        <w:rPr>
          <w:rFonts w:ascii="arial" w:eastAsia="arial" w:hAnsi="arial" w:cs="arial"/>
          <w:b w:val="0"/>
          <w:i w:val="0"/>
          <w:strike w:val="0"/>
          <w:noProof w:val="0"/>
          <w:color w:val="000000"/>
          <w:position w:val="0"/>
          <w:sz w:val="18"/>
          <w:u w:val="none"/>
          <w:vertAlign w:val="baseline"/>
        </w:rPr>
        <w:t xml:space="preserve"> (APA's use of "burden of proof" in </w:t>
      </w:r>
      <w:r>
        <w:rPr>
          <w:rFonts w:ascii="arial" w:eastAsia="arial" w:hAnsi="arial" w:cs="arial"/>
          <w:b/>
          <w:i/>
          <w:strike w:val="0"/>
          <w:noProof w:val="0"/>
          <w:color w:val="000000"/>
          <w:position w:val="0"/>
          <w:sz w:val="18"/>
          <w:u w:val="none"/>
          <w:vertAlign w:val="baseline"/>
        </w:rPr>
        <w:t>5 U.S.C. § 556</w:t>
      </w:r>
      <w:r>
        <w:rPr>
          <w:rFonts w:ascii="arial" w:eastAsia="arial" w:hAnsi="arial" w:cs="arial"/>
          <w:b w:val="0"/>
          <w:i w:val="0"/>
          <w:strike w:val="0"/>
          <w:noProof w:val="0"/>
          <w:color w:val="000000"/>
          <w:position w:val="0"/>
          <w:sz w:val="18"/>
          <w:u w:val="none"/>
          <w:vertAlign w:val="baseline"/>
        </w:rPr>
        <w:t xml:space="preserve"> places both burden of persuasion and burden of production on proponent of order); </w:t>
      </w:r>
      <w:hyperlink r:id="rId55" w:history="1">
        <w:r>
          <w:rPr>
            <w:rFonts w:ascii="arial" w:eastAsia="arial" w:hAnsi="arial" w:cs="arial"/>
            <w:b w:val="0"/>
            <w:i/>
            <w:strike w:val="0"/>
            <w:noProof w:val="0"/>
            <w:color w:val="0077CC"/>
            <w:position w:val="0"/>
            <w:sz w:val="18"/>
            <w:u w:val="single"/>
            <w:vertAlign w:val="baseline"/>
          </w:rPr>
          <w:t>12 U.S.C. § 5563(a)</w:t>
        </w:r>
      </w:hyperlink>
      <w:r>
        <w:rPr>
          <w:rFonts w:ascii="arial" w:eastAsia="arial" w:hAnsi="arial" w:cs="arial"/>
          <w:b w:val="0"/>
          <w:i w:val="0"/>
          <w:strike w:val="0"/>
          <w:noProof w:val="0"/>
          <w:color w:val="000000"/>
          <w:position w:val="0"/>
          <w:sz w:val="18"/>
          <w:u w:val="none"/>
          <w:vertAlign w:val="baseline"/>
        </w:rPr>
        <w:t xml:space="preserve"> (CFPB is authorized to conduct adjudication proceedings "in the manner prescribed by chapter 5 of title 5," which includes Administrative Procedure Act burden of proof requirements in </w:t>
      </w:r>
      <w:r>
        <w:rPr>
          <w:rFonts w:ascii="arial" w:eastAsia="arial" w:hAnsi="arial" w:cs="arial"/>
          <w:b/>
          <w:i/>
          <w:strike w:val="0"/>
          <w:noProof w:val="0"/>
          <w:color w:val="000000"/>
          <w:position w:val="0"/>
          <w:sz w:val="18"/>
          <w:u w:val="none"/>
          <w:vertAlign w:val="baseline"/>
        </w:rPr>
        <w:t>5 U.S.C. § 556</w:t>
      </w:r>
      <w:r>
        <w:rPr>
          <w:rFonts w:ascii="arial" w:eastAsia="arial" w:hAnsi="arial" w:cs="arial"/>
          <w:b w:val="0"/>
          <w:i w:val="0"/>
          <w:strike w:val="0"/>
          <w:noProof w:val="0"/>
          <w:color w:val="000000"/>
          <w:position w:val="0"/>
          <w:sz w:val="18"/>
          <w:u w:val="none"/>
          <w:vertAlign w:val="baseline"/>
        </w:rPr>
        <w:t>). The CFPB characterizes this issue as an affirmative defense. That is wrong. If there were express payments in exchange for referrals in this case, and PHH was trying to argue that the payments nonetheless were justified under some exception, that might potentially fit within the affirmative defense box. But here, there were no such express payments in exchange for referrals. It is the CFPB's burden to prove that the payments for reinsurance were more than</w:t>
      </w:r>
      <w:r>
        <w:rPr>
          <w:rFonts w:ascii="arial" w:eastAsia="arial" w:hAnsi="arial" w:cs="arial"/>
          <w:b/>
          <w:i w:val="0"/>
          <w:strike w:val="0"/>
          <w:noProof w:val="0"/>
          <w:color w:val="000000"/>
          <w:position w:val="0"/>
          <w:sz w:val="18"/>
          <w:u w:val="none"/>
          <w:vertAlign w:val="baseline"/>
        </w:rPr>
        <w:t> [**126] </w:t>
      </w:r>
      <w:r>
        <w:rPr>
          <w:rFonts w:ascii="arial" w:eastAsia="arial" w:hAnsi="arial" w:cs="arial"/>
          <w:b w:val="0"/>
          <w:i w:val="0"/>
          <w:strike w:val="0"/>
          <w:noProof w:val="0"/>
          <w:color w:val="000000"/>
          <w:position w:val="0"/>
          <w:sz w:val="18"/>
          <w:u w:val="none"/>
          <w:vertAlign w:val="baseline"/>
        </w:rPr>
        <w:t xml:space="preserve"> reasonable market value and were disguised payments for referrals.</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874" w:name="Bookmark_fnpara_31"/>
      <w:bookmarkEnd w:id="874"/>
      <w:r>
        <w:rPr>
          <w:rFonts w:ascii="arial" w:eastAsia="arial" w:hAnsi="arial" w:cs="arial"/>
          <w:b w:val="0"/>
          <w:i w:val="0"/>
          <w:strike w:val="0"/>
          <w:noProof w:val="0"/>
          <w:color w:val="000000"/>
          <w:position w:val="0"/>
          <w:sz w:val="18"/>
          <w:u w:val="none"/>
          <w:vertAlign w:val="baseline"/>
        </w:rPr>
        <w:t xml:space="preserve">Similarly, for actions the CFPB brings </w:t>
      </w:r>
      <w:r>
        <w:rPr>
          <w:rFonts w:ascii="arial" w:eastAsia="arial" w:hAnsi="arial" w:cs="arial"/>
          <w:b w:val="0"/>
          <w:i/>
          <w:strike w:val="0"/>
          <w:noProof w:val="0"/>
          <w:color w:val="000000"/>
          <w:position w:val="0"/>
          <w:sz w:val="18"/>
          <w:u w:val="none"/>
          <w:vertAlign w:val="baseline"/>
        </w:rPr>
        <w:t>in court</w:t>
      </w:r>
      <w:r>
        <w:rPr>
          <w:rFonts w:ascii="arial" w:eastAsia="arial" w:hAnsi="arial" w:cs="arial"/>
          <w:b w:val="0"/>
          <w:i w:val="0"/>
          <w:strike w:val="0"/>
          <w:noProof w:val="0"/>
          <w:color w:val="000000"/>
          <w:position w:val="0"/>
          <w:sz w:val="18"/>
          <w:u w:val="none"/>
          <w:vertAlign w:val="baseline"/>
        </w:rPr>
        <w:t xml:space="preserve"> under any of the 18 pre-existing consumer protection statutes, the CFPB</w:t>
      </w:r>
      <w:r>
        <w:rPr>
          <w:rFonts w:ascii="arial" w:eastAsia="arial" w:hAnsi="arial" w:cs="arial"/>
          <w:b/>
          <w:i w:val="0"/>
          <w:strike w:val="0"/>
          <w:noProof w:val="0"/>
          <w:color w:val="000000"/>
          <w:position w:val="0"/>
          <w:sz w:val="18"/>
          <w:u w:val="none"/>
          <w:vertAlign w:val="baseline"/>
        </w:rPr>
        <w:t> [**131] </w:t>
      </w:r>
      <w:r>
        <w:rPr>
          <w:rFonts w:ascii="arial" w:eastAsia="arial" w:hAnsi="arial" w:cs="arial"/>
          <w:b w:val="0"/>
          <w:i w:val="0"/>
          <w:strike w:val="0"/>
          <w:noProof w:val="0"/>
          <w:color w:val="000000"/>
          <w:position w:val="0"/>
          <w:sz w:val="18"/>
          <w:u w:val="none"/>
          <w:vertAlign w:val="baseline"/>
        </w:rPr>
        <w:t xml:space="preserve"> may only "commence, defend, or intervene in the action in accordance with the requirements of that provision of law, as applicable." </w:t>
      </w:r>
      <w:hyperlink r:id="rId56" w:history="1">
        <w:r>
          <w:rPr>
            <w:rFonts w:ascii="arial" w:eastAsia="arial" w:hAnsi="arial" w:cs="arial"/>
            <w:b w:val="0"/>
            <w:i/>
            <w:strike w:val="0"/>
            <w:noProof w:val="0"/>
            <w:color w:val="0077CC"/>
            <w:position w:val="0"/>
            <w:sz w:val="18"/>
            <w:u w:val="single"/>
            <w:vertAlign w:val="baseline"/>
          </w:rPr>
          <w:t>12 U.S.C. § 5564(g)(2)(B)</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877" w:name="Bookmark_fnpara_32"/>
      <w:bookmarkEnd w:id="877"/>
      <w:r>
        <w:rPr>
          <w:rFonts w:ascii="arial" w:eastAsia="arial" w:hAnsi="arial" w:cs="arial"/>
          <w:b w:val="0"/>
          <w:i w:val="0"/>
          <w:strike w:val="0"/>
          <w:noProof w:val="0"/>
          <w:color w:val="000000"/>
          <w:position w:val="0"/>
          <w:sz w:val="18"/>
          <w:u w:val="none"/>
          <w:vertAlign w:val="baseline"/>
        </w:rPr>
        <w:t xml:space="preserve">In full, </w:t>
      </w:r>
      <w:hyperlink r:id="rId57" w:history="1">
        <w:r>
          <w:rPr>
            <w:rFonts w:ascii="arial" w:eastAsia="arial" w:hAnsi="arial" w:cs="arial"/>
            <w:b w:val="0"/>
            <w:i/>
            <w:strike w:val="0"/>
            <w:noProof w:val="0"/>
            <w:color w:val="0077CC"/>
            <w:position w:val="0"/>
            <w:sz w:val="18"/>
            <w:u w:val="single"/>
            <w:vertAlign w:val="baseline"/>
          </w:rPr>
          <w:t>Section 2614</w:t>
        </w:r>
      </w:hyperlink>
      <w:r>
        <w:rPr>
          <w:rFonts w:ascii="arial" w:eastAsia="arial" w:hAnsi="arial" w:cs="arial"/>
          <w:b w:val="0"/>
          <w:i w:val="0"/>
          <w:strike w:val="0"/>
          <w:noProof w:val="0"/>
          <w:color w:val="000000"/>
          <w:position w:val="0"/>
          <w:sz w:val="18"/>
          <w:u w:val="none"/>
          <w:vertAlign w:val="baseline"/>
        </w:rPr>
        <w:t xml:space="preserve"> provides: "Any action pursuant to the provisions of </w:t>
      </w:r>
      <w:hyperlink r:id="rId58" w:history="1">
        <w:r>
          <w:rPr>
            <w:rFonts w:ascii="arial" w:eastAsia="arial" w:hAnsi="arial" w:cs="arial"/>
            <w:b w:val="0"/>
            <w:i/>
            <w:strike w:val="0"/>
            <w:noProof w:val="0"/>
            <w:color w:val="0077CC"/>
            <w:position w:val="0"/>
            <w:sz w:val="18"/>
            <w:u w:val="single"/>
            <w:vertAlign w:val="baseline"/>
          </w:rPr>
          <w:t>section 2605</w:t>
        </w:r>
      </w:hyperlink>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vertAlign w:val="baseline"/>
          </w:rPr>
          <w:t>2607</w:t>
        </w:r>
      </w:hyperlink>
      <w:r>
        <w:rPr>
          <w:rFonts w:ascii="arial" w:eastAsia="arial" w:hAnsi="arial" w:cs="arial"/>
          <w:b w:val="0"/>
          <w:i w:val="0"/>
          <w:strike w:val="0"/>
          <w:noProof w:val="0"/>
          <w:color w:val="000000"/>
          <w:position w:val="0"/>
          <w:sz w:val="18"/>
          <w:u w:val="none"/>
          <w:vertAlign w:val="baseline"/>
        </w:rPr>
        <w:t xml:space="preserve">, or </w:t>
      </w:r>
      <w:hyperlink r:id="rId59" w:history="1">
        <w:r>
          <w:rPr>
            <w:rFonts w:ascii="arial" w:eastAsia="arial" w:hAnsi="arial" w:cs="arial"/>
            <w:b w:val="0"/>
            <w:i/>
            <w:strike w:val="0"/>
            <w:noProof w:val="0"/>
            <w:color w:val="0077CC"/>
            <w:position w:val="0"/>
            <w:sz w:val="18"/>
            <w:u w:val="single"/>
            <w:vertAlign w:val="baseline"/>
          </w:rPr>
          <w:t>2608</w:t>
        </w:r>
      </w:hyperlink>
      <w:r>
        <w:rPr>
          <w:rFonts w:ascii="arial" w:eastAsia="arial" w:hAnsi="arial" w:cs="arial"/>
          <w:b w:val="0"/>
          <w:i w:val="0"/>
          <w:strike w:val="0"/>
          <w:noProof w:val="0"/>
          <w:color w:val="000000"/>
          <w:position w:val="0"/>
          <w:sz w:val="18"/>
          <w:u w:val="none"/>
          <w:vertAlign w:val="baseline"/>
        </w:rPr>
        <w:t xml:space="preserve"> of this title may be brought in the United States district court or in any other court of competent jurisdiction, for the district in which the property involved is located, or where the violation is alleged to have occurred, within 3 years in the case of a violation of </w:t>
      </w:r>
      <w:hyperlink r:id="rId58" w:history="1">
        <w:r>
          <w:rPr>
            <w:rFonts w:ascii="arial" w:eastAsia="arial" w:hAnsi="arial" w:cs="arial"/>
            <w:b w:val="0"/>
            <w:i/>
            <w:strike w:val="0"/>
            <w:noProof w:val="0"/>
            <w:color w:val="0077CC"/>
            <w:position w:val="0"/>
            <w:sz w:val="18"/>
            <w:u w:val="single"/>
            <w:vertAlign w:val="baseline"/>
          </w:rPr>
          <w:t>section 2605</w:t>
        </w:r>
      </w:hyperlink>
      <w:r>
        <w:rPr>
          <w:rFonts w:ascii="arial" w:eastAsia="arial" w:hAnsi="arial" w:cs="arial"/>
          <w:b w:val="0"/>
          <w:i w:val="0"/>
          <w:strike w:val="0"/>
          <w:noProof w:val="0"/>
          <w:color w:val="000000"/>
          <w:position w:val="0"/>
          <w:sz w:val="18"/>
          <w:u w:val="none"/>
          <w:vertAlign w:val="baseline"/>
        </w:rPr>
        <w:t xml:space="preserve"> of this title and 1 year in the case of a violation of </w:t>
      </w:r>
      <w:hyperlink r:id="rId46" w:history="1">
        <w:r>
          <w:rPr>
            <w:rFonts w:ascii="arial" w:eastAsia="arial" w:hAnsi="arial" w:cs="arial"/>
            <w:b w:val="0"/>
            <w:i/>
            <w:strike w:val="0"/>
            <w:noProof w:val="0"/>
            <w:color w:val="0077CC"/>
            <w:position w:val="0"/>
            <w:sz w:val="18"/>
            <w:u w:val="single"/>
            <w:vertAlign w:val="baseline"/>
          </w:rPr>
          <w:t>section 2607</w:t>
        </w:r>
      </w:hyperlink>
      <w:r>
        <w:rPr>
          <w:rFonts w:ascii="arial" w:eastAsia="arial" w:hAnsi="arial" w:cs="arial"/>
          <w:b w:val="0"/>
          <w:i w:val="0"/>
          <w:strike w:val="0"/>
          <w:noProof w:val="0"/>
          <w:color w:val="000000"/>
          <w:position w:val="0"/>
          <w:sz w:val="18"/>
          <w:u w:val="none"/>
          <w:vertAlign w:val="baseline"/>
        </w:rPr>
        <w:t xml:space="preserve"> or </w:t>
      </w:r>
      <w:hyperlink r:id="rId59" w:history="1">
        <w:r>
          <w:rPr>
            <w:rFonts w:ascii="arial" w:eastAsia="arial" w:hAnsi="arial" w:cs="arial"/>
            <w:b w:val="0"/>
            <w:i/>
            <w:strike w:val="0"/>
            <w:noProof w:val="0"/>
            <w:color w:val="0077CC"/>
            <w:position w:val="0"/>
            <w:sz w:val="18"/>
            <w:u w:val="single"/>
            <w:vertAlign w:val="baseline"/>
          </w:rPr>
          <w:t>2608</w:t>
        </w:r>
      </w:hyperlink>
      <w:r>
        <w:rPr>
          <w:rFonts w:ascii="arial" w:eastAsia="arial" w:hAnsi="arial" w:cs="arial"/>
          <w:b w:val="0"/>
          <w:i w:val="0"/>
          <w:strike w:val="0"/>
          <w:noProof w:val="0"/>
          <w:color w:val="000000"/>
          <w:position w:val="0"/>
          <w:sz w:val="18"/>
          <w:u w:val="none"/>
          <w:vertAlign w:val="baseline"/>
        </w:rPr>
        <w:t xml:space="preserve"> of this title from the date of the occurrence of the violation, except that actions brought by the Bureau, the Secretary, the Attorney General of any State, or the insurance commissioner of any State</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may be brought within 3 years from the date of the occurrence of the violation." </w:t>
      </w:r>
      <w:hyperlink r:id="rId57" w:history="1">
        <w:r>
          <w:rPr>
            <w:rFonts w:ascii="arial" w:eastAsia="arial" w:hAnsi="arial" w:cs="arial"/>
            <w:b w:val="0"/>
            <w:i/>
            <w:strike w:val="0"/>
            <w:noProof w:val="0"/>
            <w:color w:val="0077CC"/>
            <w:position w:val="0"/>
            <w:sz w:val="18"/>
            <w:u w:val="single"/>
            <w:vertAlign w:val="baseline"/>
          </w:rPr>
          <w:t>12 U.S.C. § 2614</w:t>
        </w:r>
      </w:hyperlink>
      <w:r>
        <w:rPr>
          <w:rFonts w:ascii="arial" w:eastAsia="arial" w:hAnsi="arial" w:cs="arial"/>
          <w:b w:val="0"/>
          <w:i w:val="0"/>
          <w:strike w:val="0"/>
          <w:noProof w:val="0"/>
          <w:color w:val="000000"/>
          <w:position w:val="0"/>
          <w:sz w:val="18"/>
          <w:u w:val="none"/>
          <w:vertAlign w:val="baseline"/>
        </w:rPr>
        <w:t xml:space="preserve">. Note that the referenced </w:t>
      </w:r>
      <w:hyperlink r:id="rId46" w:history="1">
        <w:r>
          <w:rPr>
            <w:rFonts w:ascii="arial" w:eastAsia="arial" w:hAnsi="arial" w:cs="arial"/>
            <w:b w:val="0"/>
            <w:i/>
            <w:strike w:val="0"/>
            <w:noProof w:val="0"/>
            <w:color w:val="0077CC"/>
            <w:position w:val="0"/>
            <w:sz w:val="18"/>
            <w:u w:val="single"/>
            <w:vertAlign w:val="baseline"/>
          </w:rPr>
          <w:t>Section 2607</w:t>
        </w:r>
      </w:hyperlink>
      <w:r>
        <w:rPr>
          <w:rFonts w:ascii="arial" w:eastAsia="arial" w:hAnsi="arial" w:cs="arial"/>
          <w:b w:val="0"/>
          <w:i w:val="0"/>
          <w:strike w:val="0"/>
          <w:noProof w:val="0"/>
          <w:color w:val="000000"/>
          <w:position w:val="0"/>
          <w:sz w:val="18"/>
          <w:u w:val="none"/>
          <w:vertAlign w:val="baseline"/>
        </w:rPr>
        <w:t xml:space="preserve"> of Title 12 is </w:t>
      </w:r>
      <w:hyperlink r:id="rId46" w:history="1">
        <w:r>
          <w:rPr>
            <w:rFonts w:ascii="arial" w:eastAsia="arial" w:hAnsi="arial" w:cs="arial"/>
            <w:b w:val="0"/>
            <w:i/>
            <w:strike w:val="0"/>
            <w:noProof w:val="0"/>
            <w:color w:val="0077CC"/>
            <w:position w:val="0"/>
            <w:sz w:val="18"/>
            <w:u w:val="single"/>
            <w:vertAlign w:val="baseline"/>
          </w:rPr>
          <w:t>Section 8</w:t>
        </w:r>
      </w:hyperlink>
      <w:r>
        <w:rPr>
          <w:rFonts w:ascii="arial" w:eastAsia="arial" w:hAnsi="arial" w:cs="arial"/>
          <w:b w:val="0"/>
          <w:i w:val="0"/>
          <w:strike w:val="0"/>
          <w:noProof w:val="0"/>
          <w:color w:val="000000"/>
          <w:position w:val="0"/>
          <w:sz w:val="18"/>
          <w:u w:val="none"/>
          <w:vertAlign w:val="baseline"/>
        </w:rPr>
        <w:t xml:space="preserve"> of the Real Estate Settlement Procedures Act.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929" w:name="Bookmark_fnpara_33"/>
      <w:bookmarkEnd w:id="929"/>
      <w:r>
        <w:rPr>
          <w:rFonts w:ascii="arial" w:eastAsia="arial" w:hAnsi="arial" w:cs="arial"/>
          <w:b w:val="0"/>
          <w:i w:val="0"/>
          <w:strike w:val="0"/>
          <w:noProof w:val="0"/>
          <w:color w:val="000000"/>
          <w:position w:val="0"/>
          <w:sz w:val="18"/>
          <w:u w:val="none"/>
          <w:vertAlign w:val="baseline"/>
        </w:rPr>
        <w:t>We do not here decide whether each alleged above-reasonable-market value payment from the mortgage insurer to the reinsurer triggers a new three-year statute of limitations for that payment. We leave that question for the CFPB on remand and any future court proceedings.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51" w:name="Bookmark_fnpara_34"/>
      <w:bookmarkEnd w:id="951"/>
      <w:r>
        <w:rPr>
          <w:rFonts w:ascii="arial" w:eastAsia="arial" w:hAnsi="arial" w:cs="arial"/>
          <w:b w:val="0"/>
          <w:i w:val="0"/>
          <w:strike w:val="0"/>
          <w:noProof w:val="0"/>
          <w:color w:val="000000"/>
          <w:position w:val="0"/>
          <w:sz w:val="18"/>
          <w:u w:val="none"/>
          <w:vertAlign w:val="baseline"/>
        </w:rPr>
        <w:t>Accordingly, I concur in Parts I, IV and V of the majority opinion.</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75" w:name="Bookmark_fnpara_35"/>
      <w:bookmarkEnd w:id="975"/>
      <w:r>
        <w:rPr>
          <w:rFonts w:ascii="arial" w:eastAsia="arial" w:hAnsi="arial" w:cs="arial"/>
          <w:b w:val="0"/>
          <w:i w:val="0"/>
          <w:strike w:val="0"/>
          <w:noProof w:val="0"/>
          <w:color w:val="000000"/>
          <w:position w:val="0"/>
          <w:sz w:val="18"/>
          <w:u w:val="none"/>
          <w:vertAlign w:val="baseline"/>
        </w:rPr>
        <w:t xml:space="preserve">My colleagues state that "PHH wants us, at a minimum, to strike down the CFPB and prevent its continued operation." Maj. Op. at 65. Besides describing, if anything, the </w:t>
      </w:r>
      <w:r>
        <w:rPr>
          <w:rFonts w:ascii="arial" w:eastAsia="arial" w:hAnsi="arial" w:cs="arial"/>
          <w:b w:val="0"/>
          <w:i/>
          <w:strike w:val="0"/>
          <w:noProof w:val="0"/>
          <w:color w:val="000000"/>
          <w:position w:val="0"/>
          <w:sz w:val="18"/>
          <w:u w:val="none"/>
          <w:vertAlign w:val="baseline"/>
        </w:rPr>
        <w:t>maximum</w:t>
      </w:r>
      <w:r>
        <w:rPr>
          <w:rFonts w:ascii="arial" w:eastAsia="arial" w:hAnsi="arial" w:cs="arial"/>
          <w:b w:val="0"/>
          <w:i w:val="0"/>
          <w:strike w:val="0"/>
          <w:noProof w:val="0"/>
          <w:color w:val="000000"/>
          <w:position w:val="0"/>
          <w:sz w:val="18"/>
          <w:u w:val="none"/>
          <w:vertAlign w:val="baseline"/>
        </w:rPr>
        <w:t xml:space="preserve"> relief available, they stray from the relief requested in PHH's brief—vacatur. </w:t>
      </w:r>
      <w:bookmarkStart w:id="976" w:name="Bookmark_I6979DJWCPR000BS94F0000V"/>
      <w:bookmarkEnd w:id="976"/>
      <w:bookmarkStart w:id="977" w:name="Bookmark_I5M3KSD628T4G40030000400"/>
      <w:bookmarkEnd w:id="977"/>
      <w:r>
        <w:rPr>
          <w:rFonts w:ascii="arial" w:eastAsia="arial" w:hAnsi="arial" w:cs="arial"/>
          <w:b w:val="0"/>
          <w:i w:val="0"/>
          <w:strike w:val="0"/>
          <w:noProof w:val="0"/>
          <w:color w:val="000000"/>
          <w:position w:val="0"/>
          <w:sz w:val="18"/>
          <w:u w:val="none"/>
          <w:vertAlign w:val="baseline"/>
        </w:rPr>
        <w:t>Petitioners' Br. at 61. To the extent PHH changed its requested</w:t>
      </w:r>
      <w:r>
        <w:rPr>
          <w:rFonts w:ascii="arial" w:eastAsia="arial" w:hAnsi="arial" w:cs="arial"/>
          <w:b/>
          <w:i w:val="0"/>
          <w:strike w:val="0"/>
          <w:noProof w:val="0"/>
          <w:color w:val="000000"/>
          <w:position w:val="0"/>
          <w:sz w:val="18"/>
          <w:u w:val="none"/>
          <w:vertAlign w:val="baseline"/>
        </w:rPr>
        <w:t> [**145] </w:t>
      </w:r>
      <w:r>
        <w:rPr>
          <w:rFonts w:ascii="arial" w:eastAsia="arial" w:hAnsi="arial" w:cs="arial"/>
          <w:b w:val="0"/>
          <w:i w:val="0"/>
          <w:strike w:val="0"/>
          <w:noProof w:val="0"/>
          <w:color w:val="000000"/>
          <w:position w:val="0"/>
          <w:sz w:val="18"/>
          <w:u w:val="none"/>
          <w:vertAlign w:val="baseline"/>
        </w:rPr>
        <w:t xml:space="preserve"> relief at oral argument, I believe we are to choose its writing over its speech. </w:t>
      </w:r>
      <w:r>
        <w:rPr>
          <w:rFonts w:ascii="arial" w:eastAsia="arial" w:hAnsi="arial" w:cs="arial"/>
          <w:b w:val="0"/>
          <w:i/>
          <w:strike w:val="0"/>
          <w:noProof w:val="0"/>
          <w:color w:val="000000"/>
          <w:position w:val="0"/>
          <w:sz w:val="18"/>
          <w:u w:val="none"/>
          <w:vertAlign w:val="baseline"/>
        </w:rPr>
        <w:t xml:space="preserve">See, e.g., </w:t>
      </w:r>
      <w:bookmarkStart w:id="978" w:name="Bookmark_I5M3KSD628T4G40020000400"/>
      <w:bookmarkEnd w:id="978"/>
      <w:hyperlink r:id="rId60" w:history="1">
        <w:r>
          <w:rPr>
            <w:rFonts w:ascii="arial" w:eastAsia="arial" w:hAnsi="arial" w:cs="arial"/>
            <w:b w:val="0"/>
            <w:i/>
            <w:strike w:val="0"/>
            <w:noProof w:val="0"/>
            <w:color w:val="0077CC"/>
            <w:position w:val="0"/>
            <w:sz w:val="18"/>
            <w:u w:val="single"/>
            <w:vertAlign w:val="baseline"/>
          </w:rPr>
          <w:t>Whitehead v. Food Max of Mississippi, Inc.</w:t>
        </w:r>
      </w:hyperlink>
      <w:hyperlink r:id="rId60" w:history="1">
        <w:r>
          <w:rPr>
            <w:rFonts w:ascii="arial" w:eastAsia="arial" w:hAnsi="arial" w:cs="arial"/>
            <w:b w:val="0"/>
            <w:i/>
            <w:strike w:val="0"/>
            <w:noProof w:val="0"/>
            <w:color w:val="0077CC"/>
            <w:position w:val="0"/>
            <w:sz w:val="18"/>
            <w:u w:val="single"/>
            <w:vertAlign w:val="baseline"/>
          </w:rPr>
          <w:t>, 163 F.3d 265, 270 (5th Cir. 1998)</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Fed. R. App. Pro. 28</w:t>
      </w:r>
      <w:r>
        <w:rPr>
          <w:rFonts w:ascii="arial" w:eastAsia="arial" w:hAnsi="arial" w:cs="arial"/>
          <w:b w:val="0"/>
          <w:i w:val="0"/>
          <w:strike w:val="0"/>
          <w:noProof w:val="0"/>
          <w:color w:val="000000"/>
          <w:position w:val="0"/>
          <w:sz w:val="18"/>
          <w:u w:val="none"/>
          <w:vertAlign w:val="baseline"/>
        </w:rPr>
        <w:t>) (limiting relief to that requested in appellate brief rather than alternate relief first proposed at oral argument).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73" w:name="Bookmark_fnpara_36"/>
      <w:bookmarkEnd w:id="1073"/>
      <w:r>
        <w:rPr>
          <w:rFonts w:ascii="arial" w:eastAsia="arial" w:hAnsi="arial" w:cs="arial"/>
          <w:b w:val="0"/>
          <w:i w:val="0"/>
          <w:strike w:val="0"/>
          <w:noProof w:val="0"/>
          <w:color w:val="000000"/>
          <w:position w:val="0"/>
          <w:sz w:val="18"/>
          <w:u w:val="none"/>
          <w:vertAlign w:val="baseline"/>
        </w:rPr>
        <w:t>The Court separately affirmed the district</w:t>
      </w:r>
      <w:r>
        <w:rPr>
          <w:rFonts w:ascii="arial" w:eastAsia="arial" w:hAnsi="arial" w:cs="arial"/>
          <w:b/>
          <w:i w:val="0"/>
          <w:strike w:val="0"/>
          <w:noProof w:val="0"/>
          <w:color w:val="000000"/>
          <w:position w:val="0"/>
          <w:sz w:val="18"/>
          <w:u w:val="none"/>
          <w:vertAlign w:val="baseline"/>
        </w:rPr>
        <w:t> [**150] </w:t>
      </w:r>
      <w:r>
        <w:rPr>
          <w:rFonts w:ascii="arial" w:eastAsia="arial" w:hAnsi="arial" w:cs="arial"/>
          <w:b w:val="0"/>
          <w:i w:val="0"/>
          <w:strike w:val="0"/>
          <w:noProof w:val="0"/>
          <w:color w:val="000000"/>
          <w:position w:val="0"/>
          <w:sz w:val="18"/>
          <w:u w:val="none"/>
          <w:vertAlign w:val="baseline"/>
        </w:rPr>
        <w:t xml:space="preserve"> court's jurisdiction based on a direct review provision of the Sarbanes-Oxley Act. </w:t>
      </w:r>
      <w:bookmarkStart w:id="1074" w:name="Bookmark_I5M3KSD72D6N940050000400"/>
      <w:bookmarkEnd w:id="1074"/>
      <w:hyperlink r:id="rId3" w:history="1">
        <w:r>
          <w:rPr>
            <w:rFonts w:ascii="arial" w:eastAsia="arial" w:hAnsi="arial" w:cs="arial"/>
            <w:b w:val="0"/>
            <w:i/>
            <w:strike w:val="0"/>
            <w:noProof w:val="0"/>
            <w:color w:val="0077CC"/>
            <w:position w:val="0"/>
            <w:sz w:val="18"/>
            <w:u w:val="single"/>
            <w:vertAlign w:val="baseline"/>
          </w:rPr>
          <w:t>561 U.S. at 489-90</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80" w:name="Bookmark_fnpara_37"/>
      <w:bookmarkEnd w:id="1080"/>
      <w:r>
        <w:rPr>
          <w:rFonts w:ascii="arial" w:eastAsia="arial" w:hAnsi="arial" w:cs="arial"/>
          <w:b w:val="0"/>
          <w:i w:val="0"/>
          <w:strike w:val="0"/>
          <w:noProof w:val="0"/>
          <w:color w:val="000000"/>
          <w:position w:val="0"/>
          <w:sz w:val="18"/>
          <w:u w:val="none"/>
          <w:vertAlign w:val="baseline"/>
        </w:rPr>
        <w:t xml:space="preserve">I do not suggest that the Bureau is immune from challenge. </w:t>
      </w:r>
      <w:bookmarkStart w:id="1081" w:name="Bookmark_I6979DK5YH1000BS94F00029"/>
      <w:bookmarkEnd w:id="1081"/>
      <w:bookmarkStart w:id="1082" w:name="Bookmark_I5M3KSD72SF84W0020000400"/>
      <w:bookmarkEnd w:id="1082"/>
      <w:r>
        <w:rPr>
          <w:rFonts w:ascii="arial" w:eastAsia="arial" w:hAnsi="arial" w:cs="arial"/>
          <w:b w:val="0"/>
          <w:i w:val="0"/>
          <w:strike w:val="0"/>
          <w:noProof w:val="0"/>
          <w:color w:val="000000"/>
          <w:position w:val="0"/>
          <w:sz w:val="18"/>
          <w:u w:val="none"/>
          <w:vertAlign w:val="baseline"/>
        </w:rPr>
        <w:t xml:space="preserve">A deposed director or a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party could challenge the constitutionality of the Bureau, either in a stand-alone constitutional challenge as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or as part of an appeal of a Bureau enforcement proceeding if the statutory remedy did not provide full relief. And in all likelihood, that challenge will be before this Court relatively quickly. </w:t>
      </w:r>
      <w:r>
        <w:rPr>
          <w:rFonts w:ascii="arial" w:eastAsia="arial" w:hAnsi="arial" w:cs="arial"/>
          <w:b w:val="0"/>
          <w:i/>
          <w:strike w:val="0"/>
          <w:noProof w:val="0"/>
          <w:color w:val="000000"/>
          <w:position w:val="0"/>
          <w:sz w:val="18"/>
          <w:u w:val="none"/>
          <w:vertAlign w:val="baseline"/>
        </w:rPr>
        <w:t xml:space="preserve">See, e.g., </w:t>
      </w:r>
      <w:bookmarkStart w:id="1083" w:name="Bookmark_I5M3KSD72SF84W0010000400"/>
      <w:bookmarkEnd w:id="1083"/>
      <w:hyperlink r:id="rId61" w:history="1">
        <w:r>
          <w:rPr>
            <w:rFonts w:ascii="arial" w:eastAsia="arial" w:hAnsi="arial" w:cs="arial"/>
            <w:b w:val="0"/>
            <w:i/>
            <w:strike w:val="0"/>
            <w:noProof w:val="0"/>
            <w:color w:val="0077CC"/>
            <w:position w:val="0"/>
            <w:sz w:val="18"/>
            <w:u w:val="single"/>
            <w:vertAlign w:val="baseline"/>
          </w:rPr>
          <w:t>State Nat'l Bank of Big Spring v. Lew</w:t>
        </w:r>
      </w:hyperlink>
      <w:hyperlink r:id="rId61" w:history="1">
        <w:r>
          <w:rPr>
            <w:rFonts w:ascii="arial" w:eastAsia="arial" w:hAnsi="arial" w:cs="arial"/>
            <w:b w:val="0"/>
            <w:i/>
            <w:strike w:val="0"/>
            <w:noProof w:val="0"/>
            <w:color w:val="0077CC"/>
            <w:position w:val="0"/>
            <w:sz w:val="18"/>
            <w:u w:val="single"/>
            <w:vertAlign w:val="baseline"/>
          </w:rPr>
          <w:t>, No. CV 12-1032 (ESH), 197 F. Supp. 3d 177, 2016 U.S. Dist. LEXIS 90008, 2016 WL 3812637, at *1 (D.D.C. July 12, 2016)</w:t>
        </w:r>
      </w:hyperlink>
      <w:r>
        <w:rPr>
          <w:rFonts w:ascii="arial" w:eastAsia="arial" w:hAnsi="arial" w:cs="arial"/>
          <w:b/>
          <w:i w:val="0"/>
          <w:strike w:val="0"/>
          <w:noProof w:val="0"/>
          <w:color w:val="000000"/>
          <w:position w:val="0"/>
          <w:sz w:val="18"/>
          <w:u w:val="none"/>
          <w:vertAlign w:val="baseline"/>
        </w:rPr>
        <w:t> [**151] </w:t>
      </w:r>
      <w:r>
        <w:rPr>
          <w:rFonts w:ascii="arial" w:eastAsia="arial" w:hAnsi="arial" w:cs="arial"/>
          <w:b w:val="0"/>
          <w:i w:val="0"/>
          <w:strike w:val="0"/>
          <w:noProof w:val="0"/>
          <w:color w:val="000000"/>
          <w:position w:val="0"/>
          <w:sz w:val="18"/>
          <w:u w:val="none"/>
          <w:vertAlign w:val="baseline"/>
        </w:rPr>
        <w:t xml:space="preserve"> (holding in abeyance resolution of challenge to CFPB's constitutionality until the decision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PHH Corp. v. Consumer Fin. Prot. Bureau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X9-XXT1-F04K-Y000-00000-00&amp;context=" TargetMode="External" /><Relationship Id="rId100" Type="http://schemas.openxmlformats.org/officeDocument/2006/relationships/hyperlink" Target="https://advance.lexis.com/api/document?collection=statutes-legislation&amp;id=urn:contentItem:4YF7-GP51-NRF4-40JD-00000-00&amp;context=" TargetMode="External" /><Relationship Id="rId101" Type="http://schemas.openxmlformats.org/officeDocument/2006/relationships/hyperlink" Target="https://advance.lexis.com/api/document?collection=statutes-legislation&amp;id=urn:contentItem:50S9-71F1-NRF4-4001-00000-00&amp;context=" TargetMode="External" /><Relationship Id="rId102" Type="http://schemas.openxmlformats.org/officeDocument/2006/relationships/hyperlink" Target="https://advance.lexis.com/api/document?collection=statutes-legislation&amp;id=urn:contentItem:50S9-6XG1-NRF4-4001-00000-00&amp;context=" TargetMode="External" /><Relationship Id="rId103" Type="http://schemas.openxmlformats.org/officeDocument/2006/relationships/hyperlink" Target="https://advance.lexis.com/api/document?collection=statutes-legislation&amp;id=urn:contentItem:50S9-7XP1-NRF4-4002-00000-00&amp;context=" TargetMode="External" /><Relationship Id="rId104" Type="http://schemas.openxmlformats.org/officeDocument/2006/relationships/hyperlink" Target="https://advance.lexis.com/api/document?collection=statutes-legislation&amp;id=urn:contentItem:50S9-7XP1-NRF4-4005-00000-00&amp;context=" TargetMode="External" /><Relationship Id="rId105" Type="http://schemas.openxmlformats.org/officeDocument/2006/relationships/hyperlink" Target="https://advance.lexis.com/api/document?collection=statutes-legislation&amp;id=urn:contentItem:50S9-6XY1-NRF4-4004-00000-00&amp;context=" TargetMode="External" /><Relationship Id="rId106" Type="http://schemas.openxmlformats.org/officeDocument/2006/relationships/hyperlink" Target="https://advance.lexis.com/api/document?collection=statutes-legislation&amp;id=urn:contentItem:50S9-6YD1-NRF4-4003-00000-00&amp;context=" TargetMode="External" /><Relationship Id="rId107" Type="http://schemas.openxmlformats.org/officeDocument/2006/relationships/hyperlink" Target="https://advance.lexis.com/api/document?collection=analytical-materials&amp;id=urn:contentItem:58K7-P3F0-02BN-00PG-00000-00&amp;context=" TargetMode="External" /><Relationship Id="rId108" Type="http://schemas.openxmlformats.org/officeDocument/2006/relationships/hyperlink" Target="https://advance.lexis.com/api/document?collection=analytical-materials&amp;id=urn:contentItem:538F-NB40-02BM-Y121-00000-00&amp;context=" TargetMode="External" /><Relationship Id="rId109" Type="http://schemas.openxmlformats.org/officeDocument/2006/relationships/hyperlink" Target="https://advance.lexis.com/api/document?collection=statutes-legislation&amp;id=urn:contentItem:50S9-6XY1-NRF4-4003-00000-00&amp;context=" TargetMode="External" /><Relationship Id="rId11" Type="http://schemas.openxmlformats.org/officeDocument/2006/relationships/hyperlink" Target="https://advance.lexis.com/api/document?collection=cases&amp;id=urn:contentItem:5MWM-HM51-F04K-Y01B-00000-00&amp;context=" TargetMode="External" /><Relationship Id="rId110" Type="http://schemas.openxmlformats.org/officeDocument/2006/relationships/hyperlink" Target="https://advance.lexis.com/api/document?collection=statutes-legislation&amp;id=urn:contentItem:4YF7-GVP1-NRF4-44DP-00000-00&amp;context=" TargetMode="External" /><Relationship Id="rId111" Type="http://schemas.openxmlformats.org/officeDocument/2006/relationships/hyperlink" Target="https://advance.lexis.com/api/document?collection=statutes-legislation&amp;id=urn:contentItem:4YF7-GS71-NRF4-407P-00000-00&amp;context=" TargetMode="External" /><Relationship Id="rId112" Type="http://schemas.openxmlformats.org/officeDocument/2006/relationships/hyperlink" Target="https://advance.lexis.com/api/document?collection=cases&amp;id=urn:contentItem:3S4X-4MT0-003B-S3TP-00000-00&amp;context=" TargetMode="External" /><Relationship Id="rId113" Type="http://schemas.openxmlformats.org/officeDocument/2006/relationships/hyperlink" Target="https://advance.lexis.com/api/document?collection=statutes-legislation&amp;id=urn:contentItem:4YF7-GT41-NRF4-447B-00000-00&amp;context=" TargetMode="External" /><Relationship Id="rId114" Type="http://schemas.openxmlformats.org/officeDocument/2006/relationships/hyperlink" Target="https://advance.lexis.com/api/document?collection=administrative-materials&amp;id=urn:contentItem:3RH6-HF00-0036-K03P-00000-00&amp;context=" TargetMode="External" /><Relationship Id="rId115" Type="http://schemas.openxmlformats.org/officeDocument/2006/relationships/hyperlink" Target="https://advance.lexis.com/api/document?collection=statutes-legislation&amp;id=urn:contentItem:4YF7-GHC1-NRF4-40FB-00000-00&amp;context=" TargetMode="External" /><Relationship Id="rId116" Type="http://schemas.openxmlformats.org/officeDocument/2006/relationships/hyperlink" Target="https://advance.lexis.com/api/document?collection=cases&amp;id=urn:contentItem:4T8S-B610-TX4N-G0WN-00000-00&amp;context=" TargetMode="External" /><Relationship Id="rId117" Type="http://schemas.openxmlformats.org/officeDocument/2006/relationships/hyperlink" Target="https://advance.lexis.com/api/document?collection=analytical-materials&amp;id=urn:contentItem:55R2-MJY0-02BM-Y07H-00000-00&amp;context=" TargetMode="External" /><Relationship Id="rId118" Type="http://schemas.openxmlformats.org/officeDocument/2006/relationships/hyperlink" Target="https://advance.lexis.com/api/document?collection=cases&amp;id=urn:contentItem:5KX9-XXT1-F04K-Y000-00000-00&amp;context=&amp;link=clscc13" TargetMode="External" /><Relationship Id="rId119" Type="http://schemas.openxmlformats.org/officeDocument/2006/relationships/hyperlink" Target="https://advance.lexis.com/api/document?collection=cases&amp;id=urn:contentItem:5G5M-17W1-F04K-F004-00000-00&amp;context=" TargetMode="External" /><Relationship Id="rId12" Type="http://schemas.openxmlformats.org/officeDocument/2006/relationships/hyperlink" Target="https://advance.lexis.com/api/document?collection=cases&amp;id=urn:contentItem:5RJ2-1M21-FGJR-2199-00000-00&amp;context=" TargetMode="External" /><Relationship Id="rId120" Type="http://schemas.openxmlformats.org/officeDocument/2006/relationships/hyperlink" Target="https://advance.lexis.com/api/document?collection=cases&amp;id=urn:contentItem:5JYW-BF61-F04K-F13S-00000-00&amp;context=" TargetMode="External" /><Relationship Id="rId121" Type="http://schemas.openxmlformats.org/officeDocument/2006/relationships/hyperlink" Target="https://advance.lexis.com/api/document?collection=cases&amp;id=urn:contentItem:3S4X-CK40-003B-44J0-00000-00&amp;context=" TargetMode="External" /><Relationship Id="rId122" Type="http://schemas.openxmlformats.org/officeDocument/2006/relationships/hyperlink" Target="https://advance.lexis.com/api/document?collection=cases&amp;id=urn:contentItem:3S4X-9H70-003B-72G8-00000-00&amp;context=" TargetMode="External" /><Relationship Id="rId123" Type="http://schemas.openxmlformats.org/officeDocument/2006/relationships/hyperlink" Target="https://advance.lexis.com/api/document?collection=cases&amp;id=urn:contentItem:3S4X-F4G0-003B-71S5-00000-00&amp;context=" TargetMode="External" /><Relationship Id="rId124" Type="http://schemas.openxmlformats.org/officeDocument/2006/relationships/hyperlink" Target="https://advance.lexis.com/api/document?collection=cases&amp;id=urn:contentItem:3S4X-H4H0-003B-71HV-00000-00&amp;context=" TargetMode="External" /><Relationship Id="rId125" Type="http://schemas.openxmlformats.org/officeDocument/2006/relationships/hyperlink" Target="https://advance.lexis.com/api/document?collection=cases&amp;id=urn:contentItem:3S4X-4J20-003B-H386-00000-00&amp;context=" TargetMode="External" /><Relationship Id="rId126" Type="http://schemas.openxmlformats.org/officeDocument/2006/relationships/hyperlink" Target="https://advance.lexis.com/api/document?collection=cases&amp;id=urn:contentItem:3S4X-7630-003B-H35G-00000-00&amp;context=" TargetMode="External" /><Relationship Id="rId127" Type="http://schemas.openxmlformats.org/officeDocument/2006/relationships/hyperlink" Target="https://advance.lexis.com/api/document?collection=cases&amp;id=urn:contentItem:3S4X-FM60-003B-H46R-00000-00&amp;context=" TargetMode="External" /><Relationship Id="rId128" Type="http://schemas.openxmlformats.org/officeDocument/2006/relationships/hyperlink" Target="https://advance.lexis.com/api/document?collection=cases&amp;id=urn:contentItem:5KX9-XXT1-F04K-Y000-00000-00&amp;context=&amp;link=clscc14" TargetMode="External" /><Relationship Id="rId129" Type="http://schemas.openxmlformats.org/officeDocument/2006/relationships/hyperlink" Target="https://advance.lexis.com/api/document?collection=cases&amp;id=urn:contentItem:5KX9-XXT1-F04K-Y000-00000-00&amp;context=&amp;link=clscc15" TargetMode="External" /><Relationship Id="rId13" Type="http://schemas.openxmlformats.org/officeDocument/2006/relationships/hyperlink" Target="https://advance.lexis.com/api/document?collection=statutes-legislation&amp;id=urn:contentItem:4YF7-GJG1-NRF4-40HJ-00000-00&amp;context=" TargetMode="External" /><Relationship Id="rId130" Type="http://schemas.openxmlformats.org/officeDocument/2006/relationships/hyperlink" Target="https://advance.lexis.com/api/document?collection=analytical-materials&amp;id=urn:contentItem:5J23-SWJ0-02BN-00VJ-00000-00&amp;context=" TargetMode="External" /><Relationship Id="rId131" Type="http://schemas.openxmlformats.org/officeDocument/2006/relationships/hyperlink" Target="https://advance.lexis.com/api/document?collection=analytical-materials&amp;id=urn:contentItem:58GF-XB90-00CW-80PW-00000-00&amp;context=" TargetMode="External" /><Relationship Id="rId132" Type="http://schemas.openxmlformats.org/officeDocument/2006/relationships/hyperlink" Target="https://advance.lexis.com/api/document?collection=analytical-materials&amp;id=urn:contentItem:426Y-6VF0-0050-H02W-00000-00&amp;context=" TargetMode="External" /><Relationship Id="rId133" Type="http://schemas.openxmlformats.org/officeDocument/2006/relationships/hyperlink" Target="https://advance.lexis.com/api/document?collection=analytical-materials&amp;id=urn:contentItem:59J4-9TD0-0050-H0CN-00000-00&amp;context=" TargetMode="External" /><Relationship Id="rId134" Type="http://schemas.openxmlformats.org/officeDocument/2006/relationships/hyperlink" Target="https://advance.lexis.com/api/document?collection=analytical-materials&amp;id=urn:contentItem:48W9-TN30-00CW-70CF-00000-00&amp;context=" TargetMode="External" /><Relationship Id="rId135" Type="http://schemas.openxmlformats.org/officeDocument/2006/relationships/hyperlink" Target="https://advance.lexis.com/api/document?collection=analytical-materials&amp;id=urn:contentItem:45CW-9MG0-00CW-72P2-00000-00&amp;context=" TargetMode="External" /><Relationship Id="rId136" Type="http://schemas.openxmlformats.org/officeDocument/2006/relationships/hyperlink" Target="https://advance.lexis.com/api/document?collection=analytical-materials&amp;id=urn:contentItem:560D-P1S0-02BN-105V-00000-00&amp;context=" TargetMode="External" /><Relationship Id="rId137" Type="http://schemas.openxmlformats.org/officeDocument/2006/relationships/hyperlink" Target="https://advance.lexis.com/api/document?collection=analytical-materials&amp;id=urn:contentItem:40PR-S4X0-00CW-70V6-00000-00&amp;context=" TargetMode="External" /><Relationship Id="rId138" Type="http://schemas.openxmlformats.org/officeDocument/2006/relationships/hyperlink" Target="https://advance.lexis.com/api/document?collection=analytical-materials&amp;id=urn:contentItem:51H1-4R10-02BN-00H2-00000-00&amp;context=" TargetMode="External" /><Relationship Id="rId139" Type="http://schemas.openxmlformats.org/officeDocument/2006/relationships/hyperlink" Target="https://advance.lexis.com/api/document?collection=analytical-materials&amp;id=urn:contentItem:50B5-S9C0-02BN-10C4-00000-00&amp;context=" TargetMode="External" /><Relationship Id="rId14" Type="http://schemas.openxmlformats.org/officeDocument/2006/relationships/hyperlink" Target="https://advance.lexis.com/api/document?collection=cases&amp;id=urn:contentItem:5KX9-XXT1-F04K-Y000-00000-00&amp;context=&amp;link=LNHNREFclscc1" TargetMode="External" /><Relationship Id="rId140" Type="http://schemas.openxmlformats.org/officeDocument/2006/relationships/hyperlink" Target="https://advance.lexis.com/api/document?collection=statutes-legislation&amp;id=urn:contentItem:5CD7-HSM0-01XN-S27W-00000-00&amp;context=" TargetMode="External" /><Relationship Id="rId141" Type="http://schemas.openxmlformats.org/officeDocument/2006/relationships/hyperlink" Target="https://advance.lexis.com/api/document?collection=cases&amp;id=urn:contentItem:5KX9-XXT1-F04K-Y000-00000-00&amp;context=&amp;link=clscc16" TargetMode="External" /><Relationship Id="rId142" Type="http://schemas.openxmlformats.org/officeDocument/2006/relationships/hyperlink" Target="https://advance.lexis.com/api/document?collection=cases&amp;id=urn:contentItem:5KX9-XXT1-F04K-Y000-00000-00&amp;context=&amp;link=clscc17" TargetMode="External" /><Relationship Id="rId143" Type="http://schemas.openxmlformats.org/officeDocument/2006/relationships/hyperlink" Target="https://advance.lexis.com/api/document?collection=analytical-materials&amp;id=urn:contentItem:43JD-SP20-00CV-51RC-00000-00&amp;context=" TargetMode="External" /><Relationship Id="rId144" Type="http://schemas.openxmlformats.org/officeDocument/2006/relationships/hyperlink" Target="https://advance.lexis.com/api/document?collection=cases&amp;id=urn:contentItem:5358-D7B1-F04K-F4N1-00000-00&amp;context=" TargetMode="External" /><Relationship Id="rId145" Type="http://schemas.openxmlformats.org/officeDocument/2006/relationships/hyperlink" Target="https://advance.lexis.com/api/document?collection=cases&amp;id=urn:contentItem:533S-JD31-F04K-F4BX-00000-00&amp;context=" TargetMode="External" /><Relationship Id="rId146" Type="http://schemas.openxmlformats.org/officeDocument/2006/relationships/hyperlink" Target="https://advance.lexis.com/api/document?collection=cases&amp;id=urn:contentItem:3TGV-N260-002K-6007-00000-00&amp;context=" TargetMode="External" /><Relationship Id="rId147" Type="http://schemas.openxmlformats.org/officeDocument/2006/relationships/hyperlink" Target="https://advance.lexis.com/api/document?collection=cases&amp;id=urn:contentItem:5KX9-XXT1-F04K-Y000-00000-00&amp;context=&amp;link=clscc18" TargetMode="External" /><Relationship Id="rId148" Type="http://schemas.openxmlformats.org/officeDocument/2006/relationships/hyperlink" Target="https://advance.lexis.com/api/document?collection=cases&amp;id=urn:contentItem:4SRD-RDR0-TXFX-131G-00000-00&amp;context=" TargetMode="External" /><Relationship Id="rId149" Type="http://schemas.openxmlformats.org/officeDocument/2006/relationships/hyperlink" Target="https://advance.lexis.com/api/document?collection=cases&amp;id=urn:contentItem:5KX9-XXT1-F04K-Y000-00000-00&amp;context=&amp;link=clscc19"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3S65-KS10-003B-R0N6-00000-00&amp;context=" TargetMode="External" /><Relationship Id="rId151" Type="http://schemas.openxmlformats.org/officeDocument/2006/relationships/hyperlink" Target="https://advance.lexis.com/api/document?collection=cases&amp;id=urn:contentItem:3S4X-B270-003B-S4B9-00000-00&amp;context=" TargetMode="External" /><Relationship Id="rId152" Type="http://schemas.openxmlformats.org/officeDocument/2006/relationships/hyperlink" Target="https://advance.lexis.com/api/document?collection=cases&amp;id=urn:contentItem:5KX9-XXT1-F04K-Y000-00000-00&amp;context=&amp;link=clscc20" TargetMode="External" /><Relationship Id="rId153" Type="http://schemas.openxmlformats.org/officeDocument/2006/relationships/hyperlink" Target="https://advance.lexis.com/api/document?collection=cases&amp;id=urn:contentItem:3S4X-3BF0-003B-S30X-00000-00&amp;context=" TargetMode="External" /><Relationship Id="rId154" Type="http://schemas.openxmlformats.org/officeDocument/2006/relationships/hyperlink" Target="https://advance.lexis.com/api/document?collection=cases&amp;id=urn:contentItem:3S4X-4MN0-003B-S3TH-00000-00&amp;context=" TargetMode="External" /><Relationship Id="rId155" Type="http://schemas.openxmlformats.org/officeDocument/2006/relationships/hyperlink" Target="https://advance.lexis.com/api/document?collection=cases&amp;id=urn:contentItem:3S4X-C3G0-0039-N12B-00000-00&amp;context=" TargetMode="External" /><Relationship Id="rId156" Type="http://schemas.openxmlformats.org/officeDocument/2006/relationships/hyperlink" Target="https://advance.lexis.com/api/document?collection=cases&amp;id=urn:contentItem:5KX9-XXT1-F04K-Y000-00000-00&amp;context=&amp;link=clscc21" TargetMode="External" /><Relationship Id="rId157" Type="http://schemas.openxmlformats.org/officeDocument/2006/relationships/hyperlink" Target="https://advance.lexis.com/api/document?collection=cases&amp;id=urn:contentItem:5KX9-XXT1-F04K-Y000-00000-00&amp;context=&amp;link=clscc22" TargetMode="External" /><Relationship Id="rId158" Type="http://schemas.openxmlformats.org/officeDocument/2006/relationships/hyperlink" Target="https://advance.lexis.com/api/document?collection=cases&amp;id=urn:contentItem:5KX9-XXT1-F04K-Y000-00000-00&amp;context=&amp;link=clscc23" TargetMode="External" /><Relationship Id="rId159" Type="http://schemas.openxmlformats.org/officeDocument/2006/relationships/hyperlink" Target="https://advance.lexis.com/api/document?collection=cases&amp;id=urn:contentItem:5KX9-XXT1-F04K-Y000-00000-00&amp;context=&amp;link=clscc24" TargetMode="External" /><Relationship Id="rId16" Type="http://schemas.openxmlformats.org/officeDocument/2006/relationships/hyperlink" Target="https://advance.lexis.com/api/document?collection=cases&amp;id=urn:contentItem:5KX9-XXT1-F04K-Y000-00000-00&amp;context=&amp;link=LNHNREFclscc2" TargetMode="External" /><Relationship Id="rId160" Type="http://schemas.openxmlformats.org/officeDocument/2006/relationships/hyperlink" Target="https://advance.lexis.com/api/document?collection=cases&amp;id=urn:contentItem:5KX9-XXT1-F04K-Y000-00000-00&amp;context=&amp;link=clscc25" TargetMode="External" /><Relationship Id="rId161" Type="http://schemas.openxmlformats.org/officeDocument/2006/relationships/hyperlink" Target="https://advance.lexis.com/api/document?collection=cases&amp;id=urn:contentItem:4J2K-B500-004C-001K-00000-00&amp;context=" TargetMode="External" /><Relationship Id="rId162" Type="http://schemas.openxmlformats.org/officeDocument/2006/relationships/hyperlink" Target="https://advance.lexis.com/api/document?collection=cases&amp;id=urn:contentItem:3S4X-HNN0-003B-419W-00000-00&amp;context=" TargetMode="External" /><Relationship Id="rId163" Type="http://schemas.openxmlformats.org/officeDocument/2006/relationships/hyperlink" Target="https://advance.lexis.com/api/document?collection=statutes-legislation&amp;id=urn:contentItem:50S9-6D31-NRF4-4002-00000-00&amp;context=" TargetMode="External" /><Relationship Id="rId164" Type="http://schemas.openxmlformats.org/officeDocument/2006/relationships/hyperlink" Target="https://advance.lexis.com/api/document?collection=cases&amp;id=urn:contentItem:5KX9-XXT1-F04K-Y000-00000-00&amp;context=&amp;link=clscc26" TargetMode="External" /><Relationship Id="rId165" Type="http://schemas.openxmlformats.org/officeDocument/2006/relationships/hyperlink" Target="https://advance.lexis.com/api/document?collection=cases&amp;id=urn:contentItem:5KX9-XXT1-F04K-Y000-00000-00&amp;context=&amp;link=clscc27" TargetMode="External" /><Relationship Id="rId166" Type="http://schemas.openxmlformats.org/officeDocument/2006/relationships/hyperlink" Target="https://advance.lexis.com/api/document?collection=cases&amp;id=urn:contentItem:4F7G-DMF0-004C-100C-00000-00&amp;context=" TargetMode="External" /><Relationship Id="rId167" Type="http://schemas.openxmlformats.org/officeDocument/2006/relationships/hyperlink" Target="https://advance.lexis.com/api/document?collection=cases&amp;id=urn:contentItem:5KX9-XXT1-F04K-Y000-00000-00&amp;context=&amp;link=clscc28" TargetMode="External" /><Relationship Id="rId168" Type="http://schemas.openxmlformats.org/officeDocument/2006/relationships/hyperlink" Target="https://advance.lexis.com/api/document?collection=cases&amp;id=urn:contentItem:5623-3YY1-F04K-Y0SS-00000-00&amp;context=" TargetMode="External" /><Relationship Id="rId169" Type="http://schemas.openxmlformats.org/officeDocument/2006/relationships/hyperlink" Target="https://advance.lexis.com/api/document?collection=cases&amp;id=urn:contentItem:5KX9-XXT1-F04K-Y000-00000-00&amp;context=&amp;link=clscc30" TargetMode="External" /><Relationship Id="rId17" Type="http://schemas.openxmlformats.org/officeDocument/2006/relationships/hyperlink" Target="https://advance.lexis.com/api/document?collection=cases&amp;id=urn:contentItem:5KX9-XXT1-F04K-Y000-00000-00&amp;context=&amp;link=LNHNREFclscc3" TargetMode="External" /><Relationship Id="rId170" Type="http://schemas.openxmlformats.org/officeDocument/2006/relationships/hyperlink" Target="https://advance.lexis.com/api/document?collection=cases&amp;id=urn:contentItem:5KX9-XXT1-F04K-Y000-00000-00&amp;context=&amp;link=clscc31" TargetMode="External" /><Relationship Id="rId171" Type="http://schemas.openxmlformats.org/officeDocument/2006/relationships/hyperlink" Target="https://advance.lexis.com/api/document?collection=cases&amp;id=urn:contentItem:5KX9-XXT1-F04K-Y000-00000-00&amp;context=&amp;link=clscc32" TargetMode="External" /><Relationship Id="rId172" Type="http://schemas.openxmlformats.org/officeDocument/2006/relationships/hyperlink" Target="https://advance.lexis.com/api/document?collection=cases&amp;id=urn:contentItem:5KX9-XXT1-F04K-Y000-00000-00&amp;context=&amp;link=clscc33" TargetMode="External" /><Relationship Id="rId173" Type="http://schemas.openxmlformats.org/officeDocument/2006/relationships/hyperlink" Target="https://advance.lexis.com/api/document?collection=cases&amp;id=urn:contentItem:5KX9-XXT1-F04K-Y000-00000-00&amp;context=&amp;link=clscc34" TargetMode="External" /><Relationship Id="rId174" Type="http://schemas.openxmlformats.org/officeDocument/2006/relationships/hyperlink" Target="https://advance.lexis.com/api/document?collection=administrative-codes&amp;id=urn:contentItem:5M1R-Y3X0-008G-Y1MC-00000-00&amp;context=" TargetMode="External" /><Relationship Id="rId175" Type="http://schemas.openxmlformats.org/officeDocument/2006/relationships/hyperlink" Target="https://advance.lexis.com/api/document?collection=administrative-codes&amp;id=urn:contentItem:5P0J-2CV0-008G-Y1J1-00000-00&amp;context=" TargetMode="External" /><Relationship Id="rId176" Type="http://schemas.openxmlformats.org/officeDocument/2006/relationships/hyperlink" Target="https://advance.lexis.com/api/document?collection=cases&amp;id=urn:contentItem:45DG-HH20-0038-X1PD-00000-00&amp;context=" TargetMode="External" /><Relationship Id="rId177" Type="http://schemas.openxmlformats.org/officeDocument/2006/relationships/hyperlink" Target="https://advance.lexis.com/api/document?collection=cases&amp;id=urn:contentItem:49TJ-CFC0-0038-X4G2-00000-00&amp;context=" TargetMode="External" /><Relationship Id="rId178" Type="http://schemas.openxmlformats.org/officeDocument/2006/relationships/hyperlink" Target="https://advance.lexis.com/api/document?collection=cases&amp;id=urn:contentItem:5KX9-XXT1-F04K-Y000-00000-00&amp;context=&amp;link=clscc35" TargetMode="External" /><Relationship Id="rId179" Type="http://schemas.openxmlformats.org/officeDocument/2006/relationships/hyperlink" Target="https://advance.lexis.com/api/document?collection=cases&amp;id=urn:contentItem:5KX9-XXT1-F04K-Y000-00000-00&amp;context=&amp;link=clscc36" TargetMode="External" /><Relationship Id="rId18" Type="http://schemas.openxmlformats.org/officeDocument/2006/relationships/hyperlink" Target="https://advance.lexis.com/api/document?collection=cases&amp;id=urn:contentItem:5KX9-XXT1-F04K-Y000-00000-00&amp;context=&amp;link=LNHNREFclscc4" TargetMode="External" /><Relationship Id="rId180" Type="http://schemas.openxmlformats.org/officeDocument/2006/relationships/hyperlink" Target="https://advance.lexis.com/api/document?collection=cases&amp;id=urn:contentItem:5K1C-4R91-F04K-F19D-00000-00&amp;context=" TargetMode="External" /><Relationship Id="rId181" Type="http://schemas.openxmlformats.org/officeDocument/2006/relationships/hyperlink" Target="https://advance.lexis.com/api/document?collection=cases&amp;id=urn:contentItem:5HXW-G251-F04K-F20M-00000-00&amp;context=" TargetMode="External" /><Relationship Id="rId182" Type="http://schemas.openxmlformats.org/officeDocument/2006/relationships/hyperlink" Target="https://advance.lexis.com/api/document?collection=cases&amp;id=urn:contentItem:3S4X-7H40-003B-40TH-00000-00&amp;context=" TargetMode="External" /><Relationship Id="rId183" Type="http://schemas.openxmlformats.org/officeDocument/2006/relationships/hyperlink" Target="https://advance.lexis.com/api/document?collection=cases&amp;id=urn:contentItem:5BGV-97K1-F04K-Y162-00000-00&amp;context=" TargetMode="External" /><Relationship Id="rId184" Type="http://schemas.openxmlformats.org/officeDocument/2006/relationships/hyperlink" Target="https://advance.lexis.com/api/document?collection=cases&amp;id=urn:contentItem:5KX9-XXT1-F04K-Y000-00000-00&amp;context=&amp;link=clscc37" TargetMode="External" /><Relationship Id="rId185" Type="http://schemas.openxmlformats.org/officeDocument/2006/relationships/hyperlink" Target="https://advance.lexis.com/api/document?collection=cases&amp;id=urn:contentItem:5G97-H4P1-F04K-F071-00000-00&amp;context=" TargetMode="External" /><Relationship Id="rId186" Type="http://schemas.openxmlformats.org/officeDocument/2006/relationships/hyperlink" Target="https://advance.lexis.com/api/document?collection=cases&amp;id=urn:contentItem:5KX9-XXT1-F04K-Y000-00000-00&amp;context=&amp;link=clscc38" TargetMode="External" /><Relationship Id="rId187" Type="http://schemas.openxmlformats.org/officeDocument/2006/relationships/hyperlink" Target="https://advance.lexis.com/api/document?collection=cases&amp;id=urn:contentItem:5KX9-XXT1-F04K-Y000-00000-00&amp;context=&amp;link=clscc39" TargetMode="External" /><Relationship Id="rId188" Type="http://schemas.openxmlformats.org/officeDocument/2006/relationships/hyperlink" Target="https://advance.lexis.com/api/document?collection=cases&amp;id=urn:contentItem:4W5N-95Y0-TXFX-135C-00000-00&amp;context=" TargetMode="External" /><Relationship Id="rId189" Type="http://schemas.openxmlformats.org/officeDocument/2006/relationships/hyperlink" Target="https://advance.lexis.com/api/document?collection=administrative-codes&amp;id=urn:contentItem:5M1R-Y460-008G-Y4NM-00000-00&amp;context=" TargetMode="External" /><Relationship Id="rId19" Type="http://schemas.openxmlformats.org/officeDocument/2006/relationships/hyperlink" Target="https://advance.lexis.com/api/document?collection=cases&amp;id=urn:contentItem:5KX9-XXT1-F04K-Y000-00000-00&amp;context=&amp;link=LNHNREFclscc5" TargetMode="External" /><Relationship Id="rId190" Type="http://schemas.openxmlformats.org/officeDocument/2006/relationships/hyperlink" Target="https://advance.lexis.com/api/document?collection=cases&amp;id=urn:contentItem:5KX9-XXT1-F04K-Y000-00000-00&amp;context=&amp;link=clscc40" TargetMode="External" /><Relationship Id="rId191" Type="http://schemas.openxmlformats.org/officeDocument/2006/relationships/hyperlink" Target="https://advance.lexis.com/api/document?collection=cases&amp;id=urn:contentItem:59XM-S691-F04K-P0WT-00000-00&amp;context=" TargetMode="External" /><Relationship Id="rId192" Type="http://schemas.openxmlformats.org/officeDocument/2006/relationships/hyperlink" Target="https://advance.lexis.com/api/document?collection=cases&amp;id=urn:contentItem:5KX9-XXT1-F04K-Y000-00000-00&amp;context=&amp;link=clscc41" TargetMode="External" /><Relationship Id="rId193" Type="http://schemas.openxmlformats.org/officeDocument/2006/relationships/hyperlink" Target="https://advance.lexis.com/api/document?collection=cases&amp;id=urn:contentItem:3S65-JWN0-003B-R1KB-00000-00&amp;context=" TargetMode="External" /><Relationship Id="rId194" Type="http://schemas.openxmlformats.org/officeDocument/2006/relationships/hyperlink" Target="https://advance.lexis.com/api/document?collection=cases&amp;id=urn:contentItem:3TGV-N280-002K-600B-00000-00&amp;context=" TargetMode="External" /><Relationship Id="rId195" Type="http://schemas.openxmlformats.org/officeDocument/2006/relationships/hyperlink" Target="https://advance.lexis.com/api/document?collection=cases&amp;id=urn:contentItem:5KX9-XXT1-F04K-Y000-00000-00&amp;context=&amp;link=clscc42" TargetMode="External" /><Relationship Id="rId196" Type="http://schemas.openxmlformats.org/officeDocument/2006/relationships/hyperlink" Target="https://advance.lexis.com/api/document?collection=cases&amp;id=urn:contentItem:55X8-0K31-F04K-F2HD-00000-00&amp;context=" TargetMode="External" /><Relationship Id="rId197" Type="http://schemas.openxmlformats.org/officeDocument/2006/relationships/hyperlink" Target="https://advance.lexis.com/api/document?collection=cases&amp;id=urn:contentItem:55XW-SCP1-F04K-F2HH-00000-00&amp;context=" TargetMode="External" /><Relationship Id="rId198" Type="http://schemas.openxmlformats.org/officeDocument/2006/relationships/hyperlink" Target="https://advance.lexis.com/api/document?collection=cases&amp;id=urn:contentItem:3S4X-CVH0-003B-S2WH-00000-00&amp;context=" TargetMode="External" /><Relationship Id="rId199" Type="http://schemas.openxmlformats.org/officeDocument/2006/relationships/hyperlink" Target="https://advance.lexis.com/api/document?collection=cases&amp;id=urn:contentItem:3S4X-GRF0-003B-S2K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X9-XXT1-F04K-Y000-00000-00&amp;context=&amp;link=LNHNREFclscc6" TargetMode="External" /><Relationship Id="rId200" Type="http://schemas.openxmlformats.org/officeDocument/2006/relationships/hyperlink" Target="https://advance.lexis.com/api/document?collection=cases&amp;id=urn:contentItem:3S4X-GTB0-003B-S3TD-00000-00&amp;context=" TargetMode="External" /><Relationship Id="rId201" Type="http://schemas.openxmlformats.org/officeDocument/2006/relationships/hyperlink" Target="https://advance.lexis.com/api/document?collection=cases&amp;id=urn:contentItem:3S4X-HX50-003B-S2RB-00000-00&amp;context=" TargetMode="External" /><Relationship Id="rId202" Type="http://schemas.openxmlformats.org/officeDocument/2006/relationships/hyperlink" Target="https://advance.lexis.com/api/document?collection=cases&amp;id=urn:contentItem:5KX9-XXT1-F04K-Y000-00000-00&amp;context=&amp;link=clscc43" TargetMode="External" /><Relationship Id="rId203" Type="http://schemas.openxmlformats.org/officeDocument/2006/relationships/hyperlink" Target="https://advance.lexis.com/api/document?collection=cases&amp;id=urn:contentItem:3S4X-CD40-003B-S31P-00000-00&amp;context=" TargetMode="External" /><Relationship Id="rId204" Type="http://schemas.openxmlformats.org/officeDocument/2006/relationships/hyperlink" Target="https://advance.lexis.com/api/document?collection=cases&amp;id=urn:contentItem:3S4X-88G0-001B-K03N-00000-00&amp;context=" TargetMode="External" /><Relationship Id="rId205" Type="http://schemas.openxmlformats.org/officeDocument/2006/relationships/hyperlink" Target="https://advance.lexis.com/api/document?collection=cases&amp;id=urn:contentItem:5KX9-XXT1-F04K-Y000-00000-00&amp;context=&amp;link=clscc44" TargetMode="External" /><Relationship Id="rId206" Type="http://schemas.openxmlformats.org/officeDocument/2006/relationships/hyperlink" Target="https://advance.lexis.com/api/document?collection=cases&amp;id=urn:contentItem:5KX9-XXT1-F04K-Y000-00000-00&amp;context=&amp;link=clscc45" TargetMode="External" /><Relationship Id="rId207" Type="http://schemas.openxmlformats.org/officeDocument/2006/relationships/hyperlink" Target="https://advance.lexis.com/api/document?collection=cases&amp;id=urn:contentItem:3S4X-F9T0-001T-D4CG-00000-00&amp;context=" TargetMode="External" /><Relationship Id="rId208" Type="http://schemas.openxmlformats.org/officeDocument/2006/relationships/hyperlink" Target="https://advance.lexis.com/api/document?collection=cases&amp;id=urn:contentItem:5KX9-XXT1-F04K-Y000-00000-00&amp;context=&amp;link=clscc46" TargetMode="External" /><Relationship Id="rId209" Type="http://schemas.openxmlformats.org/officeDocument/2006/relationships/hyperlink" Target="https://advance.lexis.com/api/document?collection=cases&amp;id=urn:contentItem:3S4X-9100-001B-K240-00000-00&amp;context=" TargetMode="External" /><Relationship Id="rId21" Type="http://schemas.openxmlformats.org/officeDocument/2006/relationships/hyperlink" Target="https://advance.lexis.com/api/document?collection=cases&amp;id=urn:contentItem:5KX9-XXT1-F04K-Y000-00000-00&amp;context=&amp;link=LNHNREFclscc7" TargetMode="External" /><Relationship Id="rId210" Type="http://schemas.openxmlformats.org/officeDocument/2006/relationships/hyperlink" Target="https://advance.lexis.com/api/document?collection=cases&amp;id=urn:contentItem:57VD-FXP1-F04K-F11D-00000-00&amp;context=" TargetMode="External" /><Relationship Id="rId211" Type="http://schemas.openxmlformats.org/officeDocument/2006/relationships/hyperlink" Target="https://advance.lexis.com/api/document?collection=cases&amp;id=urn:contentItem:5KX9-XXT1-F04K-Y000-00000-00&amp;context=&amp;link=clscc48" TargetMode="External" /><Relationship Id="rId212" Type="http://schemas.openxmlformats.org/officeDocument/2006/relationships/hyperlink" Target="https://advance.lexis.com/api/document?collection=cases&amp;id=urn:contentItem:3S4X-KWG0-003B-H14F-00000-00&amp;context=" TargetMode="External" /><Relationship Id="rId213" Type="http://schemas.openxmlformats.org/officeDocument/2006/relationships/hyperlink" Target="https://advance.lexis.com/api/document?collection=cases&amp;id=urn:contentItem:5KX9-XXT1-F04K-Y000-00000-00&amp;context=&amp;link=clscc49" TargetMode="External" /><Relationship Id="rId214" Type="http://schemas.openxmlformats.org/officeDocument/2006/relationships/hyperlink" Target="https://advance.lexis.com/api/document?collection=cases&amp;id=urn:contentItem:5KX9-XXT1-F04K-Y000-00000-00&amp;context=&amp;link=clscc50" TargetMode="External" /><Relationship Id="rId215" Type="http://schemas.openxmlformats.org/officeDocument/2006/relationships/hyperlink" Target="https://advance.lexis.com/api/document?collection=cases&amp;id=urn:contentItem:5KX9-XXT1-F04K-Y000-00000-00&amp;context=&amp;link=clscc51" TargetMode="External" /><Relationship Id="rId216" Type="http://schemas.openxmlformats.org/officeDocument/2006/relationships/hyperlink" Target="https://advance.lexis.com/api/document?collection=cases&amp;id=urn:contentItem:5KX9-XXT1-F04K-Y000-00000-00&amp;context=&amp;link=clscc52" TargetMode="External" /><Relationship Id="rId217" Type="http://schemas.openxmlformats.org/officeDocument/2006/relationships/hyperlink" Target="https://advance.lexis.com/api/document?collection=statutes-legislation&amp;id=urn:contentItem:50S9-6Y01-NRF4-4007-00000-00&amp;context=" TargetMode="External" /><Relationship Id="rId218" Type="http://schemas.openxmlformats.org/officeDocument/2006/relationships/hyperlink" Target="https://advance.lexis.com/api/document?collection=statutes-legislation&amp;id=urn:contentItem:50S9-7001-NRF4-4007-00000-00&amp;context=" TargetMode="External" /><Relationship Id="rId219" Type="http://schemas.openxmlformats.org/officeDocument/2006/relationships/hyperlink" Target="https://advance.lexis.com/api/document?collection=statutes-legislation&amp;id=urn:contentItem:50S9-7R11-NRF4-4001-00000-00&amp;context=" TargetMode="External" /><Relationship Id="rId22" Type="http://schemas.openxmlformats.org/officeDocument/2006/relationships/hyperlink" Target="https://advance.lexis.com/api/document?collection=cases&amp;id=urn:contentItem:5KX9-XXT1-F04K-Y000-00000-00&amp;context=&amp;link=LNHNREFclscc8" TargetMode="External" /><Relationship Id="rId220" Type="http://schemas.openxmlformats.org/officeDocument/2006/relationships/hyperlink" Target="https://advance.lexis.com/api/document?collection=statutes-legislation&amp;id=urn:contentItem:4YF7-GHK1-NRF4-42NR-00000-00&amp;context=" TargetMode="External" /><Relationship Id="rId221" Type="http://schemas.openxmlformats.org/officeDocument/2006/relationships/hyperlink" Target="https://advance.lexis.com/api/document?collection=statutes-legislation&amp;id=urn:contentItem:50S9-44C1-NRF4-4001-00000-00&amp;context=" TargetMode="External" /><Relationship Id="rId222" Type="http://schemas.openxmlformats.org/officeDocument/2006/relationships/hyperlink" Target="https://advance.lexis.com/api/document?collection=statutes-legislation&amp;id=urn:contentItem:4YF7-GW01-NRF4-418P-00000-00&amp;context=" TargetMode="External" /><Relationship Id="rId223" Type="http://schemas.openxmlformats.org/officeDocument/2006/relationships/hyperlink" Target="https://advance.lexis.com/api/document?collection=statutes-legislation&amp;id=urn:contentItem:4YF7-GRK1-NRF4-44GM-00000-00&amp;context=" TargetMode="External" /><Relationship Id="rId224" Type="http://schemas.openxmlformats.org/officeDocument/2006/relationships/hyperlink" Target="https://advance.lexis.com/api/document?collection=statutes-legislation&amp;id=urn:contentItem:4YF7-GJ61-NRF4-434K-00000-00&amp;context=" TargetMode="External" /><Relationship Id="rId225" Type="http://schemas.openxmlformats.org/officeDocument/2006/relationships/hyperlink" Target="https://advance.lexis.com/api/document?collection=cases&amp;id=urn:contentItem:4MJ9-YMM0-004B-Y046-00000-00&amp;context=" TargetMode="External" /><Relationship Id="rId226" Type="http://schemas.openxmlformats.org/officeDocument/2006/relationships/hyperlink" Target="https://advance.lexis.com/api/document?collection=statutes-legislation&amp;id=urn:contentItem:4YF7-GTY1-NRF4-41VC-00000-00&amp;context=" TargetMode="External" /><Relationship Id="rId227" Type="http://schemas.openxmlformats.org/officeDocument/2006/relationships/hyperlink" Target="https://advance.lexis.com/api/document?collection=cases&amp;id=urn:contentItem:5KX9-XXT1-F04K-Y000-00000-00&amp;context=&amp;link=clscc53" TargetMode="External" /><Relationship Id="rId228" Type="http://schemas.openxmlformats.org/officeDocument/2006/relationships/hyperlink" Target="https://advance.lexis.com/api/document?collection=cases&amp;id=urn:contentItem:3WPN-M6D0-004B-Y01K-00000-00&amp;context=" TargetMode="External" /><Relationship Id="rId229" Type="http://schemas.openxmlformats.org/officeDocument/2006/relationships/hyperlink" Target="https://advance.lexis.com/api/document?collection=cases&amp;id=urn:contentItem:3S4X-67X0-0039-N31K-00000-00&amp;context=" TargetMode="External" /><Relationship Id="rId23" Type="http://schemas.openxmlformats.org/officeDocument/2006/relationships/hyperlink" Target="https://advance.lexis.com/api/document?collection=cases&amp;id=urn:contentItem:5KX9-XXT1-F04K-Y000-00000-00&amp;context=&amp;link=LNHNREFclscc9" TargetMode="External" /><Relationship Id="rId230" Type="http://schemas.openxmlformats.org/officeDocument/2006/relationships/hyperlink" Target="https://advance.lexis.com/api/document?collection=statutes-legislation&amp;id=urn:contentItem:4YF7-GW11-NRF4-41RC-00000-00&amp;context=" TargetMode="External" /><Relationship Id="rId231" Type="http://schemas.openxmlformats.org/officeDocument/2006/relationships/hyperlink" Target="https://advance.lexis.com/api/document?collection=cases&amp;id=urn:contentItem:5KX9-XXT1-F04K-Y000-00000-00&amp;context=&amp;link=clscc54" TargetMode="External" /><Relationship Id="rId232" Type="http://schemas.openxmlformats.org/officeDocument/2006/relationships/hyperlink" Target="https://advance.lexis.com/api/document?collection=cases&amp;id=urn:contentItem:5K0R-6SY1-F04K-F143-00000-00&amp;context=" TargetMode="External" /><Relationship Id="rId233" Type="http://schemas.openxmlformats.org/officeDocument/2006/relationships/hyperlink" Target="https://advance.lexis.com/api/document?collection=cases&amp;id=urn:contentItem:42FR-HGT0-004C-002K-00000-00&amp;context=" TargetMode="External" /><Relationship Id="rId234" Type="http://schemas.openxmlformats.org/officeDocument/2006/relationships/hyperlink" Target="https://advance.lexis.com/api/document?collection=cases&amp;id=urn:contentItem:3S4X-5DC0-003B-S4DH-00000-00&amp;context=" TargetMode="External" /><Relationship Id="rId235" Type="http://schemas.openxmlformats.org/officeDocument/2006/relationships/hyperlink" Target="https://advance.lexis.com/api/document?collection=cases&amp;id=urn:contentItem:5KX9-XXT1-F04K-Y000-00000-00&amp;context=&amp;link=clscc55" TargetMode="External" /><Relationship Id="rId236" Type="http://schemas.openxmlformats.org/officeDocument/2006/relationships/hyperlink" Target="https://advance.lexis.com/api/document?collection=cases&amp;id=urn:contentItem:3S4X-7W00-003B-P3G3-00000-00&amp;context=" TargetMode="External" /><Relationship Id="rId237" Type="http://schemas.openxmlformats.org/officeDocument/2006/relationships/hyperlink" Target="https://advance.lexis.com/api/document?collection=cases&amp;id=urn:contentItem:5K3P-VXF1-F04K-F1HT-00000-00&amp;context=" TargetMode="External" /><Relationship Id="rId238" Type="http://schemas.openxmlformats.org/officeDocument/2006/relationships/hyperlink" Target="https://advance.lexis.com/api/document?collection=cases&amp;id=urn:contentItem:5KX9-XXT1-F04K-Y000-00000-00&amp;context=&amp;link=clscc56" TargetMode="External" /><Relationship Id="rId239" Type="http://schemas.openxmlformats.org/officeDocument/2006/relationships/hyperlink" Target="https://advance.lexis.com/api/document?collection=statutes-legislation&amp;id=urn:contentItem:4YF7-GWR1-NRF4-43JS-00000-00&amp;context=" TargetMode="External" /><Relationship Id="rId24" Type="http://schemas.openxmlformats.org/officeDocument/2006/relationships/hyperlink" Target="https://advance.lexis.com/api/document?collection=cases&amp;id=urn:contentItem:5KX9-XXT1-F04K-Y000-00000-00&amp;context=&amp;link=LNHNREFclscc10" TargetMode="External" /><Relationship Id="rId240" Type="http://schemas.openxmlformats.org/officeDocument/2006/relationships/hyperlink" Target="https://advance.lexis.com/api/document?collection=cases&amp;id=urn:contentItem:3S42-9SM0-003B-R3PC-00000-00&amp;context=" TargetMode="External" /><Relationship Id="rId241" Type="http://schemas.openxmlformats.org/officeDocument/2006/relationships/hyperlink" Target="https://advance.lexis.com/api/document?collection=cases&amp;id=urn:contentItem:3YPX-R080-0038-X318-00000-00&amp;context=" TargetMode="External" /><Relationship Id="rId242" Type="http://schemas.openxmlformats.org/officeDocument/2006/relationships/hyperlink" Target="https://advance.lexis.com/api/document?collection=cases&amp;id=urn:contentItem:4WKC-NGS0-TXFX-12KV-00000-00&amp;context=" TargetMode="External" /><Relationship Id="rId243" Type="http://schemas.openxmlformats.org/officeDocument/2006/relationships/hyperlink" Target="https://advance.lexis.com/api/document?collection=cases&amp;id=urn:contentItem:3S4X-69R0-003B-S080-00000-00&amp;context=" TargetMode="External" /><Relationship Id="rId244" Type="http://schemas.openxmlformats.org/officeDocument/2006/relationships/hyperlink" Target="https://advance.lexis.com/api/document?collection=cases&amp;id=urn:contentItem:3S4X-9VM0-003B-73N2-00000-00&amp;context=" TargetMode="External" /><Relationship Id="rId245" Type="http://schemas.openxmlformats.org/officeDocument/2006/relationships/hyperlink" Target="https://advance.lexis.com/api/document?collection=cases&amp;id=urn:contentItem:5CBG-VPN1-F04K-F083-00000-00&amp;context=" TargetMode="External" /><Relationship Id="rId246" Type="http://schemas.openxmlformats.org/officeDocument/2006/relationships/hyperlink" Target="https://advance.lexis.com/api/document?collection=cases&amp;id=urn:contentItem:7X8F-M920-YB0V-9004-00000-00&amp;context=" TargetMode="External" /><Relationship Id="rId247" Type="http://schemas.openxmlformats.org/officeDocument/2006/relationships/hyperlink" Target="https://advance.lexis.com/api/document?collection=cases&amp;id=urn:contentItem:3WPN-RR30-004C-100H-00000-00&amp;context=" TargetMode="External" /><Relationship Id="rId248" Type="http://schemas.openxmlformats.org/officeDocument/2006/relationships/hyperlink" Target="https://advance.lexis.com/api/document?collection=cases&amp;id=urn:contentItem:3VMT-YVN0-004C-000C-00000-00&amp;context=" TargetMode="External" /><Relationship Id="rId249" Type="http://schemas.openxmlformats.org/officeDocument/2006/relationships/hyperlink" Target="https://advance.lexis.com/api/document?collection=cases&amp;id=urn:contentItem:3S4X-5GV0-003B-S4SP-00000-00&amp;context=" TargetMode="External" /><Relationship Id="rId25" Type="http://schemas.openxmlformats.org/officeDocument/2006/relationships/hyperlink" Target="https://advance.lexis.com/api/document?collection=cases&amp;id=urn:contentItem:5KX9-XXT1-F04K-Y000-00000-00&amp;context=&amp;link=LNHNREFclscc11" TargetMode="External" /><Relationship Id="rId250" Type="http://schemas.openxmlformats.org/officeDocument/2006/relationships/hyperlink" Target="https://advance.lexis.com/api/document?collection=cases&amp;id=urn:contentItem:3S4X-FDG0-003B-452D-00000-00&amp;context=" TargetMode="External" /><Relationship Id="rId251" Type="http://schemas.openxmlformats.org/officeDocument/2006/relationships/hyperlink" Target="https://advance.lexis.com/api/document?collection=cases&amp;id=urn:contentItem:3S4X-B1Y0-0039-N4D2-00000-00&amp;context=" TargetMode="External" /><Relationship Id="rId252" Type="http://schemas.openxmlformats.org/officeDocument/2006/relationships/hyperlink" Target="https://advance.lexis.com/api/document?collection=cases&amp;id=urn:contentItem:3S4X-6BG0-003B-S0PR-00000-00&amp;context=" TargetMode="External" /><Relationship Id="rId253" Type="http://schemas.openxmlformats.org/officeDocument/2006/relationships/hyperlink" Target="https://advance.lexis.com/api/document?collection=cases&amp;id=urn:contentItem:3S4X-7BX0-003B-S247-00000-00&amp;context=" TargetMode="External" /><Relationship Id="rId254" Type="http://schemas.openxmlformats.org/officeDocument/2006/relationships/hyperlink" Target="https://advance.lexis.com/api/document?collection=cases&amp;id=urn:contentItem:3S4X-4YF0-003B-S4SD-00000-00&amp;context=" TargetMode="External" /><Relationship Id="rId255" Type="http://schemas.openxmlformats.org/officeDocument/2006/relationships/hyperlink" Target="https://advance.lexis.com/api/document?collection=cases&amp;id=urn:contentItem:3S65-K470-003B-R3BP-00000-00&amp;context=" TargetMode="External" /><Relationship Id="rId256" Type="http://schemas.openxmlformats.org/officeDocument/2006/relationships/hyperlink" Target="https://advance.lexis.com/api/document?collection=cases&amp;id=urn:contentItem:3S4X-2RB0-003B-7026-00000-00&amp;context=" TargetMode="External" /><Relationship Id="rId257" Type="http://schemas.openxmlformats.org/officeDocument/2006/relationships/hyperlink" Target="https://advance.lexis.com/api/document?collection=cases&amp;id=urn:contentItem:4NDG-8KP0-TVT3-D3DP-00000-00&amp;context=" TargetMode="External" /><Relationship Id="rId258" Type="http://schemas.openxmlformats.org/officeDocument/2006/relationships/hyperlink" Target="https://advance.lexis.com/api/document?collection=cases&amp;id=urn:contentItem:7XKV-KRG0-YB0V-9128-00000-00&amp;context=" TargetMode="External" /><Relationship Id="rId259" Type="http://schemas.openxmlformats.org/officeDocument/2006/relationships/hyperlink" Target="https://advance.lexis.com/api/document?collection=cases&amp;id=urn:contentItem:3S4X-5H10-003B-J3YH-00000-00&amp;context=" TargetMode="External" /><Relationship Id="rId26" Type="http://schemas.openxmlformats.org/officeDocument/2006/relationships/hyperlink" Target="https://advance.lexis.com/api/document?collection=cases&amp;id=urn:contentItem:5KX9-XXT1-F04K-Y000-00000-00&amp;context=&amp;link=LNHNREFclscc12" TargetMode="External" /><Relationship Id="rId260" Type="http://schemas.openxmlformats.org/officeDocument/2006/relationships/hyperlink" Target="https://advance.lexis.com/api/document?collection=cases&amp;id=urn:contentItem:3S42-78F0-003B-R3NH-00000-00&amp;context=" TargetMode="External" /><Relationship Id="rId261" Type="http://schemas.openxmlformats.org/officeDocument/2006/relationships/hyperlink" Target="https://advance.lexis.com/api/document?collection=cases&amp;id=urn:contentItem:5G6G-4K11-F04K-Y004-00000-00&amp;context=" TargetMode="External" /><Relationship Id="rId262" Type="http://schemas.openxmlformats.org/officeDocument/2006/relationships/hyperlink" Target="https://advance.lexis.com/api/document?collection=cases&amp;id=urn:contentItem:3S4X-61J0-0039-N2XH-00000-00&amp;context=" TargetMode="External" /><Relationship Id="rId263" Type="http://schemas.openxmlformats.org/officeDocument/2006/relationships/hyperlink" Target="https://advance.lexis.com/api/document?collection=cases&amp;id=urn:contentItem:5FKD-7PV1-F04K-F1X1-00000-00&amp;context=" TargetMode="External" /><Relationship Id="rId264" Type="http://schemas.openxmlformats.org/officeDocument/2006/relationships/hyperlink" Target="https://advance.lexis.com/api/document?collection=cases&amp;id=urn:contentItem:5G2V-D9T1-F04K-F1PP-00000-00&amp;context=" TargetMode="External" /><Relationship Id="rId265" Type="http://schemas.openxmlformats.org/officeDocument/2006/relationships/styles" Target="styles.xml" /><Relationship Id="rId27" Type="http://schemas.openxmlformats.org/officeDocument/2006/relationships/hyperlink" Target="https://advance.lexis.com/api/document?collection=cases&amp;id=urn:contentItem:5KX9-XXT1-F04K-Y000-00000-00&amp;context=&amp;link=LNHNREFclscc13" TargetMode="External" /><Relationship Id="rId28" Type="http://schemas.openxmlformats.org/officeDocument/2006/relationships/hyperlink" Target="https://advance.lexis.com/api/document?collection=cases&amp;id=urn:contentItem:5KX9-XXT1-F04K-Y000-00000-00&amp;context=&amp;link=LNHNREFclscc14" TargetMode="External" /><Relationship Id="rId29" Type="http://schemas.openxmlformats.org/officeDocument/2006/relationships/hyperlink" Target="https://advance.lexis.com/api/document?collection=cases&amp;id=urn:contentItem:5KX9-XXT1-F04K-Y000-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X9-XXT1-F04K-Y000-00000-00&amp;context=&amp;link=LNHNREFclscc16" TargetMode="External" /><Relationship Id="rId31" Type="http://schemas.openxmlformats.org/officeDocument/2006/relationships/hyperlink" Target="https://advance.lexis.com/api/document?collection=cases&amp;id=urn:contentItem:5KX9-XXT1-F04K-Y000-00000-00&amp;context=&amp;link=LNHNREFclscc17" TargetMode="External" /><Relationship Id="rId32" Type="http://schemas.openxmlformats.org/officeDocument/2006/relationships/hyperlink" Target="https://advance.lexis.com/api/document?collection=cases&amp;id=urn:contentItem:5KX9-XXT1-F04K-Y000-00000-00&amp;context=&amp;link=LNHNREFclscc18" TargetMode="External" /><Relationship Id="rId33" Type="http://schemas.openxmlformats.org/officeDocument/2006/relationships/hyperlink" Target="https://advance.lexis.com/api/document?collection=cases&amp;id=urn:contentItem:5KX9-XXT1-F04K-Y000-00000-00&amp;context=&amp;link=LNHNREFclscc19" TargetMode="External" /><Relationship Id="rId34" Type="http://schemas.openxmlformats.org/officeDocument/2006/relationships/hyperlink" Target="https://advance.lexis.com/api/document?collection=cases&amp;id=urn:contentItem:5KX9-XXT1-F04K-Y000-00000-00&amp;context=&amp;link=LNHNREFclscc20" TargetMode="External" /><Relationship Id="rId35" Type="http://schemas.openxmlformats.org/officeDocument/2006/relationships/hyperlink" Target="https://advance.lexis.com/api/document?collection=cases&amp;id=urn:contentItem:5KX9-XXT1-F04K-Y000-00000-00&amp;context=&amp;link=LNHNREFclscc21" TargetMode="External" /><Relationship Id="rId36" Type="http://schemas.openxmlformats.org/officeDocument/2006/relationships/hyperlink" Target="https://advance.lexis.com/api/document?collection=cases&amp;id=urn:contentItem:5KX9-XXT1-F04K-Y000-00000-00&amp;context=&amp;link=LNHNREFclscc22" TargetMode="External" /><Relationship Id="rId37" Type="http://schemas.openxmlformats.org/officeDocument/2006/relationships/hyperlink" Target="https://advance.lexis.com/api/document?collection=cases&amp;id=urn:contentItem:5KX9-XXT1-F04K-Y000-00000-00&amp;context=&amp;link=LNHNREFclscc23" TargetMode="External" /><Relationship Id="rId38" Type="http://schemas.openxmlformats.org/officeDocument/2006/relationships/hyperlink" Target="https://advance.lexis.com/api/document?collection=cases&amp;id=urn:contentItem:5KX9-XXT1-F04K-Y000-00000-00&amp;context=&amp;link=LNHNREFclscc24" TargetMode="External" /><Relationship Id="rId39" Type="http://schemas.openxmlformats.org/officeDocument/2006/relationships/hyperlink" Target="https://advance.lexis.com/api/document?collection=cases&amp;id=urn:contentItem:5KX9-XXT1-F04K-Y000-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X9-XXT1-F04K-Y000-00000-00&amp;context=&amp;link=LNHNREFclscc26" TargetMode="External" /><Relationship Id="rId41" Type="http://schemas.openxmlformats.org/officeDocument/2006/relationships/hyperlink" Target="https://advance.lexis.com/api/document?collection=cases&amp;id=urn:contentItem:5KX9-XXT1-F04K-Y000-00000-00&amp;context=&amp;link=LNHNREFclscc27" TargetMode="External" /><Relationship Id="rId42" Type="http://schemas.openxmlformats.org/officeDocument/2006/relationships/hyperlink" Target="https://advance.lexis.com/api/document?collection=cases&amp;id=urn:contentItem:5KX9-XXT1-F04K-Y000-00000-00&amp;context=&amp;link=LNHNREFclscc28" TargetMode="External" /><Relationship Id="rId43" Type="http://schemas.openxmlformats.org/officeDocument/2006/relationships/hyperlink" Target="https://advance.lexis.com/api/document?collection=statutes-legislation&amp;id=urn:contentItem:50S9-6XY1-NRF4-4001-00000-00&amp;context=" TargetMode="External" /><Relationship Id="rId44" Type="http://schemas.openxmlformats.org/officeDocument/2006/relationships/hyperlink" Target="https://advance.lexis.com/api/document?collection=cases&amp;id=urn:contentItem:5KX9-XXT1-F04K-Y000-00000-00&amp;context=&amp;link=LNHNREFclscc29" TargetMode="External" /><Relationship Id="rId45" Type="http://schemas.openxmlformats.org/officeDocument/2006/relationships/hyperlink" Target="https://advance.lexis.com/api/document?collection=cases&amp;id=urn:contentItem:5KX9-XXT1-F04K-Y000-00000-00&amp;context=&amp;link=LNHNREFclscc30" TargetMode="External" /><Relationship Id="rId46" Type="http://schemas.openxmlformats.org/officeDocument/2006/relationships/hyperlink" Target="https://advance.lexis.com/api/document?collection=cases&amp;id=urn:contentItem:5KX9-XXT1-F04K-Y000-00000-00&amp;context=&amp;link=LNHNREFclscc31" TargetMode="External" /><Relationship Id="rId47" Type="http://schemas.openxmlformats.org/officeDocument/2006/relationships/hyperlink" Target="https://advance.lexis.com/api/document?collection=cases&amp;id=urn:contentItem:5KX9-XXT1-F04K-Y000-00000-00&amp;context=&amp;link=LNHNREFclscc32" TargetMode="External" /><Relationship Id="rId48" Type="http://schemas.openxmlformats.org/officeDocument/2006/relationships/hyperlink" Target="https://advance.lexis.com/api/document?collection=cases&amp;id=urn:contentItem:5KX9-XXT1-F04K-Y000-00000-00&amp;context=&amp;link=LNHNREFclscc33" TargetMode="External" /><Relationship Id="rId49" Type="http://schemas.openxmlformats.org/officeDocument/2006/relationships/hyperlink" Target="https://advance.lexis.com/api/document?collection=cases&amp;id=urn:contentItem:5KX9-XXT1-F04K-Y000-00000-00&amp;context=&amp;link=LNHNREFclscc3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X9-XXT1-F04K-Y000-00000-00&amp;context=&amp;link=LNHNREFclscc35" TargetMode="External" /><Relationship Id="rId51" Type="http://schemas.openxmlformats.org/officeDocument/2006/relationships/hyperlink" Target="https://advance.lexis.com/api/document?collection=cases&amp;id=urn:contentItem:5KX9-XXT1-F04K-Y000-00000-00&amp;context=&amp;link=LNHNREFclscc36" TargetMode="External" /><Relationship Id="rId52" Type="http://schemas.openxmlformats.org/officeDocument/2006/relationships/hyperlink" Target="https://advance.lexis.com/api/document?collection=cases&amp;id=urn:contentItem:5KX9-XXT1-F04K-Y000-00000-00&amp;context=&amp;link=LNHNREFclscc37" TargetMode="External" /><Relationship Id="rId53" Type="http://schemas.openxmlformats.org/officeDocument/2006/relationships/hyperlink" Target="https://advance.lexis.com/api/document?collection=cases&amp;id=urn:contentItem:5KX9-XXT1-F04K-Y000-00000-00&amp;context=&amp;link=LNHNREFclscc38" TargetMode="External" /><Relationship Id="rId54" Type="http://schemas.openxmlformats.org/officeDocument/2006/relationships/hyperlink" Target="https://advance.lexis.com/api/document?collection=cases&amp;id=urn:contentItem:5KX9-XXT1-F04K-Y000-00000-00&amp;context=&amp;link=LNHNREFclscc39" TargetMode="External" /><Relationship Id="rId55" Type="http://schemas.openxmlformats.org/officeDocument/2006/relationships/hyperlink" Target="https://advance.lexis.com/api/document?collection=cases&amp;id=urn:contentItem:5KX9-XXT1-F04K-Y000-00000-00&amp;context=&amp;link=LNHNREFclscc40" TargetMode="External" /><Relationship Id="rId56" Type="http://schemas.openxmlformats.org/officeDocument/2006/relationships/hyperlink" Target="https://advance.lexis.com/api/document?collection=cases&amp;id=urn:contentItem:5KX9-XXT1-F04K-Y000-00000-00&amp;context=&amp;link=LNHNREFclscc41" TargetMode="External" /><Relationship Id="rId57" Type="http://schemas.openxmlformats.org/officeDocument/2006/relationships/hyperlink" Target="https://advance.lexis.com/api/document?collection=cases&amp;id=urn:contentItem:5KX9-XXT1-F04K-Y000-00000-00&amp;context=&amp;link=LNHNREFclscc42" TargetMode="External" /><Relationship Id="rId58" Type="http://schemas.openxmlformats.org/officeDocument/2006/relationships/hyperlink" Target="https://advance.lexis.com/api/document?collection=cases&amp;id=urn:contentItem:5KX9-XXT1-F04K-Y000-00000-00&amp;context=&amp;link=LNHNREFclscc43" TargetMode="External" /><Relationship Id="rId59" Type="http://schemas.openxmlformats.org/officeDocument/2006/relationships/hyperlink" Target="https://advance.lexis.com/api/document?collection=cases&amp;id=urn:contentItem:5KX9-XXT1-F04K-Y000-00000-00&amp;context=&amp;link=LNHNREFclscc44"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X9-XXT1-F04K-Y000-00000-00&amp;context=&amp;link=LNHNREFclscc45" TargetMode="External" /><Relationship Id="rId61" Type="http://schemas.openxmlformats.org/officeDocument/2006/relationships/hyperlink" Target="https://advance.lexis.com/api/document?collection=cases&amp;id=urn:contentItem:5KX9-XXT1-F04K-Y000-00000-00&amp;context=&amp;link=LNHNREFclscc46" TargetMode="External" /><Relationship Id="rId62" Type="http://schemas.openxmlformats.org/officeDocument/2006/relationships/hyperlink" Target="https://advance.lexis.com/api/document?collection=cases&amp;id=urn:contentItem:5KX9-XXT1-F04K-Y000-00000-00&amp;context=&amp;link=LNHNREFclscc47" TargetMode="External" /><Relationship Id="rId63" Type="http://schemas.openxmlformats.org/officeDocument/2006/relationships/hyperlink" Target="https://advance.lexis.com/api/document?collection=administrative-codes&amp;id=urn:contentItem:5NDJ-DJW0-008G-Y2P1-00000-00&amp;context=" TargetMode="External" /><Relationship Id="rId64" Type="http://schemas.openxmlformats.org/officeDocument/2006/relationships/hyperlink" Target="https://advance.lexis.com/api/document?collection=cases&amp;id=urn:contentItem:5KX9-XXT1-F04K-Y000-00000-00&amp;context=&amp;link=LNHNREFclscc48" TargetMode="External" /><Relationship Id="rId65" Type="http://schemas.openxmlformats.org/officeDocument/2006/relationships/hyperlink" Target="https://advance.lexis.com/api/document?collection=statutes-legislation&amp;id=urn:contentItem:4YF7-GNX1-NRF4-437N-00000-00&amp;context=" TargetMode="External" /><Relationship Id="rId66" Type="http://schemas.openxmlformats.org/officeDocument/2006/relationships/hyperlink" Target="https://advance.lexis.com/api/document?collection=statutes-legislation&amp;id=urn:contentItem:4YF7-GTC1-NRF4-418N-00000-00&amp;context=" TargetMode="External" /><Relationship Id="rId67" Type="http://schemas.openxmlformats.org/officeDocument/2006/relationships/hyperlink" Target="https://advance.lexis.com/api/document?collection=cases&amp;id=urn:contentItem:5KX9-XXT1-F04K-Y000-00000-00&amp;context=&amp;link=LNHNREFclscc49" TargetMode="External" /><Relationship Id="rId68" Type="http://schemas.openxmlformats.org/officeDocument/2006/relationships/hyperlink" Target="https://advance.lexis.com/api/document?collection=statutes-legislation&amp;id=urn:contentItem:50S9-7XP1-NRF4-4003-00000-00&amp;context=" TargetMode="External" /><Relationship Id="rId69" Type="http://schemas.openxmlformats.org/officeDocument/2006/relationships/hyperlink" Target="https://advance.lexis.com/api/document?collection=statutes-legislation&amp;id=urn:contentItem:4YF7-GHF1-NRF4-411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X9-XXT1-F04K-Y000-00000-00&amp;context=&amp;link=LNHNREFclscc50" TargetMode="External" /><Relationship Id="rId71" Type="http://schemas.openxmlformats.org/officeDocument/2006/relationships/hyperlink" Target="https://advance.lexis.com/api/document?collection=cases&amp;id=urn:contentItem:5KX9-XXT1-F04K-Y000-00000-00&amp;context=&amp;link=LNHNREFclscc51" TargetMode="External" /><Relationship Id="rId72" Type="http://schemas.openxmlformats.org/officeDocument/2006/relationships/hyperlink" Target="https://advance.lexis.com/api/document?collection=cases&amp;id=urn:contentItem:5KX9-XXT1-F04K-Y000-00000-00&amp;context=&amp;link=LNHNREFclscc52" TargetMode="External" /><Relationship Id="rId73" Type="http://schemas.openxmlformats.org/officeDocument/2006/relationships/hyperlink" Target="https://advance.lexis.com/api/document?collection=cases&amp;id=urn:contentItem:5KX9-XXT1-F04K-Y000-00000-00&amp;context=&amp;link=LNHNREFclscc53" TargetMode="External" /><Relationship Id="rId74" Type="http://schemas.openxmlformats.org/officeDocument/2006/relationships/hyperlink" Target="https://advance.lexis.com/api/document?collection=cases&amp;id=urn:contentItem:5KX9-XXT1-F04K-Y000-00000-00&amp;context=&amp;link=LNHNREFclscc54" TargetMode="External" /><Relationship Id="rId75" Type="http://schemas.openxmlformats.org/officeDocument/2006/relationships/hyperlink" Target="https://advance.lexis.com/api/document?collection=cases&amp;id=urn:contentItem:5KX9-XXT1-F04K-Y000-00000-00&amp;context=&amp;link=LNHNREFclscc55" TargetMode="External" /><Relationship Id="rId76" Type="http://schemas.openxmlformats.org/officeDocument/2006/relationships/hyperlink" Target="https://advance.lexis.com/api/document?collection=cases&amp;id=urn:contentItem:5KX9-XXT1-F04K-Y000-00000-00&amp;context=&amp;link=LNHNREFclscc56" TargetMode="External" /><Relationship Id="rId77" Type="http://schemas.openxmlformats.org/officeDocument/2006/relationships/hyperlink" Target="https://advance.lexis.com/api/document?collection=cases&amp;id=urn:contentItem:3S4X-60P0-0039-N2XD-00000-00&amp;context=" TargetMode="External" /><Relationship Id="rId78" Type="http://schemas.openxmlformats.org/officeDocument/2006/relationships/hyperlink" Target="https://advance.lexis.com/api/document?collection=cases&amp;id=urn:contentItem:3S4X-JHH0-003B-S1YS-00000-00&amp;context=" TargetMode="External" /><Relationship Id="rId79" Type="http://schemas.openxmlformats.org/officeDocument/2006/relationships/hyperlink" Target="https://advance.lexis.com/api/document?collection=cases&amp;id=urn:contentItem:5KX9-XXT1-F04K-Y000-00000-00&amp;context=&amp;link=clscc1" TargetMode="External" /><Relationship Id="rId8" Type="http://schemas.openxmlformats.org/officeDocument/2006/relationships/hyperlink" Target="https://advance.lexis.com/api/shepards?id=urn:contentItem:5KW0-VGM1-J9X6-H29J-00000-00&amp;category=initial&amp;context=" TargetMode="External" /><Relationship Id="rId80" Type="http://schemas.openxmlformats.org/officeDocument/2006/relationships/image" Target="media/image3.png" /><Relationship Id="rId81" Type="http://schemas.openxmlformats.org/officeDocument/2006/relationships/hyperlink" Target="https://advance.lexis.com/api/document?collection=statutes-legislation&amp;id=urn:contentItem:4YF7-GVY1-NRF4-413J-00000-00&amp;context=" TargetMode="External" /><Relationship Id="rId82" Type="http://schemas.openxmlformats.org/officeDocument/2006/relationships/hyperlink" Target="https://advance.lexis.com/api/document?collection=cases&amp;id=urn:contentItem:3S4X-DV10-003B-431Y-00000-00&amp;context=" TargetMode="External" /><Relationship Id="rId83" Type="http://schemas.openxmlformats.org/officeDocument/2006/relationships/hyperlink" Target="https://advance.lexis.com/api/document?collection=cases&amp;id=urn:contentItem:3S4X-GM40-003B-750F-00000-00&amp;context=" TargetMode="External" /><Relationship Id="rId84" Type="http://schemas.openxmlformats.org/officeDocument/2006/relationships/hyperlink" Target="https://advance.lexis.com/api/document?collection=cases&amp;id=urn:contentItem:3S4X-BB40-003B-74NW-00000-00&amp;context=" TargetMode="External" /><Relationship Id="rId85" Type="http://schemas.openxmlformats.org/officeDocument/2006/relationships/hyperlink" Target="https://advance.lexis.com/api/document?collection=cases&amp;id=urn:contentItem:7YTJ-7YV0-YB0V-916W-00000-00&amp;context=" TargetMode="External" /><Relationship Id="rId86" Type="http://schemas.openxmlformats.org/officeDocument/2006/relationships/hyperlink" Target="https://advance.lexis.com/api/document?collection=cases&amp;id=urn:contentItem:5CHM-88S1-F04K-F07W-00000-00&amp;context=" TargetMode="External" /><Relationship Id="rId87" Type="http://schemas.openxmlformats.org/officeDocument/2006/relationships/hyperlink" Target="https://advance.lexis.com/api/document?collection=cases&amp;id=urn:contentItem:5KX9-XXT1-F04K-Y000-00000-00&amp;context=&amp;link=clscc2" TargetMode="External" /><Relationship Id="rId88" Type="http://schemas.openxmlformats.org/officeDocument/2006/relationships/hyperlink" Target="https://advance.lexis.com/api/document?collection=cases&amp;id=urn:contentItem:3S4X-KRV0-003B-H0GC-00000-00&amp;context=" TargetMode="External" /><Relationship Id="rId89" Type="http://schemas.openxmlformats.org/officeDocument/2006/relationships/hyperlink" Target="https://advance.lexis.com/api/document?collection=cases&amp;id=urn:contentItem:3S4X-KWW0-003B-H16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X9-XXT1-F04K-Y000-00000-00&amp;context=&amp;link=clscc3" TargetMode="External" /><Relationship Id="rId91" Type="http://schemas.openxmlformats.org/officeDocument/2006/relationships/hyperlink" Target="https://advance.lexis.com/api/document?collection=cases&amp;id=urn:contentItem:5KX9-XXT1-F04K-Y000-00000-00&amp;context=&amp;link=clscc5" TargetMode="External" /><Relationship Id="rId92" Type="http://schemas.openxmlformats.org/officeDocument/2006/relationships/hyperlink" Target="https://advance.lexis.com/api/document?collection=cases&amp;id=urn:contentItem:5KX9-XXT1-F04K-Y000-00000-00&amp;context=&amp;link=clscc6" TargetMode="External" /><Relationship Id="rId93" Type="http://schemas.openxmlformats.org/officeDocument/2006/relationships/hyperlink" Target="https://advance.lexis.com/api/document?collection=statutes-legislation&amp;id=urn:contentItem:4YF7-GPD1-NRF4-4365-00000-00&amp;context=" TargetMode="External" /><Relationship Id="rId94" Type="http://schemas.openxmlformats.org/officeDocument/2006/relationships/hyperlink" Target="https://advance.lexis.com/api/document?collection=cases&amp;id=urn:contentItem:5KX9-XXT1-F04K-Y000-00000-00&amp;context=&amp;link=clscc7" TargetMode="External" /><Relationship Id="rId95" Type="http://schemas.openxmlformats.org/officeDocument/2006/relationships/hyperlink" Target="https://advance.lexis.com/api/document?collection=cases&amp;id=urn:contentItem:5KX9-XXT1-F04K-Y000-00000-00&amp;context=&amp;link=clscc8" TargetMode="External" /><Relationship Id="rId96" Type="http://schemas.openxmlformats.org/officeDocument/2006/relationships/hyperlink" Target="https://advance.lexis.com/api/document?collection=analytical-materials&amp;id=urn:contentItem:5DDT-1KW0-00CV-Y1JP-00000-00&amp;context=" TargetMode="External" /><Relationship Id="rId97" Type="http://schemas.openxmlformats.org/officeDocument/2006/relationships/hyperlink" Target="https://advance.lexis.com/api/document?collection=cases&amp;id=urn:contentItem:5KX9-XXT1-F04K-Y000-00000-00&amp;context=&amp;link=clscc9" TargetMode="External" /><Relationship Id="rId98" Type="http://schemas.openxmlformats.org/officeDocument/2006/relationships/hyperlink" Target="https://advance.lexis.com/api/document?collection=cases&amp;id=urn:contentItem:5KX9-XXT1-F04K-Y000-00000-00&amp;context=&amp;link=clscc10" TargetMode="External" /><Relationship Id="rId99" Type="http://schemas.openxmlformats.org/officeDocument/2006/relationships/hyperlink" Target="https://advance.lexis.com/api/document?collection=cases&amp;id=urn:contentItem:5KX9-XXT1-F04K-Y000-00000-00&amp;context=&amp;link=clscc11"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X9-XXT1-F04K-Y000-00000-00&amp;context=&amp;link=clscc4" TargetMode="External" /><Relationship Id="rId10" Type="http://schemas.openxmlformats.org/officeDocument/2006/relationships/hyperlink" Target="https://advance.lexis.com/api/document?collection=statutes-legislation&amp;id=urn:contentItem:4YF7-GW11-NRF4-41R0-00000-00&amp;context=" TargetMode="External" /><Relationship Id="rId11" Type="http://schemas.openxmlformats.org/officeDocument/2006/relationships/hyperlink" Target="https://advance.lexis.com/api/document?collection=statutes-legislation&amp;id=urn:contentItem:4YF7-GKT1-NRF4-438T-00000-00&amp;context=" TargetMode="External" /><Relationship Id="rId12" Type="http://schemas.openxmlformats.org/officeDocument/2006/relationships/hyperlink" Target="https://advance.lexis.com/api/document?collection=statutes-legislation&amp;id=urn:contentItem:4YF7-GWN1-NRF4-42TB-00000-00&amp;context=" TargetMode="External" /><Relationship Id="rId13" Type="http://schemas.openxmlformats.org/officeDocument/2006/relationships/hyperlink" Target="https://advance.lexis.com/api/document?collection=cases&amp;id=urn:contentItem:5KX9-XXT1-F04K-Y000-00000-00&amp;context=&amp;link=clscc12" TargetMode="External" /><Relationship Id="rId14" Type="http://schemas.openxmlformats.org/officeDocument/2006/relationships/hyperlink" Target="https://advance.lexis.com/api/document?collection=cases&amp;id=urn:contentItem:3S4X-J2H0-003B-S525-00000-00&amp;context=" TargetMode="External" /><Relationship Id="rId15" Type="http://schemas.openxmlformats.org/officeDocument/2006/relationships/hyperlink" Target="https://advance.lexis.com/api/document?collection=analytical-materials&amp;id=urn:contentItem:58GF-XB90-00CW-80PW-00000-00&amp;context=" TargetMode="External" /><Relationship Id="rId16" Type="http://schemas.openxmlformats.org/officeDocument/2006/relationships/hyperlink" Target="https://advance.lexis.com/api/document?collection=analytical-materials&amp;id=urn:contentItem:57G9-R2N0-02BM-Y0KV-00000-00&amp;context=" TargetMode="External" /><Relationship Id="rId17" Type="http://schemas.openxmlformats.org/officeDocument/2006/relationships/hyperlink" Target="https://advance.lexis.com/api/document?collection=statutes-legislation&amp;id=urn:contentItem:4YF7-GNV1-NRF4-42J5-00000-00&amp;context=" TargetMode="External" /><Relationship Id="rId18" Type="http://schemas.openxmlformats.org/officeDocument/2006/relationships/hyperlink" Target="https://advance.lexis.com/api/document?collection=cases&amp;id=urn:contentItem:7YR6-12B0-YB0V-90DN-00000-00&amp;context=" TargetMode="External" /><Relationship Id="rId19" Type="http://schemas.openxmlformats.org/officeDocument/2006/relationships/hyperlink" Target="https://advance.lexis.com/api/document?collection=analytical-materials&amp;id=urn:contentItem:426Y-6VF0-0050-H02W-00000-00&amp;context="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3S65-KF90-003B-R26X-00000-00&amp;context=" TargetMode="External" /><Relationship Id="rId21" Type="http://schemas.openxmlformats.org/officeDocument/2006/relationships/hyperlink" Target="https://advance.lexis.com/api/document?collection=cases&amp;id=urn:contentItem:3S65-HXF0-003B-R0XN-00000-00&amp;context=" TargetMode="External" /><Relationship Id="rId22" Type="http://schemas.openxmlformats.org/officeDocument/2006/relationships/hyperlink" Target="https://advance.lexis.com/api/document?collection=cases&amp;id=urn:contentItem:3WSK-BD80-004C-0013-00000-00&amp;context=" TargetMode="External" /><Relationship Id="rId23" Type="http://schemas.openxmlformats.org/officeDocument/2006/relationships/hyperlink" Target="https://advance.lexis.com/api/document?collection=cases&amp;id=urn:contentItem:58RS-VT81-F04K-F07V-00000-00&amp;context=" TargetMode="External" /><Relationship Id="rId24" Type="http://schemas.openxmlformats.org/officeDocument/2006/relationships/hyperlink" Target="https://advance.lexis.com/api/document?collection=cases&amp;id=urn:contentItem:560C-KGV1-F04K-F2VJ-00000-00&amp;context=" TargetMode="External" /><Relationship Id="rId25" Type="http://schemas.openxmlformats.org/officeDocument/2006/relationships/hyperlink" Target="https://advance.lexis.com/api/document?collection=cases&amp;id=urn:contentItem:3S4X-4MT0-003B-S3TP-00000-00&amp;context=" TargetMode="External" /><Relationship Id="rId26" Type="http://schemas.openxmlformats.org/officeDocument/2006/relationships/hyperlink" Target="https://advance.lexis.com/api/document?collection=cases&amp;id=urn:contentItem:3S4X-F6W0-003B-S142-00000-00&amp;context=" TargetMode="External" /><Relationship Id="rId27" Type="http://schemas.openxmlformats.org/officeDocument/2006/relationships/hyperlink" Target="https://advance.lexis.com/api/document?collection=cases&amp;id=urn:contentItem:5CHM-88S1-F04K-F07W-00000-00&amp;context=" TargetMode="External" /><Relationship Id="rId28" Type="http://schemas.openxmlformats.org/officeDocument/2006/relationships/hyperlink" Target="https://advance.lexis.com/api/document?collection=analytical-materials&amp;id=urn:contentItem:538F-NB40-02BM-Y11R-00000-00&amp;context=" TargetMode="External" /><Relationship Id="rId29" Type="http://schemas.openxmlformats.org/officeDocument/2006/relationships/hyperlink" Target="https://advance.lexis.com/api/document?collection=cases&amp;id=urn:contentItem:3S42-9SM0-003B-R3PC-00000-00&amp;context=" TargetMode="External" /><Relationship Id="rId3" Type="http://schemas.openxmlformats.org/officeDocument/2006/relationships/hyperlink" Target="https://advance.lexis.com/api/document?collection=cases&amp;id=urn:contentItem:7YTJ-7YV0-YB0V-916W-00000-00&amp;context=" TargetMode="External" /><Relationship Id="rId30" Type="http://schemas.openxmlformats.org/officeDocument/2006/relationships/hyperlink" Target="https://advance.lexis.com/api/document?collection=cases&amp;id=urn:contentItem:3S4X-CK40-003B-44J0-00000-00&amp;context=" TargetMode="External" /><Relationship Id="rId31" Type="http://schemas.openxmlformats.org/officeDocument/2006/relationships/hyperlink" Target="https://advance.lexis.com/api/document?collection=cases&amp;id=urn:contentItem:3S4X-GM40-003B-750F-00000-00&amp;context=" TargetMode="External" /><Relationship Id="rId32" Type="http://schemas.openxmlformats.org/officeDocument/2006/relationships/hyperlink" Target="https://advance.lexis.com/api/document?collection=analytical-materials&amp;id=urn:contentItem:3S0M-9VY0-00CW-730B-00000-00&amp;context=" TargetMode="External" /><Relationship Id="rId33" Type="http://schemas.openxmlformats.org/officeDocument/2006/relationships/hyperlink" Target="https://advance.lexis.com/api/document?collection=cases&amp;id=urn:contentItem:5370-5NJ1-F04K-Y03G-00000-00&amp;context=" TargetMode="External" /><Relationship Id="rId34" Type="http://schemas.openxmlformats.org/officeDocument/2006/relationships/hyperlink" Target="https://advance.lexis.com/api/document?collection=analytical-materials&amp;id=urn:contentItem:5DDT-1KW0-00CV-Y1JP-00000-00&amp;context=" TargetMode="External" /><Relationship Id="rId35" Type="http://schemas.openxmlformats.org/officeDocument/2006/relationships/hyperlink" Target="https://advance.lexis.com/api/document?collection=statutes-legislation&amp;id=urn:contentItem:50S9-6Y01-NRF4-4007-00000-00&amp;context=" TargetMode="External" /><Relationship Id="rId36" Type="http://schemas.openxmlformats.org/officeDocument/2006/relationships/hyperlink" Target="https://advance.lexis.com/api/document?collection=cases&amp;id=urn:contentItem:5FCN-6RX1-F04K-F12X-00000-00&amp;context=" TargetMode="External" /><Relationship Id="rId37" Type="http://schemas.openxmlformats.org/officeDocument/2006/relationships/hyperlink" Target="https://advance.lexis.com/api/document?collection=cases&amp;id=urn:contentItem:3S4X-BFG0-003B-H36T-00000-00&amp;context=" TargetMode="External" /><Relationship Id="rId38" Type="http://schemas.openxmlformats.org/officeDocument/2006/relationships/hyperlink" Target="https://advance.lexis.com/api/document?collection=analytical-materials&amp;id=urn:contentItem:51H1-4R10-02BN-00H2-00000-00&amp;context=" TargetMode="External" /><Relationship Id="rId39" Type="http://schemas.openxmlformats.org/officeDocument/2006/relationships/hyperlink" Target="https://advance.lexis.com/api/document?collection=cases&amp;id=urn:contentItem:5KX9-XXT1-F04K-Y000-00000-00&amp;context=&amp;link=clscc29" TargetMode="External" /><Relationship Id="rId4" Type="http://schemas.openxmlformats.org/officeDocument/2006/relationships/hyperlink" Target="https://advance.lexis.com/api/document?collection=cases&amp;id=urn:contentItem:3S4X-DV10-003B-431Y-00000-00&amp;context=" TargetMode="External" /><Relationship Id="rId40" Type="http://schemas.openxmlformats.org/officeDocument/2006/relationships/hyperlink" Target="https://advance.lexis.com/api/document?collection=statutes-legislation&amp;id=urn:contentItem:50S9-6XY1-NRF4-4001-00000-00&amp;context=" TargetMode="External" /><Relationship Id="rId41" Type="http://schemas.openxmlformats.org/officeDocument/2006/relationships/hyperlink" Target="https://advance.lexis.com/api/document?collection=statutes-legislation&amp;id=urn:contentItem:4YF7-GKM1-NRF4-41S4-00000-00&amp;context=" TargetMode="External" /><Relationship Id="rId42" Type="http://schemas.openxmlformats.org/officeDocument/2006/relationships/hyperlink" Target="https://advance.lexis.com/api/document?collection=statutes-legislation&amp;id=urn:contentItem:4YF7-GR11-NRF4-445C-00000-00&amp;context=" TargetMode="External" /><Relationship Id="rId43" Type="http://schemas.openxmlformats.org/officeDocument/2006/relationships/hyperlink" Target="https://advance.lexis.com/api/document?collection=cases&amp;id=urn:contentItem:3S4X-DDY0-003B-H1M6-00000-00&amp;context=" TargetMode="External" /><Relationship Id="rId44" Type="http://schemas.openxmlformats.org/officeDocument/2006/relationships/hyperlink" Target="https://advance.lexis.com/api/document?collection=cases&amp;id=urn:contentItem:5JT0-2C21-F04K-Y01N-00000-00&amp;context=" TargetMode="External" /><Relationship Id="rId45" Type="http://schemas.openxmlformats.org/officeDocument/2006/relationships/hyperlink" Target="https://advance.lexis.com/api/document?collection=cases&amp;id=urn:contentItem:5GN8-9951-F04K-Y0M9-00000-00&amp;context=" TargetMode="External" /><Relationship Id="rId46" Type="http://schemas.openxmlformats.org/officeDocument/2006/relationships/hyperlink" Target="https://advance.lexis.com/api/document?collection=statutes-legislation&amp;id=urn:contentItem:4YF7-GJG1-NRF4-40HJ-00000-00&amp;context=" TargetMode="External" /><Relationship Id="rId47" Type="http://schemas.openxmlformats.org/officeDocument/2006/relationships/hyperlink" Target="https://advance.lexis.com/api/document?collection=cases&amp;id=urn:contentItem:4JCJ-2YV0-004B-Y031-00000-00&amp;context=" TargetMode="External" /><Relationship Id="rId48" Type="http://schemas.openxmlformats.org/officeDocument/2006/relationships/hyperlink" Target="https://advance.lexis.com/api/document?collection=cases&amp;id=urn:contentItem:4MCF-0630-0038-X4RR-00000-00&amp;context=" TargetMode="External" /><Relationship Id="rId49" Type="http://schemas.openxmlformats.org/officeDocument/2006/relationships/hyperlink" Target="https://advance.lexis.com/api/document?collection=statutes-legislation&amp;id=urn:contentItem:4YF7-GKR1-NRF4-42KT-00000-00&amp;context=" TargetMode="External" /><Relationship Id="rId5" Type="http://schemas.openxmlformats.org/officeDocument/2006/relationships/hyperlink" Target="https://advance.lexis.com/api/document?collection=cases&amp;id=urn:contentItem:3S4X-B270-003B-S4B9-00000-00&amp;context=" TargetMode="External" /><Relationship Id="rId50" Type="http://schemas.openxmlformats.org/officeDocument/2006/relationships/hyperlink" Target="https://advance.lexis.com/api/document?collection=cases&amp;id=urn:contentItem:3S65-JWN0-003B-R1KB-00000-00&amp;context=" TargetMode="External" /><Relationship Id="rId51" Type="http://schemas.openxmlformats.org/officeDocument/2006/relationships/hyperlink" Target="https://advance.lexis.com/api/document?collection=cases&amp;id=urn:contentItem:58HK-VP11-F04K-Y00J-00000-00&amp;context=" TargetMode="External" /><Relationship Id="rId52" Type="http://schemas.openxmlformats.org/officeDocument/2006/relationships/hyperlink" Target="https://advance.lexis.com/api/document?collection=cases&amp;id=urn:contentItem:5KX9-XXT1-F04K-Y000-00000-00&amp;context=&amp;link=clscc47" TargetMode="External" /><Relationship Id="rId53" Type="http://schemas.openxmlformats.org/officeDocument/2006/relationships/hyperlink" Target="https://advance.lexis.com/api/document?collection=administrative-codes&amp;id=urn:contentItem:5NDJ-DJW0-008G-Y2P1-00000-00&amp;context=" TargetMode="External" /><Relationship Id="rId54" Type="http://schemas.openxmlformats.org/officeDocument/2006/relationships/hyperlink" Target="https://advance.lexis.com/api/document?collection=cases&amp;id=urn:contentItem:3S65-JV80-003B-R02N-00000-00&amp;context=" TargetMode="External" /><Relationship Id="rId55" Type="http://schemas.openxmlformats.org/officeDocument/2006/relationships/hyperlink" Target="https://advance.lexis.com/api/document?collection=statutes-legislation&amp;id=urn:contentItem:50S9-7XP1-NRF4-4003-00000-00&amp;context=" TargetMode="External" /><Relationship Id="rId56" Type="http://schemas.openxmlformats.org/officeDocument/2006/relationships/hyperlink" Target="https://advance.lexis.com/api/document?collection=statutes-legislation&amp;id=urn:contentItem:50S9-7XP1-NRF4-4004-00000-00&amp;context=" TargetMode="External" /><Relationship Id="rId57" Type="http://schemas.openxmlformats.org/officeDocument/2006/relationships/hyperlink" Target="https://advance.lexis.com/api/document?collection=statutes-legislation&amp;id=urn:contentItem:4YF7-GHF1-NRF4-411N-00000-00&amp;context=" TargetMode="External" /><Relationship Id="rId58" Type="http://schemas.openxmlformats.org/officeDocument/2006/relationships/hyperlink" Target="https://advance.lexis.com/api/document?collection=statutes-legislation&amp;id=urn:contentItem:4YF7-GVW1-NRF4-4041-00000-00&amp;context=" TargetMode="External" /><Relationship Id="rId59" Type="http://schemas.openxmlformats.org/officeDocument/2006/relationships/hyperlink" Target="https://advance.lexis.com/api/document?collection=statutes-legislation&amp;id=urn:contentItem:4YF7-GK51-NRF4-4264-00000-00&amp;context=" TargetMode="External" /><Relationship Id="rId6" Type="http://schemas.openxmlformats.org/officeDocument/2006/relationships/hyperlink" Target="https://advance.lexis.com/api/document?collection=cases&amp;id=urn:contentItem:5623-3YY1-F04K-Y0SS-00000-00&amp;context=" TargetMode="External" /><Relationship Id="rId60" Type="http://schemas.openxmlformats.org/officeDocument/2006/relationships/hyperlink" Target="https://advance.lexis.com/api/document?collection=cases&amp;id=urn:contentItem:3VH1-FBG0-0038-X0DG-00000-00&amp;context=" TargetMode="External" /><Relationship Id="rId61" Type="http://schemas.openxmlformats.org/officeDocument/2006/relationships/hyperlink" Target="https://advance.lexis.com/api/document?collection=cases&amp;id=urn:contentItem:5K6Y-RSG1-F04C-Y14C-00000-00&amp;context=" TargetMode="External" /><Relationship Id="rId7" Type="http://schemas.openxmlformats.org/officeDocument/2006/relationships/hyperlink" Target="https://advance.lexis.com/api/document?collection=cases&amp;id=urn:contentItem:5KDW-KSN1-F04K-Y0TM-00000-00&amp;context=" TargetMode="External" /><Relationship Id="rId8" Type="http://schemas.openxmlformats.org/officeDocument/2006/relationships/hyperlink" Target="https://advance.lexis.com/api/document?collection=cases&amp;id=urn:contentItem:3S4X-BB40-003B-74NW-00000-00&amp;context=" TargetMode="External" /><Relationship Id="rId9" Type="http://schemas.openxmlformats.org/officeDocument/2006/relationships/hyperlink" Target="https://advance.lexis.com/api/document?collection=statutes-legislation&amp;id=urn:contentItem:4YF7-GWN1-NRF4-431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 Irrigation Dist. v. Barclays Bank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