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Cited</w:t>
        <w:cr/>
        <w:t>As of: August 8, 2018 7:10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Picone v. Shire PLC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Massachusetts</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20, 2017, Decided; October 20,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16-cv-12396-ADB</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178150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TINA PICONE, et al., individually and on behalf of all others similarly situated, Plaintiffs, v. SHIRE PLC, SHIRE, LLC, SHIRE U.S., INC., ACTAVIS ELIZABETH LLC, ACTAVIS HOLDCO US, INC., and ACTAVIS LLC,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spacing w:line="120" w:lineRule="exact"/>
      </w:pPr>
    </w:p>
    <w:p>
      <w:pPr>
        <w:keepNext w:val="0"/>
        <w:widowControl w:val="0"/>
        <w:spacing w:after="0" w:line="260" w:lineRule="atLeast"/>
        <w:ind w:left="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patent, generic, no-AG, settlement, allegations, anticompetitive, launch, brand,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exclusivity, sham, purchasers, premised, royalty rate, indirect, settlement agreement, conspiracy, plausibly, motion to dismiss, federal patent law, courts, violations, infringement, consumers, documents,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below-market, license, unfair</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Sherri Cummisford, Consolidated Plaintiff: Allan Kanner, LEAD ATTORNEY, PRO HAC VICE, Allan Kanner &amp; Associates, New Orleans, LA; Conlee S. Whiteley, Layne Hilton, Marshall L. Perkins, LEAD ATTORNEYS, PRO HAC VICE, Kanner &amp; Whiteley, LLC, New Orleans, LA; David S. Shotlander, LEAD ATTORNEY, PRO HAC VICE, Frommer Lawrence &amp; Haug LLLP, Washington, DC; Denise L Morris, John D Blythin, Mark A Eldridge, LEAD ATTORNEYS, Ademi &amp; O'Reilly LLP, Cudahy, WI; Ruben Honik, LEAD ATTORNEY, PRO HAC VICE, Golomb &amp; Honikl, P.C., Philadelphia, PA; Shpetim Ademi, LEAD ATTORNEY, Ademi &amp; O'Reilly,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Carmen Richard, Consolidated Plaintiff: Allan Kanner, LEAD ATTORNEY, PRO HAC VICE, Allan Kanner &amp; Associates, New Orleans, LA; Bradley Winston, LEAD ATTORNEY, Winston Law Firm, Davie, FL; Conlee S. Whiteley, Layne Hilton, Marshall L. Perkins, LEAD ATTORNEYS, PRO HAC VICE, Kanner &amp; Whiteley, LLC, New Orleans, LA; David J. Stanoch, LEAD ATTORNEY, PRO HAC VICE, Golomb &amp; Honik, P.C., Philadelphia, PA; Ruben Honik, LEAD ATTORNEY, PRO HAC VICE, Golomb &amp; Honikl,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Tina Picone, Plaintiff: Allan Kanner, LEAD ATTORNEY, PRO HAC VICE, Allan Kanner &amp; Associates, New Orleans, LA; Conlee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 Whiteley, Layne Hilton, Marshall L. Perkins, LEAD ATTORNEYS, PRO HAC VICE, Kanner &amp; Whiteley, LLC, New Orleans, LA; David J. Stanoch, LEAD ATTORNEY, PRO HAC VICE, Golomb &amp; Honik, P.C., Philadelphia, PA; Ruben Honik, LEAD ATTORNEY, PRO HAC VICE, Golomb &amp; Honikl, P.C., Philadelphia, PA; Stephen Herbert Galebach, Galebach Law Office, Medford,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Shire U.S. Inc., Shire LLC, Defendants: Amanda J. Hamilton, LEAD ATTORNEY, PRO HAC VICE, Haug Partners LLLP, Washington, DC; David S. Shotlander, LEAD ATTORNEY, PRO HAC VICE, Frommer Lawrence &amp; Haug LLLP, Washington, DC; David A Zwally, John F. Collins, LEAD ATTORNEYS, PRO HAC VICE, Haug Partners LLLP, New York, NY; Michael F. Brockmeyer, LEAD ATTORNEY, PRO HAC VICE, Frommer Lawrence &amp; Haug LLP, Washington, DC; Fred A. Kelly, Jr., Haug Partners, One Post Office Square, Boston, MA; Joshua S. Barlow, Haug Partners LLP, One Post Office Square, Boston, MA; Tarae L. Howell, Nixon &amp; Peabody,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Actavis Elizabeth LLC, Actavis Holdco U.S., Inc., Defendants: Christopher T. Holding, David Robert Fox, Sarah K. Frederick, Goodwin Procter LLP, Boston, MA.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ALLISON D. BURROUGHS,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ALLISON D. BURROUGHS</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AMENDED</w:t>
      </w:r>
      <w:r>
        <w:rPr>
          <w:rFonts w:ascii="arial" w:eastAsia="arial" w:hAnsi="arial" w:cs="arial"/>
          <w:b/>
          <w:i w:val="0"/>
          <w:strike w:val="0"/>
          <w:noProof w:val="0"/>
          <w:color w:val="000000"/>
          <w:position w:val="0"/>
          <w:sz w:val="20"/>
          <w:u w:val="single"/>
          <w:vertAlign w:val="baseline"/>
        </w:rPr>
        <w:t> [*3] </w:t>
      </w:r>
      <w:r>
        <w:rPr>
          <w:rFonts w:ascii="arial" w:eastAsia="arial" w:hAnsi="arial" w:cs="arial"/>
          <w:b/>
          <w:i w:val="0"/>
          <w:strike w:val="0"/>
          <w:noProof w:val="0"/>
          <w:color w:val="000000"/>
          <w:position w:val="0"/>
          <w:sz w:val="20"/>
          <w:u w:val="single"/>
          <w:vertAlign w:val="baseline"/>
        </w:rPr>
        <w:t xml:space="preserve"> MEMORANDUM AND ORDER ON MOTIONS TO DISMISS</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BURROUGHS, D.J.,</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 xml:space="preserve">Plaintiffs Tina Picone, Sherry Cummisford, Carmen Richard, and Shana Wright, individually and on behalf of all others similarly situated as consumer indirect purchasers ("IPPs") of the pharmaceutical drug Intuniv, allege violations of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state consumer protection statutes against Defendants Shire, LLC and Shire U.S., Inc. ("Shire"), and Actavis Elizabeth LLC and Actavis Holdco US, Inc. ("Actavis") (collectively, "Defendants"). Currently pending before the Court are Shire's and Actavis's separate motions to dismiss for failure to state a claim. [ECF Nos. 51, 54]. For the reasons stated below, the motions are </w:t>
      </w:r>
      <w:r>
        <w:rPr>
          <w:rFonts w:ascii="arial" w:eastAsia="arial" w:hAnsi="arial" w:cs="arial"/>
          <w:b w:val="0"/>
          <w:i w:val="0"/>
          <w:strike w:val="0"/>
          <w:noProof w:val="0"/>
          <w:color w:val="000000"/>
          <w:position w:val="0"/>
          <w:sz w:val="20"/>
          <w:u w:val="single"/>
          <w:vertAlign w:val="baseline"/>
        </w:rPr>
        <w:t>GRANTED</w:t>
      </w:r>
      <w:r>
        <w:rPr>
          <w:rFonts w:ascii="arial" w:eastAsia="arial" w:hAnsi="arial" w:cs="arial"/>
          <w:b w:val="0"/>
          <w:i w:val="0"/>
          <w:strike w:val="0"/>
          <w:noProof w:val="0"/>
          <w:color w:val="000000"/>
          <w:position w:val="0"/>
          <w:sz w:val="20"/>
          <w:u w:val="none"/>
          <w:vertAlign w:val="baseline"/>
        </w:rPr>
        <w:t xml:space="preserve"> in part and </w:t>
      </w:r>
      <w:r>
        <w:rPr>
          <w:rFonts w:ascii="arial" w:eastAsia="arial" w:hAnsi="arial" w:cs="arial"/>
          <w:b w:val="0"/>
          <w:i w:val="0"/>
          <w:strike w:val="0"/>
          <w:noProof w:val="0"/>
          <w:color w:val="000000"/>
          <w:position w:val="0"/>
          <w:sz w:val="20"/>
          <w:u w:val="single"/>
          <w:vertAlign w:val="baseline"/>
        </w:rPr>
        <w:t>DENIED</w:t>
      </w:r>
      <w:r>
        <w:rPr>
          <w:rFonts w:ascii="arial" w:eastAsia="arial" w:hAnsi="arial" w:cs="arial"/>
          <w:b w:val="0"/>
          <w:i w:val="0"/>
          <w:strike w:val="0"/>
          <w:noProof w:val="0"/>
          <w:color w:val="000000"/>
          <w:position w:val="0"/>
          <w:sz w:val="20"/>
          <w:u w:val="none"/>
          <w:vertAlign w:val="baseline"/>
        </w:rPr>
        <w:t xml:space="preserve">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PROCEDURAL BACKGROUND</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On November 23, 2016, the IPPs filed their first complaint. [ECF No. 1]. Following the Court's allowance of a motion for consolidation [ECF Nos. 26, 32], they filed a Consolidated and Amended Class Action Complaint ("CAC"). [ECF No. 39]. On April 10 and April 11, 2017, Defendants moved separately to dismiss the CAC [ECF Nos. 51, 54]. On July 20, 2017, the Court held a hearing on the motions to dismiss in both the instant action and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the related action, </w:t>
      </w:r>
      <w:r>
        <w:rPr>
          <w:rFonts w:ascii="arial" w:eastAsia="arial" w:hAnsi="arial" w:cs="arial"/>
          <w:b w:val="0"/>
          <w:i w:val="0"/>
          <w:strike w:val="0"/>
          <w:noProof w:val="0"/>
          <w:color w:val="000000"/>
          <w:position w:val="0"/>
          <w:sz w:val="20"/>
          <w:u w:val="single"/>
          <w:vertAlign w:val="baseline"/>
        </w:rPr>
        <w:t>FWK Holdings LLC v. Shire PLC et al.</w:t>
      </w:r>
      <w:r>
        <w:rPr>
          <w:rFonts w:ascii="arial" w:eastAsia="arial" w:hAnsi="arial" w:cs="arial"/>
          <w:b w:val="0"/>
          <w:i w:val="0"/>
          <w:strike w:val="0"/>
          <w:noProof w:val="0"/>
          <w:color w:val="000000"/>
          <w:position w:val="0"/>
          <w:sz w:val="20"/>
          <w:u w:val="none"/>
          <w:vertAlign w:val="baseline"/>
        </w:rPr>
        <w:t>, No. 16-cv-12653. [ECF No. 78].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ALLEGATIONS IN THE COMPLAINT</w:t>
      </w:r>
    </w:p>
    <w:p>
      <w:pPr>
        <w:keepNext w:val="0"/>
        <w:widowControl w:val="0"/>
        <w:spacing w:before="200" w:after="0" w:line="260" w:lineRule="atLeast"/>
        <w:ind w:left="0" w:right="0" w:firstLine="0"/>
        <w:jc w:val="both"/>
      </w:pPr>
      <w:bookmarkStart w:id="10" w:name="Bookmark_para_4"/>
      <w:bookmarkEnd w:id="10"/>
      <w:r>
        <w:rPr>
          <w:rFonts w:ascii="arial" w:eastAsia="arial" w:hAnsi="arial" w:cs="arial"/>
          <w:b w:val="0"/>
          <w:i w:val="0"/>
          <w:strike w:val="0"/>
          <w:noProof w:val="0"/>
          <w:color w:val="000000"/>
          <w:position w:val="0"/>
          <w:sz w:val="20"/>
          <w:u w:val="none"/>
          <w:vertAlign w:val="baseline"/>
        </w:rPr>
        <w:t>The CAC is 100 pages long and consists of 508 paragraphs. Accordingly, the Court provides only an abbreviated overview here, with additional facts included in the analysis as needed.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Intuniv</w:t>
      </w:r>
    </w:p>
    <w:p>
      <w:pPr>
        <w:keepNext w:val="0"/>
        <w:widowControl w:val="0"/>
        <w:spacing w:before="200" w:after="0" w:line="260" w:lineRule="atLeast"/>
        <w:ind w:left="0" w:right="0" w:firstLine="0"/>
        <w:jc w:val="both"/>
      </w:pPr>
      <w:bookmarkStart w:id="11" w:name="Bookmark_para_5"/>
      <w:bookmarkEnd w:id="11"/>
      <w:r>
        <w:rPr>
          <w:rFonts w:ascii="arial" w:eastAsia="arial" w:hAnsi="arial" w:cs="arial"/>
          <w:b w:val="0"/>
          <w:i w:val="0"/>
          <w:strike w:val="0"/>
          <w:noProof w:val="0"/>
          <w:color w:val="000000"/>
          <w:position w:val="0"/>
          <w:sz w:val="20"/>
          <w:u w:val="none"/>
          <w:vertAlign w:val="baseline"/>
        </w:rPr>
        <w:t xml:space="preserve">Shire manufacturers and sells Intuniv, which is a branded, once-daily, extended-release formulation of the prescription medication guanfacine hydrochloride, generally prescribed for young patients to treat attention deficit hyperactivity disorder. </w:t>
      </w:r>
      <w:bookmarkStart w:id="12" w:name="Bookmark_I5R0VM3G2SF7VP0020000400"/>
      <w:bookmarkEnd w:id="12"/>
      <w:r>
        <w:rPr>
          <w:rFonts w:ascii="arial" w:eastAsia="arial" w:hAnsi="arial" w:cs="arial"/>
          <w:b w:val="0"/>
          <w:i w:val="0"/>
          <w:strike w:val="0"/>
          <w:noProof w:val="0"/>
          <w:color w:val="000000"/>
          <w:position w:val="0"/>
          <w:sz w:val="20"/>
          <w:u w:val="none"/>
          <w:vertAlign w:val="baseline"/>
        </w:rPr>
        <w:t xml:space="preserve">CAC ¶ 1. On September 2, 2009, the Food and Drug Administration ("FDA") approved Shire's New Drug Application ("NDA") for Intuniv, pursuant to </w:t>
      </w:r>
      <w:hyperlink r:id="rId11" w:history="1">
        <w:r>
          <w:rPr>
            <w:rFonts w:ascii="arial" w:eastAsia="arial" w:hAnsi="arial" w:cs="arial"/>
            <w:b w:val="0"/>
            <w:i/>
            <w:strike w:val="0"/>
            <w:noProof w:val="0"/>
            <w:color w:val="0077CC"/>
            <w:position w:val="0"/>
            <w:sz w:val="20"/>
            <w:u w:val="single"/>
            <w:vertAlign w:val="baseline"/>
          </w:rPr>
          <w:t xml:space="preserve">21 U.S.C. § 355, </w:t>
        </w:r>
      </w:hyperlink>
      <w:hyperlink r:id="rId11"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single"/>
          <w:vertAlign w:val="baseline"/>
        </w:rPr>
        <w:t xml:space="preserve"> Id.</w:t>
      </w:r>
      <w:r>
        <w:rPr>
          <w:rFonts w:ascii="arial" w:eastAsia="arial" w:hAnsi="arial" w:cs="arial"/>
          <w:b w:val="0"/>
          <w:i w:val="0"/>
          <w:strike w:val="0"/>
          <w:noProof w:val="0"/>
          <w:color w:val="000000"/>
          <w:position w:val="0"/>
          <w:sz w:val="20"/>
          <w:u w:val="none"/>
          <w:vertAlign w:val="baseline"/>
        </w:rPr>
        <w:t xml:space="preserve"> ¶ 2. An NDA discloses any patents that claim the new drug, and, if approved, the manufacturer must list these patents in the FDA publication known as the "Orange Book."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3" w:name="Bookmark_I5R0VM3G2SF7VP0010000400"/>
      <w:bookmarkEnd w:id="13"/>
      <w:hyperlink r:id="rId12" w:history="1">
        <w:r>
          <w:rPr>
            <w:rFonts w:ascii="arial" w:eastAsia="arial" w:hAnsi="arial" w:cs="arial"/>
            <w:b w:val="0"/>
            <w:i/>
            <w:strike w:val="0"/>
            <w:noProof w:val="0"/>
            <w:color w:val="0077CC"/>
            <w:position w:val="0"/>
            <w:sz w:val="20"/>
            <w:u w:val="single"/>
            <w:vertAlign w:val="baseline"/>
          </w:rPr>
          <w:t xml:space="preserve">In re Loestrin </w:t>
        </w:r>
      </w:hyperlink>
      <w:hyperlink r:id="rId12" w:history="1">
        <w:r>
          <w:rPr>
            <w:rFonts w:ascii="arial" w:eastAsia="arial" w:hAnsi="arial" w:cs="arial"/>
            <w:b w:val="0"/>
            <w:i/>
            <w:strike w:val="0"/>
            <w:noProof w:val="0"/>
            <w:color w:val="0077CC"/>
            <w:position w:val="0"/>
            <w:sz w:val="20"/>
            <w:u w:val="single"/>
            <w:vertAlign w:val="baseline"/>
          </w:rPr>
          <w:t xml:space="preserve">24 Fe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w:t>
        </w:r>
      </w:hyperlink>
      <w:hyperlink r:id="rId12" w:history="1">
        <w:r>
          <w:rPr>
            <w:rFonts w:ascii="arial" w:eastAsia="arial" w:hAnsi="arial" w:cs="arial"/>
            <w:b w:val="0"/>
            <w:i/>
            <w:strike w:val="0"/>
            <w:noProof w:val="0"/>
            <w:color w:val="0077CC"/>
            <w:position w:val="0"/>
            <w:sz w:val="20"/>
            <w:u w:val="single"/>
            <w:vertAlign w:val="baseline"/>
          </w:rPr>
          <w:t>, 814 F.3d 538, 542 (1st Cir. 2016)</w:t>
        </w:r>
      </w:hyperlink>
      <w:r>
        <w:rPr>
          <w:rFonts w:ascii="arial" w:eastAsia="arial" w:hAnsi="arial" w:cs="arial"/>
          <w:b w:val="0"/>
          <w:i w:val="0"/>
          <w:strike w:val="0"/>
          <w:noProof w:val="0"/>
          <w:color w:val="000000"/>
          <w:position w:val="0"/>
          <w:sz w:val="20"/>
          <w:u w:val="none"/>
          <w:vertAlign w:val="baseline"/>
        </w:rPr>
        <w:t>. During the relevant time period, Shire held three patents covering Intuniv: U.S. Patent No. 5,854,290 ('290 Patent), which was a method-of-use patent, and U.S. Patent Nos. 6,287,599 ('599 Patent) and 6,811,794 ('794 Patent) (collectively, the "Intuniv Patents"), which covered the sustained release coating allowing for the extended release of the active ingredients. CAC ¶¶ 45, 50. The IPPs assert that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these sorts of patents, which do not cover the active pharmaceutical ingredient, "have a high rate of being found invalid or not infringed."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47. According to the CAC, Wall Street analysts, generic pharmaceutical companies, and Shire itself considered the Intuniv Patents to be "weak."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Intuniv Patent Litigation</w:t>
      </w:r>
    </w:p>
    <w:p>
      <w:pPr>
        <w:keepNext w:val="0"/>
        <w:widowControl w:val="0"/>
        <w:spacing w:before="200" w:after="0" w:line="260" w:lineRule="atLeast"/>
        <w:ind w:left="0" w:right="0" w:firstLine="0"/>
        <w:jc w:val="both"/>
      </w:pPr>
      <w:bookmarkStart w:id="14" w:name="Bookmark_para_6"/>
      <w:bookmarkEnd w:id="14"/>
      <w:bookmarkStart w:id="15" w:name="Bookmark_I5R0VM3G2SF7VP0040000400"/>
      <w:bookmarkEnd w:id="15"/>
      <w:r>
        <w:rPr>
          <w:rFonts w:ascii="arial" w:eastAsia="arial" w:hAnsi="arial" w:cs="arial"/>
          <w:b w:val="0"/>
          <w:i w:val="0"/>
          <w:strike w:val="0"/>
          <w:noProof w:val="0"/>
          <w:color w:val="000000"/>
          <w:position w:val="0"/>
          <w:sz w:val="20"/>
          <w:u w:val="none"/>
          <w:vertAlign w:val="baseline"/>
        </w:rPr>
        <w:t xml:space="preserve">Under the </w:t>
      </w:r>
      <w:hyperlink r:id="rId13" w:history="1">
        <w:r>
          <w:rPr>
            <w:rFonts w:ascii="arial" w:eastAsia="arial" w:hAnsi="arial" w:cs="arial"/>
            <w:b w:val="0"/>
            <w:i/>
            <w:strike w:val="0"/>
            <w:noProof w:val="0"/>
            <w:color w:val="0077CC"/>
            <w:position w:val="0"/>
            <w:sz w:val="20"/>
            <w:u w:val="single"/>
            <w:vertAlign w:val="baseline"/>
          </w:rPr>
          <w:t>Drug Price Competition and Patent Term Restoration Act of 1984, Pub. L. No. 98-417, 98 Stat. 1585</w:t>
        </w:r>
      </w:hyperlink>
      <w:r>
        <w:rPr>
          <w:rFonts w:ascii="arial" w:eastAsia="arial" w:hAnsi="arial" w:cs="arial"/>
          <w:b w:val="0"/>
          <w:i w:val="0"/>
          <w:strike w:val="0"/>
          <w:noProof w:val="0"/>
          <w:color w:val="000000"/>
          <w:position w:val="0"/>
          <w:sz w:val="20"/>
          <w:u w:val="none"/>
          <w:vertAlign w:val="baseline"/>
        </w:rPr>
        <w:t xml:space="preserve">, commonly known as the Hatch-Waxman Act, a generic manufacturer may file an Abbreviated New Drug Application ("ANDA") to seek approval of a proposed generic version of a brand drug.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21 U.S.C. § 355(j)</w:t>
        </w:r>
      </w:hyperlink>
      <w:r>
        <w:rPr>
          <w:rFonts w:ascii="arial" w:eastAsia="arial" w:hAnsi="arial" w:cs="arial"/>
          <w:b w:val="0"/>
          <w:i w:val="0"/>
          <w:strike w:val="0"/>
          <w:noProof w:val="0"/>
          <w:color w:val="000000"/>
          <w:position w:val="0"/>
          <w:sz w:val="20"/>
          <w:u w:val="none"/>
          <w:vertAlign w:val="baseline"/>
        </w:rPr>
        <w:t xml:space="preserve">. Obtaining approval for an ANDA is simpler than obtaining approval for an NDA.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6" w:name="Bookmark_I5R0VM3G2SF7VP0030000400"/>
      <w:bookmarkEnd w:id="16"/>
      <w:hyperlink r:id="rId12" w:history="1">
        <w:r>
          <w:rPr>
            <w:rFonts w:ascii="arial" w:eastAsia="arial" w:hAnsi="arial" w:cs="arial"/>
            <w:b w:val="0"/>
            <w:i/>
            <w:strike w:val="0"/>
            <w:noProof w:val="0"/>
            <w:color w:val="0077CC"/>
            <w:position w:val="0"/>
            <w:sz w:val="20"/>
            <w:u w:val="single"/>
            <w:vertAlign w:val="baseline"/>
          </w:rPr>
          <w:t xml:space="preserve">In re Loestrin </w:t>
        </w:r>
      </w:hyperlink>
      <w:hyperlink r:id="rId12" w:history="1">
        <w:r>
          <w:rPr>
            <w:rFonts w:ascii="arial" w:eastAsia="arial" w:hAnsi="arial" w:cs="arial"/>
            <w:b w:val="0"/>
            <w:i/>
            <w:strike w:val="0"/>
            <w:noProof w:val="0"/>
            <w:color w:val="0077CC"/>
            <w:position w:val="0"/>
            <w:sz w:val="20"/>
            <w:u w:val="single"/>
            <w:vertAlign w:val="baseline"/>
          </w:rPr>
          <w:t xml:space="preserve">24 Fe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w:t>
        </w:r>
      </w:hyperlink>
      <w:hyperlink r:id="rId12" w:history="1">
        <w:r>
          <w:rPr>
            <w:rFonts w:ascii="arial" w:eastAsia="arial" w:hAnsi="arial" w:cs="arial"/>
            <w:b w:val="0"/>
            <w:i/>
            <w:strike w:val="0"/>
            <w:noProof w:val="0"/>
            <w:color w:val="0077CC"/>
            <w:position w:val="0"/>
            <w:sz w:val="20"/>
            <w:u w:val="single"/>
            <w:vertAlign w:val="baseline"/>
          </w:rPr>
          <w:t>, 814 F.3d at 543</w:t>
        </w:r>
      </w:hyperlink>
      <w:r>
        <w:rPr>
          <w:rFonts w:ascii="arial" w:eastAsia="arial" w:hAnsi="arial" w:cs="arial"/>
          <w:b w:val="0"/>
          <w:i w:val="0"/>
          <w:strike w:val="0"/>
          <w:noProof w:val="0"/>
          <w:color w:val="000000"/>
          <w:position w:val="0"/>
          <w:sz w:val="20"/>
          <w:u w:val="none"/>
          <w:vertAlign w:val="baseline"/>
        </w:rPr>
        <w:t xml:space="preserve">. In filing an ANDA to obtain approval for a generic drug, a generic manufacturer must certify, in one of four ways specified by statute, that the generic does not infringe any of the patents that the brand company listed in the Orange Book.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21 U.S.C. § 355(j)(2)(A)(vii)</w:t>
        </w:r>
      </w:hyperlink>
      <w:r>
        <w:rPr>
          <w:rFonts w:ascii="arial" w:eastAsia="arial" w:hAnsi="arial" w:cs="arial"/>
          <w:b w:val="0"/>
          <w:i w:val="0"/>
          <w:strike w:val="0"/>
          <w:noProof w:val="0"/>
          <w:color w:val="000000"/>
          <w:position w:val="0"/>
          <w:sz w:val="20"/>
          <w:u w:val="none"/>
          <w:vertAlign w:val="baseline"/>
        </w:rPr>
        <w:t xml:space="preserve">. In a "Paragraph IV" certification, the ANDA filer certifies that the patent claiming the brand drug "is invalid or will not be infringed by the manufacture, use, or sale of the" proposed generic. </w:t>
      </w:r>
      <w:bookmarkStart w:id="17" w:name="Bookmark_I5R0VM3H28T4PR0010000400"/>
      <w:bookmarkEnd w:id="17"/>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w:t>
      </w:r>
      <w:hyperlink r:id="rId11" w:history="1">
        <w:r>
          <w:rPr>
            <w:rFonts w:ascii="arial" w:eastAsia="arial" w:hAnsi="arial" w:cs="arial"/>
            <w:b w:val="0"/>
            <w:i/>
            <w:strike w:val="0"/>
            <w:noProof w:val="0"/>
            <w:color w:val="0077CC"/>
            <w:position w:val="0"/>
            <w:sz w:val="20"/>
            <w:u w:val="single"/>
            <w:vertAlign w:val="baseline"/>
          </w:rPr>
          <w:t>§ 355(j)(2)(A)(vii)(IV)</w:t>
        </w:r>
      </w:hyperlink>
      <w:r>
        <w:rPr>
          <w:rFonts w:ascii="arial" w:eastAsia="arial" w:hAnsi="arial" w:cs="arial"/>
          <w:b w:val="0"/>
          <w:i w:val="0"/>
          <w:strike w:val="0"/>
          <w:noProof w:val="0"/>
          <w:color w:val="000000"/>
          <w:position w:val="0"/>
          <w:sz w:val="20"/>
          <w:u w:val="none"/>
          <w:vertAlign w:val="baseline"/>
        </w:rPr>
        <w:t>. This certification constitutes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 constructive act of infringement, granting the brand company standing to sue the ANDA filer. </w:t>
      </w:r>
      <w:bookmarkStart w:id="18" w:name="Bookmark_I5R0VM3H28T4PR0030000400"/>
      <w:bookmarkEnd w:id="18"/>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9" w:name="Bookmark_I5R0VM3G2SF7VP0050000400"/>
      <w:bookmarkEnd w:id="19"/>
      <w:hyperlink r:id="rId12" w:history="1">
        <w:r>
          <w:rPr>
            <w:rFonts w:ascii="arial" w:eastAsia="arial" w:hAnsi="arial" w:cs="arial"/>
            <w:b w:val="0"/>
            <w:i/>
            <w:strike w:val="0"/>
            <w:noProof w:val="0"/>
            <w:color w:val="0077CC"/>
            <w:position w:val="0"/>
            <w:sz w:val="20"/>
            <w:u w:val="single"/>
            <w:vertAlign w:val="baseline"/>
          </w:rPr>
          <w:t xml:space="preserve">In re Loestrin </w:t>
        </w:r>
      </w:hyperlink>
      <w:hyperlink r:id="rId12" w:history="1">
        <w:r>
          <w:rPr>
            <w:rFonts w:ascii="arial" w:eastAsia="arial" w:hAnsi="arial" w:cs="arial"/>
            <w:b w:val="0"/>
            <w:i/>
            <w:strike w:val="0"/>
            <w:noProof w:val="0"/>
            <w:color w:val="0077CC"/>
            <w:position w:val="0"/>
            <w:sz w:val="20"/>
            <w:u w:val="single"/>
            <w:vertAlign w:val="baseline"/>
          </w:rPr>
          <w:t xml:space="preserve">24 Fe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w:t>
        </w:r>
      </w:hyperlink>
      <w:hyperlink r:id="rId12" w:history="1">
        <w:r>
          <w:rPr>
            <w:rFonts w:ascii="arial" w:eastAsia="arial" w:hAnsi="arial" w:cs="arial"/>
            <w:b w:val="0"/>
            <w:i/>
            <w:strike w:val="0"/>
            <w:noProof w:val="0"/>
            <w:color w:val="0077CC"/>
            <w:position w:val="0"/>
            <w:sz w:val="20"/>
            <w:u w:val="single"/>
            <w:vertAlign w:val="baseline"/>
          </w:rPr>
          <w:t>, 814 F.3d at 543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35 U.S.C. § 271(e)(2)(A)</w:t>
      </w:r>
      <w:r>
        <w:rPr>
          <w:rFonts w:ascii="arial" w:eastAsia="arial" w:hAnsi="arial" w:cs="arial"/>
          <w:b w:val="0"/>
          <w:i w:val="0"/>
          <w:strike w:val="0"/>
          <w:noProof w:val="0"/>
          <w:color w:val="000000"/>
          <w:position w:val="0"/>
          <w:sz w:val="20"/>
          <w:u w:val="none"/>
          <w:vertAlign w:val="baseline"/>
        </w:rPr>
        <w:t xml:space="preserve">. </w:t>
      </w:r>
      <w:bookmarkStart w:id="20" w:name="Bookmark_I5R0VM3H28T4PR0030000400_2"/>
      <w:bookmarkEnd w:id="20"/>
      <w:r>
        <w:rPr>
          <w:rFonts w:ascii="arial" w:eastAsia="arial" w:hAnsi="arial" w:cs="arial"/>
          <w:b w:val="0"/>
          <w:i w:val="0"/>
          <w:strike w:val="0"/>
          <w:noProof w:val="0"/>
          <w:color w:val="000000"/>
          <w:position w:val="0"/>
          <w:sz w:val="20"/>
          <w:u w:val="none"/>
          <w:vertAlign w:val="baseline"/>
        </w:rPr>
        <w:t xml:space="preserve">The brand company may initiate patent infringement litigation against the ANDA filer within 45 days after receiving notice of the certification. </w:t>
      </w:r>
      <w:hyperlink r:id="rId11" w:history="1">
        <w:r>
          <w:rPr>
            <w:rFonts w:ascii="arial" w:eastAsia="arial" w:hAnsi="arial" w:cs="arial"/>
            <w:b w:val="0"/>
            <w:i/>
            <w:strike w:val="0"/>
            <w:noProof w:val="0"/>
            <w:color w:val="0077CC"/>
            <w:position w:val="0"/>
            <w:sz w:val="20"/>
            <w:u w:val="single"/>
            <w:vertAlign w:val="baseline"/>
          </w:rPr>
          <w:t>21 U.S.C.§ 355(j)(5)(B)(iii)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1" w:name="Bookmark_I5R0VM3H28T4PR0020000400"/>
      <w:bookmarkEnd w:id="21"/>
      <w:hyperlink r:id="rId12" w:history="1">
        <w:r>
          <w:rPr>
            <w:rFonts w:ascii="arial" w:eastAsia="arial" w:hAnsi="arial" w:cs="arial"/>
            <w:b w:val="0"/>
            <w:i/>
            <w:strike w:val="0"/>
            <w:noProof w:val="0"/>
            <w:color w:val="0077CC"/>
            <w:position w:val="0"/>
            <w:sz w:val="20"/>
            <w:u w:val="single"/>
            <w:vertAlign w:val="baseline"/>
          </w:rPr>
          <w:t xml:space="preserve">In re Loestrin </w:t>
        </w:r>
      </w:hyperlink>
      <w:hyperlink r:id="rId12" w:history="1">
        <w:r>
          <w:rPr>
            <w:rFonts w:ascii="arial" w:eastAsia="arial" w:hAnsi="arial" w:cs="arial"/>
            <w:b w:val="0"/>
            <w:i/>
            <w:strike w:val="0"/>
            <w:noProof w:val="0"/>
            <w:color w:val="0077CC"/>
            <w:position w:val="0"/>
            <w:sz w:val="20"/>
            <w:u w:val="single"/>
            <w:vertAlign w:val="baseline"/>
          </w:rPr>
          <w:t xml:space="preserve">24 Fe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w:t>
        </w:r>
      </w:hyperlink>
      <w:hyperlink r:id="rId12" w:history="1">
        <w:r>
          <w:rPr>
            <w:rFonts w:ascii="arial" w:eastAsia="arial" w:hAnsi="arial" w:cs="arial"/>
            <w:b w:val="0"/>
            <w:i/>
            <w:strike w:val="0"/>
            <w:noProof w:val="0"/>
            <w:color w:val="0077CC"/>
            <w:position w:val="0"/>
            <w:sz w:val="20"/>
            <w:u w:val="single"/>
            <w:vertAlign w:val="baseline"/>
          </w:rPr>
          <w:t>, 814 F.3d at 543</w:t>
        </w:r>
      </w:hyperlink>
      <w:r>
        <w:rPr>
          <w:rFonts w:ascii="arial" w:eastAsia="arial" w:hAnsi="arial" w:cs="arial"/>
          <w:b w:val="0"/>
          <w:i w:val="0"/>
          <w:strike w:val="0"/>
          <w:noProof w:val="0"/>
          <w:color w:val="000000"/>
          <w:position w:val="0"/>
          <w:sz w:val="20"/>
          <w:u w:val="none"/>
          <w:vertAlign w:val="baseline"/>
        </w:rPr>
        <w:t xml:space="preserve">. This litigation also triggers an automatic 30-month stay of FDA approval of the ANDA.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22" w:name="Bookmark_para_7"/>
      <w:bookmarkEnd w:id="22"/>
      <w:bookmarkStart w:id="23" w:name="Bookmark_I5R0VM3H28T4PR0050000400"/>
      <w:bookmarkEnd w:id="23"/>
      <w:r>
        <w:rPr>
          <w:rFonts w:ascii="arial" w:eastAsia="arial" w:hAnsi="arial" w:cs="arial"/>
          <w:b w:val="0"/>
          <w:i w:val="0"/>
          <w:strike w:val="0"/>
          <w:noProof w:val="0"/>
          <w:color w:val="000000"/>
          <w:position w:val="0"/>
          <w:sz w:val="20"/>
          <w:u w:val="none"/>
          <w:vertAlign w:val="baseline"/>
        </w:rPr>
        <w:t xml:space="preserve">On December 29, 2009, Actavis was the first to file an ANDA to manufacture and sell a generic version of Intuniv, and included a Paragraph IV certification as to all three Intuniv patents. CAC ¶¶ 53-54. </w:t>
      </w:r>
      <w:bookmarkStart w:id="24" w:name="Bookmark_I5R0VM3H2N1R700040000400"/>
      <w:bookmarkEnd w:id="24"/>
      <w:bookmarkStart w:id="25" w:name="Bookmark_I5R0VM3H2SF7VR0050000400"/>
      <w:bookmarkEnd w:id="25"/>
      <w:r>
        <w:rPr>
          <w:rFonts w:ascii="arial" w:eastAsia="arial" w:hAnsi="arial" w:cs="arial"/>
          <w:b w:val="0"/>
          <w:i w:val="0"/>
          <w:strike w:val="0"/>
          <w:noProof w:val="0"/>
          <w:color w:val="000000"/>
          <w:position w:val="0"/>
          <w:sz w:val="20"/>
          <w:u w:val="none"/>
          <w:vertAlign w:val="baseline"/>
        </w:rPr>
        <w:t xml:space="preserve">The first filer of an ANDA, if successful, "will receive a 180-day period of exclusivity during which 'no other generic can compete with the brand-name drug.'" </w:t>
      </w:r>
      <w:bookmarkStart w:id="26" w:name="Bookmark_I5R0VM3H28T4PR0040000400"/>
      <w:bookmarkEnd w:id="26"/>
      <w:hyperlink r:id="rId12" w:history="1">
        <w:r>
          <w:rPr>
            <w:rFonts w:ascii="arial" w:eastAsia="arial" w:hAnsi="arial" w:cs="arial"/>
            <w:b w:val="0"/>
            <w:i/>
            <w:strike w:val="0"/>
            <w:noProof w:val="0"/>
            <w:color w:val="0077CC"/>
            <w:position w:val="0"/>
            <w:sz w:val="20"/>
            <w:u w:val="single"/>
            <w:vertAlign w:val="baseline"/>
          </w:rPr>
          <w:t xml:space="preserve">In re </w:t>
        </w:r>
      </w:hyperlink>
      <w:hyperlink r:id="rId12" w:history="1">
        <w:r>
          <w:rPr>
            <w:rFonts w:ascii="arial" w:eastAsia="arial" w:hAnsi="arial" w:cs="arial"/>
            <w:b w:val="0"/>
            <w:i/>
            <w:strike w:val="0"/>
            <w:noProof w:val="0"/>
            <w:color w:val="0077CC"/>
            <w:position w:val="0"/>
            <w:sz w:val="20"/>
            <w:u w:val="single"/>
            <w:vertAlign w:val="baseline"/>
          </w:rPr>
          <w:t xml:space="preserve">Loestrin </w:t>
        </w:r>
      </w:hyperlink>
      <w:hyperlink r:id="rId12" w:history="1">
        <w:r>
          <w:rPr>
            <w:rFonts w:ascii="arial" w:eastAsia="arial" w:hAnsi="arial" w:cs="arial"/>
            <w:b w:val="0"/>
            <w:i/>
            <w:strike w:val="0"/>
            <w:noProof w:val="0"/>
            <w:color w:val="0077CC"/>
            <w:position w:val="0"/>
            <w:sz w:val="20"/>
            <w:u w:val="single"/>
            <w:vertAlign w:val="baseline"/>
          </w:rPr>
          <w:t xml:space="preserve">24 Fe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w:t>
        </w:r>
      </w:hyperlink>
      <w:hyperlink r:id="rId12" w:history="1">
        <w:r>
          <w:rPr>
            <w:rFonts w:ascii="arial" w:eastAsia="arial" w:hAnsi="arial" w:cs="arial"/>
            <w:b w:val="0"/>
            <w:i/>
            <w:strike w:val="0"/>
            <w:noProof w:val="0"/>
            <w:color w:val="0077CC"/>
            <w:position w:val="0"/>
            <w:sz w:val="20"/>
            <w:u w:val="single"/>
            <w:vertAlign w:val="baseline"/>
          </w:rPr>
          <w:t>, 814 F.3d at 543</w:t>
        </w:r>
      </w:hyperlink>
      <w:r>
        <w:rPr>
          <w:rFonts w:ascii="arial" w:eastAsia="arial" w:hAnsi="arial" w:cs="arial"/>
          <w:b w:val="0"/>
          <w:i w:val="0"/>
          <w:strike w:val="0"/>
          <w:noProof w:val="0"/>
          <w:color w:val="000000"/>
          <w:position w:val="0"/>
          <w:sz w:val="20"/>
          <w:u w:val="none"/>
          <w:vertAlign w:val="baseline"/>
        </w:rPr>
        <w:t xml:space="preserve"> (quoting </w:t>
      </w:r>
      <w:bookmarkStart w:id="27" w:name="Bookmark_I5R0VM3H2N1R700010000400"/>
      <w:bookmarkEnd w:id="27"/>
      <w:hyperlink r:id="rId14" w:history="1">
        <w:r>
          <w:rPr>
            <w:rFonts w:ascii="arial" w:eastAsia="arial" w:hAnsi="arial" w:cs="arial"/>
            <w:b w:val="0"/>
            <w:i/>
            <w:strike w:val="0"/>
            <w:noProof w:val="0"/>
            <w:color w:val="0077CC"/>
            <w:position w:val="0"/>
            <w:sz w:val="20"/>
            <w:u w:val="single"/>
            <w:vertAlign w:val="baseline"/>
          </w:rPr>
          <w:t>FTC v. Actavis</w:t>
        </w:r>
      </w:hyperlink>
      <w:hyperlink r:id="rId14" w:history="1">
        <w:r>
          <w:rPr>
            <w:rFonts w:ascii="arial" w:eastAsia="arial" w:hAnsi="arial" w:cs="arial"/>
            <w:b w:val="0"/>
            <w:i/>
            <w:strike w:val="0"/>
            <w:noProof w:val="0"/>
            <w:color w:val="0077CC"/>
            <w:position w:val="0"/>
            <w:sz w:val="20"/>
            <w:u w:val="single"/>
            <w:vertAlign w:val="baseline"/>
          </w:rPr>
          <w:t>, 570 U.S. 136, 133 S. Ct. 2223, 2229, 186 L. Ed. 2d 343 (2013))</w:t>
        </w:r>
      </w:hyperlink>
      <w:r>
        <w:rPr>
          <w:rFonts w:ascii="arial" w:eastAsia="arial" w:hAnsi="arial" w:cs="arial"/>
          <w:b w:val="0"/>
          <w:i w:val="0"/>
          <w:strike w:val="0"/>
          <w:noProof w:val="0"/>
          <w:color w:val="000000"/>
          <w:position w:val="0"/>
          <w:sz w:val="20"/>
          <w:u w:val="none"/>
          <w:vertAlign w:val="baseline"/>
        </w:rPr>
        <w:t xml:space="preserve">. </w:t>
      </w:r>
      <w:bookmarkStart w:id="28" w:name="Bookmark_I5R0VM3H2SF7VR0050000400_2"/>
      <w:bookmarkEnd w:id="28"/>
      <w:bookmarkStart w:id="29" w:name="Bookmark_I5R0VM3H2N1R700040000400_2"/>
      <w:bookmarkEnd w:id="29"/>
      <w:bookmarkStart w:id="30" w:name="Bookmark_I5R0VM3H2SF7VR0010000400"/>
      <w:bookmarkEnd w:id="30"/>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21 U.S.C. § 355(j)</w:t>
        </w:r>
      </w:hyperlink>
      <w:r>
        <w:rPr>
          <w:rFonts w:ascii="arial" w:eastAsia="arial" w:hAnsi="arial" w:cs="arial"/>
          <w:b w:val="0"/>
          <w:i w:val="0"/>
          <w:strike w:val="0"/>
          <w:noProof w:val="0"/>
          <w:color w:val="000000"/>
          <w:position w:val="0"/>
          <w:sz w:val="20"/>
          <w:u w:val="none"/>
          <w:vertAlign w:val="baseline"/>
        </w:rPr>
        <w:t>. One relevant exception, however, is that the brand company itself can market an "authorized generic" ("AG") during this 180-day, first-filer exclusivity period.</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3" w:name="Bookmark_I5R0VM3H2N1R700030000400"/>
      <w:bookmarkEnd w:id="33"/>
      <w:hyperlink r:id="rId15" w:history="1">
        <w:r>
          <w:rPr>
            <w:rFonts w:ascii="arial" w:eastAsia="arial" w:hAnsi="arial" w:cs="arial"/>
            <w:b w:val="0"/>
            <w:i/>
            <w:strike w:val="0"/>
            <w:noProof w:val="0"/>
            <w:color w:val="0077CC"/>
            <w:position w:val="0"/>
            <w:sz w:val="20"/>
            <w:u w:val="single"/>
            <w:vertAlign w:val="baseline"/>
          </w:rPr>
          <w:t>Sanofi-Aventis v. Apotex Inc.</w:t>
        </w:r>
      </w:hyperlink>
      <w:hyperlink r:id="rId15" w:history="1">
        <w:r>
          <w:rPr>
            <w:rFonts w:ascii="arial" w:eastAsia="arial" w:hAnsi="arial" w:cs="arial"/>
            <w:b w:val="0"/>
            <w:i/>
            <w:strike w:val="0"/>
            <w:noProof w:val="0"/>
            <w:color w:val="0077CC"/>
            <w:position w:val="0"/>
            <w:sz w:val="20"/>
            <w:u w:val="single"/>
            <w:vertAlign w:val="baseline"/>
          </w:rPr>
          <w:t>, 659 F.3d 1171, 1175 (Fed. Cir. 2011)</w:t>
        </w:r>
      </w:hyperlink>
      <w:r>
        <w:rPr>
          <w:rFonts w:ascii="arial" w:eastAsia="arial" w:hAnsi="arial" w:cs="arial"/>
          <w:b w:val="0"/>
          <w:i w:val="0"/>
          <w:strike w:val="0"/>
          <w:noProof w:val="0"/>
          <w:color w:val="000000"/>
          <w:position w:val="0"/>
          <w:sz w:val="20"/>
          <w:u w:val="none"/>
          <w:vertAlign w:val="baseline"/>
        </w:rPr>
        <w:t xml:space="preserve"> ("[T]he branded company may still market an authorized generic during this 180-day exclusivity period."). </w:t>
      </w:r>
      <w:bookmarkStart w:id="34" w:name="Bookmark_I5R0VM3H2SF7VR0010000400_2"/>
      <w:bookmarkEnd w:id="34"/>
      <w:r>
        <w:rPr>
          <w:rFonts w:ascii="arial" w:eastAsia="arial" w:hAnsi="arial" w:cs="arial"/>
          <w:b w:val="0"/>
          <w:i w:val="0"/>
          <w:strike w:val="0"/>
          <w:noProof w:val="0"/>
          <w:color w:val="000000"/>
          <w:position w:val="0"/>
          <w:sz w:val="20"/>
          <w:u w:val="single"/>
          <w:vertAlign w:val="baseline"/>
        </w:rPr>
        <w:t xml:space="preserve">See also </w:t>
      </w:r>
      <w:bookmarkStart w:id="35" w:name="Bookmark_I5R0VM3H2N1R700050000400"/>
      <w:bookmarkEnd w:id="35"/>
      <w:hyperlink r:id="rId16" w:history="1">
        <w:r>
          <w:rPr>
            <w:rFonts w:ascii="arial" w:eastAsia="arial" w:hAnsi="arial" w:cs="arial"/>
            <w:b w:val="0"/>
            <w:i/>
            <w:strike w:val="0"/>
            <w:noProof w:val="0"/>
            <w:color w:val="0077CC"/>
            <w:position w:val="0"/>
            <w:sz w:val="20"/>
            <w:u w:val="single"/>
            <w:vertAlign w:val="baseline"/>
          </w:rPr>
          <w:t>Mylan Pharms., Inc. v. U.S. Food And Drug Admin.</w:t>
        </w:r>
      </w:hyperlink>
      <w:hyperlink r:id="rId16" w:history="1">
        <w:r>
          <w:rPr>
            <w:rFonts w:ascii="arial" w:eastAsia="arial" w:hAnsi="arial" w:cs="arial"/>
            <w:b w:val="0"/>
            <w:i/>
            <w:strike w:val="0"/>
            <w:noProof w:val="0"/>
            <w:color w:val="0077CC"/>
            <w:position w:val="0"/>
            <w:sz w:val="20"/>
            <w:u w:val="single"/>
            <w:vertAlign w:val="baseline"/>
          </w:rPr>
          <w:t>, 454 F.3d 270, 271 (4th Cir. 2006)</w:t>
        </w:r>
      </w:hyperlink>
      <w:r>
        <w:rPr>
          <w:rFonts w:ascii="arial" w:eastAsia="arial" w:hAnsi="arial" w:cs="arial"/>
          <w:b w:val="0"/>
          <w:i w:val="0"/>
          <w:strike w:val="0"/>
          <w:noProof w:val="0"/>
          <w:color w:val="000000"/>
          <w:position w:val="0"/>
          <w:sz w:val="20"/>
          <w:u w:val="none"/>
          <w:vertAlign w:val="baseline"/>
        </w:rPr>
        <w:t xml:space="preserve"> (holding that Hatch-Waxman Act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"does not grant the FDA the power to prohibit the marketing of authorized generics during the 180-day exclusivity period"); </w:t>
      </w:r>
      <w:bookmarkStart w:id="36" w:name="Bookmark_I5R0VM3H2SF7VR0020000400"/>
      <w:bookmarkEnd w:id="36"/>
      <w:hyperlink r:id="rId17" w:history="1">
        <w:r>
          <w:rPr>
            <w:rFonts w:ascii="arial" w:eastAsia="arial" w:hAnsi="arial" w:cs="arial"/>
            <w:b w:val="0"/>
            <w:i/>
            <w:strike w:val="0"/>
            <w:noProof w:val="0"/>
            <w:color w:val="0077CC"/>
            <w:position w:val="0"/>
            <w:sz w:val="20"/>
            <w:u w:val="single"/>
            <w:vertAlign w:val="baseline"/>
          </w:rPr>
          <w:t>Teva Pharm. Indus. Ltd. v. Crawford</w:t>
        </w:r>
      </w:hyperlink>
      <w:hyperlink r:id="rId17" w:history="1">
        <w:r>
          <w:rPr>
            <w:rFonts w:ascii="arial" w:eastAsia="arial" w:hAnsi="arial" w:cs="arial"/>
            <w:b w:val="0"/>
            <w:i/>
            <w:strike w:val="0"/>
            <w:noProof w:val="0"/>
            <w:color w:val="0077CC"/>
            <w:position w:val="0"/>
            <w:sz w:val="20"/>
            <w:u w:val="single"/>
            <w:vertAlign w:val="baseline"/>
          </w:rPr>
          <w:t>, 410 F.3d 51, 52, 366 U.S. App. D.C. 203 (D.C. Cir. 2005)</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00" w:after="0" w:line="260" w:lineRule="atLeast"/>
        <w:ind w:left="0" w:right="0" w:firstLine="0"/>
        <w:jc w:val="both"/>
      </w:pPr>
      <w:bookmarkStart w:id="37" w:name="Bookmark_para_8"/>
      <w:bookmarkEnd w:id="37"/>
      <w:r>
        <w:rPr>
          <w:rFonts w:ascii="arial" w:eastAsia="arial" w:hAnsi="arial" w:cs="arial"/>
          <w:b w:val="0"/>
          <w:i w:val="0"/>
          <w:strike w:val="0"/>
          <w:noProof w:val="0"/>
          <w:color w:val="000000"/>
          <w:position w:val="0"/>
          <w:sz w:val="20"/>
          <w:u w:val="none"/>
          <w:vertAlign w:val="baseline"/>
        </w:rPr>
        <w:t>Shortly after Actavis filed its ANDA, TWi Phamaceuticals, Inc. ("TWi") and Anchen Pharmaceuticals, Inc. ("Anchen") (together, "Twi/Anchen")</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each filed ANDAs with Paragraph IV certifications on January 25, 2010 and January 28, 2010, respectively. CAC ¶¶ 56-57. Teva Pharmaceuticals, Inc. ("Teva"), Watson Pharmaceuticals, Impax Laboratories, Inc. ("Impax"), Mylan Pharmaceuticals, and Sandoz Inc. also filed ANDAs with Paragraph IV certifications in 2010 and 2011.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57, 59.</w:t>
      </w:r>
    </w:p>
    <w:p>
      <w:pPr>
        <w:keepNext w:val="0"/>
        <w:widowControl w:val="0"/>
        <w:spacing w:before="200" w:after="0" w:line="260" w:lineRule="atLeast"/>
        <w:ind w:left="0" w:right="0" w:firstLine="0"/>
        <w:jc w:val="both"/>
      </w:pPr>
      <w:bookmarkStart w:id="39" w:name="Bookmark_para_9"/>
      <w:bookmarkEnd w:id="39"/>
      <w:r>
        <w:rPr>
          <w:rFonts w:ascii="arial" w:eastAsia="arial" w:hAnsi="arial" w:cs="arial"/>
          <w:b w:val="0"/>
          <w:i w:val="0"/>
          <w:strike w:val="0"/>
          <w:noProof w:val="0"/>
          <w:color w:val="000000"/>
          <w:position w:val="0"/>
          <w:sz w:val="20"/>
          <w:u w:val="none"/>
          <w:vertAlign w:val="baseline"/>
        </w:rPr>
        <w:t xml:space="preserve">Shire initiated patent infringement litigation against each of the ANDA filers, which the IPPs contend amounted to sham litigation.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 59. The CAC emphasizes parts of the litigation that purportedly revealed Shire's anticompetitive behavior and weak patents. For instance, on March 22, 2012, Shire dedicated the '290 Patent to the public shortly before it would have been required to make expert disclosures.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62. With Actavis's support, Shire then moved to dismiss the '290 Patent claims without judgment.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64. Nevertheless, on July 23, 2012, the court entered a judgment finding the '290 Patent invalid.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66. The IPPs claim that Actavis's support of the motion for dismissal without judgment was the first step in an anticompetitive scheme, because without a judgment against the '290 patent, even if the second ANDA filer, TWi/Anchen, "achieved victory against Shire's '599 and '794 Patents (triggering Actavis's exclusivity as to those patents), it still could not have launched a generic Intuniv until 180 days after Actavis's launch because the '290 Patent's exclusivity would have still been in effect."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64.</w:t>
      </w:r>
    </w:p>
    <w:p>
      <w:pPr>
        <w:keepNext w:val="0"/>
        <w:widowControl w:val="0"/>
        <w:spacing w:before="200" w:after="0" w:line="260" w:lineRule="atLeast"/>
        <w:ind w:left="0" w:right="0" w:firstLine="0"/>
        <w:jc w:val="both"/>
      </w:pPr>
      <w:bookmarkStart w:id="40" w:name="Bookmark_para_10"/>
      <w:bookmarkEnd w:id="40"/>
      <w:r>
        <w:rPr>
          <w:rFonts w:ascii="arial" w:eastAsia="arial" w:hAnsi="arial" w:cs="arial"/>
          <w:b w:val="0"/>
          <w:i w:val="0"/>
          <w:strike w:val="0"/>
          <w:noProof w:val="0"/>
          <w:color w:val="000000"/>
          <w:position w:val="0"/>
          <w:sz w:val="20"/>
          <w:u w:val="none"/>
          <w:vertAlign w:val="baseline"/>
        </w:rPr>
        <w:t xml:space="preserve">The IPPs further claim that Shire had a "weak litigation position" with respect to the '599 and '794 Patents, which were "formulation" patents that were generally at a higher risk of invalidation.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68. In March 2012, in Shire's cases against TWi/Anchen and Impax, the courts issued claim construction orders that were unfavorable to Shire.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69. In both instances, Shire moved for reconsideration but both motions were denied.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These examples are purportedly indicative of Shire's overall strategy to prolong litigation through "untimely expert disclosures, motions for discovery, and other litigation tactics" in order to maintain its monopoly.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71.</w:t>
      </w:r>
    </w:p>
    <w:p>
      <w:pPr>
        <w:keepNext w:val="0"/>
        <w:widowControl w:val="0"/>
        <w:spacing w:before="200" w:after="0" w:line="260" w:lineRule="atLeast"/>
        <w:ind w:left="0" w:right="0" w:firstLine="0"/>
        <w:jc w:val="both"/>
      </w:pPr>
      <w:bookmarkStart w:id="41" w:name="Bookmark_para_11"/>
      <w:bookmarkEnd w:id="41"/>
      <w:r>
        <w:rPr>
          <w:rFonts w:ascii="arial" w:eastAsia="arial" w:hAnsi="arial" w:cs="arial"/>
          <w:b w:val="0"/>
          <w:i w:val="0"/>
          <w:strike w:val="0"/>
          <w:noProof w:val="0"/>
          <w:color w:val="000000"/>
          <w:position w:val="0"/>
          <w:sz w:val="20"/>
          <w:u w:val="none"/>
          <w:vertAlign w:val="baseline"/>
        </w:rPr>
        <w:t>On or around September 4, 2012, Shire allegedly took a key step toward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accomplishing its anticompetitive scheme by settling the Intuniv patent litigation with TWi/Anchen.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72, 79. Upon information and belief, the settlement agreement made TWi/Anchen an AG distributor of Intuniv.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78. On September 6, 2012, Shire issued a press release regarding the settlement, stating that Shire may authorize Twi/Anchen to sell an AG version of Intuniv, in exchange for which Shire would receive a "significant royalty."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77. TWi/Anchen also could market its own generic version of Intuniv beginning on July 1, 2016, "or earlier in certain limited circumstances."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the event that the first ANDA filer, Actavis, did not settle its patent litigation with Shire and released its own generic, Twi/Anchen could launch a Shire AG to compete with Actavis during its 180-day exclusivity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78. These settlement terms allegedly gave Shire substantial leverage over Actavis.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79. In short, even if Actavis prevailed over Shire in the pending litigation and began marketing its generic Intuniv, Twi/Anchen could launch the AG during Actavis's 180-day exclusivity period and cut into Actavis's profits.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42" w:name="Bookmark_para_12"/>
      <w:bookmarkEnd w:id="42"/>
      <w:r>
        <w:rPr>
          <w:rFonts w:ascii="arial" w:eastAsia="arial" w:hAnsi="arial" w:cs="arial"/>
          <w:b w:val="0"/>
          <w:i w:val="0"/>
          <w:strike w:val="0"/>
          <w:noProof w:val="0"/>
          <w:color w:val="000000"/>
          <w:position w:val="0"/>
          <w:sz w:val="20"/>
          <w:u w:val="none"/>
          <w:vertAlign w:val="baseline"/>
        </w:rPr>
        <w:t>Although Shire had settled with Twi/Anchen, litigation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remained pending against Actavis and Teva.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87. From September 17 through September 20, 2012, a bench trial was held as to the '599 and '794 Patents.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IPPs allege that Wall Street analysts believed that the generic drug defendants were going to prevail.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88, 91. However, Shire delayed the ruling following the bench trial by a "frivolous and non-substantive post-trial motions practice."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89.</w:t>
      </w:r>
    </w:p>
    <w:p>
      <w:pPr>
        <w:keepNext w:val="0"/>
        <w:widowControl w:val="0"/>
        <w:spacing w:before="200" w:after="0" w:line="260" w:lineRule="atLeast"/>
        <w:ind w:left="0" w:right="0" w:firstLine="0"/>
        <w:jc w:val="both"/>
      </w:pPr>
      <w:bookmarkStart w:id="43" w:name="Bookmark_para_13"/>
      <w:bookmarkEnd w:id="43"/>
      <w:r>
        <w:rPr>
          <w:rFonts w:ascii="arial" w:eastAsia="arial" w:hAnsi="arial" w:cs="arial"/>
          <w:b w:val="0"/>
          <w:i w:val="0"/>
          <w:strike w:val="0"/>
          <w:noProof w:val="0"/>
          <w:color w:val="000000"/>
          <w:position w:val="0"/>
          <w:sz w:val="20"/>
          <w:u w:val="none"/>
          <w:vertAlign w:val="baseline"/>
        </w:rPr>
        <w:t xml:space="preserve">On or around April 25, 2013, Shire and Actavis accomplished another key step in implementing the anticompetitive scheme: they settled the patent litigation between them prior to the entry of a court decision.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93. On April 25, 2013, Shire and Actavis entered into a Settlement Agreement, which also incorporated by reference a related License Agreement. [ECF No. 53-10]. That same day Shire and Actavis also issued press releases stating that Actavis could launch its own generic Intuniv on December 1, 2014 and would pay Shire 25% royalties on gross profits, which the IPPs assert was a commercially unreasonably low rate.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96. Additionally, the IPPs claim that Shire agreed as part of the settlement not to launch an AG during Actavis's 180-day exclusivity period (a so-called "no-AG agreement").</w:t>
      </w:r>
      <w:r>
        <w:rPr>
          <w:rFonts w:ascii="arial" w:eastAsia="arial" w:hAnsi="arial" w:cs="arial"/>
          <w:b/>
          <w:i w:val="0"/>
          <w:strike w:val="0"/>
          <w:noProof w:val="0"/>
          <w:color w:val="000000"/>
          <w:position w:val="0"/>
          <w:sz w:val="20"/>
          <w:u w:val="none"/>
          <w:vertAlign w:val="baseline"/>
        </w:rPr>
        <w:t> [*11] </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98.</w:t>
      </w:r>
    </w:p>
    <w:p>
      <w:pPr>
        <w:keepNext w:val="0"/>
        <w:widowControl w:val="0"/>
        <w:spacing w:before="200" w:after="0" w:line="260" w:lineRule="atLeast"/>
        <w:ind w:left="0" w:right="0" w:firstLine="0"/>
        <w:jc w:val="both"/>
      </w:pPr>
      <w:bookmarkStart w:id="45" w:name="Bookmark_para_14"/>
      <w:bookmarkEnd w:id="45"/>
      <w:bookmarkStart w:id="46" w:name="Bookmark_I5R0VM3H2HM65X0020000400"/>
      <w:bookmarkEnd w:id="46"/>
      <w:bookmarkStart w:id="47" w:name="Bookmark_I5R0VM3H2HM65X0040000400"/>
      <w:bookmarkEnd w:id="47"/>
      <w:r>
        <w:rPr>
          <w:rFonts w:ascii="arial" w:eastAsia="arial" w:hAnsi="arial" w:cs="arial"/>
          <w:b w:val="0"/>
          <w:i w:val="0"/>
          <w:strike w:val="0"/>
          <w:noProof w:val="0"/>
          <w:color w:val="000000"/>
          <w:position w:val="0"/>
          <w:sz w:val="20"/>
          <w:u w:val="none"/>
          <w:vertAlign w:val="baseline"/>
        </w:rPr>
        <w:t xml:space="preserve">In sum, the IPPs assert that the no-AG agreement and the low royalty rates negotiated with TWi/Anchen and Actavis constitute unlawful "reverse payments" under </w:t>
      </w:r>
      <w:bookmarkStart w:id="48" w:name="Bookmark_I5R0VM3H2HM65X0010000400"/>
      <w:bookmarkEnd w:id="48"/>
      <w:hyperlink r:id="rId14" w:history="1">
        <w:r>
          <w:rPr>
            <w:rFonts w:ascii="arial" w:eastAsia="arial" w:hAnsi="arial" w:cs="arial"/>
            <w:b w:val="0"/>
            <w:i/>
            <w:strike w:val="0"/>
            <w:noProof w:val="0"/>
            <w:color w:val="0077CC"/>
            <w:position w:val="0"/>
            <w:sz w:val="20"/>
            <w:u w:val="single"/>
            <w:vertAlign w:val="baseline"/>
          </w:rPr>
          <w:t>FTC v. Actavis</w:t>
        </w:r>
      </w:hyperlink>
      <w:hyperlink r:id="rId14" w:history="1">
        <w:r>
          <w:rPr>
            <w:rFonts w:ascii="arial" w:eastAsia="arial" w:hAnsi="arial" w:cs="arial"/>
            <w:b w:val="0"/>
            <w:i/>
            <w:strike w:val="0"/>
            <w:noProof w:val="0"/>
            <w:color w:val="0077CC"/>
            <w:position w:val="0"/>
            <w:sz w:val="20"/>
            <w:u w:val="single"/>
            <w:vertAlign w:val="baseline"/>
          </w:rPr>
          <w:t>, 570 U.S. 136, 133 S. Ct. 2223, 186 L. Ed. 2d 343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49" w:name="Bookmark_I5R0VM3H2HM65X0030000400"/>
      <w:bookmarkEnd w:id="49"/>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2227</w:t>
        </w:r>
      </w:hyperlink>
      <w:r>
        <w:rPr>
          <w:rFonts w:ascii="arial" w:eastAsia="arial" w:hAnsi="arial" w:cs="arial"/>
          <w:b w:val="0"/>
          <w:i w:val="0"/>
          <w:strike w:val="0"/>
          <w:noProof w:val="0"/>
          <w:color w:val="000000"/>
          <w:position w:val="0"/>
          <w:sz w:val="20"/>
          <w:u w:val="none"/>
          <w:vertAlign w:val="baseline"/>
        </w:rPr>
        <w:t xml:space="preserve"> (generally describing a "'reverse payment' settlement agreement" as one that "requires the patentee to pay the alleged infringer, rather than the other way around"). Moreover, absent Shire's assertion of the Intuniv Patents in sham litigation and the subsequent settlements, Actavis could have launched its generic starting on October 5, 2012, the day the FDA approved Actavis's ANDA (shortly after the 30-month stay expired).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90. As a result of the anticompetitive scheme, however, Shire was able to prolong its Intuniv monopoly until December 1, 2014 and then shared in the monopoly profits with Actavis during Actavis's statutorily granted 180-day exclusivity period. Therefore, purchasers of Intuniv paid artificially inflated prices until at least December 1, 2014, and likely until July 2015, when other generics entered the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Causes of Action</w:t>
      </w:r>
    </w:p>
    <w:p>
      <w:pPr>
        <w:keepNext w:val="0"/>
        <w:widowControl w:val="0"/>
        <w:spacing w:before="200" w:after="0" w:line="260" w:lineRule="atLeast"/>
        <w:ind w:left="0" w:right="0" w:firstLine="0"/>
        <w:jc w:val="both"/>
      </w:pPr>
      <w:bookmarkStart w:id="50" w:name="Bookmark_para_15"/>
      <w:bookmarkEnd w:id="50"/>
      <w:r>
        <w:rPr>
          <w:rFonts w:ascii="arial" w:eastAsia="arial" w:hAnsi="arial" w:cs="arial"/>
          <w:b w:val="0"/>
          <w:i w:val="0"/>
          <w:strike w:val="0"/>
          <w:noProof w:val="0"/>
          <w:color w:val="000000"/>
          <w:position w:val="0"/>
          <w:sz w:val="20"/>
          <w:u w:val="none"/>
          <w:vertAlign w:val="baseline"/>
        </w:rPr>
        <w:t>The CAC asserts 25 causes of action under state law. In Counts 1-4, the IPPs allege, under Massachusetts law, (1) unreasonable restraint of trade against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Shire and Actavis (premised on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(2) unlawful monopoly against Shire (premised on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xml:space="preserve">); (3) unlawful attempted monopolization against Shire (premised on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xml:space="preserve">); and (4) unlawful conspiracy to monopolize against Shire and Actavis (premised on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xml:space="preserve">). In Count 5, they allege a violation of the Massachusetts Consumer Protection Statute against Shire and Actavis (not premised on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 w:name="Bookmark_para_16"/>
      <w:bookmarkEnd w:id="51"/>
      <w:r>
        <w:rPr>
          <w:rFonts w:ascii="arial" w:eastAsia="arial" w:hAnsi="arial" w:cs="arial"/>
          <w:b w:val="0"/>
          <w:i w:val="0"/>
          <w:strike w:val="0"/>
          <w:noProof w:val="0"/>
          <w:color w:val="000000"/>
          <w:position w:val="0"/>
          <w:sz w:val="20"/>
          <w:u w:val="none"/>
          <w:vertAlign w:val="baseline"/>
        </w:rPr>
        <w:t xml:space="preserve">The remaining claims mirror those above, except they are brought under consumer protection and/or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of Florida (Counts 6-10), Missouri (Counts 11-15), New York (Counts 16-20), and Wisconsin (Counts 21-25).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LEGAL STANDARD</w:t>
      </w:r>
    </w:p>
    <w:p>
      <w:pPr>
        <w:keepNext w:val="0"/>
        <w:widowControl w:val="0"/>
        <w:spacing w:before="240" w:after="0" w:line="260" w:lineRule="atLeast"/>
        <w:ind w:left="0" w:right="0" w:firstLine="0"/>
        <w:jc w:val="both"/>
      </w:pPr>
      <w:bookmarkStart w:id="52" w:name="Bookmark_para_17"/>
      <w:bookmarkEnd w:id="52"/>
      <w:bookmarkStart w:id="53" w:name="Bookmark_I5R0VM3H2D6N7C0010000400"/>
      <w:bookmarkEnd w:id="53"/>
      <w:bookmarkStart w:id="54" w:name="Bookmark_I5R0VM3H2D6N7C0030000400"/>
      <w:bookmarkEnd w:id="54"/>
      <w:r>
        <w:rPr>
          <w:rFonts w:ascii="arial" w:eastAsia="arial" w:hAnsi="arial" w:cs="arial"/>
          <w:b w:val="0"/>
          <w:i w:val="0"/>
          <w:strike w:val="0"/>
          <w:noProof w:val="0"/>
          <w:color w:val="000000"/>
          <w:position w:val="0"/>
          <w:sz w:val="20"/>
          <w:u w:val="none"/>
          <w:vertAlign w:val="baseline"/>
        </w:rPr>
        <w:t xml:space="preserve">On a motion to dismiss for failure to state a claim pursuant to </w:t>
      </w:r>
      <w:hyperlink r:id="rId18"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the Court must accept as true all well-pleaded facts, analyze those facts in the light most hospitable to the plaintiff's theory, and draw all reasonable inferences from those facts in favor of the plaintiff. </w:t>
      </w:r>
      <w:bookmarkStart w:id="55" w:name="Bookmark_I5R0VM3H2HM65X0050000400"/>
      <w:bookmarkEnd w:id="55"/>
      <w:hyperlink r:id="rId19" w:history="1">
        <w:r>
          <w:rPr>
            <w:rFonts w:ascii="arial" w:eastAsia="arial" w:hAnsi="arial" w:cs="arial"/>
            <w:b w:val="0"/>
            <w:i/>
            <w:strike w:val="0"/>
            <w:noProof w:val="0"/>
            <w:color w:val="0077CC"/>
            <w:position w:val="0"/>
            <w:sz w:val="20"/>
            <w:u w:val="single"/>
            <w:vertAlign w:val="baseline"/>
          </w:rPr>
          <w:t>U.S. ex rel. Hutcheson v. Blackstone Med. Inc.</w:t>
        </w:r>
      </w:hyperlink>
      <w:hyperlink r:id="rId19" w:history="1">
        <w:r>
          <w:rPr>
            <w:rFonts w:ascii="arial" w:eastAsia="arial" w:hAnsi="arial" w:cs="arial"/>
            <w:b w:val="0"/>
            <w:i/>
            <w:strike w:val="0"/>
            <w:noProof w:val="0"/>
            <w:color w:val="0077CC"/>
            <w:position w:val="0"/>
            <w:sz w:val="20"/>
            <w:u w:val="single"/>
            <w:vertAlign w:val="baseline"/>
          </w:rPr>
          <w:t>, 647 F.3d 377, 383 (1st Cir. 2011)</w:t>
        </w:r>
      </w:hyperlink>
      <w:r>
        <w:rPr>
          <w:rFonts w:ascii="arial" w:eastAsia="arial" w:hAnsi="arial" w:cs="arial"/>
          <w:b w:val="0"/>
          <w:i w:val="0"/>
          <w:strike w:val="0"/>
          <w:noProof w:val="0"/>
          <w:color w:val="000000"/>
          <w:position w:val="0"/>
          <w:sz w:val="20"/>
          <w:u w:val="none"/>
          <w:vertAlign w:val="baseline"/>
        </w:rPr>
        <w:t xml:space="preserve">. In ruling on a motion under </w:t>
      </w:r>
      <w:hyperlink r:id="rId1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the Court "must consider the complaint, documents annexed to it, and other materials fairly incorporated within it," which "sometimes includes documents referred to in the complaint but not annexed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to it" and "matters that are susceptible to judicial notice." </w:t>
      </w:r>
      <w:bookmarkStart w:id="56" w:name="Bookmark_I5R0VM3H2D6N7C0020000400"/>
      <w:bookmarkEnd w:id="56"/>
      <w:hyperlink r:id="rId20" w:history="1">
        <w:r>
          <w:rPr>
            <w:rFonts w:ascii="arial" w:eastAsia="arial" w:hAnsi="arial" w:cs="arial"/>
            <w:b w:val="0"/>
            <w:i/>
            <w:strike w:val="0"/>
            <w:noProof w:val="0"/>
            <w:color w:val="0077CC"/>
            <w:position w:val="0"/>
            <w:sz w:val="20"/>
            <w:u w:val="single"/>
            <w:vertAlign w:val="baseline"/>
          </w:rPr>
          <w:t>Rodi v. S. New Eng. Sch. of Law.</w:t>
        </w:r>
      </w:hyperlink>
      <w:hyperlink r:id="rId20" w:history="1">
        <w:r>
          <w:rPr>
            <w:rFonts w:ascii="arial" w:eastAsia="arial" w:hAnsi="arial" w:cs="arial"/>
            <w:b w:val="0"/>
            <w:i/>
            <w:strike w:val="0"/>
            <w:noProof w:val="0"/>
            <w:color w:val="0077CC"/>
            <w:position w:val="0"/>
            <w:sz w:val="20"/>
            <w:u w:val="single"/>
            <w:vertAlign w:val="baseline"/>
          </w:rPr>
          <w:t>, 389 F.3d 5, 12 (1st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7" w:name="Bookmark_para_18"/>
      <w:bookmarkEnd w:id="57"/>
      <w:bookmarkStart w:id="58" w:name="Bookmark_I5R0VM3H2D6N7C0050000400"/>
      <w:bookmarkEnd w:id="58"/>
      <w:bookmarkStart w:id="59" w:name="Bookmark_I5R0VM3H2HM65Y0020000400"/>
      <w:bookmarkEnd w:id="59"/>
      <w:r>
        <w:rPr>
          <w:rFonts w:ascii="arial" w:eastAsia="arial" w:hAnsi="arial" w:cs="arial"/>
          <w:b w:val="0"/>
          <w:i w:val="0"/>
          <w:strike w:val="0"/>
          <w:noProof w:val="0"/>
          <w:color w:val="000000"/>
          <w:position w:val="0"/>
          <w:sz w:val="20"/>
          <w:u w:val="none"/>
          <w:vertAlign w:val="baseline"/>
        </w:rPr>
        <w:t xml:space="preserve">Although detailed factual allegations are not required, a complaint must set forth "more than labels and conclusions." </w:t>
      </w:r>
      <w:bookmarkStart w:id="60" w:name="Bookmark_I5R0VM3H2D6N7C0040000400"/>
      <w:bookmarkEnd w:id="60"/>
      <w:hyperlink r:id="rId21" w:history="1">
        <w:r>
          <w:rPr>
            <w:rFonts w:ascii="arial" w:eastAsia="arial" w:hAnsi="arial" w:cs="arial"/>
            <w:b w:val="0"/>
            <w:i/>
            <w:strike w:val="0"/>
            <w:noProof w:val="0"/>
            <w:color w:val="0077CC"/>
            <w:position w:val="0"/>
            <w:sz w:val="20"/>
            <w:u w:val="single"/>
            <w:vertAlign w:val="baseline"/>
          </w:rPr>
          <w:t>Bell Atl. Corp. v. Twombly</w:t>
        </w:r>
      </w:hyperlink>
      <w:hyperlink r:id="rId21"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A "formulaic recitation of the elements of a cause of action" is not enough.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To avoid dismissal, a complaint must set forth "factual allegations, either direct or inferential, respecting each material element necessary to sustain recovery under some actionable legal theory." </w:t>
      </w:r>
      <w:bookmarkStart w:id="61" w:name="Bookmark_I5R0VM3H2HM65Y0010000400"/>
      <w:bookmarkEnd w:id="61"/>
      <w:hyperlink r:id="rId22" w:history="1">
        <w:r>
          <w:rPr>
            <w:rFonts w:ascii="arial" w:eastAsia="arial" w:hAnsi="arial" w:cs="arial"/>
            <w:b w:val="0"/>
            <w:i/>
            <w:strike w:val="0"/>
            <w:noProof w:val="0"/>
            <w:color w:val="0077CC"/>
            <w:position w:val="0"/>
            <w:sz w:val="20"/>
            <w:u w:val="single"/>
            <w:vertAlign w:val="baseline"/>
          </w:rPr>
          <w:t>Gagliardi v. Sullivan</w:t>
        </w:r>
      </w:hyperlink>
      <w:hyperlink r:id="rId22" w:history="1">
        <w:r>
          <w:rPr>
            <w:rFonts w:ascii="arial" w:eastAsia="arial" w:hAnsi="arial" w:cs="arial"/>
            <w:b w:val="0"/>
            <w:i/>
            <w:strike w:val="0"/>
            <w:noProof w:val="0"/>
            <w:color w:val="0077CC"/>
            <w:position w:val="0"/>
            <w:sz w:val="20"/>
            <w:u w:val="single"/>
            <w:vertAlign w:val="baseline"/>
          </w:rPr>
          <w:t>, 513 F.3d 301, 305 (1st Cir. 2008)</w:t>
        </w:r>
      </w:hyperlink>
      <w:r>
        <w:rPr>
          <w:rFonts w:ascii="arial" w:eastAsia="arial" w:hAnsi="arial" w:cs="arial"/>
          <w:b w:val="0"/>
          <w:i w:val="0"/>
          <w:strike w:val="0"/>
          <w:noProof w:val="0"/>
          <w:color w:val="000000"/>
          <w:position w:val="0"/>
          <w:sz w:val="20"/>
          <w:u w:val="none"/>
          <w:vertAlign w:val="baseline"/>
        </w:rPr>
        <w:t xml:space="preserve"> (internal quotations and citation omitted).</w:t>
      </w:r>
    </w:p>
    <w:p>
      <w:pPr>
        <w:keepNext w:val="0"/>
        <w:widowControl w:val="0"/>
        <w:spacing w:before="240" w:after="0" w:line="260" w:lineRule="atLeast"/>
        <w:ind w:left="0" w:right="0" w:firstLine="0"/>
        <w:jc w:val="both"/>
      </w:pPr>
      <w:bookmarkStart w:id="62" w:name="Bookmark_para_19"/>
      <w:bookmarkEnd w:id="62"/>
      <w:bookmarkStart w:id="63" w:name="Bookmark_I5R0VM3H2HM65Y0040000400"/>
      <w:bookmarkEnd w:id="63"/>
      <w:bookmarkStart w:id="64" w:name="Bookmark_I5R0VM3H2D6N7D0030000400"/>
      <w:bookmarkEnd w:id="64"/>
      <w:bookmarkStart w:id="65" w:name="Bookmark_I5R0VM3H2D6N7D0050000400"/>
      <w:bookmarkEnd w:id="65"/>
      <w:r>
        <w:rPr>
          <w:rFonts w:ascii="arial" w:eastAsia="arial" w:hAnsi="arial" w:cs="arial"/>
          <w:b w:val="0"/>
          <w:i w:val="0"/>
          <w:strike w:val="0"/>
          <w:noProof w:val="0"/>
          <w:color w:val="000000"/>
          <w:position w:val="0"/>
          <w:sz w:val="20"/>
          <w:u w:val="none"/>
          <w:vertAlign w:val="baseline"/>
        </w:rPr>
        <w:t xml:space="preserve">Further, the facts alleged, when taken together, must be sufficient to "state a claim to relief that is plausible on its face." </w:t>
      </w:r>
      <w:bookmarkStart w:id="66" w:name="Bookmark_I5R0VM3H2HM65Y0030000400"/>
      <w:bookmarkEnd w:id="66"/>
      <w:hyperlink r:id="rId23" w:history="1">
        <w:r>
          <w:rPr>
            <w:rFonts w:ascii="arial" w:eastAsia="arial" w:hAnsi="arial" w:cs="arial"/>
            <w:b w:val="0"/>
            <w:i/>
            <w:strike w:val="0"/>
            <w:noProof w:val="0"/>
            <w:color w:val="0077CC"/>
            <w:position w:val="0"/>
            <w:sz w:val="20"/>
            <w:u w:val="single"/>
            <w:vertAlign w:val="baseline"/>
          </w:rPr>
          <w:t>A.G. ex rel. Maddox v. Elsevier, Inc.</w:t>
        </w:r>
      </w:hyperlink>
      <w:hyperlink r:id="rId23" w:history="1">
        <w:r>
          <w:rPr>
            <w:rFonts w:ascii="arial" w:eastAsia="arial" w:hAnsi="arial" w:cs="arial"/>
            <w:b w:val="0"/>
            <w:i/>
            <w:strike w:val="0"/>
            <w:noProof w:val="0"/>
            <w:color w:val="0077CC"/>
            <w:position w:val="0"/>
            <w:sz w:val="20"/>
            <w:u w:val="single"/>
            <w:vertAlign w:val="baseline"/>
          </w:rPr>
          <w:t>, 732 F.3d 77, 80 (1st Cir. 2013)</w:t>
        </w:r>
      </w:hyperlink>
      <w:r>
        <w:rPr>
          <w:rFonts w:ascii="arial" w:eastAsia="arial" w:hAnsi="arial" w:cs="arial"/>
          <w:b w:val="0"/>
          <w:i w:val="0"/>
          <w:strike w:val="0"/>
          <w:noProof w:val="0"/>
          <w:color w:val="000000"/>
          <w:position w:val="0"/>
          <w:sz w:val="20"/>
          <w:u w:val="none"/>
          <w:vertAlign w:val="baseline"/>
        </w:rPr>
        <w:t xml:space="preserve"> (quoting </w:t>
      </w:r>
      <w:bookmarkStart w:id="67" w:name="Bookmark_I5R0VM3H2HM65Y0050000400"/>
      <w:bookmarkEnd w:id="67"/>
      <w:hyperlink r:id="rId21" w:history="1">
        <w:r>
          <w:rPr>
            <w:rFonts w:ascii="arial" w:eastAsia="arial" w:hAnsi="arial" w:cs="arial"/>
            <w:b w:val="0"/>
            <w:i/>
            <w:strike w:val="0"/>
            <w:noProof w:val="0"/>
            <w:color w:val="0077CC"/>
            <w:position w:val="0"/>
            <w:sz w:val="20"/>
            <w:u w:val="single"/>
            <w:vertAlign w:val="baseline"/>
          </w:rPr>
          <w:t>Twombly</w:t>
        </w:r>
      </w:hyperlink>
      <w:hyperlink r:id="rId21" w:history="1">
        <w:r>
          <w:rPr>
            <w:rFonts w:ascii="arial" w:eastAsia="arial" w:hAnsi="arial" w:cs="arial"/>
            <w:b w:val="0"/>
            <w:i/>
            <w:strike w:val="0"/>
            <w:noProof w:val="0"/>
            <w:color w:val="0077CC"/>
            <w:position w:val="0"/>
            <w:sz w:val="20"/>
            <w:u w:val="single"/>
            <w:vertAlign w:val="baseline"/>
          </w:rPr>
          <w:t xml:space="preserve"> 550 U.S. at 570</w:t>
        </w:r>
      </w:hyperlink>
      <w:r>
        <w:rPr>
          <w:rFonts w:ascii="arial" w:eastAsia="arial" w:hAnsi="arial" w:cs="arial"/>
          <w:b w:val="0"/>
          <w:i w:val="0"/>
          <w:strike w:val="0"/>
          <w:noProof w:val="0"/>
          <w:color w:val="000000"/>
          <w:position w:val="0"/>
          <w:sz w:val="20"/>
          <w:u w:val="none"/>
          <w:vertAlign w:val="baseline"/>
        </w:rPr>
        <w:t xml:space="preserve">). </w:t>
      </w:r>
      <w:bookmarkStart w:id="68" w:name="Bookmark_I5R0VM3H28T4PS0020000400"/>
      <w:bookmarkEnd w:id="68"/>
      <w:r>
        <w:rPr>
          <w:rFonts w:ascii="arial" w:eastAsia="arial" w:hAnsi="arial" w:cs="arial"/>
          <w:b w:val="0"/>
          <w:i w:val="0"/>
          <w:strike w:val="0"/>
          <w:noProof w:val="0"/>
          <w:color w:val="000000"/>
          <w:position w:val="0"/>
          <w:sz w:val="20"/>
          <w:u w:val="none"/>
          <w:vertAlign w:val="baseline"/>
        </w:rPr>
        <w:t xml:space="preserve">"The plausibility standard invites a two-step pavane."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69" w:name="Bookmark_I5R0VM3H2D6N7D0020000400"/>
      <w:bookmarkEnd w:id="69"/>
      <w:hyperlink r:id="rId24" w:history="1">
        <w:r>
          <w:rPr>
            <w:rFonts w:ascii="arial" w:eastAsia="arial" w:hAnsi="arial" w:cs="arial"/>
            <w:b w:val="0"/>
            <w:i/>
            <w:strike w:val="0"/>
            <w:noProof w:val="0"/>
            <w:color w:val="0077CC"/>
            <w:position w:val="0"/>
            <w:sz w:val="20"/>
            <w:u w:val="single"/>
            <w:vertAlign w:val="baseline"/>
          </w:rPr>
          <w:t>Grajales v. P.R. Ports Auth.</w:t>
        </w:r>
      </w:hyperlink>
      <w:hyperlink r:id="rId24" w:history="1">
        <w:r>
          <w:rPr>
            <w:rFonts w:ascii="arial" w:eastAsia="arial" w:hAnsi="arial" w:cs="arial"/>
            <w:b w:val="0"/>
            <w:i/>
            <w:strike w:val="0"/>
            <w:noProof w:val="0"/>
            <w:color w:val="0077CC"/>
            <w:position w:val="0"/>
            <w:sz w:val="20"/>
            <w:u w:val="single"/>
            <w:vertAlign w:val="baseline"/>
          </w:rPr>
          <w:t>, 682 F.3d 40, 45 (1st Cir. 2012))</w:t>
        </w:r>
      </w:hyperlink>
      <w:r>
        <w:rPr>
          <w:rFonts w:ascii="arial" w:eastAsia="arial" w:hAnsi="arial" w:cs="arial"/>
          <w:b w:val="0"/>
          <w:i w:val="0"/>
          <w:strike w:val="0"/>
          <w:noProof w:val="0"/>
          <w:color w:val="000000"/>
          <w:position w:val="0"/>
          <w:sz w:val="20"/>
          <w:u w:val="none"/>
          <w:vertAlign w:val="baseline"/>
        </w:rPr>
        <w:t xml:space="preserve">. </w:t>
      </w:r>
      <w:bookmarkStart w:id="70" w:name="Bookmark_I5R0VM3H28T4PS0040000400"/>
      <w:bookmarkEnd w:id="70"/>
      <w:r>
        <w:rPr>
          <w:rFonts w:ascii="arial" w:eastAsia="arial" w:hAnsi="arial" w:cs="arial"/>
          <w:b w:val="0"/>
          <w:i w:val="0"/>
          <w:strike w:val="0"/>
          <w:noProof w:val="0"/>
          <w:color w:val="000000"/>
          <w:position w:val="0"/>
          <w:sz w:val="20"/>
          <w:u w:val="none"/>
          <w:vertAlign w:val="baseline"/>
        </w:rPr>
        <w:t xml:space="preserve">"At the first step, the court 'must separate the complaint's factual allegations (which must be accepted as true) from its conclusory legal allegations (which need not be credited).'"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71" w:name="Bookmark_I5R0VM3H2D6N7D0040000400"/>
      <w:bookmarkEnd w:id="71"/>
      <w:hyperlink r:id="rId25" w:history="1">
        <w:r>
          <w:rPr>
            <w:rFonts w:ascii="arial" w:eastAsia="arial" w:hAnsi="arial" w:cs="arial"/>
            <w:b w:val="0"/>
            <w:i/>
            <w:strike w:val="0"/>
            <w:noProof w:val="0"/>
            <w:color w:val="0077CC"/>
            <w:position w:val="0"/>
            <w:sz w:val="20"/>
            <w:u w:val="single"/>
            <w:vertAlign w:val="baseline"/>
          </w:rPr>
          <w:t>Morales-Cruz v. Univ. of P.R.</w:t>
        </w:r>
      </w:hyperlink>
      <w:hyperlink r:id="rId25" w:history="1">
        <w:r>
          <w:rPr>
            <w:rFonts w:ascii="arial" w:eastAsia="arial" w:hAnsi="arial" w:cs="arial"/>
            <w:b w:val="0"/>
            <w:i/>
            <w:strike w:val="0"/>
            <w:noProof w:val="0"/>
            <w:color w:val="0077CC"/>
            <w:position w:val="0"/>
            <w:sz w:val="20"/>
            <w:u w:val="single"/>
            <w:vertAlign w:val="baseline"/>
          </w:rPr>
          <w:t>, 676 F.3d 220, 224 (1st Cir. 2012))</w:t>
        </w:r>
      </w:hyperlink>
      <w:r>
        <w:rPr>
          <w:rFonts w:ascii="arial" w:eastAsia="arial" w:hAnsi="arial" w:cs="arial"/>
          <w:b w:val="0"/>
          <w:i w:val="0"/>
          <w:strike w:val="0"/>
          <w:noProof w:val="0"/>
          <w:color w:val="000000"/>
          <w:position w:val="0"/>
          <w:sz w:val="20"/>
          <w:u w:val="none"/>
          <w:vertAlign w:val="baseline"/>
        </w:rPr>
        <w:t xml:space="preserve">. </w:t>
      </w:r>
      <w:bookmarkStart w:id="72" w:name="Bookmark_I5R0VM3H28T4PS0040000400_2"/>
      <w:bookmarkEnd w:id="72"/>
      <w:bookmarkStart w:id="73" w:name="Bookmark_I5R0VM3H28T4PS0020000400_2"/>
      <w:bookmarkEnd w:id="73"/>
      <w:bookmarkStart w:id="74" w:name="Bookmark_I5R0VM3H28T4PT0010000400"/>
      <w:bookmarkEnd w:id="74"/>
      <w:r>
        <w:rPr>
          <w:rFonts w:ascii="arial" w:eastAsia="arial" w:hAnsi="arial" w:cs="arial"/>
          <w:b w:val="0"/>
          <w:i w:val="0"/>
          <w:strike w:val="0"/>
          <w:noProof w:val="0"/>
          <w:color w:val="000000"/>
          <w:position w:val="0"/>
          <w:sz w:val="20"/>
          <w:u w:val="none"/>
          <w:vertAlign w:val="baseline"/>
        </w:rPr>
        <w:t xml:space="preserve">"At the second step, the court must determine whether the remaining factual content allows a 'reasonable inference that the defendant is liable for the misconduct alleged.'"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75" w:name="Bookmark_I5R0VM3H28T4PS0010000400"/>
      <w:bookmarkEnd w:id="75"/>
      <w:hyperlink r:id="rId25" w:history="1">
        <w:r>
          <w:rPr>
            <w:rFonts w:ascii="arial" w:eastAsia="arial" w:hAnsi="arial" w:cs="arial"/>
            <w:b w:val="0"/>
            <w:i/>
            <w:strike w:val="0"/>
            <w:noProof w:val="0"/>
            <w:color w:val="0077CC"/>
            <w:position w:val="0"/>
            <w:sz w:val="20"/>
            <w:u w:val="single"/>
            <w:vertAlign w:val="baseline"/>
          </w:rPr>
          <w:t>Morales-Cruz</w:t>
        </w:r>
      </w:hyperlink>
      <w:hyperlink r:id="rId25" w:history="1">
        <w:r>
          <w:rPr>
            <w:rFonts w:ascii="arial" w:eastAsia="arial" w:hAnsi="arial" w:cs="arial"/>
            <w:b w:val="0"/>
            <w:i/>
            <w:strike w:val="0"/>
            <w:noProof w:val="0"/>
            <w:color w:val="0077CC"/>
            <w:position w:val="0"/>
            <w:sz w:val="20"/>
            <w:u w:val="single"/>
            <w:vertAlign w:val="baseline"/>
          </w:rPr>
          <w:t>, 676 F.3d at 224</w:t>
        </w:r>
      </w:hyperlink>
      <w:r>
        <w:rPr>
          <w:rFonts w:ascii="arial" w:eastAsia="arial" w:hAnsi="arial" w:cs="arial"/>
          <w:b w:val="0"/>
          <w:i w:val="0"/>
          <w:strike w:val="0"/>
          <w:noProof w:val="0"/>
          <w:color w:val="000000"/>
          <w:position w:val="0"/>
          <w:sz w:val="20"/>
          <w:u w:val="none"/>
          <w:vertAlign w:val="baseline"/>
        </w:rPr>
        <w:t xml:space="preserve">). </w:t>
      </w:r>
      <w:bookmarkStart w:id="76" w:name="Bookmark_I5R0VM3H28T4PT0010000400_2"/>
      <w:bookmarkEnd w:id="76"/>
      <w:r>
        <w:rPr>
          <w:rFonts w:ascii="arial" w:eastAsia="arial" w:hAnsi="arial" w:cs="arial"/>
          <w:b w:val="0"/>
          <w:i w:val="0"/>
          <w:strike w:val="0"/>
          <w:noProof w:val="0"/>
          <w:color w:val="000000"/>
          <w:position w:val="0"/>
          <w:sz w:val="20"/>
          <w:u w:val="none"/>
          <w:vertAlign w:val="baseline"/>
        </w:rPr>
        <w:t>"Although not equivalent to a probability requirement, the plausibility standard asks for more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than a sheer possibility that a defendant has acted unlawfully." </w:t>
      </w:r>
      <w:bookmarkStart w:id="77" w:name="Bookmark_I5R0VM3H28T4PS0030000400"/>
      <w:bookmarkEnd w:id="77"/>
      <w:hyperlink r:id="rId26" w:history="1">
        <w:r>
          <w:rPr>
            <w:rFonts w:ascii="arial" w:eastAsia="arial" w:hAnsi="arial" w:cs="arial"/>
            <w:b w:val="0"/>
            <w:i/>
            <w:strike w:val="0"/>
            <w:noProof w:val="0"/>
            <w:color w:val="0077CC"/>
            <w:position w:val="0"/>
            <w:sz w:val="20"/>
            <w:u w:val="single"/>
            <w:vertAlign w:val="baseline"/>
          </w:rPr>
          <w:t>Boroian v. Mueller</w:t>
        </w:r>
      </w:hyperlink>
      <w:hyperlink r:id="rId26" w:history="1">
        <w:r>
          <w:rPr>
            <w:rFonts w:ascii="arial" w:eastAsia="arial" w:hAnsi="arial" w:cs="arial"/>
            <w:b w:val="0"/>
            <w:i/>
            <w:strike w:val="0"/>
            <w:noProof w:val="0"/>
            <w:color w:val="0077CC"/>
            <w:position w:val="0"/>
            <w:sz w:val="20"/>
            <w:u w:val="single"/>
            <w:vertAlign w:val="baseline"/>
          </w:rPr>
          <w:t>, 616 F.3d 60, 65 (1st Cir. 2010)</w:t>
        </w:r>
      </w:hyperlink>
      <w:r>
        <w:rPr>
          <w:rFonts w:ascii="arial" w:eastAsia="arial" w:hAnsi="arial" w:cs="arial"/>
          <w:b w:val="0"/>
          <w:i w:val="0"/>
          <w:strike w:val="0"/>
          <w:noProof w:val="0"/>
          <w:color w:val="000000"/>
          <w:position w:val="0"/>
          <w:sz w:val="20"/>
          <w:u w:val="none"/>
          <w:vertAlign w:val="baseline"/>
        </w:rPr>
        <w:t xml:space="preserve"> (internal quotations and citation omitted). </w:t>
      </w:r>
      <w:bookmarkStart w:id="78" w:name="Bookmark_I5R0VM3H28T4PT0010000400_3"/>
      <w:bookmarkEnd w:id="78"/>
      <w:r>
        <w:rPr>
          <w:rFonts w:ascii="arial" w:eastAsia="arial" w:hAnsi="arial" w:cs="arial"/>
          <w:b w:val="0"/>
          <w:i w:val="0"/>
          <w:strike w:val="0"/>
          <w:noProof w:val="0"/>
          <w:color w:val="000000"/>
          <w:position w:val="0"/>
          <w:sz w:val="20"/>
          <w:u w:val="single"/>
          <w:vertAlign w:val="baseline"/>
        </w:rPr>
        <w:t xml:space="preserve">See also </w:t>
      </w:r>
      <w:bookmarkStart w:id="79" w:name="Bookmark_I5R0VM3H28T4PS0050000400"/>
      <w:bookmarkEnd w:id="79"/>
      <w:hyperlink r:id="rId27" w:history="1">
        <w:r>
          <w:rPr>
            <w:rFonts w:ascii="arial" w:eastAsia="arial" w:hAnsi="arial" w:cs="arial"/>
            <w:b w:val="0"/>
            <w:i/>
            <w:strike w:val="0"/>
            <w:noProof w:val="0"/>
            <w:color w:val="0077CC"/>
            <w:position w:val="0"/>
            <w:sz w:val="20"/>
            <w:u w:val="single"/>
            <w:vertAlign w:val="baseline"/>
          </w:rPr>
          <w:t>Sepulveda-Villarini v. Dep't of Educ. of P.R.</w:t>
        </w:r>
      </w:hyperlink>
      <w:hyperlink r:id="rId27" w:history="1">
        <w:r>
          <w:rPr>
            <w:rFonts w:ascii="arial" w:eastAsia="arial" w:hAnsi="arial" w:cs="arial"/>
            <w:b w:val="0"/>
            <w:i/>
            <w:strike w:val="0"/>
            <w:noProof w:val="0"/>
            <w:color w:val="0077CC"/>
            <w:position w:val="0"/>
            <w:sz w:val="20"/>
            <w:u w:val="single"/>
            <w:vertAlign w:val="baseline"/>
          </w:rPr>
          <w:t>, 628 F.3d 25, 29 (1st Cir. 2010)</w:t>
        </w:r>
      </w:hyperlink>
      <w:r>
        <w:rPr>
          <w:rFonts w:ascii="arial" w:eastAsia="arial" w:hAnsi="arial" w:cs="arial"/>
          <w:b w:val="0"/>
          <w:i w:val="0"/>
          <w:strike w:val="0"/>
          <w:noProof w:val="0"/>
          <w:color w:val="000000"/>
          <w:position w:val="0"/>
          <w:sz w:val="20"/>
          <w:u w:val="none"/>
          <w:vertAlign w:val="baseline"/>
        </w:rPr>
        <w:t xml:space="preserve"> (citing </w:t>
      </w:r>
      <w:bookmarkStart w:id="80" w:name="Bookmark_I5R0VM3H28T4PT0020000400"/>
      <w:bookmarkEnd w:id="80"/>
      <w:hyperlink r:id="rId28" w:history="1">
        <w:r>
          <w:rPr>
            <w:rFonts w:ascii="arial" w:eastAsia="arial" w:hAnsi="arial" w:cs="arial"/>
            <w:b w:val="0"/>
            <w:i/>
            <w:strike w:val="0"/>
            <w:noProof w:val="0"/>
            <w:color w:val="0077CC"/>
            <w:position w:val="0"/>
            <w:sz w:val="20"/>
            <w:u w:val="single"/>
            <w:vertAlign w:val="baseline"/>
          </w:rPr>
          <w:t>Ashcroft v. Iqbal,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("The make-or-break standard . . . is that the combined allegations, taken as true, must state a plausible, not a merely conceivable, case for relief.").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DISCUSSION</w:t>
      </w:r>
    </w:p>
    <w:p>
      <w:pPr>
        <w:keepNext w:val="0"/>
        <w:widowControl w:val="0"/>
        <w:spacing w:before="200" w:after="0" w:line="260" w:lineRule="atLeast"/>
        <w:ind w:left="0" w:right="0" w:firstLine="0"/>
        <w:jc w:val="both"/>
      </w:pPr>
      <w:bookmarkStart w:id="81" w:name="Bookmark_para_20"/>
      <w:bookmarkEnd w:id="81"/>
      <w:bookmarkStart w:id="82" w:name="Bookmark_I5R0VM3H28T4PT0050000400"/>
      <w:bookmarkEnd w:id="82"/>
      <w:bookmarkStart w:id="83" w:name="Bookmark_I5R0VM3H2N1R710020000400"/>
      <w:bookmarkEnd w:id="83"/>
      <w:r>
        <w:rPr>
          <w:rFonts w:ascii="arial" w:eastAsia="arial" w:hAnsi="arial" w:cs="arial"/>
          <w:b w:val="0"/>
          <w:i w:val="0"/>
          <w:strike w:val="0"/>
          <w:noProof w:val="0"/>
          <w:color w:val="000000"/>
          <w:position w:val="0"/>
          <w:sz w:val="20"/>
          <w:u w:val="none"/>
          <w:vertAlign w:val="baseline"/>
        </w:rPr>
        <w:t xml:space="preserve">All but five of the IPPs' claims rely on two theories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premised on Sherman Act violations: first, that Shire engaged in sham litigation, and second, that Shire entered into illegal reverse payment settlement agreements with Actavis and non-party TWi/Anchen.</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Under federal law, indirect purchasers cannot bring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for damages under the Sherman Act. </w:t>
      </w:r>
      <w:r>
        <w:rPr>
          <w:rFonts w:ascii="arial" w:eastAsia="arial" w:hAnsi="arial" w:cs="arial"/>
          <w:b w:val="0"/>
          <w:i w:val="0"/>
          <w:strike w:val="0"/>
          <w:noProof w:val="0"/>
          <w:color w:val="000000"/>
          <w:position w:val="0"/>
          <w:sz w:val="20"/>
          <w:u w:val="single"/>
          <w:vertAlign w:val="baseline"/>
        </w:rPr>
        <w:t xml:space="preserve">See </w:t>
      </w:r>
      <w:bookmarkStart w:id="85" w:name="Bookmark_I5R0VM3H28T4PT0040000400"/>
      <w:bookmarkEnd w:id="85"/>
      <w:hyperlink r:id="rId29" w:history="1">
        <w:r>
          <w:rPr>
            <w:rFonts w:ascii="arial" w:eastAsia="arial" w:hAnsi="arial" w:cs="arial"/>
            <w:b w:val="0"/>
            <w:i/>
            <w:strike w:val="0"/>
            <w:noProof w:val="0"/>
            <w:color w:val="0077CC"/>
            <w:position w:val="0"/>
            <w:sz w:val="20"/>
            <w:u w:val="single"/>
            <w:vertAlign w:val="baseline"/>
          </w:rPr>
          <w:t>Illinois Brick Co. v. Illinois</w:t>
        </w:r>
      </w:hyperlink>
      <w:hyperlink r:id="rId29" w:history="1">
        <w:r>
          <w:rPr>
            <w:rFonts w:ascii="arial" w:eastAsia="arial" w:hAnsi="arial" w:cs="arial"/>
            <w:b w:val="0"/>
            <w:i/>
            <w:strike w:val="0"/>
            <w:noProof w:val="0"/>
            <w:color w:val="0077CC"/>
            <w:position w:val="0"/>
            <w:sz w:val="20"/>
            <w:u w:val="single"/>
            <w:vertAlign w:val="baseline"/>
          </w:rPr>
          <w:t>, 431 U.S. 720, 97 S. Ct. 2061, 52 L. Ed. 2d 707 (1977)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86" w:name="Bookmark_I5R0VM3H2N1R710010000400"/>
      <w:bookmarkEnd w:id="86"/>
      <w:hyperlink r:id="rId30" w:history="1">
        <w:r>
          <w:rPr>
            <w:rFonts w:ascii="arial" w:eastAsia="arial" w:hAnsi="arial" w:cs="arial"/>
            <w:b w:val="0"/>
            <w:i/>
            <w:strike w:val="0"/>
            <w:noProof w:val="0"/>
            <w:color w:val="0077CC"/>
            <w:position w:val="0"/>
            <w:sz w:val="20"/>
            <w:u w:val="single"/>
            <w:vertAlign w:val="baseline"/>
          </w:rPr>
          <w:t>California v. ARC Am. Corp.</w:t>
        </w:r>
      </w:hyperlink>
      <w:hyperlink r:id="rId30" w:history="1">
        <w:r>
          <w:rPr>
            <w:rFonts w:ascii="arial" w:eastAsia="arial" w:hAnsi="arial" w:cs="arial"/>
            <w:b w:val="0"/>
            <w:i/>
            <w:strike w:val="0"/>
            <w:noProof w:val="0"/>
            <w:color w:val="0077CC"/>
            <w:position w:val="0"/>
            <w:sz w:val="20"/>
            <w:u w:val="single"/>
            <w:vertAlign w:val="baseline"/>
          </w:rPr>
          <w:t>, 490 U.S. 93, 100, 109 S. Ct. 1661, 104 L. Ed. 2d 86 (1989)</w:t>
        </w:r>
      </w:hyperlink>
      <w:r>
        <w:rPr>
          <w:rFonts w:ascii="arial" w:eastAsia="arial" w:hAnsi="arial" w:cs="arial"/>
          <w:b w:val="0"/>
          <w:i w:val="0"/>
          <w:strike w:val="0"/>
          <w:noProof w:val="0"/>
          <w:color w:val="000000"/>
          <w:position w:val="0"/>
          <w:sz w:val="20"/>
          <w:u w:val="none"/>
          <w:vertAlign w:val="baseline"/>
        </w:rPr>
        <w:t xml:space="preserve"> ("Under federal law, no indirect purchaser is entitled to sue for damages for a Sherman Act violation. . . ."). </w:t>
      </w:r>
      <w:bookmarkStart w:id="87" w:name="Bookmark_I5R0VM3H2N1R710040000400"/>
      <w:bookmarkEnd w:id="87"/>
      <w:r>
        <w:rPr>
          <w:rFonts w:ascii="arial" w:eastAsia="arial" w:hAnsi="arial" w:cs="arial"/>
          <w:b w:val="0"/>
          <w:i w:val="0"/>
          <w:strike w:val="0"/>
          <w:noProof w:val="0"/>
          <w:color w:val="000000"/>
          <w:position w:val="0"/>
          <w:sz w:val="20"/>
          <w:u w:val="none"/>
          <w:vertAlign w:val="baseline"/>
        </w:rPr>
        <w:t xml:space="preserve">Following </w:t>
      </w:r>
      <w:r>
        <w:rPr>
          <w:rFonts w:ascii="arial" w:eastAsia="arial" w:hAnsi="arial" w:cs="arial"/>
          <w:b w:val="0"/>
          <w:i w:val="0"/>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none"/>
          <w:vertAlign w:val="baseline"/>
        </w:rPr>
        <w:t xml:space="preserve">, various states passed legislation granting indirect purchasers standing to sue under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Newberg on Class Actions § 20:12 (5th ed.). </w:t>
      </w:r>
      <w:bookmarkStart w:id="88" w:name="Bookmark_I5R0VM3H2N1R710040000400_2"/>
      <w:bookmarkEnd w:id="88"/>
      <w:r>
        <w:rPr>
          <w:rFonts w:ascii="arial" w:eastAsia="arial" w:hAnsi="arial" w:cs="arial"/>
          <w:b w:val="0"/>
          <w:i w:val="0"/>
          <w:strike w:val="0"/>
          <w:noProof w:val="0"/>
          <w:color w:val="000000"/>
          <w:position w:val="0"/>
          <w:sz w:val="20"/>
          <w:u w:val="none"/>
          <w:vertAlign w:val="baseline"/>
        </w:rPr>
        <w:t xml:space="preserve">The Supreme Court has upheld the validity of such legislation. </w:t>
      </w:r>
      <w:r>
        <w:rPr>
          <w:rFonts w:ascii="arial" w:eastAsia="arial" w:hAnsi="arial" w:cs="arial"/>
          <w:b w:val="0"/>
          <w:i w:val="0"/>
          <w:strike w:val="0"/>
          <w:noProof w:val="0"/>
          <w:color w:val="000000"/>
          <w:position w:val="0"/>
          <w:sz w:val="20"/>
          <w:u w:val="single"/>
          <w:vertAlign w:val="baseline"/>
        </w:rPr>
        <w:t xml:space="preserve">See </w:t>
      </w:r>
      <w:bookmarkStart w:id="89" w:name="Bookmark_I5R0VM3H2N1R710030000400"/>
      <w:bookmarkEnd w:id="89"/>
      <w:hyperlink r:id="rId30" w:history="1">
        <w:r>
          <w:rPr>
            <w:rFonts w:ascii="arial" w:eastAsia="arial" w:hAnsi="arial" w:cs="arial"/>
            <w:b w:val="0"/>
            <w:i/>
            <w:strike w:val="0"/>
            <w:noProof w:val="0"/>
            <w:color w:val="0077CC"/>
            <w:position w:val="0"/>
            <w:sz w:val="20"/>
            <w:u w:val="single"/>
            <w:vertAlign w:val="baseline"/>
          </w:rPr>
          <w:t>ARC Am. Corp.</w:t>
        </w:r>
      </w:hyperlink>
      <w:hyperlink r:id="rId30" w:history="1">
        <w:r>
          <w:rPr>
            <w:rFonts w:ascii="arial" w:eastAsia="arial" w:hAnsi="arial" w:cs="arial"/>
            <w:b w:val="0"/>
            <w:i/>
            <w:strike w:val="0"/>
            <w:noProof w:val="0"/>
            <w:color w:val="0077CC"/>
            <w:position w:val="0"/>
            <w:sz w:val="20"/>
            <w:u w:val="single"/>
            <w:vertAlign w:val="baseline"/>
          </w:rPr>
          <w:t>, 490 U.S. at 101</w:t>
        </w:r>
      </w:hyperlink>
      <w:r>
        <w:rPr>
          <w:rFonts w:ascii="arial" w:eastAsia="arial" w:hAnsi="arial" w:cs="arial"/>
          <w:b w:val="0"/>
          <w:i w:val="0"/>
          <w:strike w:val="0"/>
          <w:noProof w:val="0"/>
          <w:color w:val="000000"/>
          <w:position w:val="0"/>
          <w:sz w:val="20"/>
          <w:u w:val="none"/>
          <w:vertAlign w:val="baseline"/>
        </w:rPr>
        <w:t>. The remaining five claims (Counts 5, 10, 15, 20, and 25) are not premised on Sherman Act violations and instead allege violations of each applicable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state's consumer protection 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(Massachusetts, Florida, Missouri, New York, and Wisconsin, respectively).</w:t>
      </w:r>
    </w:p>
    <w:p>
      <w:pPr>
        <w:keepNext w:val="0"/>
        <w:widowControl w:val="0"/>
        <w:spacing w:before="200" w:after="0" w:line="260" w:lineRule="atLeast"/>
        <w:ind w:left="0" w:right="0" w:firstLine="0"/>
        <w:jc w:val="both"/>
      </w:pPr>
      <w:bookmarkStart w:id="90" w:name="Bookmark_para_21"/>
      <w:bookmarkEnd w:id="90"/>
      <w:r>
        <w:rPr>
          <w:rFonts w:ascii="arial" w:eastAsia="arial" w:hAnsi="arial" w:cs="arial"/>
          <w:b w:val="0"/>
          <w:i w:val="0"/>
          <w:strike w:val="0"/>
          <w:noProof w:val="0"/>
          <w:color w:val="000000"/>
          <w:position w:val="0"/>
          <w:sz w:val="20"/>
          <w:u w:val="none"/>
          <w:vertAlign w:val="baseline"/>
        </w:rPr>
        <w:t>Shire argues that the IPPs failed to plausibly allege unlawful conduct or injury based on Shire's assertion of the '290 Patent during litigation. With respect to the reverse payment claims, the Defendants argue that, in light of the settlement documents, the IPPs' allegations fail to plead the existence of a no-AG agreement and that a royalty payment, whatever the size, is a lawful forward payment. Shire also asserts that the IPPs fail to adequately plead the value of the reverse payments in the Shire-TWi/Anchen settlement agreement.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Elements of Violations of </w:t>
      </w:r>
      <w:r>
        <w:rPr>
          <w:rFonts w:ascii="arial" w:eastAsia="arial" w:hAnsi="arial" w:cs="arial"/>
          <w:b/>
          <w:i/>
          <w:strike w:val="0"/>
          <w:noProof w:val="0"/>
          <w:color w:val="000000"/>
          <w:position w:val="0"/>
          <w:sz w:val="20"/>
          <w:u w:val="none"/>
          <w:vertAlign w:val="baseline"/>
        </w:rPr>
        <w:t>Sections 1</w:t>
      </w:r>
      <w:r>
        <w:rPr>
          <w:rFonts w:ascii="arial" w:eastAsia="arial" w:hAnsi="arial" w:cs="arial"/>
          <w:b/>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none"/>
          <w:vertAlign w:val="baseline"/>
        </w:rPr>
        <w:t>2 of the Sherman Act</w:t>
      </w:r>
    </w:p>
    <w:p>
      <w:pPr>
        <w:keepNext w:val="0"/>
        <w:widowControl w:val="0"/>
        <w:spacing w:before="240" w:after="0" w:line="260" w:lineRule="atLeast"/>
        <w:ind w:left="0" w:right="0" w:firstLine="0"/>
        <w:jc w:val="both"/>
      </w:pPr>
      <w:bookmarkStart w:id="91" w:name="Bookmark_para_22"/>
      <w:bookmarkEnd w:id="91"/>
      <w:bookmarkStart w:id="92" w:name="Bookmark_I5R0VM3H2N1R720010000400"/>
      <w:bookmarkEnd w:id="92"/>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prohibits "[e]very contract, combination in the form of trust or otherwise, or conspiracy, in restraint of trade or commerce among the several States."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93" w:name="Bookmark_I5R0VM3H2N1R710050000400"/>
      <w:bookmarkEnd w:id="93"/>
      <w:hyperlink r:id="rId31"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31" w:history="1">
        <w:r>
          <w:rPr>
            <w:rFonts w:ascii="arial" w:eastAsia="arial" w:hAnsi="arial" w:cs="arial"/>
            <w:b/>
            <w:i/>
            <w:strike w:val="0"/>
            <w:noProof w:val="0"/>
            <w:color w:val="0077CC"/>
            <w:position w:val="0"/>
            <w:sz w:val="20"/>
            <w:u w:val="single"/>
            <w:vertAlign w:val="baseline"/>
          </w:rPr>
          <w:t>Antitrust</w:t>
        </w:r>
      </w:hyperlink>
      <w:hyperlink r:id="rId31" w:history="1">
        <w:r>
          <w:rPr>
            <w:rFonts w:ascii="arial" w:eastAsia="arial" w:hAnsi="arial" w:cs="arial"/>
            <w:b w:val="0"/>
            <w:i/>
            <w:strike w:val="0"/>
            <w:noProof w:val="0"/>
            <w:color w:val="0077CC"/>
            <w:position w:val="0"/>
            <w:sz w:val="20"/>
            <w:u w:val="single"/>
            <w:vertAlign w:val="baseline"/>
          </w:rPr>
          <w:t xml:space="preserve"> Litig.</w:t>
        </w:r>
      </w:hyperlink>
      <w:hyperlink r:id="rId31" w:history="1">
        <w:r>
          <w:rPr>
            <w:rFonts w:ascii="arial" w:eastAsia="arial" w:hAnsi="arial" w:cs="arial"/>
            <w:b w:val="0"/>
            <w:i/>
            <w:strike w:val="0"/>
            <w:noProof w:val="0"/>
            <w:color w:val="0077CC"/>
            <w:position w:val="0"/>
            <w:sz w:val="20"/>
            <w:u w:val="single"/>
            <w:vertAlign w:val="baseline"/>
          </w:rPr>
          <w:t>, 309 F.R.D. 107, 140 (D. Mass.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as amended</w:t>
      </w:r>
      <w:r>
        <w:rPr>
          <w:rFonts w:ascii="arial" w:eastAsia="arial" w:hAnsi="arial" w:cs="arial"/>
          <w:b w:val="0"/>
          <w:i w:val="0"/>
          <w:strike w:val="0"/>
          <w:noProof w:val="0"/>
          <w:color w:val="000000"/>
          <w:position w:val="0"/>
          <w:sz w:val="20"/>
          <w:u w:val="none"/>
          <w:vertAlign w:val="baseline"/>
        </w:rPr>
        <w:t xml:space="preserve"> (Aug. 7, 2015),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842 F.3d 34 (1st Cir. 2016)</w:t>
        </w:r>
      </w:hyperlink>
      <w:r>
        <w:rPr>
          <w:rFonts w:ascii="arial" w:eastAsia="arial" w:hAnsi="arial" w:cs="arial"/>
          <w:b w:val="0"/>
          <w:i w:val="0"/>
          <w:strike w:val="0"/>
          <w:noProof w:val="0"/>
          <w:color w:val="000000"/>
          <w:position w:val="0"/>
          <w:sz w:val="20"/>
          <w:u w:val="none"/>
          <w:vertAlign w:val="baseline"/>
        </w:rPr>
        <w:t>. The First Circuit has explained:</w:t>
      </w:r>
    </w:p>
    <w:p>
      <w:pPr>
        <w:keepNext w:val="0"/>
        <w:widowControl w:val="0"/>
        <w:spacing w:before="200" w:after="0" w:line="260" w:lineRule="atLeast"/>
        <w:ind w:left="400" w:right="0" w:firstLine="0"/>
        <w:jc w:val="both"/>
      </w:pPr>
      <w:bookmarkStart w:id="94" w:name="Bookmark_para_23"/>
      <w:bookmarkEnd w:id="94"/>
      <w:r>
        <w:rPr>
          <w:rFonts w:ascii="arial" w:eastAsia="arial" w:hAnsi="arial" w:cs="arial"/>
          <w:b w:val="0"/>
          <w:i w:val="0"/>
          <w:strike w:val="0"/>
          <w:noProof w:val="0"/>
          <w:color w:val="000000"/>
          <w:position w:val="0"/>
          <w:sz w:val="20"/>
          <w:u w:val="none"/>
          <w:vertAlign w:val="baseline"/>
        </w:rPr>
        <w:t xml:space="preserve">There are two prerequisites for a successful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w:t>
      </w:r>
      <w:bookmarkStart w:id="95" w:name="Bookmark_I5R0VM3H2N1R720030000400"/>
      <w:bookmarkEnd w:id="95"/>
      <w:r>
        <w:rPr>
          <w:rFonts w:ascii="arial" w:eastAsia="arial" w:hAnsi="arial" w:cs="arial"/>
          <w:b w:val="0"/>
          <w:i w:val="0"/>
          <w:strike w:val="0"/>
          <w:noProof w:val="0"/>
          <w:color w:val="000000"/>
          <w:position w:val="0"/>
          <w:sz w:val="20"/>
          <w:u w:val="none"/>
          <w:vertAlign w:val="baseline"/>
        </w:rPr>
        <w:t>First, there must be concerted action. Second, the actors' agreement must involve either restrictions that are per se illegal or restraints of trade that fail scrutiny under the rule of reason.</w:t>
      </w:r>
      <w:r>
        <w:rPr>
          <w:rFonts w:ascii="arial" w:eastAsia="arial" w:hAnsi="arial" w:cs="arial"/>
          <w:b/>
          <w:i w:val="0"/>
          <w:strike w:val="0"/>
          <w:noProof w:val="0"/>
          <w:color w:val="000000"/>
          <w:position w:val="0"/>
          <w:sz w:val="20"/>
          <w:u w:val="none"/>
          <w:vertAlign w:val="baseline"/>
        </w:rPr>
        <w:t> [*16] </w:t>
      </w:r>
    </w:p>
    <w:p>
      <w:pPr>
        <w:keepNext w:val="0"/>
        <w:widowControl w:val="0"/>
        <w:spacing w:before="240" w:after="0" w:line="260" w:lineRule="atLeast"/>
        <w:ind w:left="0" w:right="0" w:firstLine="0"/>
        <w:jc w:val="both"/>
      </w:pPr>
      <w:bookmarkStart w:id="96" w:name="Bookmark_I5R0VM3H2N1R720030000400_2"/>
      <w:bookmarkEnd w:id="96"/>
      <w:bookmarkStart w:id="97" w:name="Bookmark_I5R0VM3H2N1R720020000400"/>
      <w:bookmarkEnd w:id="97"/>
      <w:hyperlink r:id="rId33" w:history="1">
        <w:r>
          <w:rPr>
            <w:rFonts w:ascii="arial" w:eastAsia="arial" w:hAnsi="arial" w:cs="arial"/>
            <w:b w:val="0"/>
            <w:i/>
            <w:strike w:val="0"/>
            <w:color w:val="0077CC"/>
            <w:sz w:val="20"/>
            <w:u w:val="single"/>
            <w:vertAlign w:val="baseline"/>
          </w:rPr>
          <w:t>Euromodas, Inc. v. Zanella, Ltd.</w:t>
        </w:r>
      </w:hyperlink>
      <w:hyperlink r:id="rId33" w:history="1">
        <w:r>
          <w:rPr>
            <w:rFonts w:ascii="arial" w:eastAsia="arial" w:hAnsi="arial" w:cs="arial"/>
            <w:b w:val="0"/>
            <w:i/>
            <w:strike w:val="0"/>
            <w:color w:val="0077CC"/>
            <w:sz w:val="20"/>
            <w:u w:val="single"/>
            <w:vertAlign w:val="baseline"/>
          </w:rPr>
          <w:t>, 368 F.3d 11, 16 (1st Cir. 2004)</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40" w:after="0" w:line="260" w:lineRule="atLeast"/>
        <w:ind w:left="0" w:right="0" w:firstLine="0"/>
        <w:jc w:val="both"/>
      </w:pPr>
      <w:bookmarkStart w:id="98" w:name="Bookmark_para_24"/>
      <w:bookmarkEnd w:id="98"/>
      <w:bookmarkStart w:id="99" w:name="Bookmark_I5R0VM3H2N1R720050000400"/>
      <w:bookmarkEnd w:id="99"/>
      <w:bookmarkStart w:id="100" w:name="Bookmark_I5R0VM3H2SF7VS0040000400"/>
      <w:bookmarkEnd w:id="100"/>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it is illegal to "monopolize, or attempt to monopolize . . . any part of the trade or commerce among the several States."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w:t>
      </w:r>
      <w:bookmarkStart w:id="101" w:name="Bookmark_I5R0VM3H2SF7VT0010000400"/>
      <w:bookmarkEnd w:id="101"/>
      <w:r>
        <w:rPr>
          <w:rFonts w:ascii="arial" w:eastAsia="arial" w:hAnsi="arial" w:cs="arial"/>
          <w:b w:val="0"/>
          <w:i w:val="0"/>
          <w:strike w:val="0"/>
          <w:noProof w:val="0"/>
          <w:color w:val="000000"/>
          <w:position w:val="0"/>
          <w:sz w:val="20"/>
          <w:u w:val="none"/>
          <w:vertAlign w:val="baseline"/>
        </w:rPr>
        <w:t xml:space="preserve">To prove monopolization, a plaintiff must show "(1) possession of monopoly power in the relevant market and (2) the willful acquisition or maintenance of that power as distinguished from growth or development as a consequence of a superior product, business acumen, or historic accident." </w:t>
      </w:r>
      <w:bookmarkStart w:id="102" w:name="Bookmark_I5R0VM3H2N1R720040000400"/>
      <w:bookmarkEnd w:id="102"/>
      <w:hyperlink r:id="rId34" w:history="1">
        <w:r>
          <w:rPr>
            <w:rFonts w:ascii="arial" w:eastAsia="arial" w:hAnsi="arial" w:cs="arial"/>
            <w:b w:val="0"/>
            <w:i/>
            <w:strike w:val="0"/>
            <w:noProof w:val="0"/>
            <w:color w:val="0077CC"/>
            <w:position w:val="0"/>
            <w:sz w:val="20"/>
            <w:u w:val="single"/>
            <w:vertAlign w:val="baseline"/>
          </w:rPr>
          <w:t>Diaz Aviation Corp. v. Airport Aviation Servs., Inc.</w:t>
        </w:r>
      </w:hyperlink>
      <w:hyperlink r:id="rId34" w:history="1">
        <w:r>
          <w:rPr>
            <w:rFonts w:ascii="arial" w:eastAsia="arial" w:hAnsi="arial" w:cs="arial"/>
            <w:b w:val="0"/>
            <w:i/>
            <w:strike w:val="0"/>
            <w:noProof w:val="0"/>
            <w:color w:val="0077CC"/>
            <w:position w:val="0"/>
            <w:sz w:val="20"/>
            <w:u w:val="single"/>
            <w:vertAlign w:val="baseline"/>
          </w:rPr>
          <w:t>, 716 F.3d 256, 265 (1st Cir. 2013)</w:t>
        </w:r>
      </w:hyperlink>
      <w:r>
        <w:rPr>
          <w:rFonts w:ascii="arial" w:eastAsia="arial" w:hAnsi="arial" w:cs="arial"/>
          <w:b w:val="0"/>
          <w:i w:val="0"/>
          <w:strike w:val="0"/>
          <w:noProof w:val="0"/>
          <w:color w:val="000000"/>
          <w:position w:val="0"/>
          <w:sz w:val="20"/>
          <w:u w:val="none"/>
          <w:vertAlign w:val="baseline"/>
        </w:rPr>
        <w:t xml:space="preserve"> (quoting </w:t>
      </w:r>
      <w:bookmarkStart w:id="103" w:name="Bookmark_I5R0VM3H2SF7VS0010000400"/>
      <w:bookmarkEnd w:id="103"/>
      <w:hyperlink r:id="rId35" w:history="1">
        <w:r>
          <w:rPr>
            <w:rFonts w:ascii="arial" w:eastAsia="arial" w:hAnsi="arial" w:cs="arial"/>
            <w:b w:val="0"/>
            <w:i/>
            <w:strike w:val="0"/>
            <w:noProof w:val="0"/>
            <w:color w:val="0077CC"/>
            <w:position w:val="0"/>
            <w:sz w:val="20"/>
            <w:u w:val="single"/>
            <w:vertAlign w:val="baseline"/>
          </w:rPr>
          <w:t>United States v. Grinnell Corp.</w:t>
        </w:r>
      </w:hyperlink>
      <w:hyperlink r:id="rId35" w:history="1">
        <w:r>
          <w:rPr>
            <w:rFonts w:ascii="arial" w:eastAsia="arial" w:hAnsi="arial" w:cs="arial"/>
            <w:b w:val="0"/>
            <w:i/>
            <w:strike w:val="0"/>
            <w:noProof w:val="0"/>
            <w:color w:val="0077CC"/>
            <w:position w:val="0"/>
            <w:sz w:val="20"/>
            <w:u w:val="single"/>
            <w:vertAlign w:val="baseline"/>
          </w:rPr>
          <w:t>, 384 U.S. 563, 570-71, 86 S. Ct. 1698, 16 L. Ed. 2d 778 (1966))</w:t>
        </w:r>
      </w:hyperlink>
      <w:r>
        <w:rPr>
          <w:rFonts w:ascii="arial" w:eastAsia="arial" w:hAnsi="arial" w:cs="arial"/>
          <w:b w:val="0"/>
          <w:i w:val="0"/>
          <w:strike w:val="0"/>
          <w:noProof w:val="0"/>
          <w:color w:val="000000"/>
          <w:position w:val="0"/>
          <w:sz w:val="20"/>
          <w:u w:val="none"/>
          <w:vertAlign w:val="baseline"/>
        </w:rPr>
        <w:t xml:space="preserve">. To prove attempted monopolization, a plaintiff must show "(1) that the defendant has engaged in predatory or anticompetitive conduct with (2) a specific intent to monopolize and (3) a dangerous probability of achieving monopoly power."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04" w:name="Bookmark_I5R0VM3H2SF7VS0030000400"/>
      <w:bookmarkEnd w:id="104"/>
      <w:hyperlink r:id="rId36" w:history="1">
        <w:r>
          <w:rPr>
            <w:rFonts w:ascii="arial" w:eastAsia="arial" w:hAnsi="arial" w:cs="arial"/>
            <w:b w:val="0"/>
            <w:i/>
            <w:strike w:val="0"/>
            <w:noProof w:val="0"/>
            <w:color w:val="0077CC"/>
            <w:position w:val="0"/>
            <w:sz w:val="20"/>
            <w:u w:val="single"/>
            <w:vertAlign w:val="baseline"/>
          </w:rPr>
          <w:t>Spectrum Sports, Inc. v. McQuillan</w:t>
        </w:r>
      </w:hyperlink>
      <w:hyperlink r:id="rId36" w:history="1">
        <w:r>
          <w:rPr>
            <w:rFonts w:ascii="arial" w:eastAsia="arial" w:hAnsi="arial" w:cs="arial"/>
            <w:b w:val="0"/>
            <w:i/>
            <w:strike w:val="0"/>
            <w:noProof w:val="0"/>
            <w:color w:val="0077CC"/>
            <w:position w:val="0"/>
            <w:sz w:val="20"/>
            <w:u w:val="single"/>
            <w:vertAlign w:val="baseline"/>
          </w:rPr>
          <w:t>, 506 U.S. 447, 456, 113 S. Ct. 884, 122 L. Ed. 2d 247 (1993))</w:t>
        </w:r>
      </w:hyperlink>
      <w:r>
        <w:rPr>
          <w:rFonts w:ascii="arial" w:eastAsia="arial" w:hAnsi="arial" w:cs="arial"/>
          <w:b w:val="0"/>
          <w:i w:val="0"/>
          <w:strike w:val="0"/>
          <w:noProof w:val="0"/>
          <w:color w:val="000000"/>
          <w:position w:val="0"/>
          <w:sz w:val="20"/>
          <w:u w:val="none"/>
          <w:vertAlign w:val="baseline"/>
        </w:rPr>
        <w:t xml:space="preserve">. </w:t>
      </w:r>
      <w:bookmarkStart w:id="105" w:name="Bookmark_I5R0VM3H2SF7VT0010000400_2"/>
      <w:bookmarkEnd w:id="105"/>
      <w:r>
        <w:rPr>
          <w:rFonts w:ascii="arial" w:eastAsia="arial" w:hAnsi="arial" w:cs="arial"/>
          <w:b w:val="0"/>
          <w:i w:val="0"/>
          <w:strike w:val="0"/>
          <w:noProof w:val="0"/>
          <w:color w:val="000000"/>
          <w:position w:val="0"/>
          <w:sz w:val="20"/>
          <w:u w:val="none"/>
          <w:vertAlign w:val="baseline"/>
        </w:rPr>
        <w:t xml:space="preserve">To prove conspiracy to monopolize, "a plaintiff must show: '(1) the existence of a conspiracy, (2) an overt act in furtherance of the conspiracy, and (3) specific intent to monopolize.'" </w:t>
      </w:r>
      <w:bookmarkStart w:id="106" w:name="Bookmark_I5R0VM3H2SF7VS0050000400"/>
      <w:bookmarkEnd w:id="106"/>
      <w:hyperlink r:id="rId37" w:history="1">
        <w:r>
          <w:rPr>
            <w:rFonts w:ascii="arial" w:eastAsia="arial" w:hAnsi="arial" w:cs="arial"/>
            <w:b w:val="0"/>
            <w:i/>
            <w:strike w:val="0"/>
            <w:noProof w:val="0"/>
            <w:color w:val="0077CC"/>
            <w:position w:val="0"/>
            <w:sz w:val="20"/>
            <w:u w:val="single"/>
            <w:vertAlign w:val="baseline"/>
          </w:rPr>
          <w:t>Sterling Merch., Inc. v. Nestle, S.A.</w:t>
        </w:r>
      </w:hyperlink>
      <w:hyperlink r:id="rId37" w:history="1">
        <w:r>
          <w:rPr>
            <w:rFonts w:ascii="arial" w:eastAsia="arial" w:hAnsi="arial" w:cs="arial"/>
            <w:b w:val="0"/>
            <w:i/>
            <w:strike w:val="0"/>
            <w:noProof w:val="0"/>
            <w:color w:val="0077CC"/>
            <w:position w:val="0"/>
            <w:sz w:val="20"/>
            <w:u w:val="single"/>
            <w:vertAlign w:val="baseline"/>
          </w:rPr>
          <w:t>, 724 F. Supp. 2d 245, 273 (D.P.R. 2010)</w:t>
        </w:r>
      </w:hyperlink>
      <w:r>
        <w:rPr>
          <w:rFonts w:ascii="arial" w:eastAsia="arial" w:hAnsi="arial" w:cs="arial"/>
          <w:b w:val="0"/>
          <w:i w:val="0"/>
          <w:strike w:val="0"/>
          <w:noProof w:val="0"/>
          <w:color w:val="000000"/>
          <w:position w:val="0"/>
          <w:sz w:val="20"/>
          <w:u w:val="none"/>
          <w:vertAlign w:val="baseline"/>
        </w:rPr>
        <w:t xml:space="preserve">, aff'd, </w:t>
      </w:r>
      <w:hyperlink r:id="rId38" w:history="1">
        <w:r>
          <w:rPr>
            <w:rFonts w:ascii="arial" w:eastAsia="arial" w:hAnsi="arial" w:cs="arial"/>
            <w:b w:val="0"/>
            <w:i/>
            <w:strike w:val="0"/>
            <w:noProof w:val="0"/>
            <w:color w:val="0077CC"/>
            <w:position w:val="0"/>
            <w:sz w:val="20"/>
            <w:u w:val="single"/>
            <w:vertAlign w:val="baseline"/>
          </w:rPr>
          <w:t>656 F.3d 112 (1st Cir. 2011)</w:t>
        </w:r>
      </w:hyperlink>
      <w:r>
        <w:rPr>
          <w:rFonts w:ascii="arial" w:eastAsia="arial" w:hAnsi="arial" w:cs="arial"/>
          <w:b w:val="0"/>
          <w:i w:val="0"/>
          <w:strike w:val="0"/>
          <w:noProof w:val="0"/>
          <w:color w:val="000000"/>
          <w:position w:val="0"/>
          <w:sz w:val="20"/>
          <w:u w:val="none"/>
          <w:vertAlign w:val="baseline"/>
        </w:rPr>
        <w:t xml:space="preserve"> (quoting </w:t>
      </w:r>
      <w:bookmarkStart w:id="107" w:name="Bookmark_I5R0VM3H2SF7VT0020000400"/>
      <w:bookmarkEnd w:id="107"/>
      <w:hyperlink r:id="rId39" w:history="1">
        <w:r>
          <w:rPr>
            <w:rFonts w:ascii="arial" w:eastAsia="arial" w:hAnsi="arial" w:cs="arial"/>
            <w:b w:val="0"/>
            <w:i/>
            <w:strike w:val="0"/>
            <w:noProof w:val="0"/>
            <w:color w:val="0077CC"/>
            <w:position w:val="0"/>
            <w:sz w:val="20"/>
            <w:u w:val="single"/>
            <w:vertAlign w:val="baseline"/>
          </w:rPr>
          <w:t>Dyno Nobel, Inc. v. Amotech Corp.</w:t>
        </w:r>
      </w:hyperlink>
      <w:hyperlink r:id="rId39" w:history="1">
        <w:r>
          <w:rPr>
            <w:rFonts w:ascii="arial" w:eastAsia="arial" w:hAnsi="arial" w:cs="arial"/>
            <w:b w:val="0"/>
            <w:i/>
            <w:strike w:val="0"/>
            <w:noProof w:val="0"/>
            <w:color w:val="0077CC"/>
            <w:position w:val="0"/>
            <w:sz w:val="20"/>
            <w:u w:val="single"/>
            <w:vertAlign w:val="baseline"/>
          </w:rPr>
          <w:t>, 63 F. Supp. 2d 140, 150 (D.P.R.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Sham Litigation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Background Legal Principles</w:t>
      </w:r>
    </w:p>
    <w:p>
      <w:pPr>
        <w:keepNext w:val="0"/>
        <w:widowControl w:val="0"/>
        <w:spacing w:before="240" w:after="0" w:line="260" w:lineRule="atLeast"/>
        <w:ind w:left="0" w:right="0" w:firstLine="0"/>
        <w:jc w:val="both"/>
      </w:pPr>
      <w:bookmarkStart w:id="108" w:name="Bookmark_para_25"/>
      <w:bookmarkEnd w:id="108"/>
      <w:bookmarkStart w:id="109" w:name="Bookmark_I5R0VM3H2SF7VT0050000400"/>
      <w:bookmarkEnd w:id="109"/>
      <w:bookmarkStart w:id="110" w:name="Bookmark_I5R0VM3H2HM6600020000400"/>
      <w:bookmarkEnd w:id="11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which arose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under the Sherman Act, holds that "[t]hose who petition government for redress are generally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bookmarkStart w:id="111" w:name="Bookmark_I5R0VM3H2SF7VT0040000400"/>
      <w:bookmarkEnd w:id="111"/>
      <w:hyperlink r:id="rId40" w:history="1">
        <w:r>
          <w:rPr>
            <w:rFonts w:ascii="arial" w:eastAsia="arial" w:hAnsi="arial" w:cs="arial"/>
            <w:b w:val="0"/>
            <w:i/>
            <w:strike w:val="0"/>
            <w:noProof w:val="0"/>
            <w:color w:val="0077CC"/>
            <w:position w:val="0"/>
            <w:sz w:val="20"/>
            <w:u w:val="single"/>
            <w:vertAlign w:val="baseline"/>
          </w:rPr>
          <w:t>Prof'l Real Estate Investors, Inc. v. Columbia Pictures Indus., Inc.</w:t>
        </w:r>
      </w:hyperlink>
      <w:hyperlink r:id="rId40" w:history="1">
        <w:r>
          <w:rPr>
            <w:rFonts w:ascii="arial" w:eastAsia="arial" w:hAnsi="arial" w:cs="arial"/>
            <w:b w:val="0"/>
            <w:i/>
            <w:strike w:val="0"/>
            <w:noProof w:val="0"/>
            <w:color w:val="0077CC"/>
            <w:position w:val="0"/>
            <w:sz w:val="20"/>
            <w:u w:val="single"/>
            <w:vertAlign w:val="baseline"/>
          </w:rPr>
          <w:t>, 508 U.S. 49, 56, 113 S. Ct. 1920, 123 L. Ed. 2d 611 (1993)</w:t>
        </w:r>
      </w:hyperlink>
      <w:r>
        <w:rPr>
          <w:rFonts w:ascii="arial" w:eastAsia="arial" w:hAnsi="arial" w:cs="arial"/>
          <w:b w:val="0"/>
          <w:i w:val="0"/>
          <w:strike w:val="0"/>
          <w:noProof w:val="0"/>
          <w:color w:val="000000"/>
          <w:position w:val="0"/>
          <w:sz w:val="20"/>
          <w:u w:val="none"/>
          <w:vertAlign w:val="baseline"/>
        </w:rPr>
        <w:t xml:space="preserve"> (hereinafter, "</w:t>
      </w:r>
      <w:r>
        <w:rPr>
          <w:rFonts w:ascii="arial" w:eastAsia="arial" w:hAnsi="arial" w:cs="arial"/>
          <w:b w:val="0"/>
          <w:i w:val="0"/>
          <w:strike w:val="0"/>
          <w:noProof w:val="0"/>
          <w:color w:val="000000"/>
          <w:position w:val="0"/>
          <w:sz w:val="20"/>
          <w:u w:val="single"/>
          <w:vertAlign w:val="baseline"/>
        </w:rPr>
        <w:t>PRE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 [*17]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extends to "petitioning" activities before the courts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litigation). </w:t>
      </w:r>
      <w:bookmarkStart w:id="112" w:name="Bookmark_I5R0VM3H2HM6600040000400"/>
      <w:bookmarkEnd w:id="112"/>
      <w:r>
        <w:rPr>
          <w:rFonts w:ascii="arial" w:eastAsia="arial" w:hAnsi="arial" w:cs="arial"/>
          <w:b w:val="0"/>
          <w:i w:val="0"/>
          <w:strike w:val="0"/>
          <w:noProof w:val="0"/>
          <w:color w:val="000000"/>
          <w:position w:val="0"/>
          <w:sz w:val="20"/>
          <w:u w:val="single"/>
          <w:vertAlign w:val="baseline"/>
        </w:rPr>
        <w:t xml:space="preserve">See </w:t>
      </w:r>
      <w:bookmarkStart w:id="113" w:name="Bookmark_I5R0VM3H2HM6600010000400"/>
      <w:bookmarkEnd w:id="113"/>
      <w:hyperlink r:id="rId41" w:history="1">
        <w:r>
          <w:rPr>
            <w:rFonts w:ascii="arial" w:eastAsia="arial" w:hAnsi="arial" w:cs="arial"/>
            <w:b w:val="0"/>
            <w:i/>
            <w:strike w:val="0"/>
            <w:noProof w:val="0"/>
            <w:color w:val="0077CC"/>
            <w:position w:val="0"/>
            <w:sz w:val="20"/>
            <w:u w:val="single"/>
            <w:vertAlign w:val="baseline"/>
          </w:rPr>
          <w:t>Cal. Motor Transp. Co. v. Trucking Unlimited</w:t>
        </w:r>
      </w:hyperlink>
      <w:hyperlink r:id="rId41" w:history="1">
        <w:r>
          <w:rPr>
            <w:rFonts w:ascii="arial" w:eastAsia="arial" w:hAnsi="arial" w:cs="arial"/>
            <w:b w:val="0"/>
            <w:i/>
            <w:strike w:val="0"/>
            <w:noProof w:val="0"/>
            <w:color w:val="0077CC"/>
            <w:position w:val="0"/>
            <w:sz w:val="20"/>
            <w:u w:val="single"/>
            <w:vertAlign w:val="baseline"/>
          </w:rPr>
          <w:t>, 404 U.S. 508, 510, 92 S. Ct. 609, 30 L. Ed. 2d 642 (1972)</w:t>
        </w:r>
      </w:hyperlink>
      <w:r>
        <w:rPr>
          <w:rFonts w:ascii="arial" w:eastAsia="arial" w:hAnsi="arial" w:cs="arial"/>
          <w:b w:val="0"/>
          <w:i w:val="0"/>
          <w:strike w:val="0"/>
          <w:noProof w:val="0"/>
          <w:color w:val="000000"/>
          <w:position w:val="0"/>
          <w:sz w:val="20"/>
          <w:u w:val="none"/>
          <w:vertAlign w:val="baseline"/>
        </w:rPr>
        <w:t xml:space="preserve">. </w:t>
      </w:r>
      <w:bookmarkStart w:id="114" w:name="Bookmark_I5R0VM3H2HM6600040000400_2"/>
      <w:bookmarkEnd w:id="114"/>
      <w:r>
        <w:rPr>
          <w:rFonts w:ascii="arial" w:eastAsia="arial" w:hAnsi="arial" w:cs="arial"/>
          <w:b w:val="0"/>
          <w:i w:val="0"/>
          <w:strike w:val="0"/>
          <w:noProof w:val="0"/>
          <w:color w:val="000000"/>
          <w:position w:val="0"/>
          <w:sz w:val="20"/>
          <w:u w:val="none"/>
          <w:vertAlign w:val="baseline"/>
        </w:rPr>
        <w:t xml:space="preserve">There are exceptions to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however, including when a defendant engages in sham litigation. </w:t>
      </w:r>
      <w:r>
        <w:rPr>
          <w:rFonts w:ascii="arial" w:eastAsia="arial" w:hAnsi="arial" w:cs="arial"/>
          <w:b w:val="0"/>
          <w:i w:val="0"/>
          <w:strike w:val="0"/>
          <w:noProof w:val="0"/>
          <w:color w:val="000000"/>
          <w:position w:val="0"/>
          <w:sz w:val="20"/>
          <w:u w:val="single"/>
          <w:vertAlign w:val="baseline"/>
        </w:rPr>
        <w:t xml:space="preserve">See </w:t>
      </w:r>
      <w:bookmarkStart w:id="115" w:name="Bookmark_I5R0VM3H2HM6600030000400"/>
      <w:bookmarkEnd w:id="115"/>
      <w:hyperlink r:id="rId42" w:history="1">
        <w:r>
          <w:rPr>
            <w:rFonts w:ascii="arial" w:eastAsia="arial" w:hAnsi="arial" w:cs="arial"/>
            <w:b w:val="0"/>
            <w:i/>
            <w:strike w:val="0"/>
            <w:noProof w:val="0"/>
            <w:color w:val="0077CC"/>
            <w:position w:val="0"/>
            <w:sz w:val="20"/>
            <w:u w:val="single"/>
            <w:vertAlign w:val="baseline"/>
          </w:rPr>
          <w:t>Nobelpharma AB v. Implant Innovations, Inc.</w:t>
        </w:r>
      </w:hyperlink>
      <w:hyperlink r:id="rId42" w:history="1">
        <w:r>
          <w:rPr>
            <w:rFonts w:ascii="arial" w:eastAsia="arial" w:hAnsi="arial" w:cs="arial"/>
            <w:b w:val="0"/>
            <w:i/>
            <w:strike w:val="0"/>
            <w:noProof w:val="0"/>
            <w:color w:val="0077CC"/>
            <w:position w:val="0"/>
            <w:sz w:val="20"/>
            <w:u w:val="single"/>
            <w:vertAlign w:val="baseline"/>
          </w:rPr>
          <w:t>, 141 F.3d 1059, 1071 (Fed. Cir. 1998)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131" w:name="Bookmark_para_26"/>
      <w:bookmarkEnd w:id="131"/>
      <w:bookmarkStart w:id="132" w:name="Bookmark_I5R0VM3H2D6N7G0050000400"/>
      <w:bookmarkEnd w:id="132"/>
      <w:r>
        <w:rPr>
          <w:rFonts w:ascii="arial" w:eastAsia="arial" w:hAnsi="arial" w:cs="arial"/>
          <w:b w:val="0"/>
          <w:i w:val="0"/>
          <w:strike w:val="0"/>
          <w:noProof w:val="0"/>
          <w:color w:val="000000"/>
          <w:position w:val="0"/>
          <w:sz w:val="20"/>
          <w:u w:val="none"/>
          <w:vertAlign w:val="baseline"/>
        </w:rPr>
        <w:t>In order to bring a sham litigation claim, a plaintiff must plausibly plead that the litigation was:</w:t>
      </w:r>
    </w:p>
    <w:p>
      <w:pPr>
        <w:keepNext w:val="0"/>
        <w:widowControl w:val="0"/>
        <w:spacing w:before="200" w:after="0" w:line="260" w:lineRule="atLeast"/>
        <w:ind w:left="400" w:right="0" w:firstLine="0"/>
        <w:jc w:val="both"/>
      </w:pPr>
      <w:bookmarkStart w:id="133" w:name="Bookmark_para_27"/>
      <w:bookmarkEnd w:id="133"/>
      <w:bookmarkStart w:id="134" w:name="Bookmark_I5R0VM3H2D6N7G0050000400_2"/>
      <w:bookmarkEnd w:id="134"/>
      <w:bookmarkStart w:id="135" w:name="Bookmark_I5R0VM3H28T4PV0040000400"/>
      <w:bookmarkEnd w:id="135"/>
      <w:r>
        <w:rPr>
          <w:rFonts w:ascii="arial" w:eastAsia="arial" w:hAnsi="arial" w:cs="arial"/>
          <w:b w:val="0"/>
          <w:i w:val="0"/>
          <w:strike w:val="0"/>
          <w:noProof w:val="0"/>
          <w:color w:val="000000"/>
          <w:position w:val="0"/>
          <w:sz w:val="20"/>
          <w:u w:val="none"/>
          <w:vertAlign w:val="baseline"/>
        </w:rPr>
        <w:t xml:space="preserve">(1) 'objectively baseless in the sense that no reasonable litigant could realistically expect success on the merits'; and (2) subjectively motivated by a desire to 'interfere </w:t>
      </w:r>
      <w:r>
        <w:rPr>
          <w:rFonts w:ascii="arial" w:eastAsia="arial" w:hAnsi="arial" w:cs="arial"/>
          <w:b w:val="0"/>
          <w:i w:val="0"/>
          <w:strike w:val="0"/>
          <w:noProof w:val="0"/>
          <w:color w:val="000000"/>
          <w:position w:val="0"/>
          <w:sz w:val="20"/>
          <w:u w:val="single"/>
          <w:vertAlign w:val="baseline"/>
        </w:rPr>
        <w:t>directly</w:t>
      </w:r>
      <w:r>
        <w:rPr>
          <w:rFonts w:ascii="arial" w:eastAsia="arial" w:hAnsi="arial" w:cs="arial"/>
          <w:b w:val="0"/>
          <w:i w:val="0"/>
          <w:strike w:val="0"/>
          <w:noProof w:val="0"/>
          <w:color w:val="000000"/>
          <w:position w:val="0"/>
          <w:sz w:val="20"/>
          <w:u w:val="none"/>
          <w:vertAlign w:val="baseline"/>
        </w:rPr>
        <w:t xml:space="preserve"> with the business relationships of a competitor, through the use of the governmental </w:t>
      </w:r>
      <w:r>
        <w:rPr>
          <w:rFonts w:ascii="arial" w:eastAsia="arial" w:hAnsi="arial" w:cs="arial"/>
          <w:b w:val="0"/>
          <w:i w:val="0"/>
          <w:strike w:val="0"/>
          <w:noProof w:val="0"/>
          <w:color w:val="000000"/>
          <w:position w:val="0"/>
          <w:sz w:val="20"/>
          <w:u w:val="single"/>
          <w:vertAlign w:val="baseline"/>
        </w:rPr>
        <w:t>process</w:t>
      </w:r>
      <w:r>
        <w:rPr>
          <w:rFonts w:ascii="arial" w:eastAsia="arial" w:hAnsi="arial" w:cs="arial"/>
          <w:b w:val="0"/>
          <w:i w:val="0"/>
          <w:strike w:val="0"/>
          <w:noProof w:val="0"/>
          <w:color w:val="000000"/>
          <w:position w:val="0"/>
          <w:sz w:val="20"/>
          <w:u w:val="none"/>
          <w:vertAlign w:val="baseline"/>
        </w:rPr>
        <w:t xml:space="preserve">—as opposed to the </w:t>
      </w:r>
      <w:r>
        <w:rPr>
          <w:rFonts w:ascii="arial" w:eastAsia="arial" w:hAnsi="arial" w:cs="arial"/>
          <w:b w:val="0"/>
          <w:i w:val="0"/>
          <w:strike w:val="0"/>
          <w:noProof w:val="0"/>
          <w:color w:val="000000"/>
          <w:position w:val="0"/>
          <w:sz w:val="20"/>
          <w:u w:val="single"/>
          <w:vertAlign w:val="baseline"/>
        </w:rPr>
        <w:t>outcome</w:t>
      </w:r>
      <w:r>
        <w:rPr>
          <w:rFonts w:ascii="arial" w:eastAsia="arial" w:hAnsi="arial" w:cs="arial"/>
          <w:b w:val="0"/>
          <w:i w:val="0"/>
          <w:strike w:val="0"/>
          <w:noProof w:val="0"/>
          <w:color w:val="000000"/>
          <w:position w:val="0"/>
          <w:sz w:val="20"/>
          <w:u w:val="none"/>
          <w:vertAlign w:val="baseline"/>
        </w:rPr>
        <w:t xml:space="preserve"> of that process—as an anticompetitive weapon.</w:t>
      </w:r>
    </w:p>
    <w:p>
      <w:pPr>
        <w:keepNext w:val="0"/>
        <w:widowControl w:val="0"/>
        <w:spacing w:before="240" w:after="0" w:line="260" w:lineRule="atLeast"/>
        <w:ind w:left="0" w:right="0" w:firstLine="0"/>
        <w:jc w:val="both"/>
      </w:pPr>
      <w:bookmarkStart w:id="136" w:name="Bookmark_I5R0VM3H28T4PV0040000400_2"/>
      <w:bookmarkEnd w:id="136"/>
      <w:bookmarkStart w:id="137" w:name="Bookmark_I5R0VM3H2D6N7G0050000400_3"/>
      <w:bookmarkEnd w:id="137"/>
      <w:bookmarkStart w:id="138" w:name="Bookmark_I5R0VM3H28T4PW0010000400"/>
      <w:bookmarkEnd w:id="138"/>
      <w:bookmarkStart w:id="139" w:name="Bookmark_I5R0VM3H2D6N7G0040000400"/>
      <w:bookmarkEnd w:id="139"/>
      <w:hyperlink r:id="rId43" w:history="1">
        <w:r>
          <w:rPr>
            <w:rFonts w:ascii="arial" w:eastAsia="arial" w:hAnsi="arial" w:cs="arial"/>
            <w:b w:val="0"/>
            <w:i/>
            <w:strike w:val="0"/>
            <w:color w:val="0077CC"/>
            <w:sz w:val="20"/>
            <w:u w:val="single"/>
            <w:vertAlign w:val="baseline"/>
          </w:rPr>
          <w:t xml:space="preserve">In re Solodyn (Minocycline Hydrochloride) </w:t>
        </w:r>
      </w:hyperlink>
      <w:hyperlink r:id="rId43" w:history="1">
        <w:r>
          <w:rPr>
            <w:rFonts w:ascii="arial" w:eastAsia="arial" w:hAnsi="arial" w:cs="arial"/>
            <w:b/>
            <w:i/>
            <w:strike w:val="0"/>
            <w:color w:val="0077CC"/>
            <w:sz w:val="20"/>
            <w:u w:val="single"/>
            <w:vertAlign w:val="baseline"/>
          </w:rPr>
          <w:t>Antitrust</w:t>
        </w:r>
      </w:hyperlink>
      <w:hyperlink r:id="rId43" w:history="1">
        <w:r>
          <w:rPr>
            <w:rFonts w:ascii="arial" w:eastAsia="arial" w:hAnsi="arial" w:cs="arial"/>
            <w:b w:val="0"/>
            <w:i/>
            <w:strike w:val="0"/>
            <w:color w:val="0077CC"/>
            <w:sz w:val="20"/>
            <w:u w:val="single"/>
            <w:vertAlign w:val="baseline"/>
          </w:rPr>
          <w:t xml:space="preserve"> Litig.</w:t>
        </w:r>
      </w:hyperlink>
      <w:hyperlink r:id="rId43" w:history="1">
        <w:r>
          <w:rPr>
            <w:rFonts w:ascii="arial" w:eastAsia="arial" w:hAnsi="arial" w:cs="arial"/>
            <w:b w:val="0"/>
            <w:i/>
            <w:strike w:val="0"/>
            <w:color w:val="0077CC"/>
            <w:sz w:val="20"/>
            <w:u w:val="single"/>
            <w:vertAlign w:val="baseline"/>
          </w:rPr>
          <w:t>, No. 14-md-02503, 2015 U.S. Dist. LEXIS 125999, 2015 WL 5458570, at *11 (D. Mass. Sept. 16, 2015)</w:t>
        </w:r>
      </w:hyperlink>
      <w:r>
        <w:rPr>
          <w:rFonts w:ascii="arial" w:eastAsia="arial" w:hAnsi="arial" w:cs="arial"/>
          <w:b w:val="0"/>
          <w:i w:val="0"/>
          <w:strike w:val="0"/>
          <w:noProof w:val="0"/>
          <w:color w:val="000000"/>
          <w:position w:val="0"/>
          <w:sz w:val="20"/>
          <w:u w:val="none"/>
          <w:vertAlign w:val="baseline"/>
        </w:rPr>
        <w:t xml:space="preserve"> (quoting </w:t>
      </w:r>
      <w:bookmarkStart w:id="140" w:name="Bookmark_I5R0VM3H28T4PV0010000400"/>
      <w:bookmarkEnd w:id="140"/>
      <w:hyperlink r:id="rId40" w:history="1">
        <w:r>
          <w:rPr>
            <w:rFonts w:ascii="arial" w:eastAsia="arial" w:hAnsi="arial" w:cs="arial"/>
            <w:b w:val="0"/>
            <w:i/>
            <w:strike w:val="0"/>
            <w:noProof w:val="0"/>
            <w:color w:val="0077CC"/>
            <w:position w:val="0"/>
            <w:sz w:val="20"/>
            <w:u w:val="single"/>
            <w:vertAlign w:val="baseline"/>
          </w:rPr>
          <w:t>PRE</w:t>
        </w:r>
      </w:hyperlink>
      <w:hyperlink r:id="rId40" w:history="1">
        <w:r>
          <w:rPr>
            <w:rFonts w:ascii="arial" w:eastAsia="arial" w:hAnsi="arial" w:cs="arial"/>
            <w:b w:val="0"/>
            <w:i/>
            <w:strike w:val="0"/>
            <w:noProof w:val="0"/>
            <w:color w:val="0077CC"/>
            <w:position w:val="0"/>
            <w:sz w:val="20"/>
            <w:u w:val="single"/>
            <w:vertAlign w:val="baseline"/>
          </w:rPr>
          <w:t>, 508 U.S. at 60-61</w:t>
        </w:r>
      </w:hyperlink>
      <w:r>
        <w:rPr>
          <w:rFonts w:ascii="arial" w:eastAsia="arial" w:hAnsi="arial" w:cs="arial"/>
          <w:b w:val="0"/>
          <w:i w:val="0"/>
          <w:strike w:val="0"/>
          <w:noProof w:val="0"/>
          <w:color w:val="000000"/>
          <w:position w:val="0"/>
          <w:sz w:val="20"/>
          <w:u w:val="none"/>
          <w:vertAlign w:val="baseline"/>
        </w:rPr>
        <w:t xml:space="preserve">). </w:t>
      </w:r>
      <w:bookmarkStart w:id="141" w:name="Bookmark_I5R0VM3H28T4PW0010000400_2"/>
      <w:bookmarkEnd w:id="141"/>
      <w:r>
        <w:rPr>
          <w:rFonts w:ascii="arial" w:eastAsia="arial" w:hAnsi="arial" w:cs="arial"/>
          <w:b w:val="0"/>
          <w:i w:val="0"/>
          <w:strike w:val="0"/>
          <w:noProof w:val="0"/>
          <w:color w:val="000000"/>
          <w:position w:val="0"/>
          <w:sz w:val="20"/>
          <w:u w:val="none"/>
          <w:vertAlign w:val="baseline"/>
        </w:rPr>
        <w:t xml:space="preserve">"The existence of probable cause to institute legal proceedings precludes a finding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has engaged in sham litigation." </w:t>
      </w:r>
      <w:bookmarkStart w:id="142" w:name="Bookmark_I5R0VM3H28T4PV0030000400"/>
      <w:bookmarkEnd w:id="142"/>
      <w:hyperlink r:id="rId40" w:history="1">
        <w:r>
          <w:rPr>
            <w:rFonts w:ascii="arial" w:eastAsia="arial" w:hAnsi="arial" w:cs="arial"/>
            <w:b w:val="0"/>
            <w:i/>
            <w:strike w:val="0"/>
            <w:noProof w:val="0"/>
            <w:color w:val="0077CC"/>
            <w:position w:val="0"/>
            <w:sz w:val="20"/>
            <w:u w:val="single"/>
            <w:vertAlign w:val="baseline"/>
          </w:rPr>
          <w:t>PRE</w:t>
        </w:r>
      </w:hyperlink>
      <w:hyperlink r:id="rId40" w:history="1">
        <w:r>
          <w:rPr>
            <w:rFonts w:ascii="arial" w:eastAsia="arial" w:hAnsi="arial" w:cs="arial"/>
            <w:b w:val="0"/>
            <w:i/>
            <w:strike w:val="0"/>
            <w:noProof w:val="0"/>
            <w:color w:val="0077CC"/>
            <w:position w:val="0"/>
            <w:sz w:val="20"/>
            <w:u w:val="single"/>
            <w:vertAlign w:val="baseline"/>
          </w:rPr>
          <w:t>, 508 U.S. at 62</w:t>
        </w:r>
      </w:hyperlink>
      <w:r>
        <w:rPr>
          <w:rFonts w:ascii="arial" w:eastAsia="arial" w:hAnsi="arial" w:cs="arial"/>
          <w:b w:val="0"/>
          <w:i w:val="0"/>
          <w:strike w:val="0"/>
          <w:noProof w:val="0"/>
          <w:color w:val="000000"/>
          <w:position w:val="0"/>
          <w:sz w:val="20"/>
          <w:u w:val="none"/>
          <w:vertAlign w:val="baseline"/>
        </w:rPr>
        <w:t xml:space="preserve">. </w:t>
      </w:r>
      <w:bookmarkStart w:id="143" w:name="Bookmark_I5R0VM3H28T4PW0010000400_3"/>
      <w:bookmarkEnd w:id="143"/>
      <w:r>
        <w:rPr>
          <w:rFonts w:ascii="arial" w:eastAsia="arial" w:hAnsi="arial" w:cs="arial"/>
          <w:b w:val="0"/>
          <w:i w:val="0"/>
          <w:strike w:val="0"/>
          <w:noProof w:val="0"/>
          <w:color w:val="000000"/>
          <w:position w:val="0"/>
          <w:sz w:val="20"/>
          <w:u w:val="none"/>
          <w:vertAlign w:val="baseline"/>
        </w:rPr>
        <w:t>Further, "[o]nly if challenged litigation is objectively meritless may a court examine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 litigant's subjective motivation." </w:t>
      </w:r>
      <w:bookmarkStart w:id="144" w:name="Bookmark_I5R0VM3H28T4PV0050000400"/>
      <w:bookmarkEnd w:id="144"/>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Analysis</w:t>
      </w:r>
    </w:p>
    <w:p>
      <w:pPr>
        <w:keepNext w:val="0"/>
        <w:widowControl w:val="0"/>
        <w:spacing w:before="240" w:after="0" w:line="260" w:lineRule="atLeast"/>
        <w:ind w:left="0" w:right="0" w:firstLine="0"/>
        <w:jc w:val="both"/>
      </w:pPr>
      <w:bookmarkStart w:id="145" w:name="Bookmark_para_28"/>
      <w:bookmarkEnd w:id="145"/>
      <w:r>
        <w:rPr>
          <w:rFonts w:ascii="arial" w:eastAsia="arial" w:hAnsi="arial" w:cs="arial"/>
          <w:b w:val="0"/>
          <w:i w:val="0"/>
          <w:strike w:val="0"/>
          <w:noProof w:val="0"/>
          <w:color w:val="000000"/>
          <w:position w:val="0"/>
          <w:sz w:val="20"/>
          <w:u w:val="none"/>
          <w:vertAlign w:val="baseline"/>
        </w:rPr>
        <w:t xml:space="preserve">No reasonable reading of the CAC would give Shire sufficient notice that the sham litigation claims are based not only on the '290 Patent, but also on the '599 and '794 Patents. For example, the four paragraphs of the CAC cited by the IPPs in their opposition and in support of their argument that the sham litigation is based on all of the Intuniv Patents, only fairly contemplate a sham litigation claim premised on the '290 Patent. </w:t>
      </w:r>
      <w:bookmarkStart w:id="146" w:name="Bookmark_I5R0VM3H28T4PW0030000400"/>
      <w:bookmarkEnd w:id="146"/>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CAC ¶ 62 (discussing only '290 Patent);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64 (discussing '290 Patent and only mentioning other patents to state that "even if TWi/Anchen achieved victory against Shire's '599 and '794 Patents (triggering Actavis's exclusivity as to those patents), it still could not have launched a generic Intuniv until 180 days after Actavis's launch because the '290 Patent's exclusivity would have still been in effect");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67 (discussing only '290 Patent);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71 ("Shire's conduct underscores the baselessness of its patent litigation, which was designed to delay generic entry rather than to vindicate valid patent rights."). Because the CAC did not allege that the sham litigation claims included the '599 and '794 Patents, the IPPs cannot now restyle their claims. </w:t>
      </w:r>
      <w:r>
        <w:rPr>
          <w:rFonts w:ascii="arial" w:eastAsia="arial" w:hAnsi="arial" w:cs="arial"/>
          <w:b w:val="0"/>
          <w:i w:val="0"/>
          <w:strike w:val="0"/>
          <w:noProof w:val="0"/>
          <w:color w:val="000000"/>
          <w:position w:val="0"/>
          <w:sz w:val="20"/>
          <w:u w:val="single"/>
          <w:vertAlign w:val="baseline"/>
        </w:rPr>
        <w:t xml:space="preserve">See </w:t>
      </w:r>
      <w:bookmarkStart w:id="147" w:name="Bookmark_I5R0VM3H28T4PW0020000400"/>
      <w:bookmarkEnd w:id="147"/>
      <w:hyperlink r:id="rId44" w:history="1">
        <w:r>
          <w:rPr>
            <w:rFonts w:ascii="arial" w:eastAsia="arial" w:hAnsi="arial" w:cs="arial"/>
            <w:b w:val="0"/>
            <w:i/>
            <w:strike w:val="0"/>
            <w:noProof w:val="0"/>
            <w:color w:val="0077CC"/>
            <w:position w:val="0"/>
            <w:sz w:val="20"/>
            <w:u w:val="single"/>
            <w:vertAlign w:val="baseline"/>
          </w:rPr>
          <w:t>Cabi v. Boston Children's Hosp.</w:t>
        </w:r>
      </w:hyperlink>
      <w:hyperlink r:id="rId44" w:history="1">
        <w:r>
          <w:rPr>
            <w:rFonts w:ascii="arial" w:eastAsia="arial" w:hAnsi="arial" w:cs="arial"/>
            <w:b w:val="0"/>
            <w:i/>
            <w:strike w:val="0"/>
            <w:noProof w:val="0"/>
            <w:color w:val="0077CC"/>
            <w:position w:val="0"/>
            <w:sz w:val="20"/>
            <w:u w:val="single"/>
            <w:vertAlign w:val="baseline"/>
          </w:rPr>
          <w:t>, 161 F. Supp. 3d 136, 159 (D. Mass. 2016)</w:t>
        </w:r>
      </w:hyperlink>
      <w:r>
        <w:rPr>
          <w:rFonts w:ascii="arial" w:eastAsia="arial" w:hAnsi="arial" w:cs="arial"/>
          <w:b w:val="0"/>
          <w:i w:val="0"/>
          <w:strike w:val="0"/>
          <w:noProof w:val="0"/>
          <w:color w:val="000000"/>
          <w:position w:val="0"/>
          <w:sz w:val="20"/>
          <w:u w:val="none"/>
          <w:vertAlign w:val="baseline"/>
        </w:rPr>
        <w:t xml:space="preserve"> ("Plaintiffs are limited to the claims that are raised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in the complaint."); </w:t>
      </w:r>
      <w:bookmarkStart w:id="148" w:name="Bookmark_I5R0VM3H28T4PW0040000400"/>
      <w:bookmarkEnd w:id="148"/>
      <w:hyperlink r:id="rId45" w:history="1">
        <w:r>
          <w:rPr>
            <w:rFonts w:ascii="arial" w:eastAsia="arial" w:hAnsi="arial" w:cs="arial"/>
            <w:b w:val="0"/>
            <w:i/>
            <w:strike w:val="0"/>
            <w:noProof w:val="0"/>
            <w:color w:val="0077CC"/>
            <w:position w:val="0"/>
            <w:sz w:val="20"/>
            <w:u w:val="single"/>
            <w:vertAlign w:val="baseline"/>
          </w:rPr>
          <w:t>Portfolioscope, Inc. v. I-Flex Sols. Ltd.</w:t>
        </w:r>
      </w:hyperlink>
      <w:hyperlink r:id="rId45" w:history="1">
        <w:r>
          <w:rPr>
            <w:rFonts w:ascii="arial" w:eastAsia="arial" w:hAnsi="arial" w:cs="arial"/>
            <w:b w:val="0"/>
            <w:i/>
            <w:strike w:val="0"/>
            <w:noProof w:val="0"/>
            <w:color w:val="0077CC"/>
            <w:position w:val="0"/>
            <w:sz w:val="20"/>
            <w:u w:val="single"/>
            <w:vertAlign w:val="baseline"/>
          </w:rPr>
          <w:t>, 473 F.Supp.2d 252, 256 (D. Mass. 2007)</w:t>
        </w:r>
      </w:hyperlink>
      <w:r>
        <w:rPr>
          <w:rFonts w:ascii="arial" w:eastAsia="arial" w:hAnsi="arial" w:cs="arial"/>
          <w:b w:val="0"/>
          <w:i w:val="0"/>
          <w:strike w:val="0"/>
          <w:noProof w:val="0"/>
          <w:color w:val="000000"/>
          <w:position w:val="0"/>
          <w:sz w:val="20"/>
          <w:u w:val="none"/>
          <w:vertAlign w:val="baseline"/>
        </w:rPr>
        <w:t xml:space="preserve"> (noting that "it is axiomatic that a [p]laintiff may not amend its pleadings in the opposition memorandum").</w:t>
      </w:r>
    </w:p>
    <w:p>
      <w:pPr>
        <w:keepNext w:val="0"/>
        <w:widowControl w:val="0"/>
        <w:spacing w:before="200" w:after="0" w:line="260" w:lineRule="atLeast"/>
        <w:ind w:left="0" w:right="0" w:firstLine="0"/>
        <w:jc w:val="both"/>
      </w:pPr>
      <w:bookmarkStart w:id="149" w:name="Bookmark_para_29"/>
      <w:bookmarkEnd w:id="149"/>
      <w:bookmarkStart w:id="150" w:name="Bookmark_I5R0VM3H2N1R730020000400"/>
      <w:bookmarkEnd w:id="150"/>
      <w:r>
        <w:rPr>
          <w:rFonts w:ascii="arial" w:eastAsia="arial" w:hAnsi="arial" w:cs="arial"/>
          <w:b w:val="0"/>
          <w:i w:val="0"/>
          <w:strike w:val="0"/>
          <w:noProof w:val="0"/>
          <w:color w:val="000000"/>
          <w:position w:val="0"/>
          <w:sz w:val="20"/>
          <w:u w:val="none"/>
          <w:vertAlign w:val="baseline"/>
        </w:rPr>
        <w:t xml:space="preserve">Furthermore, the CAC does not plausibly allege that, at the time that the patent litigation was instituted, the assertion of any of the Intuniv Patents was objectively baseless and subjectively motivated by a desire to interfere with the business relationships of a competitor, both of which are elements required to plead a sham litigation claim. </w:t>
      </w:r>
      <w:bookmarkStart w:id="151" w:name="Bookmark_I5R0VM3H2N1R730040000400"/>
      <w:bookmarkEnd w:id="151"/>
      <w:r>
        <w:rPr>
          <w:rFonts w:ascii="arial" w:eastAsia="arial" w:hAnsi="arial" w:cs="arial"/>
          <w:b w:val="0"/>
          <w:i w:val="0"/>
          <w:strike w:val="0"/>
          <w:noProof w:val="0"/>
          <w:color w:val="000000"/>
          <w:position w:val="0"/>
          <w:sz w:val="20"/>
          <w:u w:val="single"/>
          <w:vertAlign w:val="baseline"/>
        </w:rPr>
        <w:t xml:space="preserve">See </w:t>
      </w:r>
      <w:bookmarkStart w:id="152" w:name="Bookmark_I5R0VM3H2N1R730010000400"/>
      <w:bookmarkEnd w:id="152"/>
      <w:hyperlink r:id="rId43" w:history="1">
        <w:r>
          <w:rPr>
            <w:rFonts w:ascii="arial" w:eastAsia="arial" w:hAnsi="arial" w:cs="arial"/>
            <w:b w:val="0"/>
            <w:i/>
            <w:strike w:val="0"/>
            <w:noProof w:val="0"/>
            <w:color w:val="0077CC"/>
            <w:position w:val="0"/>
            <w:sz w:val="20"/>
            <w:u w:val="single"/>
            <w:vertAlign w:val="baseline"/>
          </w:rPr>
          <w:t>Solodyn</w:t>
        </w:r>
      </w:hyperlink>
      <w:hyperlink r:id="rId43" w:history="1">
        <w:r>
          <w:rPr>
            <w:rFonts w:ascii="arial" w:eastAsia="arial" w:hAnsi="arial" w:cs="arial"/>
            <w:b w:val="0"/>
            <w:i/>
            <w:strike w:val="0"/>
            <w:noProof w:val="0"/>
            <w:color w:val="0077CC"/>
            <w:position w:val="0"/>
            <w:sz w:val="20"/>
            <w:u w:val="single"/>
            <w:vertAlign w:val="baseline"/>
          </w:rPr>
          <w:t>, 2015 U.S. Dist. LEXIS 125999, 2015 WL 5458570, at *11</w:t>
        </w:r>
      </w:hyperlink>
      <w:r>
        <w:rPr>
          <w:rFonts w:ascii="arial" w:eastAsia="arial" w:hAnsi="arial" w:cs="arial"/>
          <w:b w:val="0"/>
          <w:i w:val="0"/>
          <w:strike w:val="0"/>
          <w:noProof w:val="0"/>
          <w:color w:val="000000"/>
          <w:position w:val="0"/>
          <w:sz w:val="20"/>
          <w:u w:val="none"/>
          <w:vertAlign w:val="baseline"/>
        </w:rPr>
        <w:t xml:space="preserve">. A statutory presumption under </w:t>
      </w:r>
      <w:hyperlink r:id="rId46" w:history="1">
        <w:r>
          <w:rPr>
            <w:rFonts w:ascii="arial" w:eastAsia="arial" w:hAnsi="arial" w:cs="arial"/>
            <w:b w:val="0"/>
            <w:i/>
            <w:strike w:val="0"/>
            <w:noProof w:val="0"/>
            <w:color w:val="0077CC"/>
            <w:position w:val="0"/>
            <w:sz w:val="20"/>
            <w:u w:val="single"/>
            <w:vertAlign w:val="baseline"/>
          </w:rPr>
          <w:t>35 U.S.C. § 282</w:t>
        </w:r>
      </w:hyperlink>
      <w:r>
        <w:rPr>
          <w:rFonts w:ascii="arial" w:eastAsia="arial" w:hAnsi="arial" w:cs="arial"/>
          <w:b w:val="0"/>
          <w:i w:val="0"/>
          <w:strike w:val="0"/>
          <w:noProof w:val="0"/>
          <w:color w:val="000000"/>
          <w:position w:val="0"/>
          <w:sz w:val="20"/>
          <w:u w:val="none"/>
          <w:vertAlign w:val="baseline"/>
        </w:rPr>
        <w:t xml:space="preserve"> provides that a patent, including a method-of-use or formulation patent, is valid. </w:t>
      </w:r>
      <w:bookmarkStart w:id="153" w:name="Bookmark_I5R0VM3H2N1R730040000400_2"/>
      <w:bookmarkEnd w:id="153"/>
      <w:bookmarkStart w:id="154" w:name="Bookmark_I5R0VM3H2SF7VV0030000400"/>
      <w:bookmarkEnd w:id="154"/>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55" w:name="Bookmark_I5R0VM3H2N1R730030000400"/>
      <w:bookmarkEnd w:id="155"/>
      <w:hyperlink r:id="rId47" w:history="1">
        <w:r>
          <w:rPr>
            <w:rFonts w:ascii="arial" w:eastAsia="arial" w:hAnsi="arial" w:cs="arial"/>
            <w:b w:val="0"/>
            <w:i/>
            <w:strike w:val="0"/>
            <w:noProof w:val="0"/>
            <w:color w:val="0077CC"/>
            <w:position w:val="0"/>
            <w:sz w:val="20"/>
            <w:u w:val="single"/>
            <w:vertAlign w:val="baseline"/>
          </w:rPr>
          <w:t xml:space="preserve">Microsoft Corp. v. </w:t>
        </w:r>
      </w:hyperlink>
      <w:hyperlink r:id="rId47" w:history="1">
        <w:r>
          <w:rPr>
            <w:rFonts w:ascii="arial" w:eastAsia="arial" w:hAnsi="arial" w:cs="arial"/>
            <w:b w:val="0"/>
            <w:i/>
            <w:strike w:val="0"/>
            <w:noProof w:val="0"/>
            <w:color w:val="0077CC"/>
            <w:position w:val="0"/>
            <w:sz w:val="20"/>
            <w:u w:val="single"/>
            <w:vertAlign w:val="baseline"/>
          </w:rPr>
          <w:t>i4i Ltd. P'ship</w:t>
        </w:r>
      </w:hyperlink>
      <w:hyperlink r:id="rId47" w:history="1">
        <w:r>
          <w:rPr>
            <w:rFonts w:ascii="arial" w:eastAsia="arial" w:hAnsi="arial" w:cs="arial"/>
            <w:b w:val="0"/>
            <w:i/>
            <w:strike w:val="0"/>
            <w:noProof w:val="0"/>
            <w:color w:val="0077CC"/>
            <w:position w:val="0"/>
            <w:sz w:val="20"/>
            <w:u w:val="single"/>
            <w:vertAlign w:val="baseline"/>
          </w:rPr>
          <w:t>, 564 U.S. 91, 100, 131 S. Ct. 2238, 180 L. Ed. 2d 131 (2011)</w:t>
        </w:r>
      </w:hyperlink>
      <w:r>
        <w:rPr>
          <w:rFonts w:ascii="arial" w:eastAsia="arial" w:hAnsi="arial" w:cs="arial"/>
          <w:b w:val="0"/>
          <w:i w:val="0"/>
          <w:strike w:val="0"/>
          <w:noProof w:val="0"/>
          <w:color w:val="000000"/>
          <w:position w:val="0"/>
          <w:sz w:val="20"/>
          <w:u w:val="none"/>
          <w:vertAlign w:val="baseline"/>
        </w:rPr>
        <w:t xml:space="preserve"> (applying presumption of validity to method-of-use patents); </w:t>
      </w:r>
      <w:bookmarkStart w:id="156" w:name="Bookmark_I5R0VM3H2N1R730050000400"/>
      <w:bookmarkEnd w:id="156"/>
      <w:hyperlink r:id="rId48" w:history="1">
        <w:r>
          <w:rPr>
            <w:rFonts w:ascii="arial" w:eastAsia="arial" w:hAnsi="arial" w:cs="arial"/>
            <w:b w:val="0"/>
            <w:i/>
            <w:strike w:val="0"/>
            <w:noProof w:val="0"/>
            <w:color w:val="0077CC"/>
            <w:position w:val="0"/>
            <w:sz w:val="20"/>
            <w:u w:val="single"/>
            <w:vertAlign w:val="baseline"/>
          </w:rPr>
          <w:t>Cadence Pharms., Inc. v Exela PharmSci Inc.</w:t>
        </w:r>
      </w:hyperlink>
      <w:hyperlink r:id="rId48" w:history="1">
        <w:r>
          <w:rPr>
            <w:rFonts w:ascii="arial" w:eastAsia="arial" w:hAnsi="arial" w:cs="arial"/>
            <w:b w:val="0"/>
            <w:i/>
            <w:strike w:val="0"/>
            <w:noProof w:val="0"/>
            <w:color w:val="0077CC"/>
            <w:position w:val="0"/>
            <w:sz w:val="20"/>
            <w:u w:val="single"/>
            <w:vertAlign w:val="baseline"/>
          </w:rPr>
          <w:t>, 780 F.3d 1364, 1375 (Fed. Cir. 2015)</w:t>
        </w:r>
      </w:hyperlink>
      <w:r>
        <w:rPr>
          <w:rFonts w:ascii="arial" w:eastAsia="arial" w:hAnsi="arial" w:cs="arial"/>
          <w:b w:val="0"/>
          <w:i w:val="0"/>
          <w:strike w:val="0"/>
          <w:noProof w:val="0"/>
          <w:color w:val="000000"/>
          <w:position w:val="0"/>
          <w:sz w:val="20"/>
          <w:u w:val="none"/>
          <w:vertAlign w:val="baseline"/>
        </w:rPr>
        <w:t xml:space="preserve"> (applying presumption of validity to formulation patents). </w:t>
      </w:r>
      <w:bookmarkStart w:id="157" w:name="Bookmark_I5R0VM3H2SF7VV0030000400_2"/>
      <w:bookmarkEnd w:id="157"/>
      <w:r>
        <w:rPr>
          <w:rFonts w:ascii="arial" w:eastAsia="arial" w:hAnsi="arial" w:cs="arial"/>
          <w:b w:val="0"/>
          <w:i w:val="0"/>
          <w:strike w:val="0"/>
          <w:noProof w:val="0"/>
          <w:color w:val="000000"/>
          <w:position w:val="0"/>
          <w:sz w:val="20"/>
          <w:u w:val="none"/>
          <w:vertAlign w:val="baseline"/>
        </w:rPr>
        <w:t xml:space="preserve">In determining whether the IPPs have stated plausible claims, the Court does not credit the purely conclusory legal allegations that the '290 Patent was "objectively baseless" or that Shire engaged in "sham patent litigation." Moreover, merely losing a patent infringement suit does not alone subject a company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bookmarkStart w:id="158" w:name="Bookmark_I5R0VM3H2SF7VV0050000400"/>
      <w:bookmarkEnd w:id="158"/>
      <w:r>
        <w:rPr>
          <w:rFonts w:ascii="arial" w:eastAsia="arial" w:hAnsi="arial" w:cs="arial"/>
          <w:b w:val="0"/>
          <w:i w:val="0"/>
          <w:strike w:val="0"/>
          <w:noProof w:val="0"/>
          <w:color w:val="000000"/>
          <w:position w:val="0"/>
          <w:sz w:val="20"/>
          <w:u w:val="single"/>
          <w:vertAlign w:val="baseline"/>
        </w:rPr>
        <w:t xml:space="preserve">See </w:t>
      </w:r>
      <w:bookmarkStart w:id="159" w:name="Bookmark_I5R0VM3H2SF7VV0020000400"/>
      <w:bookmarkEnd w:id="159"/>
      <w:hyperlink r:id="rId49" w:history="1">
        <w:r>
          <w:rPr>
            <w:rFonts w:ascii="arial" w:eastAsia="arial" w:hAnsi="arial" w:cs="arial"/>
            <w:b w:val="0"/>
            <w:i/>
            <w:strike w:val="0"/>
            <w:noProof w:val="0"/>
            <w:color w:val="0077CC"/>
            <w:position w:val="0"/>
            <w:sz w:val="20"/>
            <w:u w:val="single"/>
            <w:vertAlign w:val="baseline"/>
          </w:rPr>
          <w:t>FilmTec Corp. v. Hydranautics</w:t>
        </w:r>
      </w:hyperlink>
      <w:hyperlink r:id="rId49" w:history="1">
        <w:r>
          <w:rPr>
            <w:rFonts w:ascii="arial" w:eastAsia="arial" w:hAnsi="arial" w:cs="arial"/>
            <w:b w:val="0"/>
            <w:i/>
            <w:strike w:val="0"/>
            <w:noProof w:val="0"/>
            <w:color w:val="0077CC"/>
            <w:position w:val="0"/>
            <w:sz w:val="20"/>
            <w:u w:val="single"/>
            <w:vertAlign w:val="baseline"/>
          </w:rPr>
          <w:t>, 67 F.3d 931, 936 (Fed. Cir. 1995)</w:t>
        </w:r>
      </w:hyperlink>
      <w:r>
        <w:rPr>
          <w:rFonts w:ascii="arial" w:eastAsia="arial" w:hAnsi="arial" w:cs="arial"/>
          <w:b w:val="0"/>
          <w:i w:val="0"/>
          <w:strike w:val="0"/>
          <w:noProof w:val="0"/>
          <w:color w:val="000000"/>
          <w:position w:val="0"/>
          <w:sz w:val="20"/>
          <w:u w:val="none"/>
          <w:vertAlign w:val="baseline"/>
        </w:rPr>
        <w:t xml:space="preserve"> ("[J]ust because the patentee loses, he does not lose his immunity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bookmarkStart w:id="160" w:name="Bookmark_I5R0VM3H2SF7VV0050000400_2"/>
      <w:bookmarkEnd w:id="160"/>
      <w:r>
        <w:rPr>
          <w:rFonts w:ascii="arial" w:eastAsia="arial" w:hAnsi="arial" w:cs="arial"/>
          <w:b w:val="0"/>
          <w:i w:val="0"/>
          <w:strike w:val="0"/>
          <w:noProof w:val="0"/>
          <w:color w:val="000000"/>
          <w:position w:val="0"/>
          <w:sz w:val="20"/>
          <w:u w:val="none"/>
          <w:vertAlign w:val="baseline"/>
        </w:rPr>
        <w:t>Liability turns on whether the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suit is a sham, that is, on the nature of and the underlying merits of the patentee's case."). </w:t>
      </w:r>
      <w:r>
        <w:rPr>
          <w:rFonts w:ascii="arial" w:eastAsia="arial" w:hAnsi="arial" w:cs="arial"/>
          <w:b w:val="0"/>
          <w:i w:val="0"/>
          <w:strike w:val="0"/>
          <w:noProof w:val="0"/>
          <w:color w:val="000000"/>
          <w:position w:val="0"/>
          <w:sz w:val="20"/>
          <w:u w:val="single"/>
          <w:vertAlign w:val="baseline"/>
        </w:rPr>
        <w:t xml:space="preserve">See also </w:t>
      </w:r>
      <w:bookmarkStart w:id="161" w:name="Bookmark_I5R0VM3H2SF7VV0040000400"/>
      <w:bookmarkEnd w:id="161"/>
      <w:hyperlink r:id="rId50" w:history="1">
        <w:r>
          <w:rPr>
            <w:rFonts w:ascii="arial" w:eastAsia="arial" w:hAnsi="arial" w:cs="arial"/>
            <w:b w:val="0"/>
            <w:i/>
            <w:strike w:val="0"/>
            <w:noProof w:val="0"/>
            <w:color w:val="0077CC"/>
            <w:position w:val="0"/>
            <w:sz w:val="20"/>
            <w:u w:val="single"/>
            <w:vertAlign w:val="baseline"/>
          </w:rPr>
          <w:t>Organon Inc. v. Mylan Pharms., Inc.</w:t>
        </w:r>
      </w:hyperlink>
      <w:hyperlink r:id="rId50" w:history="1">
        <w:r>
          <w:rPr>
            <w:rFonts w:ascii="arial" w:eastAsia="arial" w:hAnsi="arial" w:cs="arial"/>
            <w:b w:val="0"/>
            <w:i/>
            <w:strike w:val="0"/>
            <w:noProof w:val="0"/>
            <w:color w:val="0077CC"/>
            <w:position w:val="0"/>
            <w:sz w:val="20"/>
            <w:u w:val="single"/>
            <w:vertAlign w:val="baseline"/>
          </w:rPr>
          <w:t>, 293 F. Supp. 2d 453, 461 (D.N.J. 2003)</w:t>
        </w:r>
      </w:hyperlink>
      <w:r>
        <w:rPr>
          <w:rFonts w:ascii="arial" w:eastAsia="arial" w:hAnsi="arial" w:cs="arial"/>
          <w:b w:val="0"/>
          <w:i w:val="0"/>
          <w:strike w:val="0"/>
          <w:noProof w:val="0"/>
          <w:color w:val="000000"/>
          <w:position w:val="0"/>
          <w:sz w:val="20"/>
          <w:u w:val="none"/>
          <w:vertAlign w:val="baseline"/>
        </w:rPr>
        <w:t xml:space="preserve"> ("In applying the first objective prong of the 'sham' litigation test, the Supreme Court in PRE cautioned that, where the lawsuit was ultimately unsuccessful, courts should resist the temptation to engage in </w:t>
      </w:r>
      <w:r>
        <w:rPr>
          <w:rFonts w:ascii="arial" w:eastAsia="arial" w:hAnsi="arial" w:cs="arial"/>
          <w:b w:val="0"/>
          <w:i w:val="0"/>
          <w:strike w:val="0"/>
          <w:noProof w:val="0"/>
          <w:color w:val="000000"/>
          <w:position w:val="0"/>
          <w:sz w:val="20"/>
          <w:u w:val="single"/>
          <w:vertAlign w:val="baseline"/>
        </w:rPr>
        <w:t>post hoc</w:t>
      </w:r>
      <w:r>
        <w:rPr>
          <w:rFonts w:ascii="arial" w:eastAsia="arial" w:hAnsi="arial" w:cs="arial"/>
          <w:b w:val="0"/>
          <w:i w:val="0"/>
          <w:strike w:val="0"/>
          <w:noProof w:val="0"/>
          <w:color w:val="000000"/>
          <w:position w:val="0"/>
          <w:sz w:val="20"/>
          <w:u w:val="none"/>
          <w:vertAlign w:val="baseline"/>
        </w:rPr>
        <w:t xml:space="preserve"> reasoning by concluding that the unsuccessful lawsuit must not have been unreasonable or without foundation.").</w:t>
      </w:r>
    </w:p>
    <w:p>
      <w:pPr>
        <w:keepNext w:val="0"/>
        <w:widowControl w:val="0"/>
        <w:spacing w:before="240" w:after="0" w:line="260" w:lineRule="atLeast"/>
        <w:ind w:left="0" w:right="0" w:firstLine="0"/>
        <w:jc w:val="both"/>
      </w:pPr>
      <w:bookmarkStart w:id="162" w:name="Bookmark_para_30"/>
      <w:bookmarkEnd w:id="162"/>
      <w:bookmarkStart w:id="163" w:name="Bookmark_I5R0VM3H2HM6620020000400"/>
      <w:bookmarkEnd w:id="163"/>
      <w:r>
        <w:rPr>
          <w:rFonts w:ascii="arial" w:eastAsia="arial" w:hAnsi="arial" w:cs="arial"/>
          <w:b w:val="0"/>
          <w:i w:val="0"/>
          <w:strike w:val="0"/>
          <w:noProof w:val="0"/>
          <w:color w:val="000000"/>
          <w:position w:val="0"/>
          <w:sz w:val="20"/>
          <w:u w:val="none"/>
          <w:vertAlign w:val="baseline"/>
        </w:rPr>
        <w:t xml:space="preserve">Further, the IPPs' claims that the Intuniv Patents were "weak" or that after the litigation began, they appeared likely to be invalidated, do not plausibly suggest that Shire's initiation of the litigation was objectively baseless, nor do the IPPs' claims suggest that Shire was motivated by a desire to interfere with the generic companies' business relationships. </w:t>
      </w:r>
      <w:bookmarkStart w:id="164" w:name="Bookmark_I5R0VM3H2D6N7H0010000400"/>
      <w:bookmarkEnd w:id="164"/>
      <w:r>
        <w:rPr>
          <w:rFonts w:ascii="arial" w:eastAsia="arial" w:hAnsi="arial" w:cs="arial"/>
          <w:b w:val="0"/>
          <w:i w:val="0"/>
          <w:strike w:val="0"/>
          <w:noProof w:val="0"/>
          <w:color w:val="000000"/>
          <w:position w:val="0"/>
          <w:sz w:val="20"/>
          <w:u w:val="single"/>
          <w:vertAlign w:val="baseline"/>
        </w:rPr>
        <w:t xml:space="preserve">See </w:t>
      </w:r>
      <w:bookmarkStart w:id="165" w:name="Bookmark_I5R0VM3H2HM6620010000400"/>
      <w:bookmarkEnd w:id="165"/>
      <w:hyperlink r:id="rId51" w:history="1">
        <w:r>
          <w:rPr>
            <w:rFonts w:ascii="arial" w:eastAsia="arial" w:hAnsi="arial" w:cs="arial"/>
            <w:b w:val="0"/>
            <w:i/>
            <w:strike w:val="0"/>
            <w:noProof w:val="0"/>
            <w:color w:val="0077CC"/>
            <w:position w:val="0"/>
            <w:sz w:val="20"/>
            <w:u w:val="single"/>
            <w:vertAlign w:val="baseline"/>
          </w:rPr>
          <w:t>Braintree Labs., Inc. v. Schwarz Pharma, Inc.</w:t>
        </w:r>
      </w:hyperlink>
      <w:hyperlink r:id="rId51" w:history="1">
        <w:r>
          <w:rPr>
            <w:rFonts w:ascii="arial" w:eastAsia="arial" w:hAnsi="arial" w:cs="arial"/>
            <w:b w:val="0"/>
            <w:i/>
            <w:strike w:val="0"/>
            <w:noProof w:val="0"/>
            <w:color w:val="0077CC"/>
            <w:position w:val="0"/>
            <w:sz w:val="20"/>
            <w:u w:val="single"/>
            <w:vertAlign w:val="baseline"/>
          </w:rPr>
          <w:t>, 568 F. Supp. 2d 487, 497 (D. Del. 2008)</w:t>
        </w:r>
      </w:hyperlink>
      <w:r>
        <w:rPr>
          <w:rFonts w:ascii="arial" w:eastAsia="arial" w:hAnsi="arial" w:cs="arial"/>
          <w:b w:val="0"/>
          <w:i w:val="0"/>
          <w:strike w:val="0"/>
          <w:noProof w:val="0"/>
          <w:color w:val="000000"/>
          <w:position w:val="0"/>
          <w:sz w:val="20"/>
          <w:u w:val="none"/>
          <w:vertAlign w:val="baseline"/>
        </w:rPr>
        <w:t xml:space="preserve"> ("Even a potentially 'weak' patent enjoys a presumption of validity."); </w:t>
      </w:r>
      <w:bookmarkStart w:id="166" w:name="Bookmark_I5R0VM3H2HM6620030000400"/>
      <w:bookmarkEnd w:id="166"/>
      <w:hyperlink r:id="rId52" w:history="1">
        <w:r>
          <w:rPr>
            <w:rFonts w:ascii="arial" w:eastAsia="arial" w:hAnsi="arial" w:cs="arial"/>
            <w:b w:val="0"/>
            <w:i/>
            <w:strike w:val="0"/>
            <w:noProof w:val="0"/>
            <w:color w:val="0077CC"/>
            <w:position w:val="0"/>
            <w:sz w:val="20"/>
            <w:u w:val="single"/>
            <w:vertAlign w:val="baseline"/>
          </w:rPr>
          <w:t>Intellectual Ventures I LLC v. Capital One Fin. Corp.</w:t>
        </w:r>
      </w:hyperlink>
      <w:hyperlink r:id="rId52" w:history="1">
        <w:r>
          <w:rPr>
            <w:rFonts w:ascii="arial" w:eastAsia="arial" w:hAnsi="arial" w:cs="arial"/>
            <w:b w:val="0"/>
            <w:i/>
            <w:strike w:val="0"/>
            <w:noProof w:val="0"/>
            <w:color w:val="0077CC"/>
            <w:position w:val="0"/>
            <w:sz w:val="20"/>
            <w:u w:val="single"/>
            <w:vertAlign w:val="baseline"/>
          </w:rPr>
          <w:t>, No. 13-cv-00740, 2013 U.S. Dist. LEXIS 177836, 2013 WL 6682981, at *7 (E.D. Va. Dec. 18, 2013)</w:t>
        </w:r>
      </w:hyperlink>
      <w:r>
        <w:rPr>
          <w:rFonts w:ascii="arial" w:eastAsia="arial" w:hAnsi="arial" w:cs="arial"/>
          <w:b w:val="0"/>
          <w:i w:val="0"/>
          <w:strike w:val="0"/>
          <w:noProof w:val="0"/>
          <w:color w:val="000000"/>
          <w:position w:val="0"/>
          <w:sz w:val="20"/>
          <w:u w:val="none"/>
          <w:vertAlign w:val="baseline"/>
        </w:rPr>
        <w:t xml:space="preserve"> (dismissing sham litigation claim where, even though plaintiff alleged that the patents were "unenforceable or so weak that . . . they have limited commercial value," it failed to "allege any specific litigation history to support that claim or identify</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any particular patents [the defendant] has attempted or threatened to enforce that have expired, been cancelled or adjudicated to be invalid"). At base, the CAC does not contain sufficient factual allegations to allow the Court to reasonably infer that there was no "probable cause to institute legal proceedings" based on the Intuniv Patents. </w:t>
      </w:r>
      <w:bookmarkStart w:id="167" w:name="Bookmark_I5R0VM3H2D6N7H0010000400_2"/>
      <w:bookmarkEnd w:id="167"/>
      <w:r>
        <w:rPr>
          <w:rFonts w:ascii="arial" w:eastAsia="arial" w:hAnsi="arial" w:cs="arial"/>
          <w:b w:val="0"/>
          <w:i w:val="0"/>
          <w:strike w:val="0"/>
          <w:noProof w:val="0"/>
          <w:color w:val="000000"/>
          <w:position w:val="0"/>
          <w:sz w:val="20"/>
          <w:u w:val="single"/>
          <w:vertAlign w:val="baseline"/>
        </w:rPr>
        <w:t xml:space="preserve">See </w:t>
      </w:r>
      <w:bookmarkStart w:id="168" w:name="Bookmark_I5R0VM3H2HM6620050000400"/>
      <w:bookmarkEnd w:id="168"/>
      <w:hyperlink r:id="rId40" w:history="1">
        <w:r>
          <w:rPr>
            <w:rFonts w:ascii="arial" w:eastAsia="arial" w:hAnsi="arial" w:cs="arial"/>
            <w:b w:val="0"/>
            <w:i/>
            <w:strike w:val="0"/>
            <w:noProof w:val="0"/>
            <w:color w:val="0077CC"/>
            <w:position w:val="0"/>
            <w:sz w:val="20"/>
            <w:u w:val="single"/>
            <w:vertAlign w:val="baseline"/>
          </w:rPr>
          <w:t>PRE</w:t>
        </w:r>
      </w:hyperlink>
      <w:hyperlink r:id="rId40" w:history="1">
        <w:r>
          <w:rPr>
            <w:rFonts w:ascii="arial" w:eastAsia="arial" w:hAnsi="arial" w:cs="arial"/>
            <w:b w:val="0"/>
            <w:i/>
            <w:strike w:val="0"/>
            <w:noProof w:val="0"/>
            <w:color w:val="0077CC"/>
            <w:position w:val="0"/>
            <w:sz w:val="20"/>
            <w:u w:val="single"/>
            <w:vertAlign w:val="baseline"/>
          </w:rPr>
          <w:t>, 508 U.S. at 62</w:t>
        </w:r>
      </w:hyperlink>
      <w:r>
        <w:rPr>
          <w:rFonts w:ascii="arial" w:eastAsia="arial" w:hAnsi="arial" w:cs="arial"/>
          <w:b w:val="0"/>
          <w:i w:val="0"/>
          <w:strike w:val="0"/>
          <w:noProof w:val="0"/>
          <w:color w:val="000000"/>
          <w:position w:val="0"/>
          <w:sz w:val="20"/>
          <w:u w:val="none"/>
          <w:vertAlign w:val="baseline"/>
        </w:rPr>
        <w:t>. The dismissal, however, is without prejudice and the IPPs may seek leave to amend their complaint with respect to the sham litigation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Reverse Payment Settlements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The Standard For Unlawful Reverse Payments</w:t>
      </w:r>
    </w:p>
    <w:p>
      <w:pPr>
        <w:keepNext w:val="0"/>
        <w:widowControl w:val="0"/>
        <w:spacing w:before="240" w:after="0" w:line="260" w:lineRule="atLeast"/>
        <w:ind w:left="0" w:right="0" w:firstLine="0"/>
        <w:jc w:val="both"/>
      </w:pPr>
      <w:bookmarkStart w:id="169" w:name="Bookmark_para_31"/>
      <w:bookmarkEnd w:id="169"/>
      <w:bookmarkStart w:id="170" w:name="Bookmark_I5R0VM3H2D6N7H0030000400"/>
      <w:bookmarkEnd w:id="170"/>
      <w:bookmarkStart w:id="171" w:name="Bookmark_I5R0VM3H2D6N7H0050000400"/>
      <w:bookmarkEnd w:id="171"/>
      <w:r>
        <w:rPr>
          <w:rFonts w:ascii="arial" w:eastAsia="arial" w:hAnsi="arial" w:cs="arial"/>
          <w:b w:val="0"/>
          <w:i w:val="0"/>
          <w:strike w:val="0"/>
          <w:noProof w:val="0"/>
          <w:color w:val="000000"/>
          <w:position w:val="0"/>
          <w:sz w:val="20"/>
          <w:u w:val="none"/>
          <w:vertAlign w:val="baseline"/>
        </w:rPr>
        <w:t xml:space="preserve">In </w:t>
      </w:r>
      <w:bookmarkStart w:id="172" w:name="Bookmark_I5R0VM3H2D6N7H0020000400"/>
      <w:bookmarkEnd w:id="172"/>
      <w:hyperlink r:id="rId14" w:history="1">
        <w:r>
          <w:rPr>
            <w:rFonts w:ascii="arial" w:eastAsia="arial" w:hAnsi="arial" w:cs="arial"/>
            <w:b w:val="0"/>
            <w:i/>
            <w:strike w:val="0"/>
            <w:noProof w:val="0"/>
            <w:color w:val="0077CC"/>
            <w:position w:val="0"/>
            <w:sz w:val="20"/>
            <w:u w:val="single"/>
            <w:vertAlign w:val="baseline"/>
          </w:rPr>
          <w:t>FTC v. Actavis</w:t>
        </w:r>
      </w:hyperlink>
      <w:hyperlink r:id="rId14" w:history="1">
        <w:r>
          <w:rPr>
            <w:rFonts w:ascii="arial" w:eastAsia="arial" w:hAnsi="arial" w:cs="arial"/>
            <w:b w:val="0"/>
            <w:i/>
            <w:strike w:val="0"/>
            <w:noProof w:val="0"/>
            <w:color w:val="0077CC"/>
            <w:position w:val="0"/>
            <w:sz w:val="20"/>
            <w:u w:val="single"/>
            <w:vertAlign w:val="baseline"/>
          </w:rPr>
          <w:t>, 133 S. Ct. at 2227</w:t>
        </w:r>
      </w:hyperlink>
      <w:r>
        <w:rPr>
          <w:rFonts w:ascii="arial" w:eastAsia="arial" w:hAnsi="arial" w:cs="arial"/>
          <w:b w:val="0"/>
          <w:i w:val="0"/>
          <w:strike w:val="0"/>
          <w:noProof w:val="0"/>
          <w:color w:val="000000"/>
          <w:position w:val="0"/>
          <w:sz w:val="20"/>
          <w:u w:val="none"/>
          <w:vertAlign w:val="baseline"/>
        </w:rPr>
        <w:t xml:space="preserve">, the Supreme Court held that settlements in which a patent holder, who originally brought suit for patent infringement, pays a patent challenger to delay entry of its generic into the market, can be actionable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Such pay-to-delay provisions in settlement agreements are commonly referred to as "reverse payments." The First Circuit subsequently decided that non-cash payments can also constitute actionable reverse payments within the meaning of </w:t>
      </w:r>
      <w:r>
        <w:rPr>
          <w:rFonts w:ascii="arial" w:eastAsia="arial" w:hAnsi="arial" w:cs="arial"/>
          <w:b w:val="0"/>
          <w:i w:val="0"/>
          <w:strike w:val="0"/>
          <w:noProof w:val="0"/>
          <w:color w:val="000000"/>
          <w:position w:val="0"/>
          <w:sz w:val="20"/>
          <w:u w:val="single"/>
          <w:vertAlign w:val="baseline"/>
        </w:rPr>
        <w:t xml:space="preserve">FTC v. Actavis.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73" w:name="Bookmark_I5R0VM3H2D6N7H0040000400"/>
      <w:bookmarkEnd w:id="173"/>
      <w:hyperlink r:id="rId12" w:history="1">
        <w:r>
          <w:rPr>
            <w:rFonts w:ascii="arial" w:eastAsia="arial" w:hAnsi="arial" w:cs="arial"/>
            <w:b w:val="0"/>
            <w:i/>
            <w:strike w:val="0"/>
            <w:noProof w:val="0"/>
            <w:color w:val="0077CC"/>
            <w:position w:val="0"/>
            <w:sz w:val="20"/>
            <w:u w:val="single"/>
            <w:vertAlign w:val="baseline"/>
          </w:rPr>
          <w:t xml:space="preserve">In re Loestrin </w:t>
        </w:r>
      </w:hyperlink>
      <w:hyperlink r:id="rId12" w:history="1">
        <w:r>
          <w:rPr>
            <w:rFonts w:ascii="arial" w:eastAsia="arial" w:hAnsi="arial" w:cs="arial"/>
            <w:b w:val="0"/>
            <w:i/>
            <w:strike w:val="0"/>
            <w:noProof w:val="0"/>
            <w:color w:val="0077CC"/>
            <w:position w:val="0"/>
            <w:sz w:val="20"/>
            <w:u w:val="single"/>
            <w:vertAlign w:val="baseline"/>
          </w:rPr>
          <w:t xml:space="preserve">24 Fe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w:t>
        </w:r>
      </w:hyperlink>
      <w:hyperlink r:id="rId12" w:history="1">
        <w:r>
          <w:rPr>
            <w:rFonts w:ascii="arial" w:eastAsia="arial" w:hAnsi="arial" w:cs="arial"/>
            <w:b w:val="0"/>
            <w:i/>
            <w:strike w:val="0"/>
            <w:noProof w:val="0"/>
            <w:color w:val="0077CC"/>
            <w:position w:val="0"/>
            <w:sz w:val="20"/>
            <w:u w:val="single"/>
            <w:vertAlign w:val="baseline"/>
          </w:rPr>
          <w:t>, 814 F.3d at 549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4" w:name="Bookmark_para_32"/>
      <w:bookmarkEnd w:id="174"/>
      <w:bookmarkStart w:id="175" w:name="Bookmark_I5R0VM3H2N1R740020000400"/>
      <w:bookmarkEnd w:id="175"/>
      <w:bookmarkStart w:id="176" w:name="Bookmark_I5R0VM3H2SF7VW0020000400"/>
      <w:bookmarkEnd w:id="176"/>
      <w:r>
        <w:rPr>
          <w:rFonts w:ascii="arial" w:eastAsia="arial" w:hAnsi="arial" w:cs="arial"/>
          <w:b w:val="0"/>
          <w:i w:val="0"/>
          <w:strike w:val="0"/>
          <w:noProof w:val="0"/>
          <w:color w:val="000000"/>
          <w:position w:val="0"/>
          <w:sz w:val="20"/>
          <w:u w:val="none"/>
          <w:vertAlign w:val="baseline"/>
        </w:rPr>
        <w:t>In order to determine whether a reverse payment is unlawful, the Supreme Court instructs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courts to apply a rule of reason analysis. </w:t>
      </w:r>
      <w:bookmarkStart w:id="177" w:name="Bookmark_I5R0VM3H2SF7VW0040000400"/>
      <w:bookmarkEnd w:id="177"/>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78" w:name="Bookmark_I5R0VM3H2N1R740010000400"/>
      <w:bookmarkEnd w:id="178"/>
      <w:hyperlink r:id="rId14" w:history="1">
        <w:r>
          <w:rPr>
            <w:rFonts w:ascii="arial" w:eastAsia="arial" w:hAnsi="arial" w:cs="arial"/>
            <w:b w:val="0"/>
            <w:i/>
            <w:strike w:val="0"/>
            <w:noProof w:val="0"/>
            <w:color w:val="0077CC"/>
            <w:position w:val="0"/>
            <w:sz w:val="20"/>
            <w:u w:val="single"/>
            <w:vertAlign w:val="baseline"/>
          </w:rPr>
          <w:t>FTC v. Actavis, 133 S. Ct. at 2237</w:t>
        </w:r>
      </w:hyperlink>
      <w:r>
        <w:rPr>
          <w:rFonts w:ascii="arial" w:eastAsia="arial" w:hAnsi="arial" w:cs="arial"/>
          <w:b w:val="0"/>
          <w:i w:val="0"/>
          <w:strike w:val="0"/>
          <w:noProof w:val="0"/>
          <w:color w:val="000000"/>
          <w:position w:val="0"/>
          <w:sz w:val="20"/>
          <w:u w:val="none"/>
          <w:vertAlign w:val="baseline"/>
        </w:rPr>
        <w:t xml:space="preserve">; </w:t>
      </w:r>
      <w:bookmarkStart w:id="179" w:name="Bookmark_I5R0VM3H2N1R740030000400"/>
      <w:bookmarkEnd w:id="179"/>
      <w:hyperlink r:id="rId12" w:history="1">
        <w:r>
          <w:rPr>
            <w:rFonts w:ascii="arial" w:eastAsia="arial" w:hAnsi="arial" w:cs="arial"/>
            <w:b w:val="0"/>
            <w:i/>
            <w:strike w:val="0"/>
            <w:noProof w:val="0"/>
            <w:color w:val="0077CC"/>
            <w:position w:val="0"/>
            <w:sz w:val="20"/>
            <w:u w:val="single"/>
            <w:vertAlign w:val="baseline"/>
          </w:rPr>
          <w:t xml:space="preserve">In re Loestrin </w:t>
        </w:r>
      </w:hyperlink>
      <w:hyperlink r:id="rId12" w:history="1">
        <w:r>
          <w:rPr>
            <w:rFonts w:ascii="arial" w:eastAsia="arial" w:hAnsi="arial" w:cs="arial"/>
            <w:b w:val="0"/>
            <w:i/>
            <w:strike w:val="0"/>
            <w:noProof w:val="0"/>
            <w:color w:val="0077CC"/>
            <w:position w:val="0"/>
            <w:sz w:val="20"/>
            <w:u w:val="single"/>
            <w:vertAlign w:val="baseline"/>
          </w:rPr>
          <w:t xml:space="preserve">24 Fe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w:t>
        </w:r>
      </w:hyperlink>
      <w:hyperlink r:id="rId12" w:history="1">
        <w:r>
          <w:rPr>
            <w:rFonts w:ascii="arial" w:eastAsia="arial" w:hAnsi="arial" w:cs="arial"/>
            <w:b w:val="0"/>
            <w:i/>
            <w:strike w:val="0"/>
            <w:noProof w:val="0"/>
            <w:color w:val="0077CC"/>
            <w:position w:val="0"/>
            <w:sz w:val="20"/>
            <w:u w:val="single"/>
            <w:vertAlign w:val="baseline"/>
          </w:rPr>
          <w:t>, 814 F.3d at 544-545</w:t>
        </w:r>
      </w:hyperlink>
      <w:r>
        <w:rPr>
          <w:rFonts w:ascii="arial" w:eastAsia="arial" w:hAnsi="arial" w:cs="arial"/>
          <w:b w:val="0"/>
          <w:i w:val="0"/>
          <w:strike w:val="0"/>
          <w:noProof w:val="0"/>
          <w:color w:val="000000"/>
          <w:position w:val="0"/>
          <w:sz w:val="20"/>
          <w:u w:val="none"/>
          <w:vertAlign w:val="baseline"/>
        </w:rPr>
        <w:t xml:space="preserve"> (quoting </w:t>
      </w:r>
      <w:bookmarkStart w:id="180" w:name="Bookmark_I5R0VM3H2N1R740050000400"/>
      <w:bookmarkEnd w:id="180"/>
      <w:hyperlink r:id="rId53" w:history="1">
        <w:r>
          <w:rPr>
            <w:rFonts w:ascii="arial" w:eastAsia="arial" w:hAnsi="arial" w:cs="arial"/>
            <w:b w:val="0"/>
            <w:i/>
            <w:strike w:val="0"/>
            <w:noProof w:val="0"/>
            <w:color w:val="0077CC"/>
            <w:position w:val="0"/>
            <w:sz w:val="20"/>
            <w:u w:val="single"/>
            <w:vertAlign w:val="baseline"/>
          </w:rPr>
          <w:t>Arizona v. Maricopa Cty. Med. Soc'y</w:t>
        </w:r>
      </w:hyperlink>
      <w:hyperlink r:id="rId53" w:history="1">
        <w:r>
          <w:rPr>
            <w:rFonts w:ascii="arial" w:eastAsia="arial" w:hAnsi="arial" w:cs="arial"/>
            <w:b w:val="0"/>
            <w:i/>
            <w:strike w:val="0"/>
            <w:noProof w:val="0"/>
            <w:color w:val="0077CC"/>
            <w:position w:val="0"/>
            <w:sz w:val="20"/>
            <w:u w:val="single"/>
            <w:vertAlign w:val="baseline"/>
          </w:rPr>
          <w:t>, 457 U.S. 332, 343-344, 102 S. Ct. 2466, 73 L. Ed. 2d 48 (1982))</w:t>
        </w:r>
      </w:hyperlink>
      <w:r>
        <w:rPr>
          <w:rFonts w:ascii="arial" w:eastAsia="arial" w:hAnsi="arial" w:cs="arial"/>
          <w:b w:val="0"/>
          <w:i w:val="0"/>
          <w:strike w:val="0"/>
          <w:noProof w:val="0"/>
          <w:color w:val="000000"/>
          <w:position w:val="0"/>
          <w:sz w:val="20"/>
          <w:u w:val="none"/>
          <w:vertAlign w:val="baseline"/>
        </w:rPr>
        <w:t xml:space="preserve"> ("The 'rule of reason' is a means of evaluating a restraint on trade and determining 'whether under all the circumstances of the case the restrictive practice imposes an unreasonable restraint on competition.'").</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"[I]t is the prevention of that risk of competition—eliminating 'the risk of patent invalidation or a finding of noninfringement' by 'paying the challenger to stay out' of the market (for longer than the patent's strength would otherwise allow)—that 'constitutes the relevant anticompetitive harm,' which must then be analyzed under the rule of reason." </w:t>
      </w:r>
      <w:bookmarkStart w:id="185" w:name="Bookmark_I5R0VM3H28T4PX0020000400"/>
      <w:bookmarkEnd w:id="185"/>
      <w:hyperlink r:id="rId54" w:history="1">
        <w:r>
          <w:rPr>
            <w:rFonts w:ascii="arial" w:eastAsia="arial" w:hAnsi="arial" w:cs="arial"/>
            <w:b w:val="0"/>
            <w:i/>
            <w:strike w:val="0"/>
            <w:noProof w:val="0"/>
            <w:color w:val="0077CC"/>
            <w:position w:val="0"/>
            <w:sz w:val="20"/>
            <w:u w:val="single"/>
            <w:vertAlign w:val="baseline"/>
          </w:rPr>
          <w:t>King Drug Co. of Florence v. Smithkline Beecham Corp.</w:t>
        </w:r>
      </w:hyperlink>
      <w:hyperlink r:id="rId54" w:history="1">
        <w:r>
          <w:rPr>
            <w:rFonts w:ascii="arial" w:eastAsia="arial" w:hAnsi="arial" w:cs="arial"/>
            <w:b w:val="0"/>
            <w:i/>
            <w:strike w:val="0"/>
            <w:noProof w:val="0"/>
            <w:color w:val="0077CC"/>
            <w:position w:val="0"/>
            <w:sz w:val="20"/>
            <w:u w:val="single"/>
            <w:vertAlign w:val="baseline"/>
          </w:rPr>
          <w:t>, 791 F.3d 388, 404 (3d Cir. 2015)</w:t>
        </w:r>
      </w:hyperlink>
      <w:r>
        <w:rPr>
          <w:rFonts w:ascii="arial" w:eastAsia="arial" w:hAnsi="arial" w:cs="arial"/>
          <w:b w:val="0"/>
          <w:i w:val="0"/>
          <w:strike w:val="0"/>
          <w:noProof w:val="0"/>
          <w:color w:val="000000"/>
          <w:position w:val="0"/>
          <w:sz w:val="20"/>
          <w:u w:val="none"/>
          <w:vertAlign w:val="baseline"/>
        </w:rPr>
        <w:t xml:space="preserve">, cert. denied, </w:t>
      </w:r>
      <w:r>
        <w:rPr>
          <w:rFonts w:ascii="arial" w:eastAsia="arial" w:hAnsi="arial" w:cs="arial"/>
          <w:b w:val="0"/>
          <w:i/>
          <w:strike w:val="0"/>
          <w:noProof w:val="0"/>
          <w:color w:val="000000"/>
          <w:position w:val="0"/>
          <w:sz w:val="20"/>
          <w:u w:val="none"/>
          <w:vertAlign w:val="baseline"/>
        </w:rPr>
        <w:t>137 S. Ct. 446, 196 L. Ed. 2d 328 (2016)</w:t>
      </w:r>
      <w:r>
        <w:rPr>
          <w:rFonts w:ascii="arial" w:eastAsia="arial" w:hAnsi="arial" w:cs="arial"/>
          <w:b w:val="0"/>
          <w:i w:val="0"/>
          <w:strike w:val="0"/>
          <w:noProof w:val="0"/>
          <w:color w:val="000000"/>
          <w:position w:val="0"/>
          <w:sz w:val="20"/>
          <w:u w:val="none"/>
          <w:vertAlign w:val="baseline"/>
        </w:rPr>
        <w:t xml:space="preserve"> (quoting </w:t>
      </w:r>
      <w:bookmarkStart w:id="186" w:name="Bookmark_I5R0VM3H28T4PX0040000400"/>
      <w:bookmarkEnd w:id="186"/>
      <w:hyperlink r:id="rId14" w:history="1">
        <w:r>
          <w:rPr>
            <w:rFonts w:ascii="arial" w:eastAsia="arial" w:hAnsi="arial" w:cs="arial"/>
            <w:b w:val="0"/>
            <w:i/>
            <w:strike w:val="0"/>
            <w:noProof w:val="0"/>
            <w:color w:val="0077CC"/>
            <w:position w:val="0"/>
            <w:sz w:val="20"/>
            <w:u w:val="single"/>
            <w:vertAlign w:val="baseline"/>
          </w:rPr>
          <w:t>FTC v. Actavis</w:t>
        </w:r>
      </w:hyperlink>
      <w:hyperlink r:id="rId14" w:history="1">
        <w:r>
          <w:rPr>
            <w:rFonts w:ascii="arial" w:eastAsia="arial" w:hAnsi="arial" w:cs="arial"/>
            <w:b w:val="0"/>
            <w:i/>
            <w:strike w:val="0"/>
            <w:noProof w:val="0"/>
            <w:color w:val="0077CC"/>
            <w:position w:val="0"/>
            <w:sz w:val="20"/>
            <w:u w:val="single"/>
            <w:vertAlign w:val="baseline"/>
          </w:rPr>
          <w:t>, 133 S. Ct. at 2236-2237</w:t>
        </w:r>
      </w:hyperlink>
      <w:r>
        <w:rPr>
          <w:rFonts w:ascii="arial" w:eastAsia="arial" w:hAnsi="arial" w:cs="arial"/>
          <w:b w:val="0"/>
          <w:i w:val="0"/>
          <w:strike w:val="0"/>
          <w:noProof w:val="0"/>
          <w:color w:val="000000"/>
          <w:position w:val="0"/>
          <w:sz w:val="20"/>
          <w:u w:val="none"/>
          <w:vertAlign w:val="baseline"/>
        </w:rPr>
        <w:t xml:space="preserve">). </w:t>
      </w:r>
      <w:bookmarkStart w:id="187" w:name="Bookmark_I5R0VM3H2N1R750010000400"/>
      <w:bookmarkEnd w:id="187"/>
      <w:r>
        <w:rPr>
          <w:rFonts w:ascii="arial" w:eastAsia="arial" w:hAnsi="arial" w:cs="arial"/>
          <w:b w:val="0"/>
          <w:i w:val="0"/>
          <w:strike w:val="0"/>
          <w:noProof w:val="0"/>
          <w:color w:val="000000"/>
          <w:position w:val="0"/>
          <w:sz w:val="20"/>
          <w:u w:val="none"/>
          <w:vertAlign w:val="baseline"/>
        </w:rPr>
        <w:t xml:space="preserve">The rule of reason analysis helps determine whether the complained of conduct results in "significant unjustified anticompetitive consequences." </w:t>
      </w:r>
      <w:bookmarkStart w:id="188" w:name="Bookmark_I5R0VM3H2SF7VW0010000400"/>
      <w:bookmarkEnd w:id="188"/>
      <w:hyperlink r:id="rId14" w:history="1">
        <w:r>
          <w:rPr>
            <w:rFonts w:ascii="arial" w:eastAsia="arial" w:hAnsi="arial" w:cs="arial"/>
            <w:b w:val="0"/>
            <w:i/>
            <w:strike w:val="0"/>
            <w:noProof w:val="0"/>
            <w:color w:val="0077CC"/>
            <w:position w:val="0"/>
            <w:sz w:val="20"/>
            <w:u w:val="single"/>
            <w:vertAlign w:val="baseline"/>
          </w:rPr>
          <w:t>FTC v. Actavis</w:t>
        </w:r>
      </w:hyperlink>
      <w:hyperlink r:id="rId14" w:history="1">
        <w:r>
          <w:rPr>
            <w:rFonts w:ascii="arial" w:eastAsia="arial" w:hAnsi="arial" w:cs="arial"/>
            <w:b w:val="0"/>
            <w:i/>
            <w:strike w:val="0"/>
            <w:noProof w:val="0"/>
            <w:color w:val="0077CC"/>
            <w:position w:val="0"/>
            <w:sz w:val="20"/>
            <w:u w:val="single"/>
            <w:vertAlign w:val="baseline"/>
          </w:rPr>
          <w:t>, 133 S. Ct. at 2238</w:t>
        </w:r>
      </w:hyperlink>
      <w:r>
        <w:rPr>
          <w:rFonts w:ascii="arial" w:eastAsia="arial" w:hAnsi="arial" w:cs="arial"/>
          <w:b w:val="0"/>
          <w:i w:val="0"/>
          <w:strike w:val="0"/>
          <w:noProof w:val="0"/>
          <w:color w:val="000000"/>
          <w:position w:val="0"/>
          <w:sz w:val="20"/>
          <w:u w:val="none"/>
          <w:vertAlign w:val="baseline"/>
        </w:rPr>
        <w:t xml:space="preserve">. </w:t>
      </w:r>
      <w:bookmarkStart w:id="189" w:name="Bookmark_I5R0VM3H2N1R750010000400_2"/>
      <w:bookmarkEnd w:id="189"/>
      <w:bookmarkStart w:id="190" w:name="Bookmark_I5R0VM3H2SF7VW0040000400_2"/>
      <w:bookmarkEnd w:id="190"/>
      <w:r>
        <w:rPr>
          <w:rFonts w:ascii="arial" w:eastAsia="arial" w:hAnsi="arial" w:cs="arial"/>
          <w:b w:val="0"/>
          <w:i w:val="0"/>
          <w:strike w:val="0"/>
          <w:noProof w:val="0"/>
          <w:color w:val="000000"/>
          <w:position w:val="0"/>
          <w:sz w:val="20"/>
          <w:u w:val="none"/>
          <w:vertAlign w:val="baseline"/>
        </w:rPr>
        <w:t xml:space="preserve">Thus, in applying the rule of reason to reverse payments, courts should consider "[the reverse payment's] size, its scale in relation to the payor's anticipated future litigation costs, its independence from other services for which it might represent payment, and the lack of any other convincing justification." </w:t>
      </w:r>
      <w:bookmarkStart w:id="191" w:name="Bookmark_I5R0VM3H2SF7VW0030000400"/>
      <w:bookmarkEnd w:id="191"/>
      <w:hyperlink r:id="rId14" w:history="1">
        <w:r>
          <w:rPr>
            <w:rFonts w:ascii="arial" w:eastAsia="arial" w:hAnsi="arial" w:cs="arial"/>
            <w:b w:val="0"/>
            <w:i/>
            <w:strike w:val="0"/>
            <w:noProof w:val="0"/>
            <w:color w:val="0077CC"/>
            <w:position w:val="0"/>
            <w:sz w:val="20"/>
            <w:u w:val="single"/>
            <w:vertAlign w:val="baseline"/>
          </w:rPr>
          <w:t>FTC v. Actavis</w:t>
        </w:r>
      </w:hyperlink>
      <w:hyperlink r:id="rId14" w:history="1">
        <w:r>
          <w:rPr>
            <w:rFonts w:ascii="arial" w:eastAsia="arial" w:hAnsi="arial" w:cs="arial"/>
            <w:b w:val="0"/>
            <w:i/>
            <w:strike w:val="0"/>
            <w:noProof w:val="0"/>
            <w:color w:val="0077CC"/>
            <w:position w:val="0"/>
            <w:sz w:val="20"/>
            <w:u w:val="single"/>
            <w:vertAlign w:val="baseline"/>
          </w:rPr>
          <w:t>, 133 S. Ct. at 2237</w:t>
        </w:r>
      </w:hyperlink>
      <w:r>
        <w:rPr>
          <w:rFonts w:ascii="arial" w:eastAsia="arial" w:hAnsi="arial" w:cs="arial"/>
          <w:b w:val="0"/>
          <w:i w:val="0"/>
          <w:strike w:val="0"/>
          <w:noProof w:val="0"/>
          <w:color w:val="000000"/>
          <w:position w:val="0"/>
          <w:sz w:val="20"/>
          <w:u w:val="none"/>
          <w:vertAlign w:val="baseline"/>
        </w:rPr>
        <w:t>. Moreover, the rule of reason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eventually requires a plaintiff to prove "that the alleged agreement involved the exercise of power in a relevant economic market, that this exercise had anti-competitive consequences, and that those detriments outweighed efficiencies or other economic benefits." </w:t>
      </w:r>
      <w:bookmarkStart w:id="192" w:name="Bookmark_I5R0VM3H2SF7VW0050000400"/>
      <w:bookmarkEnd w:id="192"/>
      <w:hyperlink r:id="rId55" w:history="1">
        <w:r>
          <w:rPr>
            <w:rFonts w:ascii="arial" w:eastAsia="arial" w:hAnsi="arial" w:cs="arial"/>
            <w:b w:val="0"/>
            <w:i/>
            <w:strike w:val="0"/>
            <w:noProof w:val="0"/>
            <w:color w:val="0077CC"/>
            <w:position w:val="0"/>
            <w:sz w:val="20"/>
            <w:u w:val="single"/>
            <w:vertAlign w:val="baseline"/>
          </w:rPr>
          <w:t>Stop &amp; Shop Supermarket Co. v. Blue Cross &amp; Blue Shield of R.I.</w:t>
        </w:r>
      </w:hyperlink>
      <w:hyperlink r:id="rId55" w:history="1">
        <w:r>
          <w:rPr>
            <w:rFonts w:ascii="arial" w:eastAsia="arial" w:hAnsi="arial" w:cs="arial"/>
            <w:b w:val="0"/>
            <w:i/>
            <w:strike w:val="0"/>
            <w:noProof w:val="0"/>
            <w:color w:val="0077CC"/>
            <w:position w:val="0"/>
            <w:sz w:val="20"/>
            <w:u w:val="single"/>
            <w:vertAlign w:val="baseline"/>
          </w:rPr>
          <w:t>, 373 F.3d 57, 61 (1st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3" w:name="Bookmark_para_33"/>
      <w:bookmarkEnd w:id="193"/>
      <w:bookmarkStart w:id="194" w:name="Bookmark_I5R0VM3H2SF7VX0020000400"/>
      <w:bookmarkEnd w:id="194"/>
      <w:bookmarkStart w:id="195" w:name="Bookmark_I5R0VM3H2SF7VX0040000400"/>
      <w:bookmarkEnd w:id="19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 xml:space="preserve">In re Nexium (Esomeprazole)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Litig.</w:t>
      </w:r>
      <w:r>
        <w:rPr>
          <w:rFonts w:ascii="arial" w:eastAsia="arial" w:hAnsi="arial" w:cs="arial"/>
          <w:b w:val="0"/>
          <w:i w:val="0"/>
          <w:strike w:val="0"/>
          <w:noProof w:val="0"/>
          <w:color w:val="000000"/>
          <w:position w:val="0"/>
          <w:sz w:val="20"/>
          <w:u w:val="none"/>
          <w:vertAlign w:val="baseline"/>
        </w:rPr>
        <w:t xml:space="preserve">, the First Circuit stated that, under a functional application of </w:t>
      </w:r>
      <w:r>
        <w:rPr>
          <w:rFonts w:ascii="arial" w:eastAsia="arial" w:hAnsi="arial" w:cs="arial"/>
          <w:b w:val="0"/>
          <w:i w:val="0"/>
          <w:strike w:val="0"/>
          <w:noProof w:val="0"/>
          <w:color w:val="000000"/>
          <w:position w:val="0"/>
          <w:sz w:val="20"/>
          <w:u w:val="single"/>
          <w:vertAlign w:val="baseline"/>
        </w:rPr>
        <w:t>FTC v. Actavis</w:t>
      </w:r>
      <w:r>
        <w:rPr>
          <w:rFonts w:ascii="arial" w:eastAsia="arial" w:hAnsi="arial" w:cs="arial"/>
          <w:b w:val="0"/>
          <w:i w:val="0"/>
          <w:strike w:val="0"/>
          <w:noProof w:val="0"/>
          <w:color w:val="000000"/>
          <w:position w:val="0"/>
          <w:sz w:val="20"/>
          <w:u w:val="none"/>
          <w:vertAlign w:val="baseline"/>
        </w:rPr>
        <w:t xml:space="preserve">, "'no-AG' provisions . . . may constitute a reverse payment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bookmarkStart w:id="197" w:name="Bookmark_I5R0VM3H2SF7VX0010000400"/>
      <w:bookmarkEnd w:id="197"/>
      <w:hyperlink r:id="rId32"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32" w:history="1">
        <w:r>
          <w:rPr>
            <w:rFonts w:ascii="arial" w:eastAsia="arial" w:hAnsi="arial" w:cs="arial"/>
            <w:b/>
            <w:i/>
            <w:strike w:val="0"/>
            <w:noProof w:val="0"/>
            <w:color w:val="0077CC"/>
            <w:position w:val="0"/>
            <w:sz w:val="20"/>
            <w:u w:val="single"/>
            <w:vertAlign w:val="baseline"/>
          </w:rPr>
          <w:t>Antitrust</w:t>
        </w:r>
      </w:hyperlink>
      <w:hyperlink r:id="rId32" w:history="1">
        <w:r>
          <w:rPr>
            <w:rFonts w:ascii="arial" w:eastAsia="arial" w:hAnsi="arial" w:cs="arial"/>
            <w:b w:val="0"/>
            <w:i/>
            <w:strike w:val="0"/>
            <w:noProof w:val="0"/>
            <w:color w:val="0077CC"/>
            <w:position w:val="0"/>
            <w:sz w:val="20"/>
            <w:u w:val="single"/>
            <w:vertAlign w:val="baseline"/>
          </w:rPr>
          <w:t xml:space="preserve"> Litig.</w:t>
        </w:r>
      </w:hyperlink>
      <w:hyperlink r:id="rId32" w:history="1">
        <w:r>
          <w:rPr>
            <w:rFonts w:ascii="arial" w:eastAsia="arial" w:hAnsi="arial" w:cs="arial"/>
            <w:b w:val="0"/>
            <w:i/>
            <w:strike w:val="0"/>
            <w:noProof w:val="0"/>
            <w:color w:val="0077CC"/>
            <w:position w:val="0"/>
            <w:sz w:val="20"/>
            <w:u w:val="single"/>
            <w:vertAlign w:val="baseline"/>
          </w:rPr>
          <w:t>, 842 F.3d 34, 42 (1st Cir. 2016)</w:t>
        </w:r>
      </w:hyperlink>
      <w:r>
        <w:rPr>
          <w:rFonts w:ascii="arial" w:eastAsia="arial" w:hAnsi="arial" w:cs="arial"/>
          <w:b w:val="0"/>
          <w:i w:val="0"/>
          <w:strike w:val="0"/>
          <w:noProof w:val="0"/>
          <w:color w:val="000000"/>
          <w:position w:val="0"/>
          <w:sz w:val="20"/>
          <w:u w:val="none"/>
          <w:vertAlign w:val="baseline"/>
        </w:rPr>
        <w:t xml:space="preserve">. Even if arguably dictum, as Actavis suggests, this conclusion merits some weight. </w:t>
      </w:r>
      <w:r>
        <w:rPr>
          <w:rFonts w:ascii="arial" w:eastAsia="arial" w:hAnsi="arial" w:cs="arial"/>
          <w:b w:val="0"/>
          <w:i w:val="0"/>
          <w:strike w:val="0"/>
          <w:noProof w:val="0"/>
          <w:color w:val="000000"/>
          <w:position w:val="0"/>
          <w:sz w:val="20"/>
          <w:u w:val="single"/>
          <w:vertAlign w:val="baseline"/>
        </w:rPr>
        <w:t xml:space="preserve">See </w:t>
      </w:r>
      <w:bookmarkStart w:id="198" w:name="Bookmark_I5R0VM3H2SF7VX0030000400"/>
      <w:bookmarkEnd w:id="198"/>
      <w:hyperlink r:id="rId56" w:history="1">
        <w:r>
          <w:rPr>
            <w:rFonts w:ascii="arial" w:eastAsia="arial" w:hAnsi="arial" w:cs="arial"/>
            <w:b w:val="0"/>
            <w:i/>
            <w:strike w:val="0"/>
            <w:noProof w:val="0"/>
            <w:color w:val="0077CC"/>
            <w:position w:val="0"/>
            <w:sz w:val="20"/>
            <w:u w:val="single"/>
            <w:vertAlign w:val="baseline"/>
          </w:rPr>
          <w:t>Haag v. United States</w:t>
        </w:r>
      </w:hyperlink>
      <w:hyperlink r:id="rId56" w:history="1">
        <w:r>
          <w:rPr>
            <w:rFonts w:ascii="arial" w:eastAsia="arial" w:hAnsi="arial" w:cs="arial"/>
            <w:b w:val="0"/>
            <w:i/>
            <w:strike w:val="0"/>
            <w:noProof w:val="0"/>
            <w:color w:val="0077CC"/>
            <w:position w:val="0"/>
            <w:sz w:val="20"/>
            <w:u w:val="single"/>
            <w:vertAlign w:val="baseline"/>
          </w:rPr>
          <w:t>, 736 F.3d 66, 70 (1st Cir. 2013)</w:t>
        </w:r>
      </w:hyperlink>
      <w:r>
        <w:rPr>
          <w:rFonts w:ascii="arial" w:eastAsia="arial" w:hAnsi="arial" w:cs="arial"/>
          <w:b w:val="0"/>
          <w:i w:val="0"/>
          <w:strike w:val="0"/>
          <w:noProof w:val="0"/>
          <w:color w:val="000000"/>
          <w:position w:val="0"/>
          <w:sz w:val="20"/>
          <w:u w:val="none"/>
          <w:vertAlign w:val="baseline"/>
        </w:rPr>
        <w:t xml:space="preserve"> (quoting </w:t>
      </w:r>
      <w:bookmarkStart w:id="199" w:name="Bookmark_I5R0VM3H2SF7VX0050000400"/>
      <w:bookmarkEnd w:id="199"/>
      <w:hyperlink r:id="rId57" w:history="1">
        <w:r>
          <w:rPr>
            <w:rFonts w:ascii="arial" w:eastAsia="arial" w:hAnsi="arial" w:cs="arial"/>
            <w:b w:val="0"/>
            <w:i/>
            <w:strike w:val="0"/>
            <w:noProof w:val="0"/>
            <w:color w:val="0077CC"/>
            <w:position w:val="0"/>
            <w:sz w:val="20"/>
            <w:u w:val="single"/>
            <w:vertAlign w:val="baseline"/>
          </w:rPr>
          <w:t>Dedham Water Co. v. Cumberland Farms Dairy, Inc.</w:t>
        </w:r>
      </w:hyperlink>
      <w:hyperlink r:id="rId57" w:history="1">
        <w:r>
          <w:rPr>
            <w:rFonts w:ascii="arial" w:eastAsia="arial" w:hAnsi="arial" w:cs="arial"/>
            <w:b w:val="0"/>
            <w:i/>
            <w:strike w:val="0"/>
            <w:noProof w:val="0"/>
            <w:color w:val="0077CC"/>
            <w:position w:val="0"/>
            <w:sz w:val="20"/>
            <w:u w:val="single"/>
            <w:vertAlign w:val="baseline"/>
          </w:rPr>
          <w:t>, 972 F.2d 453, 459 (1st Cir. 1992))</w:t>
        </w:r>
      </w:hyperlink>
      <w:r>
        <w:rPr>
          <w:rFonts w:ascii="arial" w:eastAsia="arial" w:hAnsi="arial" w:cs="arial"/>
          <w:b w:val="0"/>
          <w:i w:val="0"/>
          <w:strike w:val="0"/>
          <w:noProof w:val="0"/>
          <w:color w:val="000000"/>
          <w:position w:val="0"/>
          <w:sz w:val="20"/>
          <w:u w:val="none"/>
          <w:vertAlign w:val="baseline"/>
        </w:rPr>
        <w:t xml:space="preserve"> ("-[C]ourts often, quite properly, give considerable weight to dictum—particularly to dictum that seems considered as opposed to casual.'").</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206" w:name="Bookmark_para_34"/>
      <w:bookmarkEnd w:id="206"/>
      <w:bookmarkStart w:id="207" w:name="Bookmark_I5R0VM3H2D6N7J0020000400"/>
      <w:bookmarkEnd w:id="207"/>
      <w:bookmarkStart w:id="208" w:name="Bookmark_I5R0VM3H2D6N7J0040000400"/>
      <w:bookmarkEnd w:id="208"/>
      <w:r>
        <w:rPr>
          <w:rFonts w:ascii="arial" w:eastAsia="arial" w:hAnsi="arial" w:cs="arial"/>
          <w:b w:val="0"/>
          <w:i w:val="0"/>
          <w:strike w:val="0"/>
          <w:noProof w:val="0"/>
          <w:color w:val="000000"/>
          <w:position w:val="0"/>
          <w:sz w:val="20"/>
          <w:u w:val="none"/>
          <w:vertAlign w:val="baseline"/>
        </w:rPr>
        <w:t xml:space="preserve">Moreover, other courts have explicitly held that no-AG agreements can constitute illegal reverse payments. </w:t>
      </w:r>
      <w:r>
        <w:rPr>
          <w:rFonts w:ascii="arial" w:eastAsia="arial" w:hAnsi="arial" w:cs="arial"/>
          <w:b w:val="0"/>
          <w:i w:val="0"/>
          <w:strike w:val="0"/>
          <w:noProof w:val="0"/>
          <w:color w:val="000000"/>
          <w:position w:val="0"/>
          <w:sz w:val="20"/>
          <w:u w:val="single"/>
          <w:vertAlign w:val="baseline"/>
        </w:rPr>
        <w:t xml:space="preserve">See </w:t>
      </w:r>
      <w:bookmarkStart w:id="209" w:name="Bookmark_I5R0VM3H2D6N7J0010000400"/>
      <w:bookmarkEnd w:id="209"/>
      <w:hyperlink r:id="rId54" w:history="1">
        <w:r>
          <w:rPr>
            <w:rFonts w:ascii="arial" w:eastAsia="arial" w:hAnsi="arial" w:cs="arial"/>
            <w:b w:val="0"/>
            <w:i/>
            <w:strike w:val="0"/>
            <w:noProof w:val="0"/>
            <w:color w:val="0077CC"/>
            <w:position w:val="0"/>
            <w:sz w:val="20"/>
            <w:u w:val="single"/>
            <w:vertAlign w:val="baseline"/>
          </w:rPr>
          <w:t>King Drug Co. of Florence</w:t>
        </w:r>
      </w:hyperlink>
      <w:hyperlink r:id="rId54" w:history="1">
        <w:r>
          <w:rPr>
            <w:rFonts w:ascii="arial" w:eastAsia="arial" w:hAnsi="arial" w:cs="arial"/>
            <w:b w:val="0"/>
            <w:i/>
            <w:strike w:val="0"/>
            <w:noProof w:val="0"/>
            <w:color w:val="0077CC"/>
            <w:position w:val="0"/>
            <w:sz w:val="20"/>
            <w:u w:val="single"/>
            <w:vertAlign w:val="baseline"/>
          </w:rPr>
          <w:t>, 791 F.3d at 403</w:t>
        </w:r>
      </w:hyperlink>
      <w:r>
        <w:rPr>
          <w:rFonts w:ascii="arial" w:eastAsia="arial" w:hAnsi="arial" w:cs="arial"/>
          <w:b w:val="0"/>
          <w:i w:val="0"/>
          <w:strike w:val="0"/>
          <w:noProof w:val="0"/>
          <w:color w:val="000000"/>
          <w:position w:val="0"/>
          <w:sz w:val="20"/>
          <w:u w:val="none"/>
          <w:vertAlign w:val="baseline"/>
        </w:rPr>
        <w:t xml:space="preserve"> ("[W]e think that a no-AG agreement, when it represents an unexplained large transfer of value from the patent holder to the alleged infringer, may be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under the rule of reason.").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i w:val="0"/>
          <w:strike w:val="0"/>
          <w:noProof w:val="0"/>
          <w:color w:val="000000"/>
          <w:position w:val="0"/>
          <w:sz w:val="20"/>
          <w:u w:val="single"/>
          <w:vertAlign w:val="baseline"/>
        </w:rPr>
        <w:t> [*24] </w:t>
      </w:r>
      <w:r>
        <w:rPr>
          <w:rFonts w:ascii="arial" w:eastAsia="arial" w:hAnsi="arial" w:cs="arial"/>
          <w:b w:val="0"/>
          <w:i w:val="0"/>
          <w:strike w:val="0"/>
          <w:noProof w:val="0"/>
          <w:color w:val="000000"/>
          <w:position w:val="0"/>
          <w:sz w:val="20"/>
          <w:u w:val="single"/>
          <w:vertAlign w:val="baseline"/>
        </w:rPr>
        <w:t xml:space="preserve"> </w:t>
      </w:r>
      <w:bookmarkStart w:id="210" w:name="Bookmark_I5R0VM3H2D6N7J0030000400"/>
      <w:bookmarkEnd w:id="210"/>
      <w:hyperlink r:id="rId58" w:history="1">
        <w:r>
          <w:rPr>
            <w:rFonts w:ascii="arial" w:eastAsia="arial" w:hAnsi="arial" w:cs="arial"/>
            <w:b w:val="0"/>
            <w:i/>
            <w:strike w:val="0"/>
            <w:noProof w:val="0"/>
            <w:color w:val="0077CC"/>
            <w:position w:val="0"/>
            <w:sz w:val="20"/>
            <w:u w:val="single"/>
            <w:vertAlign w:val="baseline"/>
          </w:rPr>
          <w:t>In re Opana ER Antritrust Litig.</w:t>
        </w:r>
      </w:hyperlink>
      <w:hyperlink r:id="rId58" w:history="1">
        <w:r>
          <w:rPr>
            <w:rFonts w:ascii="arial" w:eastAsia="arial" w:hAnsi="arial" w:cs="arial"/>
            <w:b w:val="0"/>
            <w:i/>
            <w:strike w:val="0"/>
            <w:noProof w:val="0"/>
            <w:color w:val="0077CC"/>
            <w:position w:val="0"/>
            <w:sz w:val="20"/>
            <w:u w:val="single"/>
            <w:vertAlign w:val="baseline"/>
          </w:rPr>
          <w:t>, 162 F. Supp. 3d 704, 717 (N.D. Ill. 2016)</w:t>
        </w:r>
      </w:hyperlink>
      <w:r>
        <w:rPr>
          <w:rFonts w:ascii="arial" w:eastAsia="arial" w:hAnsi="arial" w:cs="arial"/>
          <w:b w:val="0"/>
          <w:i w:val="0"/>
          <w:strike w:val="0"/>
          <w:noProof w:val="0"/>
          <w:color w:val="000000"/>
          <w:position w:val="0"/>
          <w:sz w:val="20"/>
          <w:u w:val="none"/>
          <w:vertAlign w:val="baseline"/>
        </w:rPr>
        <w:t xml:space="preserve"> (holding that the no-AG agreement could be a reverse payment because "the [no-AG agreement] transferred the profits [brand company] would have made from its AG to [generic company]—plus potentially more, in the form of higher prices, because it enabled [generic company] to have a generic monopoly instead of a generic duopoly");</w:t>
      </w:r>
      <w:hyperlink r:id="rId59" w:history="1">
        <w:r>
          <w:rPr>
            <w:rFonts w:ascii="arial" w:eastAsia="arial" w:hAnsi="arial" w:cs="arial"/>
            <w:b w:val="0"/>
            <w:i/>
            <w:strike w:val="0"/>
            <w:noProof w:val="0"/>
            <w:color w:val="0077CC"/>
            <w:position w:val="0"/>
            <w:sz w:val="20"/>
            <w:u w:val="single"/>
            <w:vertAlign w:val="baseline"/>
          </w:rPr>
          <w:t xml:space="preserve"> </w:t>
        </w:r>
      </w:hyperlink>
      <w:hyperlink r:id="rId59" w:history="1">
        <w:r>
          <w:rPr>
            <w:rFonts w:ascii="arial" w:eastAsia="arial" w:hAnsi="arial" w:cs="arial"/>
            <w:b w:val="0"/>
            <w:i/>
            <w:strike w:val="0"/>
            <w:noProof w:val="0"/>
            <w:color w:val="0077CC"/>
            <w:position w:val="0"/>
            <w:sz w:val="20"/>
            <w:u w:val="single"/>
            <w:vertAlign w:val="baseline"/>
          </w:rPr>
          <w:t xml:space="preserve">In re Actos End Payor </w:t>
        </w:r>
      </w:hyperlink>
      <w:hyperlink r:id="rId59" w:history="1">
        <w:r>
          <w:rPr>
            <w:rFonts w:ascii="arial" w:eastAsia="arial" w:hAnsi="arial" w:cs="arial"/>
            <w:b/>
            <w:i/>
            <w:strike w:val="0"/>
            <w:noProof w:val="0"/>
            <w:color w:val="0077CC"/>
            <w:position w:val="0"/>
            <w:sz w:val="20"/>
            <w:u w:val="single"/>
            <w:vertAlign w:val="baseline"/>
          </w:rPr>
          <w:t>Antitrust</w:t>
        </w:r>
      </w:hyperlink>
      <w:hyperlink r:id="rId59" w:history="1">
        <w:r>
          <w:rPr>
            <w:rFonts w:ascii="arial" w:eastAsia="arial" w:hAnsi="arial" w:cs="arial"/>
            <w:b w:val="0"/>
            <w:i/>
            <w:strike w:val="0"/>
            <w:noProof w:val="0"/>
            <w:color w:val="0077CC"/>
            <w:position w:val="0"/>
            <w:sz w:val="20"/>
            <w:u w:val="single"/>
            <w:vertAlign w:val="baseline"/>
          </w:rPr>
          <w:t xml:space="preserve"> Litig.</w:t>
        </w:r>
      </w:hyperlink>
      <w:hyperlink r:id="rId59" w:history="1">
        <w:r>
          <w:rPr>
            <w:rFonts w:ascii="arial" w:eastAsia="arial" w:hAnsi="arial" w:cs="arial"/>
            <w:b w:val="0"/>
            <w:i/>
            <w:strike w:val="0"/>
            <w:noProof w:val="0"/>
            <w:color w:val="0077CC"/>
            <w:position w:val="0"/>
            <w:sz w:val="20"/>
            <w:u w:val="single"/>
            <w:vertAlign w:val="baseline"/>
          </w:rPr>
          <w:t>, No. 13-cv-9244, 2015 U.S. Dist. LEXIS 127748, 2015 WL 5610752, at *18 (S.D.N.Y. Sept. 22,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 in part and vacated on other grounds</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848 F.3d 89 (2d Cir. 2017)</w:t>
        </w:r>
      </w:hyperlink>
      <w:r>
        <w:rPr>
          <w:rFonts w:ascii="arial" w:eastAsia="arial" w:hAnsi="arial" w:cs="arial"/>
          <w:b w:val="0"/>
          <w:i w:val="0"/>
          <w:strike w:val="0"/>
          <w:noProof w:val="0"/>
          <w:color w:val="000000"/>
          <w:position w:val="0"/>
          <w:sz w:val="20"/>
          <w:u w:val="none"/>
          <w:vertAlign w:val="baseline"/>
        </w:rPr>
        <w:t xml:space="preserve"> ("The Court agrees with Plaintiffs that such arrangements [no-AG agreements] trigger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due to their potential anticompetitive effect."); </w:t>
      </w:r>
      <w:bookmarkStart w:id="211" w:name="Bookmark_I5R0VM3H2D6N7J0050000400"/>
      <w:bookmarkEnd w:id="211"/>
      <w:hyperlink r:id="rId61" w:history="1">
        <w:r>
          <w:rPr>
            <w:rFonts w:ascii="arial" w:eastAsia="arial" w:hAnsi="arial" w:cs="arial"/>
            <w:b w:val="0"/>
            <w:i/>
            <w:strike w:val="0"/>
            <w:noProof w:val="0"/>
            <w:color w:val="0077CC"/>
            <w:position w:val="0"/>
            <w:sz w:val="20"/>
            <w:u w:val="single"/>
            <w:vertAlign w:val="baseline"/>
          </w:rPr>
          <w:t xml:space="preserve">In re Aggrenox </w:t>
        </w:r>
      </w:hyperlink>
      <w:hyperlink r:id="rId61" w:history="1">
        <w:r>
          <w:rPr>
            <w:rFonts w:ascii="arial" w:eastAsia="arial" w:hAnsi="arial" w:cs="arial"/>
            <w:b/>
            <w:i/>
            <w:strike w:val="0"/>
            <w:noProof w:val="0"/>
            <w:color w:val="0077CC"/>
            <w:position w:val="0"/>
            <w:sz w:val="20"/>
            <w:u w:val="single"/>
            <w:vertAlign w:val="baseline"/>
          </w:rPr>
          <w:t>Antitrust</w:t>
        </w:r>
      </w:hyperlink>
      <w:hyperlink r:id="rId61" w:history="1">
        <w:r>
          <w:rPr>
            <w:rFonts w:ascii="arial" w:eastAsia="arial" w:hAnsi="arial" w:cs="arial"/>
            <w:b w:val="0"/>
            <w:i/>
            <w:strike w:val="0"/>
            <w:noProof w:val="0"/>
            <w:color w:val="0077CC"/>
            <w:position w:val="0"/>
            <w:sz w:val="20"/>
            <w:u w:val="single"/>
            <w:vertAlign w:val="baseline"/>
          </w:rPr>
          <w:t xml:space="preserve"> Litig.</w:t>
        </w:r>
      </w:hyperlink>
      <w:hyperlink r:id="rId61" w:history="1">
        <w:r>
          <w:rPr>
            <w:rFonts w:ascii="arial" w:eastAsia="arial" w:hAnsi="arial" w:cs="arial"/>
            <w:b w:val="0"/>
            <w:i/>
            <w:strike w:val="0"/>
            <w:noProof w:val="0"/>
            <w:color w:val="0077CC"/>
            <w:position w:val="0"/>
            <w:sz w:val="20"/>
            <w:u w:val="single"/>
            <w:vertAlign w:val="baseline"/>
          </w:rPr>
          <w:t>, 94 F. Supp. 3d at 242-243</w:t>
        </w:r>
      </w:hyperlink>
      <w:r>
        <w:rPr>
          <w:rFonts w:ascii="arial" w:eastAsia="arial" w:hAnsi="arial" w:cs="arial"/>
          <w:b w:val="0"/>
          <w:i w:val="0"/>
          <w:strike w:val="0"/>
          <w:noProof w:val="0"/>
          <w:color w:val="000000"/>
          <w:position w:val="0"/>
          <w:sz w:val="20"/>
          <w:u w:val="none"/>
          <w:vertAlign w:val="baseline"/>
        </w:rPr>
        <w:t xml:space="preserve"> (holding that no-AG agreement may constitute large and unjustified reverse payment); </w:t>
      </w:r>
      <w:bookmarkStart w:id="212" w:name="Bookmark_I5R0VM3H2HM6640020000400"/>
      <w:bookmarkEnd w:id="212"/>
      <w:hyperlink r:id="rId62" w:history="1">
        <w:r>
          <w:rPr>
            <w:rFonts w:ascii="arial" w:eastAsia="arial" w:hAnsi="arial" w:cs="arial"/>
            <w:b w:val="0"/>
            <w:i/>
            <w:strike w:val="0"/>
            <w:noProof w:val="0"/>
            <w:color w:val="0077CC"/>
            <w:position w:val="0"/>
            <w:sz w:val="20"/>
            <w:u w:val="single"/>
            <w:vertAlign w:val="baseline"/>
          </w:rPr>
          <w:t>United Food &amp; Commercial Workers Local 1776 v. Teikoku Pharma USA, Inc.</w:t>
        </w:r>
      </w:hyperlink>
      <w:hyperlink r:id="rId62" w:history="1">
        <w:r>
          <w:rPr>
            <w:rFonts w:ascii="arial" w:eastAsia="arial" w:hAnsi="arial" w:cs="arial"/>
            <w:b w:val="0"/>
            <w:i/>
            <w:strike w:val="0"/>
            <w:noProof w:val="0"/>
            <w:color w:val="0077CC"/>
            <w:position w:val="0"/>
            <w:sz w:val="20"/>
            <w:u w:val="single"/>
            <w:vertAlign w:val="baseline"/>
          </w:rPr>
          <w:t>, 74 F. Supp. 3d 1052, 1070 (N.D. Cal. 2014)</w:t>
        </w:r>
      </w:hyperlink>
      <w:r>
        <w:rPr>
          <w:rFonts w:ascii="arial" w:eastAsia="arial" w:hAnsi="arial" w:cs="arial"/>
          <w:b w:val="0"/>
          <w:i w:val="0"/>
          <w:strike w:val="0"/>
          <w:noProof w:val="0"/>
          <w:color w:val="000000"/>
          <w:position w:val="0"/>
          <w:sz w:val="20"/>
          <w:u w:val="none"/>
          <w:vertAlign w:val="baseline"/>
        </w:rPr>
        <w:t xml:space="preserve"> ("I agree with the courts who have held that a no-authorized-generic term can constitute a payment."); </w:t>
      </w:r>
      <w:bookmarkStart w:id="213" w:name="Bookmark_I5R0VM3H2HM6640040000400"/>
      <w:bookmarkEnd w:id="213"/>
      <w:hyperlink r:id="rId63" w:history="1">
        <w:r>
          <w:rPr>
            <w:rFonts w:ascii="arial" w:eastAsia="arial" w:hAnsi="arial" w:cs="arial"/>
            <w:b w:val="0"/>
            <w:i/>
            <w:strike w:val="0"/>
            <w:noProof w:val="0"/>
            <w:color w:val="0077CC"/>
            <w:position w:val="0"/>
            <w:sz w:val="20"/>
            <w:u w:val="single"/>
            <w:vertAlign w:val="baseline"/>
          </w:rPr>
          <w:t xml:space="preserve">In re Niaspan </w:t>
        </w:r>
      </w:hyperlink>
      <w:hyperlink r:id="rId63" w:history="1">
        <w:r>
          <w:rPr>
            <w:rFonts w:ascii="arial" w:eastAsia="arial" w:hAnsi="arial" w:cs="arial"/>
            <w:b/>
            <w:i/>
            <w:strike w:val="0"/>
            <w:noProof w:val="0"/>
            <w:color w:val="0077CC"/>
            <w:position w:val="0"/>
            <w:sz w:val="20"/>
            <w:u w:val="single"/>
            <w:vertAlign w:val="baseline"/>
          </w:rPr>
          <w:t>Antitrust</w:t>
        </w:r>
      </w:hyperlink>
      <w:hyperlink r:id="rId63" w:history="1">
        <w:r>
          <w:rPr>
            <w:rFonts w:ascii="arial" w:eastAsia="arial" w:hAnsi="arial" w:cs="arial"/>
            <w:b w:val="0"/>
            <w:i/>
            <w:strike w:val="0"/>
            <w:noProof w:val="0"/>
            <w:color w:val="0077CC"/>
            <w:position w:val="0"/>
            <w:sz w:val="20"/>
            <w:u w:val="single"/>
            <w:vertAlign w:val="baseline"/>
          </w:rPr>
          <w:t xml:space="preserve"> Litig.</w:t>
        </w:r>
      </w:hyperlink>
      <w:hyperlink r:id="rId63" w:history="1">
        <w:r>
          <w:rPr>
            <w:rFonts w:ascii="arial" w:eastAsia="arial" w:hAnsi="arial" w:cs="arial"/>
            <w:b w:val="0"/>
            <w:i/>
            <w:strike w:val="0"/>
            <w:noProof w:val="0"/>
            <w:color w:val="0077CC"/>
            <w:position w:val="0"/>
            <w:sz w:val="20"/>
            <w:u w:val="single"/>
            <w:vertAlign w:val="baseline"/>
          </w:rPr>
          <w:t>, 42 F. Supp. 3d 735, 751 (E.D. Pa. 2014)</w:t>
        </w:r>
      </w:hyperlink>
      <w:r>
        <w:rPr>
          <w:rFonts w:ascii="arial" w:eastAsia="arial" w:hAnsi="arial" w:cs="arial"/>
          <w:b w:val="0"/>
          <w:i w:val="0"/>
          <w:strike w:val="0"/>
          <w:noProof w:val="0"/>
          <w:color w:val="000000"/>
          <w:position w:val="0"/>
          <w:sz w:val="20"/>
          <w:u w:val="none"/>
          <w:vertAlign w:val="baseline"/>
        </w:rPr>
        <w:t xml:space="preserve"> (holding that no-AG provision may constitute unlawful reverse payment); </w:t>
      </w:r>
      <w:bookmarkStart w:id="214" w:name="Bookmark_I5R0VM3H2D6N7K0010000400"/>
      <w:bookmarkEnd w:id="214"/>
      <w:hyperlink r:id="rId64"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64" w:history="1">
        <w:r>
          <w:rPr>
            <w:rFonts w:ascii="arial" w:eastAsia="arial" w:hAnsi="arial" w:cs="arial"/>
            <w:b/>
            <w:i/>
            <w:strike w:val="0"/>
            <w:noProof w:val="0"/>
            <w:color w:val="0077CC"/>
            <w:position w:val="0"/>
            <w:sz w:val="20"/>
            <w:u w:val="single"/>
            <w:vertAlign w:val="baseline"/>
          </w:rPr>
          <w:t>Antitrust</w:t>
        </w:r>
      </w:hyperlink>
      <w:hyperlink r:id="rId64" w:history="1">
        <w:r>
          <w:rPr>
            <w:rFonts w:ascii="arial" w:eastAsia="arial" w:hAnsi="arial" w:cs="arial"/>
            <w:b w:val="0"/>
            <w:i/>
            <w:strike w:val="0"/>
            <w:noProof w:val="0"/>
            <w:color w:val="0077CC"/>
            <w:position w:val="0"/>
            <w:sz w:val="20"/>
            <w:u w:val="single"/>
            <w:vertAlign w:val="baseline"/>
          </w:rPr>
          <w:t xml:space="preserve"> Litig.</w:t>
        </w:r>
      </w:hyperlink>
      <w:hyperlink r:id="rId64" w:history="1">
        <w:r>
          <w:rPr>
            <w:rFonts w:ascii="arial" w:eastAsia="arial" w:hAnsi="arial" w:cs="arial"/>
            <w:b w:val="0"/>
            <w:i/>
            <w:strike w:val="0"/>
            <w:noProof w:val="0"/>
            <w:color w:val="0077CC"/>
            <w:position w:val="0"/>
            <w:sz w:val="20"/>
            <w:u w:val="single"/>
            <w:vertAlign w:val="baseline"/>
          </w:rPr>
          <w:t>, 968 F. Supp. 2d 367, 392 (D. Mass. 2013)</w:t>
        </w:r>
      </w:hyperlink>
      <w:r>
        <w:rPr>
          <w:rFonts w:ascii="arial" w:eastAsia="arial" w:hAnsi="arial" w:cs="arial"/>
          <w:b w:val="0"/>
          <w:i w:val="0"/>
          <w:strike w:val="0"/>
          <w:noProof w:val="0"/>
          <w:color w:val="000000"/>
          <w:position w:val="0"/>
          <w:sz w:val="20"/>
          <w:u w:val="none"/>
          <w:vertAlign w:val="baseline"/>
        </w:rPr>
        <w:t xml:space="preserve"> ("This Court does not see fit to read into the [</w:t>
      </w:r>
      <w:r>
        <w:rPr>
          <w:rFonts w:ascii="arial" w:eastAsia="arial" w:hAnsi="arial" w:cs="arial"/>
          <w:b w:val="0"/>
          <w:i w:val="0"/>
          <w:strike w:val="0"/>
          <w:noProof w:val="0"/>
          <w:color w:val="000000"/>
          <w:position w:val="0"/>
          <w:sz w:val="20"/>
          <w:u w:val="single"/>
          <w:vertAlign w:val="baseline"/>
        </w:rPr>
        <w:t>FTC v. Actavis</w:t>
      </w:r>
      <w:r>
        <w:rPr>
          <w:rFonts w:ascii="arial" w:eastAsia="arial" w:hAnsi="arial" w:cs="arial"/>
          <w:b w:val="0"/>
          <w:i w:val="0"/>
          <w:strike w:val="0"/>
          <w:noProof w:val="0"/>
          <w:color w:val="000000"/>
          <w:position w:val="0"/>
          <w:sz w:val="20"/>
          <w:u w:val="none"/>
          <w:vertAlign w:val="baseline"/>
        </w:rPr>
        <w:t>] opinion a strict limitation of its principles to monetary-based arrangements alone.").</w:t>
      </w:r>
    </w:p>
    <w:p>
      <w:pPr>
        <w:keepNext w:val="0"/>
        <w:widowControl w:val="0"/>
        <w:spacing w:before="240" w:after="0" w:line="260" w:lineRule="atLeast"/>
        <w:ind w:left="0" w:right="0" w:firstLine="0"/>
        <w:jc w:val="both"/>
      </w:pPr>
      <w:bookmarkStart w:id="215" w:name="Bookmark_para_35"/>
      <w:bookmarkEnd w:id="215"/>
      <w:bookmarkStart w:id="216" w:name="Bookmark_I5R0VM3H2D6N7K0040000400"/>
      <w:bookmarkEnd w:id="216"/>
      <w:r>
        <w:rPr>
          <w:rFonts w:ascii="arial" w:eastAsia="arial" w:hAnsi="arial" w:cs="arial"/>
          <w:b w:val="0"/>
          <w:i w:val="0"/>
          <w:strike w:val="0"/>
          <w:noProof w:val="0"/>
          <w:color w:val="000000"/>
          <w:position w:val="0"/>
          <w:sz w:val="20"/>
          <w:u w:val="none"/>
          <w:vertAlign w:val="baseline"/>
        </w:rPr>
        <w:t xml:space="preserve">In short, it is well recognized that a generic monopoly during the 180-day exclusivity period is highly lucrative. </w:t>
      </w:r>
      <w:r>
        <w:rPr>
          <w:rFonts w:ascii="arial" w:eastAsia="arial" w:hAnsi="arial" w:cs="arial"/>
          <w:b w:val="0"/>
          <w:i w:val="0"/>
          <w:strike w:val="0"/>
          <w:noProof w:val="0"/>
          <w:color w:val="000000"/>
          <w:position w:val="0"/>
          <w:sz w:val="20"/>
          <w:u w:val="single"/>
          <w:vertAlign w:val="baseline"/>
        </w:rPr>
        <w:t xml:space="preserve">See </w:t>
      </w:r>
      <w:bookmarkStart w:id="217" w:name="Bookmark_I5R0VM3H2D6N7K0030000400"/>
      <w:bookmarkEnd w:id="217"/>
      <w:hyperlink r:id="rId14" w:history="1">
        <w:r>
          <w:rPr>
            <w:rFonts w:ascii="arial" w:eastAsia="arial" w:hAnsi="arial" w:cs="arial"/>
            <w:b w:val="0"/>
            <w:i/>
            <w:strike w:val="0"/>
            <w:noProof w:val="0"/>
            <w:color w:val="0077CC"/>
            <w:position w:val="0"/>
            <w:sz w:val="20"/>
            <w:u w:val="single"/>
            <w:vertAlign w:val="baseline"/>
          </w:rPr>
          <w:t>FTC v. Actavis</w:t>
        </w:r>
      </w:hyperlink>
      <w:hyperlink r:id="rId14" w:history="1">
        <w:r>
          <w:rPr>
            <w:rFonts w:ascii="arial" w:eastAsia="arial" w:hAnsi="arial" w:cs="arial"/>
            <w:b w:val="0"/>
            <w:i/>
            <w:strike w:val="0"/>
            <w:noProof w:val="0"/>
            <w:color w:val="0077CC"/>
            <w:position w:val="0"/>
            <w:sz w:val="20"/>
            <w:u w:val="single"/>
            <w:vertAlign w:val="baseline"/>
          </w:rPr>
          <w:t>, 133 S. Ct. at 2229</w:t>
        </w:r>
      </w:hyperlink>
      <w:r>
        <w:rPr>
          <w:rFonts w:ascii="arial" w:eastAsia="arial" w:hAnsi="arial" w:cs="arial"/>
          <w:b w:val="0"/>
          <w:i w:val="0"/>
          <w:strike w:val="0"/>
          <w:noProof w:val="0"/>
          <w:color w:val="000000"/>
          <w:position w:val="0"/>
          <w:sz w:val="20"/>
          <w:u w:val="none"/>
          <w:vertAlign w:val="baseline"/>
        </w:rPr>
        <w:t xml:space="preserve"> (quoting Hemphill, Paying for Delay: Pharmaceutical Patent Settlement as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Design Problem, </w:t>
      </w:r>
      <w:hyperlink r:id="rId65" w:history="1">
        <w:r>
          <w:rPr>
            <w:rFonts w:ascii="arial" w:eastAsia="arial" w:hAnsi="arial" w:cs="arial"/>
            <w:b w:val="0"/>
            <w:i/>
            <w:strike w:val="0"/>
            <w:noProof w:val="0"/>
            <w:color w:val="0077CC"/>
            <w:position w:val="0"/>
            <w:sz w:val="20"/>
            <w:u w:val="single"/>
            <w:vertAlign w:val="baseline"/>
          </w:rPr>
          <w:t>81 N.Y.U. L. Rev. 1553, 1579 (2006)</w:t>
        </w:r>
      </w:hyperlink>
      <w:r>
        <w:rPr>
          <w:rFonts w:ascii="arial" w:eastAsia="arial" w:hAnsi="arial" w:cs="arial"/>
          <w:b w:val="0"/>
          <w:i w:val="0"/>
          <w:strike w:val="0"/>
          <w:noProof w:val="0"/>
          <w:color w:val="000000"/>
          <w:position w:val="0"/>
          <w:sz w:val="20"/>
          <w:u w:val="none"/>
          <w:vertAlign w:val="baseline"/>
        </w:rPr>
        <w:t xml:space="preserve">) (noting that first-to-file exclusivity period is "possibly 'worth several hundred million dollars'"). If a brand company markets an AG during this period, it captures part of the generic market, and thereby cuts into the generic company's revenue. </w:t>
      </w:r>
      <w:bookmarkStart w:id="218" w:name="Bookmark_I5R0VM3H28T4PY0010000400"/>
      <w:bookmarkEnd w:id="218"/>
      <w:r>
        <w:rPr>
          <w:rFonts w:ascii="arial" w:eastAsia="arial" w:hAnsi="arial" w:cs="arial"/>
          <w:b w:val="0"/>
          <w:i w:val="0"/>
          <w:strike w:val="0"/>
          <w:noProof w:val="0"/>
          <w:color w:val="000000"/>
          <w:position w:val="0"/>
          <w:sz w:val="20"/>
          <w:u w:val="none"/>
          <w:vertAlign w:val="baseline"/>
        </w:rPr>
        <w:t xml:space="preserve">When a brand company promises not to market an AG during that time period, it gives up its potential share of the generic market, ceding it to the generic company, which effectively transfers value to the generic company. Further, the First Circuit has already held that reverse payments may take the form of non-cash payments, thereby rejecting a literal reading of </w:t>
      </w:r>
      <w:r>
        <w:rPr>
          <w:rFonts w:ascii="arial" w:eastAsia="arial" w:hAnsi="arial" w:cs="arial"/>
          <w:b w:val="0"/>
          <w:i w:val="0"/>
          <w:strike w:val="0"/>
          <w:noProof w:val="0"/>
          <w:color w:val="000000"/>
          <w:position w:val="0"/>
          <w:sz w:val="20"/>
          <w:u w:val="single"/>
          <w:vertAlign w:val="baseline"/>
        </w:rPr>
        <w:t>FTC v. Actavis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19" w:name="Bookmark_I5R0VM3H2D6N7K0050000400"/>
      <w:bookmarkEnd w:id="219"/>
      <w:hyperlink r:id="rId12" w:history="1">
        <w:r>
          <w:rPr>
            <w:rFonts w:ascii="arial" w:eastAsia="arial" w:hAnsi="arial" w:cs="arial"/>
            <w:b w:val="0"/>
            <w:i/>
            <w:strike w:val="0"/>
            <w:noProof w:val="0"/>
            <w:color w:val="0077CC"/>
            <w:position w:val="0"/>
            <w:sz w:val="20"/>
            <w:u w:val="single"/>
            <w:vertAlign w:val="baseline"/>
          </w:rPr>
          <w:t xml:space="preserve">In re Loestrin </w:t>
        </w:r>
      </w:hyperlink>
      <w:hyperlink r:id="rId12" w:history="1">
        <w:r>
          <w:rPr>
            <w:rFonts w:ascii="arial" w:eastAsia="arial" w:hAnsi="arial" w:cs="arial"/>
            <w:b w:val="0"/>
            <w:i/>
            <w:strike w:val="0"/>
            <w:noProof w:val="0"/>
            <w:color w:val="0077CC"/>
            <w:position w:val="0"/>
            <w:sz w:val="20"/>
            <w:u w:val="single"/>
            <w:vertAlign w:val="baseline"/>
          </w:rPr>
          <w:t xml:space="preserve">24 Fe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w:t>
        </w:r>
      </w:hyperlink>
      <w:hyperlink r:id="rId12" w:history="1">
        <w:r>
          <w:rPr>
            <w:rFonts w:ascii="arial" w:eastAsia="arial" w:hAnsi="arial" w:cs="arial"/>
            <w:b w:val="0"/>
            <w:i/>
            <w:strike w:val="0"/>
            <w:noProof w:val="0"/>
            <w:color w:val="0077CC"/>
            <w:position w:val="0"/>
            <w:sz w:val="20"/>
            <w:u w:val="single"/>
            <w:vertAlign w:val="baseline"/>
          </w:rPr>
          <w:t>, 814 F.3d at 549</w:t>
        </w:r>
      </w:hyperlink>
      <w:r>
        <w:rPr>
          <w:rFonts w:ascii="arial" w:eastAsia="arial" w:hAnsi="arial" w:cs="arial"/>
          <w:b w:val="0"/>
          <w:i w:val="0"/>
          <w:strike w:val="0"/>
          <w:noProof w:val="0"/>
          <w:color w:val="000000"/>
          <w:position w:val="0"/>
          <w:sz w:val="20"/>
          <w:u w:val="none"/>
          <w:vertAlign w:val="baseline"/>
        </w:rPr>
        <w:t>. Accordingly, an agreement not to market an AG in exchange for a patent challenger abandoning its lawsuit can constitute a meaningful transfer of value from the brand company to the generic company that has unjustified anticompetitive consequences.</w:t>
      </w:r>
    </w:p>
    <w:p>
      <w:pPr>
        <w:keepNext w:val="0"/>
        <w:widowControl w:val="0"/>
        <w:spacing w:before="200" w:after="0" w:line="260" w:lineRule="atLeast"/>
        <w:ind w:left="0" w:right="0" w:firstLine="0"/>
        <w:jc w:val="both"/>
      </w:pPr>
      <w:bookmarkStart w:id="220" w:name="Bookmark_para_36"/>
      <w:bookmarkEnd w:id="220"/>
      <w:bookmarkStart w:id="221" w:name="Bookmark_I5R0VM3H28T4PY0030000400"/>
      <w:bookmarkEnd w:id="221"/>
      <w:bookmarkStart w:id="222" w:name="Bookmark_I5R0VM3H28T4PY0050000400"/>
      <w:bookmarkEnd w:id="222"/>
      <w:bookmarkStart w:id="223" w:name="Bookmark_I5R0VM3H28T4R00020000400"/>
      <w:bookmarkEnd w:id="223"/>
      <w:r>
        <w:rPr>
          <w:rFonts w:ascii="arial" w:eastAsia="arial" w:hAnsi="arial" w:cs="arial"/>
          <w:b w:val="0"/>
          <w:i w:val="0"/>
          <w:strike w:val="0"/>
          <w:noProof w:val="0"/>
          <w:color w:val="000000"/>
          <w:position w:val="0"/>
          <w:sz w:val="20"/>
          <w:u w:val="none"/>
          <w:vertAlign w:val="baseline"/>
        </w:rPr>
        <w:t xml:space="preserve">Actavis attempts to distinguish </w:t>
      </w:r>
      <w:bookmarkStart w:id="224" w:name="Bookmark_I5R0VM3H28T4PY0020000400"/>
      <w:bookmarkEnd w:id="224"/>
      <w:hyperlink r:id="rId54" w:history="1">
        <w:r>
          <w:rPr>
            <w:rFonts w:ascii="arial" w:eastAsia="arial" w:hAnsi="arial" w:cs="arial"/>
            <w:b w:val="0"/>
            <w:i/>
            <w:strike w:val="0"/>
            <w:noProof w:val="0"/>
            <w:color w:val="0077CC"/>
            <w:position w:val="0"/>
            <w:sz w:val="20"/>
            <w:u w:val="single"/>
            <w:vertAlign w:val="baseline"/>
          </w:rPr>
          <w:t>King Drug Co. of Florence</w:t>
        </w:r>
      </w:hyperlink>
      <w:hyperlink r:id="rId54" w:history="1">
        <w:r>
          <w:rPr>
            <w:rFonts w:ascii="arial" w:eastAsia="arial" w:hAnsi="arial" w:cs="arial"/>
            <w:b w:val="0"/>
            <w:i/>
            <w:strike w:val="0"/>
            <w:noProof w:val="0"/>
            <w:color w:val="0077CC"/>
            <w:position w:val="0"/>
            <w:sz w:val="20"/>
            <w:u w:val="single"/>
            <w:vertAlign w:val="baseline"/>
          </w:rPr>
          <w:t>, 791 F.3d at 393, 397</w:t>
        </w:r>
      </w:hyperlink>
      <w:r>
        <w:rPr>
          <w:rFonts w:ascii="arial" w:eastAsia="arial" w:hAnsi="arial" w:cs="arial"/>
          <w:b w:val="0"/>
          <w:i w:val="0"/>
          <w:strike w:val="0"/>
          <w:noProof w:val="0"/>
          <w:color w:val="000000"/>
          <w:position w:val="0"/>
          <w:sz w:val="20"/>
          <w:u w:val="none"/>
          <w:vertAlign w:val="baseline"/>
        </w:rPr>
        <w:t xml:space="preserve">—in which the Third Circuit held that a no-AG agreement may constitute an illegal reverse payment—because the no-AG agreement in </w:t>
      </w:r>
      <w:r>
        <w:rPr>
          <w:rFonts w:ascii="arial" w:eastAsia="arial" w:hAnsi="arial" w:cs="arial"/>
          <w:b w:val="0"/>
          <w:i w:val="0"/>
          <w:strike w:val="0"/>
          <w:noProof w:val="0"/>
          <w:color w:val="000000"/>
          <w:position w:val="0"/>
          <w:sz w:val="20"/>
          <w:u w:val="single"/>
          <w:vertAlign w:val="baseline"/>
        </w:rPr>
        <w:t>King Drug Co. of Florence</w:t>
      </w:r>
      <w:r>
        <w:rPr>
          <w:rFonts w:ascii="arial" w:eastAsia="arial" w:hAnsi="arial" w:cs="arial"/>
          <w:b w:val="0"/>
          <w:i w:val="0"/>
          <w:strike w:val="0"/>
          <w:noProof w:val="0"/>
          <w:color w:val="000000"/>
          <w:position w:val="0"/>
          <w:sz w:val="20"/>
          <w:u w:val="none"/>
          <w:vertAlign w:val="baseline"/>
        </w:rPr>
        <w:t>, unlike here, involved a provision that precluded the marketing</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of the AG after the expiration of the patents at issue, and was thus not part of the exclusive patent license. </w:t>
      </w:r>
      <w:bookmarkStart w:id="225" w:name="Bookmark_I5R0VM3H28T4R00040000400"/>
      <w:bookmarkEnd w:id="225"/>
      <w:r>
        <w:rPr>
          <w:rFonts w:ascii="arial" w:eastAsia="arial" w:hAnsi="arial" w:cs="arial"/>
          <w:b w:val="0"/>
          <w:i w:val="0"/>
          <w:strike w:val="0"/>
          <w:noProof w:val="0"/>
          <w:color w:val="000000"/>
          <w:position w:val="0"/>
          <w:sz w:val="20"/>
          <w:u w:val="none"/>
          <w:vertAlign w:val="baseline"/>
        </w:rPr>
        <w:t xml:space="preserve">In reaching its decision in </w:t>
      </w:r>
      <w:r>
        <w:rPr>
          <w:rFonts w:ascii="arial" w:eastAsia="arial" w:hAnsi="arial" w:cs="arial"/>
          <w:b w:val="0"/>
          <w:i w:val="0"/>
          <w:strike w:val="0"/>
          <w:noProof w:val="0"/>
          <w:color w:val="000000"/>
          <w:position w:val="0"/>
          <w:sz w:val="20"/>
          <w:u w:val="single"/>
          <w:vertAlign w:val="baseline"/>
        </w:rPr>
        <w:t>FTC v. Actavis</w:t>
      </w:r>
      <w:r>
        <w:rPr>
          <w:rFonts w:ascii="arial" w:eastAsia="arial" w:hAnsi="arial" w:cs="arial"/>
          <w:b w:val="0"/>
          <w:i w:val="0"/>
          <w:strike w:val="0"/>
          <w:noProof w:val="0"/>
          <w:color w:val="000000"/>
          <w:position w:val="0"/>
          <w:sz w:val="20"/>
          <w:u w:val="none"/>
          <w:vertAlign w:val="baseline"/>
        </w:rPr>
        <w:t xml:space="preserve">, however, the Supreme Court explicitly assumed "that the [settlement] agreement's anticompetitive effects fall within the scope of the exclusionary potential of the patent," and nonetheless held that such an agreement could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226" w:name="Bookmark_I5R0VM3H28T4PY0040000400"/>
      <w:bookmarkEnd w:id="226"/>
      <w:hyperlink r:id="rId14" w:history="1">
        <w:r>
          <w:rPr>
            <w:rFonts w:ascii="arial" w:eastAsia="arial" w:hAnsi="arial" w:cs="arial"/>
            <w:b w:val="0"/>
            <w:i/>
            <w:strike w:val="0"/>
            <w:noProof w:val="0"/>
            <w:color w:val="0077CC"/>
            <w:position w:val="0"/>
            <w:sz w:val="20"/>
            <w:u w:val="single"/>
            <w:vertAlign w:val="baseline"/>
          </w:rPr>
          <w:t>FTC v. Actavis</w:t>
        </w:r>
      </w:hyperlink>
      <w:hyperlink r:id="rId14" w:history="1">
        <w:r>
          <w:rPr>
            <w:rFonts w:ascii="arial" w:eastAsia="arial" w:hAnsi="arial" w:cs="arial"/>
            <w:b w:val="0"/>
            <w:i/>
            <w:strike w:val="0"/>
            <w:noProof w:val="0"/>
            <w:color w:val="0077CC"/>
            <w:position w:val="0"/>
            <w:sz w:val="20"/>
            <w:u w:val="single"/>
            <w:vertAlign w:val="baseline"/>
          </w:rPr>
          <w:t>, 133 S. Ct. at 2230</w:t>
        </w:r>
      </w:hyperlink>
      <w:r>
        <w:rPr>
          <w:rFonts w:ascii="arial" w:eastAsia="arial" w:hAnsi="arial" w:cs="arial"/>
          <w:b w:val="0"/>
          <w:i w:val="0"/>
          <w:strike w:val="0"/>
          <w:noProof w:val="0"/>
          <w:color w:val="000000"/>
          <w:position w:val="0"/>
          <w:sz w:val="20"/>
          <w:u w:val="none"/>
          <w:vertAlign w:val="baseline"/>
        </w:rPr>
        <w:t xml:space="preserve"> (emphasis added). </w:t>
      </w:r>
      <w:bookmarkStart w:id="227" w:name="Bookmark_I5R0VM3H2N1R760010000400"/>
      <w:bookmarkEnd w:id="227"/>
      <w:bookmarkStart w:id="228" w:name="Bookmark_I5R0VM3H28T4R00010000400"/>
      <w:bookmarkEnd w:id="228"/>
      <w:hyperlink r:id="rId54" w:history="1">
        <w:r>
          <w:rPr>
            <w:rFonts w:ascii="arial" w:eastAsia="arial" w:hAnsi="arial" w:cs="arial"/>
            <w:b w:val="0"/>
            <w:i/>
            <w:strike w:val="0"/>
            <w:noProof w:val="0"/>
            <w:color w:val="0077CC"/>
            <w:position w:val="0"/>
            <w:sz w:val="20"/>
            <w:u w:val="single"/>
            <w:vertAlign w:val="baseline"/>
          </w:rPr>
          <w:t>Seealso King Drug Co. of Florence</w:t>
        </w:r>
      </w:hyperlink>
      <w:hyperlink r:id="rId54" w:history="1">
        <w:r>
          <w:rPr>
            <w:rFonts w:ascii="arial" w:eastAsia="arial" w:hAnsi="arial" w:cs="arial"/>
            <w:b w:val="0"/>
            <w:i/>
            <w:strike w:val="0"/>
            <w:noProof w:val="0"/>
            <w:color w:val="0077CC"/>
            <w:position w:val="0"/>
            <w:sz w:val="20"/>
            <w:u w:val="single"/>
            <w:vertAlign w:val="baseline"/>
          </w:rPr>
          <w:t>, 791 F.3d at 393</w:t>
        </w:r>
      </w:hyperlink>
      <w:r>
        <w:rPr>
          <w:rFonts w:ascii="arial" w:eastAsia="arial" w:hAnsi="arial" w:cs="arial"/>
          <w:b w:val="0"/>
          <w:i w:val="0"/>
          <w:strike w:val="0"/>
          <w:noProof w:val="0"/>
          <w:color w:val="000000"/>
          <w:position w:val="0"/>
          <w:sz w:val="20"/>
          <w:u w:val="none"/>
          <w:vertAlign w:val="baseline"/>
        </w:rPr>
        <w:t xml:space="preserve"> ("The [Supreme] Court rejected the near-irrebuttable presumption, known as the 'scope of the patent' test, that a patentee can make such reverse payments so long as it is paying potential competitors not to challenge its patent within the patent's lifetime."). </w:t>
      </w:r>
      <w:bookmarkStart w:id="229" w:name="Bookmark_I5R0VM3H2N1R760010000400_2"/>
      <w:bookmarkEnd w:id="229"/>
      <w:bookmarkStart w:id="230" w:name="Bookmark_I5R0VM3H28T4R00040000400_2"/>
      <w:bookmarkEnd w:id="230"/>
      <w:r>
        <w:rPr>
          <w:rFonts w:ascii="arial" w:eastAsia="arial" w:hAnsi="arial" w:cs="arial"/>
          <w:b w:val="0"/>
          <w:i w:val="0"/>
          <w:strike w:val="0"/>
          <w:noProof w:val="0"/>
          <w:color w:val="000000"/>
          <w:position w:val="0"/>
          <w:sz w:val="20"/>
          <w:u w:val="none"/>
          <w:vertAlign w:val="baseline"/>
        </w:rPr>
        <w:t xml:space="preserve">When there is litigation that challenges both "the patent's validity" and "its actual preclusive scope," "it would be incongruous to determine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legality by measuring the settlement's anticompetitive effects solely against patent law policy, rather than by measuring them against procompetitive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policies as well." </w:t>
      </w:r>
      <w:bookmarkStart w:id="231" w:name="Bookmark_I5R0VM3H28T4R00030000400"/>
      <w:bookmarkEnd w:id="231"/>
      <w:hyperlink r:id="rId14" w:history="1">
        <w:r>
          <w:rPr>
            <w:rFonts w:ascii="arial" w:eastAsia="arial" w:hAnsi="arial" w:cs="arial"/>
            <w:b w:val="0"/>
            <w:i/>
            <w:strike w:val="0"/>
            <w:noProof w:val="0"/>
            <w:color w:val="0077CC"/>
            <w:position w:val="0"/>
            <w:sz w:val="20"/>
            <w:u w:val="single"/>
            <w:vertAlign w:val="baseline"/>
          </w:rPr>
          <w:t>FTC v. Actavis</w:t>
        </w:r>
      </w:hyperlink>
      <w:hyperlink r:id="rId14" w:history="1">
        <w:r>
          <w:rPr>
            <w:rFonts w:ascii="arial" w:eastAsia="arial" w:hAnsi="arial" w:cs="arial"/>
            <w:b w:val="0"/>
            <w:i/>
            <w:strike w:val="0"/>
            <w:noProof w:val="0"/>
            <w:color w:val="0077CC"/>
            <w:position w:val="0"/>
            <w:sz w:val="20"/>
            <w:u w:val="single"/>
            <w:vertAlign w:val="baseline"/>
          </w:rPr>
          <w:t>, 133 S. Ct. at 2231</w:t>
        </w:r>
      </w:hyperlink>
      <w:r>
        <w:rPr>
          <w:rFonts w:ascii="arial" w:eastAsia="arial" w:hAnsi="arial" w:cs="arial"/>
          <w:b w:val="0"/>
          <w:i w:val="0"/>
          <w:strike w:val="0"/>
          <w:noProof w:val="0"/>
          <w:color w:val="000000"/>
          <w:position w:val="0"/>
          <w:sz w:val="20"/>
          <w:u w:val="none"/>
          <w:vertAlign w:val="baseline"/>
        </w:rPr>
        <w:t>. Actavis does not attempt to distinguish any of the other cases that hold that a no-AG agreement can be an illegal reverse payment, including those that explicitly reject the very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argument that Actavis raises here. </w:t>
      </w:r>
      <w:r>
        <w:rPr>
          <w:rFonts w:ascii="arial" w:eastAsia="arial" w:hAnsi="arial" w:cs="arial"/>
          <w:b w:val="0"/>
          <w:i w:val="0"/>
          <w:strike w:val="0"/>
          <w:noProof w:val="0"/>
          <w:color w:val="000000"/>
          <w:position w:val="0"/>
          <w:sz w:val="20"/>
          <w:u w:val="single"/>
          <w:vertAlign w:val="baseline"/>
        </w:rPr>
        <w:t xml:space="preserve">See e.g., </w:t>
      </w:r>
      <w:bookmarkStart w:id="232" w:name="Bookmark_I5R0VM3H28T4R00050000400"/>
      <w:bookmarkEnd w:id="232"/>
      <w:hyperlink r:id="rId62" w:history="1">
        <w:r>
          <w:rPr>
            <w:rFonts w:ascii="arial" w:eastAsia="arial" w:hAnsi="arial" w:cs="arial"/>
            <w:b w:val="0"/>
            <w:i/>
            <w:strike w:val="0"/>
            <w:noProof w:val="0"/>
            <w:color w:val="0077CC"/>
            <w:position w:val="0"/>
            <w:sz w:val="20"/>
            <w:u w:val="single"/>
            <w:vertAlign w:val="baseline"/>
          </w:rPr>
          <w:t>Teikoku</w:t>
        </w:r>
      </w:hyperlink>
      <w:hyperlink r:id="rId62" w:history="1">
        <w:r>
          <w:rPr>
            <w:rFonts w:ascii="arial" w:eastAsia="arial" w:hAnsi="arial" w:cs="arial"/>
            <w:b w:val="0"/>
            <w:i/>
            <w:strike w:val="0"/>
            <w:noProof w:val="0"/>
            <w:color w:val="0077CC"/>
            <w:position w:val="0"/>
            <w:sz w:val="20"/>
            <w:u w:val="single"/>
            <w:vertAlign w:val="baseline"/>
          </w:rPr>
          <w:t>, 74 F. Supp. 3d at 1070-71</w:t>
        </w:r>
      </w:hyperlink>
      <w:r>
        <w:rPr>
          <w:rFonts w:ascii="arial" w:eastAsia="arial" w:hAnsi="arial" w:cs="arial"/>
          <w:b w:val="0"/>
          <w:i w:val="0"/>
          <w:strike w:val="0"/>
          <w:noProof w:val="0"/>
          <w:color w:val="000000"/>
          <w:position w:val="0"/>
          <w:sz w:val="20"/>
          <w:u w:val="none"/>
          <w:vertAlign w:val="baseline"/>
        </w:rPr>
        <w:t xml:space="preserve"> (rejecting argument that a no-AG agreement is not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because it is a partially exclusive license); </w:t>
      </w:r>
      <w:bookmarkStart w:id="233" w:name="Bookmark_I5R0VM3H2N1R760020000400"/>
      <w:bookmarkEnd w:id="233"/>
      <w:hyperlink r:id="rId63" w:history="1">
        <w:r>
          <w:rPr>
            <w:rFonts w:ascii="arial" w:eastAsia="arial" w:hAnsi="arial" w:cs="arial"/>
            <w:b w:val="0"/>
            <w:i/>
            <w:strike w:val="0"/>
            <w:noProof w:val="0"/>
            <w:color w:val="0077CC"/>
            <w:position w:val="0"/>
            <w:sz w:val="20"/>
            <w:u w:val="single"/>
            <w:vertAlign w:val="baseline"/>
          </w:rPr>
          <w:t>Niaspan</w:t>
        </w:r>
      </w:hyperlink>
      <w:hyperlink r:id="rId63" w:history="1">
        <w:r>
          <w:rPr>
            <w:rFonts w:ascii="arial" w:eastAsia="arial" w:hAnsi="arial" w:cs="arial"/>
            <w:b w:val="0"/>
            <w:i/>
            <w:strike w:val="0"/>
            <w:noProof w:val="0"/>
            <w:color w:val="0077CC"/>
            <w:position w:val="0"/>
            <w:sz w:val="20"/>
            <w:u w:val="single"/>
            <w:vertAlign w:val="baseline"/>
          </w:rPr>
          <w:t>, 42 F. Supp. 3d at 751</w:t>
        </w:r>
      </w:hyperlink>
      <w:r>
        <w:rPr>
          <w:rFonts w:ascii="arial" w:eastAsia="arial" w:hAnsi="arial" w:cs="arial"/>
          <w:b w:val="0"/>
          <w:i w:val="0"/>
          <w:strike w:val="0"/>
          <w:noProof w:val="0"/>
          <w:color w:val="000000"/>
          <w:position w:val="0"/>
          <w:sz w:val="20"/>
          <w:u w:val="none"/>
          <w:vertAlign w:val="baseline"/>
        </w:rPr>
        <w:t xml:space="preserve"> ("[T]he Court rejects defendants' argument that a no-AG provision has the same economic effect as the grant of an exclusive license to enter the market prior to the expiration of a patent."). Thus, the argument that a no-AG agreement is simply an exclusive license not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is unavailing.</w:t>
      </w:r>
    </w:p>
    <w:p>
      <w:pPr>
        <w:keepNext w:val="0"/>
        <w:widowControl w:val="0"/>
        <w:spacing w:before="200" w:after="0" w:line="260" w:lineRule="atLeast"/>
        <w:ind w:left="0" w:right="0" w:firstLine="0"/>
        <w:jc w:val="both"/>
      </w:pPr>
      <w:bookmarkStart w:id="234" w:name="Bookmark_para_37"/>
      <w:bookmarkEnd w:id="234"/>
      <w:bookmarkStart w:id="235" w:name="Bookmark_I5N3XPKCP0J000CM0C400019"/>
      <w:bookmarkEnd w:id="235"/>
      <w:bookmarkStart w:id="236" w:name="Bookmark_I5R0VM3H2N1R760050000400"/>
      <w:bookmarkEnd w:id="236"/>
      <w:r>
        <w:rPr>
          <w:rFonts w:ascii="arial" w:eastAsia="arial" w:hAnsi="arial" w:cs="arial"/>
          <w:b w:val="0"/>
          <w:i w:val="0"/>
          <w:strike w:val="0"/>
          <w:noProof w:val="0"/>
          <w:color w:val="000000"/>
          <w:position w:val="0"/>
          <w:sz w:val="20"/>
          <w:u w:val="none"/>
          <w:vertAlign w:val="baseline"/>
        </w:rPr>
        <w:t xml:space="preserve">Accordingly, the Court holds that a no-AG agreement, even one involving a time period during the pendency of a patent, can constitute an illegal reverse payment within the scope of </w:t>
      </w:r>
      <w:bookmarkStart w:id="237" w:name="Bookmark_I5R0VM3H2N1R760040000400"/>
      <w:bookmarkEnd w:id="237"/>
      <w:hyperlink r:id="rId14" w:history="1">
        <w:r>
          <w:rPr>
            <w:rFonts w:ascii="arial" w:eastAsia="arial" w:hAnsi="arial" w:cs="arial"/>
            <w:b w:val="0"/>
            <w:i/>
            <w:strike w:val="0"/>
            <w:noProof w:val="0"/>
            <w:color w:val="0077CC"/>
            <w:position w:val="0"/>
            <w:sz w:val="20"/>
            <w:u w:val="single"/>
            <w:vertAlign w:val="baseline"/>
          </w:rPr>
          <w:t>FTC v. Actavis</w:t>
        </w:r>
      </w:hyperlink>
      <w:bookmarkStart w:id="238" w:name="Bookmark_I5R0VM3H2SF7VY0020000400"/>
      <w:bookmarkEnd w:id="238"/>
      <w:r>
        <w:rPr>
          <w:rFonts w:ascii="arial" w:eastAsia="arial" w:hAnsi="arial" w:cs="arial"/>
          <w:b w:val="0"/>
          <w:i w:val="0"/>
          <w:strike w:val="0"/>
          <w:noProof w:val="0"/>
          <w:color w:val="000000"/>
          <w:position w:val="0"/>
          <w:sz w:val="20"/>
          <w:u w:val="none"/>
          <w:vertAlign w:val="baseline"/>
        </w:rPr>
        <w:t xml:space="preserve">. Even if no-AG agreements may constitute actionable reverse payments, however, they are still subject to a rule-of-reason analysis to determine their legality. </w:t>
      </w:r>
      <w:bookmarkStart w:id="239" w:name="Bookmark_I5R0VM3H2SF7VY0020000400_2"/>
      <w:bookmarkEnd w:id="239"/>
      <w:r>
        <w:rPr>
          <w:rFonts w:ascii="arial" w:eastAsia="arial" w:hAnsi="arial" w:cs="arial"/>
          <w:b w:val="0"/>
          <w:i w:val="0"/>
          <w:strike w:val="0"/>
          <w:noProof w:val="0"/>
          <w:color w:val="000000"/>
          <w:position w:val="0"/>
          <w:sz w:val="20"/>
          <w:u w:val="single"/>
          <w:vertAlign w:val="baseline"/>
        </w:rPr>
        <w:t xml:space="preserve">See </w:t>
      </w:r>
      <w:bookmarkStart w:id="240" w:name="Bookmark_I5R0VM3H2SF7VY0010000400"/>
      <w:bookmarkEnd w:id="240"/>
      <w:hyperlink r:id="rId61" w:history="1">
        <w:r>
          <w:rPr>
            <w:rFonts w:ascii="arial" w:eastAsia="arial" w:hAnsi="arial" w:cs="arial"/>
            <w:b w:val="0"/>
            <w:i/>
            <w:strike w:val="0"/>
            <w:noProof w:val="0"/>
            <w:color w:val="0077CC"/>
            <w:position w:val="0"/>
            <w:sz w:val="20"/>
            <w:u w:val="single"/>
            <w:vertAlign w:val="baseline"/>
          </w:rPr>
          <w:t xml:space="preserve">In re Aggrenox </w:t>
        </w:r>
      </w:hyperlink>
      <w:hyperlink r:id="rId61" w:history="1">
        <w:r>
          <w:rPr>
            <w:rFonts w:ascii="arial" w:eastAsia="arial" w:hAnsi="arial" w:cs="arial"/>
            <w:b/>
            <w:i/>
            <w:strike w:val="0"/>
            <w:noProof w:val="0"/>
            <w:color w:val="0077CC"/>
            <w:position w:val="0"/>
            <w:sz w:val="20"/>
            <w:u w:val="single"/>
            <w:vertAlign w:val="baseline"/>
          </w:rPr>
          <w:t>Antitrust</w:t>
        </w:r>
      </w:hyperlink>
      <w:hyperlink r:id="rId61" w:history="1">
        <w:r>
          <w:rPr>
            <w:rFonts w:ascii="arial" w:eastAsia="arial" w:hAnsi="arial" w:cs="arial"/>
            <w:b w:val="0"/>
            <w:i/>
            <w:strike w:val="0"/>
            <w:noProof w:val="0"/>
            <w:color w:val="0077CC"/>
            <w:position w:val="0"/>
            <w:sz w:val="20"/>
            <w:u w:val="single"/>
            <w:vertAlign w:val="baseline"/>
          </w:rPr>
          <w:t xml:space="preserve"> Litig.</w:t>
        </w:r>
      </w:hyperlink>
      <w:hyperlink r:id="rId61" w:history="1">
        <w:r>
          <w:rPr>
            <w:rFonts w:ascii="arial" w:eastAsia="arial" w:hAnsi="arial" w:cs="arial"/>
            <w:b w:val="0"/>
            <w:i/>
            <w:strike w:val="0"/>
            <w:noProof w:val="0"/>
            <w:color w:val="0077CC"/>
            <w:position w:val="0"/>
            <w:sz w:val="20"/>
            <w:u w:val="single"/>
            <w:vertAlign w:val="baseline"/>
          </w:rPr>
          <w:t>, 94 F. Supp. 3d 224, 243 (D. Conn. 2015)</w:t>
        </w:r>
      </w:hyperlink>
      <w:r>
        <w:rPr>
          <w:rFonts w:ascii="arial" w:eastAsia="arial" w:hAnsi="arial" w:cs="arial"/>
          <w:b w:val="0"/>
          <w:i w:val="0"/>
          <w:strike w:val="0"/>
          <w:noProof w:val="0"/>
          <w:color w:val="000000"/>
          <w:position w:val="0"/>
          <w:sz w:val="20"/>
          <w:u w:val="none"/>
          <w:vertAlign w:val="baseline"/>
        </w:rPr>
        <w:t xml:space="preserve"> ("Such a settlement, under [</w:t>
      </w:r>
      <w:r>
        <w:rPr>
          <w:rFonts w:ascii="arial" w:eastAsia="arial" w:hAnsi="arial" w:cs="arial"/>
          <w:b w:val="0"/>
          <w:i w:val="0"/>
          <w:strike w:val="0"/>
          <w:noProof w:val="0"/>
          <w:color w:val="000000"/>
          <w:position w:val="0"/>
          <w:sz w:val="20"/>
          <w:u w:val="single"/>
          <w:vertAlign w:val="baseline"/>
        </w:rPr>
        <w:t>FTC v. Actavis</w:t>
      </w:r>
      <w:r>
        <w:rPr>
          <w:rFonts w:ascii="arial" w:eastAsia="arial" w:hAnsi="arial" w:cs="arial"/>
          <w:b w:val="0"/>
          <w:i w:val="0"/>
          <w:strike w:val="0"/>
          <w:noProof w:val="0"/>
          <w:color w:val="000000"/>
          <w:position w:val="0"/>
          <w:sz w:val="20"/>
          <w:u w:val="none"/>
          <w:vertAlign w:val="baseline"/>
        </w:rPr>
        <w:t xml:space="preserve">], is not </w:t>
      </w:r>
      <w:r>
        <w:rPr>
          <w:rFonts w:ascii="arial" w:eastAsia="arial" w:hAnsi="arial" w:cs="arial"/>
          <w:b w:val="0"/>
          <w:i w:val="0"/>
          <w:strike w:val="0"/>
          <w:noProof w:val="0"/>
          <w:color w:val="000000"/>
          <w:position w:val="0"/>
          <w:sz w:val="20"/>
          <w:u w:val="single"/>
          <w:vertAlign w:val="baseline"/>
        </w:rPr>
        <w:t>ipso facto</w:t>
      </w:r>
      <w:r>
        <w:rPr>
          <w:rFonts w:ascii="arial" w:eastAsia="arial" w:hAnsi="arial" w:cs="arial"/>
          <w:b w:val="0"/>
          <w:i w:val="0"/>
          <w:strike w:val="0"/>
          <w:noProof w:val="0"/>
          <w:color w:val="000000"/>
          <w:position w:val="0"/>
          <w:sz w:val="20"/>
          <w:u w:val="none"/>
          <w:vertAlign w:val="baseline"/>
        </w:rPr>
        <w:t xml:space="preserve"> unlawful: the parties to the settlement might be able to explain the apparent 'missing' value for the patent-holder in a procompetitive way—and they will have an opportunity to do so under the rule-of-reason framework—in which case the reverse payment may turn out to be justified, or to be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entirely illusory.").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Documents External to the Complaint</w:t>
      </w:r>
    </w:p>
    <w:p>
      <w:pPr>
        <w:keepNext w:val="0"/>
        <w:widowControl w:val="0"/>
        <w:spacing w:before="240" w:after="0" w:line="260" w:lineRule="atLeast"/>
        <w:ind w:left="0" w:right="0" w:firstLine="0"/>
        <w:jc w:val="both"/>
      </w:pPr>
      <w:bookmarkStart w:id="241" w:name="Bookmark_para_38"/>
      <w:bookmarkEnd w:id="241"/>
      <w:r>
        <w:rPr>
          <w:rFonts w:ascii="arial" w:eastAsia="arial" w:hAnsi="arial" w:cs="arial"/>
          <w:b w:val="0"/>
          <w:i w:val="0"/>
          <w:strike w:val="0"/>
          <w:noProof w:val="0"/>
          <w:color w:val="000000"/>
          <w:position w:val="0"/>
          <w:sz w:val="20"/>
          <w:u w:val="none"/>
          <w:vertAlign w:val="baseline"/>
        </w:rPr>
        <w:t xml:space="preserve">The parties disagree about whether, at this stage of the case, Defendants may rely upon documents not accompanying the CAC, including documents memorializing the settlements with both Actavis and TWi/Anchen. </w:t>
      </w:r>
      <w:bookmarkStart w:id="242" w:name="Bookmark_I5R0VM3H2SF7VY0040000400"/>
      <w:bookmarkEnd w:id="242"/>
      <w:r>
        <w:rPr>
          <w:rFonts w:ascii="arial" w:eastAsia="arial" w:hAnsi="arial" w:cs="arial"/>
          <w:b w:val="0"/>
          <w:i w:val="0"/>
          <w:strike w:val="0"/>
          <w:noProof w:val="0"/>
          <w:color w:val="000000"/>
          <w:position w:val="0"/>
          <w:sz w:val="20"/>
          <w:u w:val="none"/>
          <w:vertAlign w:val="baseline"/>
        </w:rPr>
        <w:t xml:space="preserve">The IPPs do not appear to challenge the settlement documents' authenticity. Instead, they argue that the settlement documents are incomplete and ambiguous because they were not produced with all of the attachments, are out of context, could not be evaluated by their experts, and do not necessarily eliminate the existence of side deals. The Court "must consider the complaint, documents annexed to it, and other materials fairly incorporated within it," which "sometimes includes documents referred to in the complaint but not annexed to it" and "matters that are susceptible to judicial notice." </w:t>
      </w:r>
      <w:bookmarkStart w:id="243" w:name="Bookmark_I5R0VM3H2SF7VY0030000400"/>
      <w:bookmarkEnd w:id="243"/>
      <w:hyperlink r:id="rId20" w:history="1">
        <w:r>
          <w:rPr>
            <w:rFonts w:ascii="arial" w:eastAsia="arial" w:hAnsi="arial" w:cs="arial"/>
            <w:b w:val="0"/>
            <w:i/>
            <w:strike w:val="0"/>
            <w:noProof w:val="0"/>
            <w:color w:val="0077CC"/>
            <w:position w:val="0"/>
            <w:sz w:val="20"/>
            <w:u w:val="single"/>
            <w:vertAlign w:val="baseline"/>
          </w:rPr>
          <w:t>Rodi</w:t>
        </w:r>
      </w:hyperlink>
      <w:hyperlink r:id="rId20" w:history="1">
        <w:r>
          <w:rPr>
            <w:rFonts w:ascii="arial" w:eastAsia="arial" w:hAnsi="arial" w:cs="arial"/>
            <w:b w:val="0"/>
            <w:i/>
            <w:strike w:val="0"/>
            <w:noProof w:val="0"/>
            <w:color w:val="0077CC"/>
            <w:position w:val="0"/>
            <w:sz w:val="20"/>
            <w:u w:val="single"/>
            <w:vertAlign w:val="baseline"/>
          </w:rPr>
          <w:t>, 389 F.3d at 12</w:t>
        </w:r>
      </w:hyperlink>
      <w:r>
        <w:rPr>
          <w:rFonts w:ascii="arial" w:eastAsia="arial" w:hAnsi="arial" w:cs="arial"/>
          <w:b w:val="0"/>
          <w:i w:val="0"/>
          <w:strike w:val="0"/>
          <w:noProof w:val="0"/>
          <w:color w:val="000000"/>
          <w:position w:val="0"/>
          <w:sz w:val="20"/>
          <w:u w:val="none"/>
          <w:vertAlign w:val="baseline"/>
        </w:rPr>
        <w:t>. Even considering the documents at issue, however, dismissal of the reverse payment claims is not warranted at this stage.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val="0"/>
          <w:strike w:val="0"/>
          <w:noProof w:val="0"/>
          <w:color w:val="000000"/>
          <w:position w:val="0"/>
          <w:sz w:val="20"/>
          <w:u w:val="single"/>
          <w:vertAlign w:val="baseline"/>
        </w:rPr>
        <w:t>Shire-Actavis Settlement</w:t>
      </w:r>
    </w:p>
    <w:p>
      <w:pPr>
        <w:keepNext w:val="0"/>
        <w:widowControl w:val="0"/>
        <w:spacing w:before="200" w:after="0" w:line="260" w:lineRule="atLeast"/>
        <w:ind w:left="0" w:right="0" w:firstLine="0"/>
        <w:jc w:val="both"/>
      </w:pPr>
      <w:bookmarkStart w:id="244" w:name="Bookmark_para_39"/>
      <w:bookmarkEnd w:id="244"/>
      <w:r>
        <w:rPr>
          <w:rFonts w:ascii="arial" w:eastAsia="arial" w:hAnsi="arial" w:cs="arial"/>
          <w:b w:val="0"/>
          <w:i w:val="0"/>
          <w:strike w:val="0"/>
          <w:noProof w:val="0"/>
          <w:color w:val="000000"/>
          <w:position w:val="0"/>
          <w:sz w:val="20"/>
          <w:u w:val="none"/>
          <w:vertAlign w:val="baseline"/>
        </w:rPr>
        <w:t>With respect to the Shire-Actavis settlement, the IPPs allege that there were two illegal reverse payments: a no-AG agreement and a below-market royalty rate.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No-AG Agreement</w:t>
      </w:r>
    </w:p>
    <w:p>
      <w:pPr>
        <w:keepNext w:val="0"/>
        <w:widowControl w:val="0"/>
        <w:spacing w:before="200" w:after="0" w:line="260" w:lineRule="atLeast"/>
        <w:ind w:left="0" w:right="0" w:firstLine="0"/>
        <w:jc w:val="both"/>
      </w:pPr>
      <w:bookmarkStart w:id="245" w:name="Bookmark_para_40"/>
      <w:bookmarkEnd w:id="245"/>
      <w:r>
        <w:rPr>
          <w:rFonts w:ascii="arial" w:eastAsia="arial" w:hAnsi="arial" w:cs="arial"/>
          <w:b w:val="0"/>
          <w:i w:val="0"/>
          <w:strike w:val="0"/>
          <w:noProof w:val="0"/>
          <w:color w:val="000000"/>
          <w:position w:val="0"/>
          <w:sz w:val="20"/>
          <w:u w:val="none"/>
          <w:vertAlign w:val="baseline"/>
        </w:rPr>
        <w:t>The IPPs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allege that as part of the settlement with Actavis, Shire agreed not to launch its AG during Actavis's 180-day exclusivity period. The Defendants argue that the documents that memorialize the settlement agreement unambiguously contradict this allegation because [TEXT REDACTED BY THE COURT] The IPPs claim that there was nonetheless a tacit no-AG agreement. Even assuming this to be true, Actavis responds that a no-AG agreement is not a reverse payment within the meaning of </w:t>
      </w:r>
      <w:r>
        <w:rPr>
          <w:rFonts w:ascii="arial" w:eastAsia="arial" w:hAnsi="arial" w:cs="arial"/>
          <w:b w:val="0"/>
          <w:i w:val="0"/>
          <w:strike w:val="0"/>
          <w:noProof w:val="0"/>
          <w:color w:val="000000"/>
          <w:position w:val="0"/>
          <w:sz w:val="20"/>
          <w:u w:val="single"/>
          <w:vertAlign w:val="baseline"/>
        </w:rPr>
        <w:t>FTC v. Actavis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6" w:name="Bookmark_para_41"/>
      <w:bookmarkEnd w:id="246"/>
      <w:bookmarkStart w:id="247" w:name="Bookmark_I5R0VM3H2HM6650010000400"/>
      <w:bookmarkEnd w:id="247"/>
      <w:bookmarkStart w:id="248" w:name="Bookmark_I5R0VM3H2HM6650030000400"/>
      <w:bookmarkEnd w:id="248"/>
      <w:bookmarkStart w:id="249" w:name="Bookmark_I5R0VM3H2HM6650050000400"/>
      <w:bookmarkEnd w:id="249"/>
      <w:r>
        <w:rPr>
          <w:rFonts w:ascii="arial" w:eastAsia="arial" w:hAnsi="arial" w:cs="arial"/>
          <w:b w:val="0"/>
          <w:i w:val="0"/>
          <w:strike w:val="0"/>
          <w:noProof w:val="0"/>
          <w:color w:val="000000"/>
          <w:position w:val="0"/>
          <w:sz w:val="20"/>
          <w:u w:val="none"/>
          <w:vertAlign w:val="baseline"/>
        </w:rPr>
        <w:t xml:space="preserve">Anticompetitive conduct violates the Sherman Act when it stems from "an agreement, tacit or express" and is thus not a product of an "independent decision." </w:t>
      </w:r>
      <w:bookmarkStart w:id="250" w:name="Bookmark_I5R0VM3H2SF7VY0050000400"/>
      <w:bookmarkEnd w:id="250"/>
      <w:hyperlink r:id="rId21" w:history="1">
        <w:r>
          <w:rPr>
            <w:rFonts w:ascii="arial" w:eastAsia="arial" w:hAnsi="arial" w:cs="arial"/>
            <w:b w:val="0"/>
            <w:i/>
            <w:strike w:val="0"/>
            <w:noProof w:val="0"/>
            <w:color w:val="0077CC"/>
            <w:position w:val="0"/>
            <w:sz w:val="20"/>
            <w:u w:val="single"/>
            <w:vertAlign w:val="baseline"/>
          </w:rPr>
          <w:t>Bell Atl. Corp. v. Twombly</w:t>
        </w:r>
      </w:hyperlink>
      <w:hyperlink r:id="rId21" w:history="1">
        <w:r>
          <w:rPr>
            <w:rFonts w:ascii="arial" w:eastAsia="arial" w:hAnsi="arial" w:cs="arial"/>
            <w:b w:val="0"/>
            <w:i/>
            <w:strike w:val="0"/>
            <w:noProof w:val="0"/>
            <w:color w:val="0077CC"/>
            <w:position w:val="0"/>
            <w:sz w:val="20"/>
            <w:u w:val="single"/>
            <w:vertAlign w:val="baseline"/>
          </w:rPr>
          <w:t>, 550 U.S. 544, 553, 127 S. Ct. 1955, 167 L. Ed. 2d 929 (2007)</w:t>
        </w:r>
      </w:hyperlink>
      <w:r>
        <w:rPr>
          <w:rFonts w:ascii="arial" w:eastAsia="arial" w:hAnsi="arial" w:cs="arial"/>
          <w:b w:val="0"/>
          <w:i w:val="0"/>
          <w:strike w:val="0"/>
          <w:noProof w:val="0"/>
          <w:color w:val="000000"/>
          <w:position w:val="0"/>
          <w:sz w:val="20"/>
          <w:u w:val="none"/>
          <w:vertAlign w:val="baseline"/>
        </w:rPr>
        <w:t xml:space="preserve"> (citation omitted). </w:t>
      </w:r>
      <w:bookmarkStart w:id="251" w:name="Bookmark_I5R0VM3H2N1R770020000400"/>
      <w:bookmarkEnd w:id="251"/>
      <w:r>
        <w:rPr>
          <w:rFonts w:ascii="arial" w:eastAsia="arial" w:hAnsi="arial" w:cs="arial"/>
          <w:b w:val="0"/>
          <w:i w:val="0"/>
          <w:strike w:val="0"/>
          <w:noProof w:val="0"/>
          <w:color w:val="000000"/>
          <w:position w:val="0"/>
          <w:sz w:val="20"/>
          <w:u w:val="none"/>
          <w:vertAlign w:val="baseline"/>
        </w:rPr>
        <w:t xml:space="preserve">To allege a plausible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"a complaint must at least allege the general contours of when an agreement was made, supporting those allegations with a context that tends to make said agreement plausible." </w:t>
      </w:r>
      <w:bookmarkStart w:id="252" w:name="Bookmark_I5R0VM3H2HM6650020000400"/>
      <w:bookmarkEnd w:id="252"/>
      <w:hyperlink r:id="rId66" w:history="1">
        <w:r>
          <w:rPr>
            <w:rFonts w:ascii="arial" w:eastAsia="arial" w:hAnsi="arial" w:cs="arial"/>
            <w:b w:val="0"/>
            <w:i/>
            <w:strike w:val="0"/>
            <w:noProof w:val="0"/>
            <w:color w:val="0077CC"/>
            <w:position w:val="0"/>
            <w:sz w:val="20"/>
            <w:u w:val="single"/>
            <w:vertAlign w:val="baseline"/>
          </w:rPr>
          <w:t>Evergreen Partnering Grp., Inc. v. Pactiv Corp.</w:t>
        </w:r>
      </w:hyperlink>
      <w:hyperlink r:id="rId66" w:history="1">
        <w:r>
          <w:rPr>
            <w:rFonts w:ascii="arial" w:eastAsia="arial" w:hAnsi="arial" w:cs="arial"/>
            <w:b w:val="0"/>
            <w:i/>
            <w:strike w:val="0"/>
            <w:noProof w:val="0"/>
            <w:color w:val="0077CC"/>
            <w:position w:val="0"/>
            <w:sz w:val="20"/>
            <w:u w:val="single"/>
            <w:vertAlign w:val="baseline"/>
          </w:rPr>
          <w:t>, 720 F.3d 33, 46 (1st Cir. 2013)</w:t>
        </w:r>
      </w:hyperlink>
      <w:r>
        <w:rPr>
          <w:rFonts w:ascii="arial" w:eastAsia="arial" w:hAnsi="arial" w:cs="arial"/>
          <w:b w:val="0"/>
          <w:i w:val="0"/>
          <w:strike w:val="0"/>
          <w:noProof w:val="0"/>
          <w:color w:val="000000"/>
          <w:position w:val="0"/>
          <w:sz w:val="20"/>
          <w:u w:val="none"/>
          <w:vertAlign w:val="baseline"/>
        </w:rPr>
        <w:t xml:space="preserve">. </w:t>
      </w:r>
      <w:bookmarkStart w:id="253" w:name="Bookmark_I5R0VM3H2N1R770040000400"/>
      <w:bookmarkEnd w:id="253"/>
      <w:r>
        <w:rPr>
          <w:rFonts w:ascii="arial" w:eastAsia="arial" w:hAnsi="arial" w:cs="arial"/>
          <w:b w:val="0"/>
          <w:i w:val="0"/>
          <w:strike w:val="0"/>
          <w:noProof w:val="0"/>
          <w:color w:val="000000"/>
          <w:position w:val="0"/>
          <w:sz w:val="20"/>
          <w:u w:val="none"/>
          <w:vertAlign w:val="baseline"/>
        </w:rPr>
        <w:t xml:space="preserve">Although mere allegations of parallel conduct that is possibly anticompetitive, without any suggestion of an agreement to engage in such conduct, are insufficient under </w:t>
      </w:r>
      <w:bookmarkStart w:id="254" w:name="Bookmark_I5R0VM3H2HM6650040000400"/>
      <w:bookmarkEnd w:id="254"/>
      <w:hyperlink r:id="rId21" w:history="1">
        <w:r>
          <w:rPr>
            <w:rFonts w:ascii="arial" w:eastAsia="arial" w:hAnsi="arial" w:cs="arial"/>
            <w:b w:val="0"/>
            <w:i/>
            <w:strike w:val="0"/>
            <w:noProof w:val="0"/>
            <w:color w:val="0077CC"/>
            <w:position w:val="0"/>
            <w:sz w:val="20"/>
            <w:u w:val="single"/>
            <w:vertAlign w:val="baseline"/>
          </w:rPr>
          <w:t>Twombly</w:t>
        </w:r>
      </w:hyperlink>
      <w:hyperlink r:id="rId21"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("[A]n allegation of parallel conduct and a bare assertion of conspiracy will not suffice."), the First Circuit has specifically cautioned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against heightening the pleading requirements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w:t>
      </w:r>
      <w:bookmarkStart w:id="255" w:name="Bookmark_I5R0VM3H2N1R770040000400_2"/>
      <w:bookmarkEnd w:id="255"/>
      <w:bookmarkStart w:id="256" w:name="Bookmark_I5R0VM3H2N1R770020000400_2"/>
      <w:bookmarkEnd w:id="256"/>
      <w:bookmarkStart w:id="257" w:name="Bookmark_I5R0VM3H2D6N7M0010000400"/>
      <w:bookmarkEnd w:id="257"/>
      <w:r>
        <w:rPr>
          <w:rFonts w:ascii="arial" w:eastAsia="arial" w:hAnsi="arial" w:cs="arial"/>
          <w:b w:val="0"/>
          <w:i w:val="0"/>
          <w:strike w:val="0"/>
          <w:noProof w:val="0"/>
          <w:color w:val="000000"/>
          <w:position w:val="0"/>
          <w:sz w:val="20"/>
          <w:u w:val="single"/>
          <w:vertAlign w:val="baseline"/>
        </w:rPr>
        <w:t xml:space="preserve">See </w:t>
      </w:r>
      <w:bookmarkStart w:id="258" w:name="Bookmark_I5R0VM3H2N1R770010000400"/>
      <w:bookmarkEnd w:id="258"/>
      <w:hyperlink r:id="rId66" w:history="1">
        <w:r>
          <w:rPr>
            <w:rFonts w:ascii="arial" w:eastAsia="arial" w:hAnsi="arial" w:cs="arial"/>
            <w:b w:val="0"/>
            <w:i/>
            <w:strike w:val="0"/>
            <w:noProof w:val="0"/>
            <w:color w:val="0077CC"/>
            <w:position w:val="0"/>
            <w:sz w:val="20"/>
            <w:u w:val="single"/>
            <w:vertAlign w:val="baseline"/>
          </w:rPr>
          <w:t>Evergreen Partnering Grp.</w:t>
        </w:r>
      </w:hyperlink>
      <w:hyperlink r:id="rId66" w:history="1">
        <w:r>
          <w:rPr>
            <w:rFonts w:ascii="arial" w:eastAsia="arial" w:hAnsi="arial" w:cs="arial"/>
            <w:b w:val="0"/>
            <w:i/>
            <w:strike w:val="0"/>
            <w:noProof w:val="0"/>
            <w:color w:val="0077CC"/>
            <w:position w:val="0"/>
            <w:sz w:val="20"/>
            <w:u w:val="single"/>
            <w:vertAlign w:val="baseline"/>
          </w:rPr>
          <w:t>, 720 F.3d 33 at 45-47</w:t>
        </w:r>
      </w:hyperlink>
      <w:r>
        <w:rPr>
          <w:rFonts w:ascii="arial" w:eastAsia="arial" w:hAnsi="arial" w:cs="arial"/>
          <w:b w:val="0"/>
          <w:i w:val="0"/>
          <w:strike w:val="0"/>
          <w:noProof w:val="0"/>
          <w:color w:val="000000"/>
          <w:position w:val="0"/>
          <w:sz w:val="20"/>
          <w:u w:val="none"/>
          <w:vertAlign w:val="baseline"/>
        </w:rPr>
        <w:t xml:space="preserve">. </w:t>
      </w:r>
      <w:bookmarkStart w:id="259" w:name="Bookmark_I5R0VM3H2D6N7M0010000400_2"/>
      <w:bookmarkEnd w:id="259"/>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Court explained that "when allegations of parallel conduct are set out in order to make a </w:t>
      </w:r>
      <w:r>
        <w:rPr>
          <w:rFonts w:ascii="arial" w:eastAsia="arial" w:hAnsi="arial" w:cs="arial"/>
          <w:b w:val="0"/>
          <w:i/>
          <w:strike w:val="0"/>
          <w:noProof w:val="0"/>
          <w:color w:val="000000"/>
          <w:position w:val="0"/>
          <w:sz w:val="20"/>
          <w:u w:val="none"/>
          <w:vertAlign w:val="baseline"/>
        </w:rPr>
        <w:t>[Sherman Act] § 1</w:t>
      </w:r>
      <w:r>
        <w:rPr>
          <w:rFonts w:ascii="arial" w:eastAsia="arial" w:hAnsi="arial" w:cs="arial"/>
          <w:b w:val="0"/>
          <w:i w:val="0"/>
          <w:strike w:val="0"/>
          <w:noProof w:val="0"/>
          <w:color w:val="000000"/>
          <w:position w:val="0"/>
          <w:sz w:val="20"/>
          <w:u w:val="none"/>
          <w:vertAlign w:val="baseline"/>
        </w:rPr>
        <w:t xml:space="preserve"> claim, they must be placed in a context that raises a suggestion of a preceding agreement, not merely parallel conduct that could just as well be independent action." </w:t>
      </w:r>
      <w:bookmarkStart w:id="260" w:name="Bookmark_I5R0VM3H2N1R770030000400"/>
      <w:bookmarkEnd w:id="260"/>
      <w:hyperlink r:id="rId21" w:history="1">
        <w:r>
          <w:rPr>
            <w:rFonts w:ascii="arial" w:eastAsia="arial" w:hAnsi="arial" w:cs="arial"/>
            <w:b w:val="0"/>
            <w:i/>
            <w:strike w:val="0"/>
            <w:noProof w:val="0"/>
            <w:color w:val="0077CC"/>
            <w:position w:val="0"/>
            <w:sz w:val="20"/>
            <w:u w:val="single"/>
            <w:vertAlign w:val="baseline"/>
          </w:rPr>
          <w:t>Twombly</w:t>
        </w:r>
      </w:hyperlink>
      <w:hyperlink r:id="rId21"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w:t>
      </w:r>
      <w:bookmarkStart w:id="261" w:name="Bookmark_I5R0VM3H2D6N7M0010000400_3"/>
      <w:bookmarkEnd w:id="261"/>
      <w:r>
        <w:rPr>
          <w:rFonts w:ascii="arial" w:eastAsia="arial" w:hAnsi="arial" w:cs="arial"/>
          <w:b w:val="0"/>
          <w:i w:val="0"/>
          <w:strike w:val="0"/>
          <w:noProof w:val="0"/>
          <w:color w:val="000000"/>
          <w:position w:val="0"/>
          <w:sz w:val="20"/>
          <w:u w:val="none"/>
          <w:vertAlign w:val="baseline"/>
        </w:rPr>
        <w:t xml:space="preserve">However, "allegations contextualizing agreement need not make any unlawful agreement more likely than independent action nor need they rule out the possibility of independent action at the motion to dismiss stage." </w:t>
      </w:r>
      <w:bookmarkStart w:id="262" w:name="Bookmark_I5R0VM3H2N1R770050000400"/>
      <w:bookmarkEnd w:id="262"/>
      <w:hyperlink r:id="rId66" w:history="1">
        <w:r>
          <w:rPr>
            <w:rFonts w:ascii="arial" w:eastAsia="arial" w:hAnsi="arial" w:cs="arial"/>
            <w:b w:val="0"/>
            <w:i/>
            <w:strike w:val="0"/>
            <w:noProof w:val="0"/>
            <w:color w:val="0077CC"/>
            <w:position w:val="0"/>
            <w:sz w:val="20"/>
            <w:u w:val="single"/>
            <w:vertAlign w:val="baseline"/>
          </w:rPr>
          <w:t>Evergreen Partnering Grp.</w:t>
        </w:r>
      </w:hyperlink>
      <w:hyperlink r:id="rId66" w:history="1">
        <w:r>
          <w:rPr>
            <w:rFonts w:ascii="arial" w:eastAsia="arial" w:hAnsi="arial" w:cs="arial"/>
            <w:b w:val="0"/>
            <w:i/>
            <w:strike w:val="0"/>
            <w:noProof w:val="0"/>
            <w:color w:val="0077CC"/>
            <w:position w:val="0"/>
            <w:sz w:val="20"/>
            <w:u w:val="single"/>
            <w:vertAlign w:val="baseline"/>
          </w:rPr>
          <w:t>, 720 F.3d at 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3" w:name="Bookmark_para_42"/>
      <w:bookmarkEnd w:id="263"/>
      <w:r>
        <w:rPr>
          <w:rFonts w:ascii="arial" w:eastAsia="arial" w:hAnsi="arial" w:cs="arial"/>
          <w:b w:val="0"/>
          <w:i w:val="0"/>
          <w:strike w:val="0"/>
          <w:noProof w:val="0"/>
          <w:color w:val="000000"/>
          <w:position w:val="0"/>
          <w:sz w:val="20"/>
          <w:u w:val="none"/>
          <w:vertAlign w:val="baseline"/>
        </w:rPr>
        <w:t>The License Agreement between Shire and Actavis states that [TEXT REDACTED BY THE COURT] [ECF No. 53-10 at ¶ 2.3]. This explicit reservation, however, does not on its own preclude the existence of an implicit no-AG agreement, and the IPPs have pleaded sufficient allegations to infer that it plausibly existed. Defendants' emphasis on case law holding that a document incorporated into the complaint trumps contradictory allegations is misplaced, because the License Agreement does not, at this stage, directly contradict the existence of a no-AG agreement, given the possibility of either an implicit or oral agreement.</w:t>
      </w:r>
    </w:p>
    <w:p>
      <w:pPr>
        <w:keepNext w:val="0"/>
        <w:widowControl w:val="0"/>
        <w:spacing w:before="200" w:after="0" w:line="260" w:lineRule="atLeast"/>
        <w:ind w:left="0" w:right="0" w:firstLine="0"/>
        <w:jc w:val="both"/>
      </w:pPr>
      <w:bookmarkStart w:id="264" w:name="Bookmark_para_43"/>
      <w:bookmarkEnd w:id="264"/>
      <w:r>
        <w:rPr>
          <w:rFonts w:ascii="arial" w:eastAsia="arial" w:hAnsi="arial" w:cs="arial"/>
          <w:b w:val="0"/>
          <w:i w:val="0"/>
          <w:strike w:val="0"/>
          <w:noProof w:val="0"/>
          <w:color w:val="000000"/>
          <w:position w:val="0"/>
          <w:sz w:val="20"/>
          <w:u w:val="none"/>
          <w:vertAlign w:val="baseline"/>
        </w:rPr>
        <w:t>In support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of their claims that a no-AG agreement existed, the IPPs allege that Shire publicly announced a plan to launch an AG through TWi/Anchen in the event that an unlicensed generic was launched, but nonetheless did not launch an AG at all, despite the fact that Shire was incentivized to launch its own AG to compete with Actavis's generic. CAC ¶¶ 77, 78, 101. Additionally, a FTC study indicates that the vast majority of brand companies choose to launch an AG during a generic company's 180-day exclusivity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99. Absent an AG launch, Shire lost 91% of the Intuniv market within six months of the entry of the Intuniv generic.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99. Moreover, by settling with the first ANDA filer, Shire disincentivized other generics from pursuing their own patent litigation since they would not have been able to launch a generic during the 180-day exclusivity period anyway.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105. Overall, the CAC allows the Court to infer who formed the conspiracy (Shire and Actavis), when it was formed (around the same time as the documented settlement agreement), and what the terms of the conspiracy were (that Shire would not launch an AG during Actavis's 180-day exclusivity period in exchange for Actavis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dropping its patent suit). Finally, the CAC sufficiently estimates the value of the no-AG agreement, and alleges that it was a large and unjustified reverse payment.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101 (explaining why the no-AG agreement was worth approximately $50 million);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102 (alleging that the value of the no-AG agreement "vastly exceeded Shire's future anticipated litigation costs").</w:t>
      </w:r>
    </w:p>
    <w:p>
      <w:pPr>
        <w:keepNext w:val="0"/>
        <w:widowControl w:val="0"/>
        <w:spacing w:before="240" w:after="0" w:line="260" w:lineRule="atLeast"/>
        <w:ind w:left="0" w:right="0" w:firstLine="0"/>
        <w:jc w:val="both"/>
      </w:pPr>
      <w:bookmarkStart w:id="265" w:name="Bookmark_para_44"/>
      <w:bookmarkEnd w:id="265"/>
      <w:bookmarkStart w:id="266" w:name="Bookmark_I5R0VM3H2D6N7M0030000400"/>
      <w:bookmarkEnd w:id="266"/>
      <w:r>
        <w:rPr>
          <w:rFonts w:ascii="arial" w:eastAsia="arial" w:hAnsi="arial" w:cs="arial"/>
          <w:b w:val="0"/>
          <w:i w:val="0"/>
          <w:strike w:val="0"/>
          <w:noProof w:val="0"/>
          <w:color w:val="000000"/>
          <w:position w:val="0"/>
          <w:sz w:val="20"/>
          <w:u w:val="none"/>
          <w:vertAlign w:val="baseline"/>
        </w:rPr>
        <w:t xml:space="preserve">At this stage, the IPPs need not eliminate the possibility of lawful reasons for Shire's decision not to launch an AG or allege facts "that are more consistent with conspiracy than independent action." [ECF No. 67-1 at 16]. The Defendants fail to explain why this Court should ignore the First Circuit's statement that "allegations contextualizing agreement need not make any unlawful agreement more likely than independent action nor need they rule out the possibility of independent action at the motion to dismiss stage." </w:t>
      </w:r>
      <w:bookmarkStart w:id="267" w:name="Bookmark_I5R0VM3H2D6N7M0020000400"/>
      <w:bookmarkEnd w:id="267"/>
      <w:hyperlink r:id="rId66" w:history="1">
        <w:r>
          <w:rPr>
            <w:rFonts w:ascii="arial" w:eastAsia="arial" w:hAnsi="arial" w:cs="arial"/>
            <w:b w:val="0"/>
            <w:i/>
            <w:strike w:val="0"/>
            <w:noProof w:val="0"/>
            <w:color w:val="0077CC"/>
            <w:position w:val="0"/>
            <w:sz w:val="20"/>
            <w:u w:val="single"/>
            <w:vertAlign w:val="baseline"/>
          </w:rPr>
          <w:t>Evergreen Partnering Grp.</w:t>
        </w:r>
      </w:hyperlink>
      <w:hyperlink r:id="rId66" w:history="1">
        <w:r>
          <w:rPr>
            <w:rFonts w:ascii="arial" w:eastAsia="arial" w:hAnsi="arial" w:cs="arial"/>
            <w:b w:val="0"/>
            <w:i/>
            <w:strike w:val="0"/>
            <w:noProof w:val="0"/>
            <w:color w:val="0077CC"/>
            <w:position w:val="0"/>
            <w:sz w:val="20"/>
            <w:u w:val="single"/>
            <w:vertAlign w:val="baseline"/>
          </w:rPr>
          <w:t>, 720 F.3d at 47</w:t>
        </w:r>
      </w:hyperlink>
      <w:r>
        <w:rPr>
          <w:rFonts w:ascii="arial" w:eastAsia="arial" w:hAnsi="arial" w:cs="arial"/>
          <w:b w:val="0"/>
          <w:i w:val="0"/>
          <w:strike w:val="0"/>
          <w:noProof w:val="0"/>
          <w:color w:val="000000"/>
          <w:position w:val="0"/>
          <w:sz w:val="20"/>
          <w:u w:val="none"/>
          <w:vertAlign w:val="baseline"/>
        </w:rPr>
        <w:t>. Accordingly, the Court can reasonably infer that it is plausible that but for a no-AG agreement, Shire would have launched an AG during Actavis's 180-day exclusivity period.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Below-Market Royalty Rate</w:t>
      </w:r>
    </w:p>
    <w:p>
      <w:pPr>
        <w:keepNext w:val="0"/>
        <w:widowControl w:val="0"/>
        <w:spacing w:before="200" w:after="0" w:line="260" w:lineRule="atLeast"/>
        <w:ind w:left="0" w:right="0" w:firstLine="0"/>
        <w:jc w:val="both"/>
      </w:pPr>
      <w:bookmarkStart w:id="268" w:name="Bookmark_para_45"/>
      <w:bookmarkEnd w:id="268"/>
      <w:r>
        <w:rPr>
          <w:rFonts w:ascii="arial" w:eastAsia="arial" w:hAnsi="arial" w:cs="arial"/>
          <w:b w:val="0"/>
          <w:i w:val="0"/>
          <w:strike w:val="0"/>
          <w:noProof w:val="0"/>
          <w:color w:val="000000"/>
          <w:position w:val="0"/>
          <w:sz w:val="20"/>
          <w:u w:val="none"/>
          <w:vertAlign w:val="baseline"/>
        </w:rPr>
        <w:t>The CAC also alleges that the royalty rate (25%) Actavis paid Shire under the settlement agreement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was, upon information and belief, an "unreasonably, commercially low rate," and "represent[ed] a disguised, large transfer of value from Shire to Actavis." CAC ¶ 96. Defendants argue that the royalty rate, even assuming it was below-market, is a lawful forward payment expressly permitted by the Supreme Court in </w:t>
      </w:r>
      <w:r>
        <w:rPr>
          <w:rFonts w:ascii="arial" w:eastAsia="arial" w:hAnsi="arial" w:cs="arial"/>
          <w:b w:val="0"/>
          <w:i w:val="0"/>
          <w:strike w:val="0"/>
          <w:noProof w:val="0"/>
          <w:color w:val="000000"/>
          <w:position w:val="0"/>
          <w:sz w:val="20"/>
          <w:u w:val="single"/>
          <w:vertAlign w:val="baseline"/>
        </w:rPr>
        <w:t>FTC v. Actavis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9" w:name="Bookmark_para_46"/>
      <w:bookmarkEnd w:id="269"/>
      <w:bookmarkStart w:id="270" w:name="Bookmark_I5R0VM3H2D6N7M0050000400"/>
      <w:bookmarkEnd w:id="270"/>
      <w:r>
        <w:rPr>
          <w:rFonts w:ascii="arial" w:eastAsia="arial" w:hAnsi="arial" w:cs="arial"/>
          <w:b w:val="0"/>
          <w:i w:val="0"/>
          <w:strike w:val="0"/>
          <w:noProof w:val="0"/>
          <w:color w:val="000000"/>
          <w:position w:val="0"/>
          <w:sz w:val="20"/>
          <w:u w:val="none"/>
          <w:vertAlign w:val="baseline"/>
        </w:rPr>
        <w:t xml:space="preserve">As discussed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the First Circuit has interpreted </w:t>
      </w:r>
      <w:r>
        <w:rPr>
          <w:rFonts w:ascii="arial" w:eastAsia="arial" w:hAnsi="arial" w:cs="arial"/>
          <w:b w:val="0"/>
          <w:i w:val="0"/>
          <w:strike w:val="0"/>
          <w:noProof w:val="0"/>
          <w:color w:val="000000"/>
          <w:position w:val="0"/>
          <w:sz w:val="20"/>
          <w:u w:val="single"/>
          <w:vertAlign w:val="baseline"/>
        </w:rPr>
        <w:t>FTC v. Actavis</w:t>
      </w:r>
      <w:r>
        <w:rPr>
          <w:rFonts w:ascii="arial" w:eastAsia="arial" w:hAnsi="arial" w:cs="arial"/>
          <w:b w:val="0"/>
          <w:i w:val="0"/>
          <w:strike w:val="0"/>
          <w:noProof w:val="0"/>
          <w:color w:val="000000"/>
          <w:position w:val="0"/>
          <w:sz w:val="20"/>
          <w:u w:val="none"/>
          <w:vertAlign w:val="baseline"/>
        </w:rPr>
        <w:t xml:space="preserve"> as establishing a "functional" approach to reverse payments and held that a non-cash payment may qualify as a reverse payment. </w:t>
      </w:r>
      <w:bookmarkStart w:id="271" w:name="Bookmark_I5R0VM3H2SF7W00040000400"/>
      <w:bookmarkEnd w:id="271"/>
      <w:r>
        <w:rPr>
          <w:rFonts w:ascii="arial" w:eastAsia="arial" w:hAnsi="arial" w:cs="arial"/>
          <w:b w:val="0"/>
          <w:i w:val="0"/>
          <w:strike w:val="0"/>
          <w:noProof w:val="0"/>
          <w:color w:val="000000"/>
          <w:position w:val="0"/>
          <w:sz w:val="20"/>
          <w:u w:val="single"/>
          <w:vertAlign w:val="baseline"/>
        </w:rPr>
        <w:t xml:space="preserve">See </w:t>
      </w:r>
      <w:bookmarkStart w:id="272" w:name="Bookmark_I5R0VM3H2D6N7M0040000400"/>
      <w:bookmarkEnd w:id="272"/>
      <w:hyperlink r:id="rId32"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32" w:history="1">
        <w:r>
          <w:rPr>
            <w:rFonts w:ascii="arial" w:eastAsia="arial" w:hAnsi="arial" w:cs="arial"/>
            <w:b/>
            <w:i/>
            <w:strike w:val="0"/>
            <w:noProof w:val="0"/>
            <w:color w:val="0077CC"/>
            <w:position w:val="0"/>
            <w:sz w:val="20"/>
            <w:u w:val="single"/>
            <w:vertAlign w:val="baseline"/>
          </w:rPr>
          <w:t>Antitrust</w:t>
        </w:r>
      </w:hyperlink>
      <w:hyperlink r:id="rId32" w:history="1">
        <w:r>
          <w:rPr>
            <w:rFonts w:ascii="arial" w:eastAsia="arial" w:hAnsi="arial" w:cs="arial"/>
            <w:b w:val="0"/>
            <w:i/>
            <w:strike w:val="0"/>
            <w:noProof w:val="0"/>
            <w:color w:val="0077CC"/>
            <w:position w:val="0"/>
            <w:sz w:val="20"/>
            <w:u w:val="single"/>
            <w:vertAlign w:val="baseline"/>
          </w:rPr>
          <w:t xml:space="preserve"> Litig.</w:t>
        </w:r>
      </w:hyperlink>
      <w:hyperlink r:id="rId32" w:history="1">
        <w:r>
          <w:rPr>
            <w:rFonts w:ascii="arial" w:eastAsia="arial" w:hAnsi="arial" w:cs="arial"/>
            <w:b w:val="0"/>
            <w:i/>
            <w:strike w:val="0"/>
            <w:noProof w:val="0"/>
            <w:color w:val="0077CC"/>
            <w:position w:val="0"/>
            <w:sz w:val="20"/>
            <w:u w:val="single"/>
            <w:vertAlign w:val="baseline"/>
          </w:rPr>
          <w:t>, 842 F.3d at 42</w:t>
        </w:r>
      </w:hyperlink>
      <w:r>
        <w:rPr>
          <w:rFonts w:ascii="arial" w:eastAsia="arial" w:hAnsi="arial" w:cs="arial"/>
          <w:b w:val="0"/>
          <w:i w:val="0"/>
          <w:strike w:val="0"/>
          <w:noProof w:val="0"/>
          <w:color w:val="000000"/>
          <w:position w:val="0"/>
          <w:sz w:val="20"/>
          <w:u w:val="none"/>
          <w:vertAlign w:val="baseline"/>
        </w:rPr>
        <w:t xml:space="preserve">; </w:t>
      </w:r>
      <w:bookmarkStart w:id="273" w:name="Bookmark_I5R0VM3H2SF7W00010000400"/>
      <w:bookmarkEnd w:id="273"/>
      <w:hyperlink r:id="rId12" w:history="1">
        <w:r>
          <w:rPr>
            <w:rFonts w:ascii="arial" w:eastAsia="arial" w:hAnsi="arial" w:cs="arial"/>
            <w:b w:val="0"/>
            <w:i/>
            <w:strike w:val="0"/>
            <w:noProof w:val="0"/>
            <w:color w:val="0077CC"/>
            <w:position w:val="0"/>
            <w:sz w:val="20"/>
            <w:u w:val="single"/>
            <w:vertAlign w:val="baseline"/>
          </w:rPr>
          <w:t xml:space="preserve">In re Loestrin </w:t>
        </w:r>
      </w:hyperlink>
      <w:hyperlink r:id="rId12" w:history="1">
        <w:r>
          <w:rPr>
            <w:rFonts w:ascii="arial" w:eastAsia="arial" w:hAnsi="arial" w:cs="arial"/>
            <w:b w:val="0"/>
            <w:i/>
            <w:strike w:val="0"/>
            <w:noProof w:val="0"/>
            <w:color w:val="0077CC"/>
            <w:position w:val="0"/>
            <w:sz w:val="20"/>
            <w:u w:val="single"/>
            <w:vertAlign w:val="baseline"/>
          </w:rPr>
          <w:t xml:space="preserve">24 Fe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w:t>
        </w:r>
      </w:hyperlink>
      <w:hyperlink r:id="rId12" w:history="1">
        <w:r>
          <w:rPr>
            <w:rFonts w:ascii="arial" w:eastAsia="arial" w:hAnsi="arial" w:cs="arial"/>
            <w:b w:val="0"/>
            <w:i/>
            <w:strike w:val="0"/>
            <w:noProof w:val="0"/>
            <w:color w:val="0077CC"/>
            <w:position w:val="0"/>
            <w:sz w:val="20"/>
            <w:u w:val="single"/>
            <w:vertAlign w:val="baseline"/>
          </w:rPr>
          <w:t>, 814 F.3d at 549</w:t>
        </w:r>
      </w:hyperlink>
      <w:r>
        <w:rPr>
          <w:rFonts w:ascii="arial" w:eastAsia="arial" w:hAnsi="arial" w:cs="arial"/>
          <w:b w:val="0"/>
          <w:i w:val="0"/>
          <w:strike w:val="0"/>
          <w:noProof w:val="0"/>
          <w:color w:val="000000"/>
          <w:position w:val="0"/>
          <w:sz w:val="20"/>
          <w:u w:val="none"/>
          <w:vertAlign w:val="baseline"/>
        </w:rPr>
        <w:t xml:space="preserve">. </w:t>
      </w:r>
      <w:bookmarkStart w:id="274" w:name="Bookmark_I5R0VM3H28T4R10010000400"/>
      <w:bookmarkEnd w:id="274"/>
      <w:r>
        <w:rPr>
          <w:rFonts w:ascii="arial" w:eastAsia="arial" w:hAnsi="arial" w:cs="arial"/>
          <w:b w:val="0"/>
          <w:i w:val="0"/>
          <w:strike w:val="0"/>
          <w:noProof w:val="0"/>
          <w:color w:val="000000"/>
          <w:position w:val="0"/>
          <w:sz w:val="20"/>
          <w:u w:val="none"/>
          <w:vertAlign w:val="baseline"/>
        </w:rPr>
        <w:t xml:space="preserve">The First Circuit was concerned that reading </w:t>
      </w:r>
      <w:r>
        <w:rPr>
          <w:rFonts w:ascii="arial" w:eastAsia="arial" w:hAnsi="arial" w:cs="arial"/>
          <w:b w:val="0"/>
          <w:i w:val="0"/>
          <w:strike w:val="0"/>
          <w:noProof w:val="0"/>
          <w:color w:val="000000"/>
          <w:position w:val="0"/>
          <w:sz w:val="20"/>
          <w:u w:val="single"/>
          <w:vertAlign w:val="baseline"/>
        </w:rPr>
        <w:t>FTC v. Actavis</w:t>
      </w:r>
      <w:r>
        <w:rPr>
          <w:rFonts w:ascii="arial" w:eastAsia="arial" w:hAnsi="arial" w:cs="arial"/>
          <w:b w:val="0"/>
          <w:i w:val="0"/>
          <w:strike w:val="0"/>
          <w:noProof w:val="0"/>
          <w:color w:val="000000"/>
          <w:position w:val="0"/>
          <w:sz w:val="20"/>
          <w:u w:val="none"/>
          <w:vertAlign w:val="baseline"/>
        </w:rPr>
        <w:t xml:space="preserve"> too narrowly would insulate settlement agreements between drug manufacturers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as long as they provided non-monetary advantages. </w:t>
      </w:r>
      <w:bookmarkStart w:id="275" w:name="Bookmark_I5R0VM3H28T4R10010000400_2"/>
      <w:bookmarkEnd w:id="275"/>
      <w:bookmarkStart w:id="276" w:name="Bookmark_I5R0VM3H2SF7W00040000400_2"/>
      <w:bookmarkEnd w:id="276"/>
      <w:bookmarkStart w:id="277" w:name="Bookmark_I5R0VM3H28T4R10030000400"/>
      <w:bookmarkEnd w:id="277"/>
      <w:bookmarkStart w:id="278" w:name="Bookmark_I5R0VM3H2SF7W00030000400"/>
      <w:bookmarkEnd w:id="278"/>
      <w:hyperlink r:id="rId12" w:history="1">
        <w:r>
          <w:rPr>
            <w:rFonts w:ascii="arial" w:eastAsia="arial" w:hAnsi="arial" w:cs="arial"/>
            <w:b w:val="0"/>
            <w:i/>
            <w:strike w:val="0"/>
            <w:noProof w:val="0"/>
            <w:color w:val="0077CC"/>
            <w:position w:val="0"/>
            <w:sz w:val="20"/>
            <w:u w:val="single"/>
            <w:vertAlign w:val="baseline"/>
          </w:rPr>
          <w:t xml:space="preserve">In re Loestrin </w:t>
        </w:r>
      </w:hyperlink>
      <w:hyperlink r:id="rId12" w:history="1">
        <w:r>
          <w:rPr>
            <w:rFonts w:ascii="arial" w:eastAsia="arial" w:hAnsi="arial" w:cs="arial"/>
            <w:b w:val="0"/>
            <w:i/>
            <w:strike w:val="0"/>
            <w:noProof w:val="0"/>
            <w:color w:val="0077CC"/>
            <w:position w:val="0"/>
            <w:sz w:val="20"/>
            <w:u w:val="single"/>
            <w:vertAlign w:val="baseline"/>
          </w:rPr>
          <w:t xml:space="preserve">24 Fe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w:t>
        </w:r>
      </w:hyperlink>
      <w:hyperlink r:id="rId12" w:history="1">
        <w:r>
          <w:rPr>
            <w:rFonts w:ascii="arial" w:eastAsia="arial" w:hAnsi="arial" w:cs="arial"/>
            <w:b w:val="0"/>
            <w:i/>
            <w:strike w:val="0"/>
            <w:noProof w:val="0"/>
            <w:color w:val="0077CC"/>
            <w:position w:val="0"/>
            <w:sz w:val="20"/>
            <w:u w:val="single"/>
            <w:vertAlign w:val="baseline"/>
          </w:rPr>
          <w:t>, 814 F.3d at 551</w:t>
        </w:r>
      </w:hyperlink>
      <w:r>
        <w:rPr>
          <w:rFonts w:ascii="arial" w:eastAsia="arial" w:hAnsi="arial" w:cs="arial"/>
          <w:b w:val="0"/>
          <w:i w:val="0"/>
          <w:strike w:val="0"/>
          <w:noProof w:val="0"/>
          <w:color w:val="000000"/>
          <w:position w:val="0"/>
          <w:sz w:val="20"/>
          <w:u w:val="none"/>
          <w:vertAlign w:val="baseline"/>
        </w:rPr>
        <w:t xml:space="preserve">. </w:t>
      </w:r>
      <w:bookmarkStart w:id="279" w:name="Bookmark_I5R0VM3H28T4R10030000400_2"/>
      <w:bookmarkEnd w:id="279"/>
      <w:r>
        <w:rPr>
          <w:rFonts w:ascii="arial" w:eastAsia="arial" w:hAnsi="arial" w:cs="arial"/>
          <w:b w:val="0"/>
          <w:i w:val="0"/>
          <w:strike w:val="0"/>
          <w:noProof w:val="0"/>
          <w:color w:val="000000"/>
          <w:position w:val="0"/>
          <w:sz w:val="20"/>
          <w:u w:val="none"/>
          <w:vertAlign w:val="baseline"/>
        </w:rPr>
        <w:t xml:space="preserve">The core holding in </w:t>
      </w:r>
      <w:r>
        <w:rPr>
          <w:rFonts w:ascii="arial" w:eastAsia="arial" w:hAnsi="arial" w:cs="arial"/>
          <w:b w:val="0"/>
          <w:i w:val="0"/>
          <w:strike w:val="0"/>
          <w:noProof w:val="0"/>
          <w:color w:val="000000"/>
          <w:position w:val="0"/>
          <w:sz w:val="20"/>
          <w:u w:val="single"/>
          <w:vertAlign w:val="baseline"/>
        </w:rPr>
        <w:t>FTC v. Actavis</w:t>
      </w:r>
      <w:r>
        <w:rPr>
          <w:rFonts w:ascii="arial" w:eastAsia="arial" w:hAnsi="arial" w:cs="arial"/>
          <w:b w:val="0"/>
          <w:i w:val="0"/>
          <w:strike w:val="0"/>
          <w:noProof w:val="0"/>
          <w:color w:val="000000"/>
          <w:position w:val="0"/>
          <w:sz w:val="20"/>
          <w:u w:val="none"/>
          <w:vertAlign w:val="baseline"/>
        </w:rPr>
        <w:t xml:space="preserve"> is that a large and unjustified reverse payment is "strong evidence that the patentee seeks to induce the generic challenger to abandon its claim with a share of its monopoly profits that would otherwise be lost in the competitive market," and can therefore cause anticompetitive harm and trigger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t>
      </w:r>
      <w:bookmarkStart w:id="280" w:name="Bookmark_I5R0VM3H2SF7W00050000400"/>
      <w:bookmarkEnd w:id="280"/>
      <w:hyperlink r:id="rId14" w:history="1">
        <w:r>
          <w:rPr>
            <w:rFonts w:ascii="arial" w:eastAsia="arial" w:hAnsi="arial" w:cs="arial"/>
            <w:b w:val="0"/>
            <w:i/>
            <w:strike w:val="0"/>
            <w:noProof w:val="0"/>
            <w:color w:val="0077CC"/>
            <w:position w:val="0"/>
            <w:sz w:val="20"/>
            <w:u w:val="single"/>
            <w:vertAlign w:val="baseline"/>
          </w:rPr>
          <w:t>133 S. Ct. at 2235</w:t>
        </w:r>
      </w:hyperlink>
      <w:r>
        <w:rPr>
          <w:rFonts w:ascii="arial" w:eastAsia="arial" w:hAnsi="arial" w:cs="arial"/>
          <w:b w:val="0"/>
          <w:i w:val="0"/>
          <w:strike w:val="0"/>
          <w:noProof w:val="0"/>
          <w:color w:val="000000"/>
          <w:position w:val="0"/>
          <w:sz w:val="20"/>
          <w:u w:val="none"/>
          <w:vertAlign w:val="baseline"/>
        </w:rPr>
        <w:t xml:space="preserve">. </w:t>
      </w:r>
      <w:bookmarkStart w:id="281" w:name="Bookmark_I5R0VM3H28T4R10030000400_3"/>
      <w:bookmarkEnd w:id="281"/>
      <w:r>
        <w:rPr>
          <w:rFonts w:ascii="arial" w:eastAsia="arial" w:hAnsi="arial" w:cs="arial"/>
          <w:b w:val="0"/>
          <w:i w:val="0"/>
          <w:strike w:val="0"/>
          <w:noProof w:val="0"/>
          <w:color w:val="000000"/>
          <w:position w:val="0"/>
          <w:sz w:val="20"/>
          <w:u w:val="none"/>
          <w:vertAlign w:val="baseline"/>
        </w:rPr>
        <w:t xml:space="preserve">The sorts of payments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"are said to flow in 'reverse' because 'a party with no claim for damages (something that is usually true of a paragraph IV litigation defendant) walks away with money simply so it will stay away from the patentee's market.'" </w:t>
      </w:r>
      <w:bookmarkStart w:id="282" w:name="Bookmark_I5R0VM3H28T4R10020000400"/>
      <w:bookmarkEnd w:id="282"/>
      <w:hyperlink r:id="rId54" w:history="1">
        <w:r>
          <w:rPr>
            <w:rFonts w:ascii="arial" w:eastAsia="arial" w:hAnsi="arial" w:cs="arial"/>
            <w:b w:val="0"/>
            <w:i/>
            <w:strike w:val="0"/>
            <w:noProof w:val="0"/>
            <w:color w:val="0077CC"/>
            <w:position w:val="0"/>
            <w:sz w:val="20"/>
            <w:u w:val="single"/>
            <w:vertAlign w:val="baseline"/>
          </w:rPr>
          <w:t>King Drug Co. of Florence</w:t>
        </w:r>
      </w:hyperlink>
      <w:hyperlink r:id="rId54" w:history="1">
        <w:r>
          <w:rPr>
            <w:rFonts w:ascii="arial" w:eastAsia="arial" w:hAnsi="arial" w:cs="arial"/>
            <w:b w:val="0"/>
            <w:i/>
            <w:strike w:val="0"/>
            <w:noProof w:val="0"/>
            <w:color w:val="0077CC"/>
            <w:position w:val="0"/>
            <w:sz w:val="20"/>
            <w:u w:val="single"/>
            <w:vertAlign w:val="baseline"/>
          </w:rPr>
          <w:t>, 791 F.3d at 402</w:t>
        </w:r>
      </w:hyperlink>
      <w:r>
        <w:rPr>
          <w:rFonts w:ascii="arial" w:eastAsia="arial" w:hAnsi="arial" w:cs="arial"/>
          <w:b w:val="0"/>
          <w:i w:val="0"/>
          <w:strike w:val="0"/>
          <w:noProof w:val="0"/>
          <w:color w:val="000000"/>
          <w:position w:val="0"/>
          <w:sz w:val="20"/>
          <w:u w:val="none"/>
          <w:vertAlign w:val="baseline"/>
        </w:rPr>
        <w:t xml:space="preserve"> (quoting </w:t>
      </w:r>
      <w:bookmarkStart w:id="283" w:name="Bookmark_I5R0VM3H28T4R10040000400"/>
      <w:bookmarkEnd w:id="283"/>
      <w:hyperlink r:id="rId14" w:history="1">
        <w:r>
          <w:rPr>
            <w:rFonts w:ascii="arial" w:eastAsia="arial" w:hAnsi="arial" w:cs="arial"/>
            <w:b w:val="0"/>
            <w:i/>
            <w:strike w:val="0"/>
            <w:noProof w:val="0"/>
            <w:color w:val="0077CC"/>
            <w:position w:val="0"/>
            <w:sz w:val="20"/>
            <w:u w:val="single"/>
            <w:vertAlign w:val="baseline"/>
          </w:rPr>
          <w:t>FTC v. Actavis</w:t>
        </w:r>
      </w:hyperlink>
      <w:hyperlink r:id="rId14" w:history="1">
        <w:r>
          <w:rPr>
            <w:rFonts w:ascii="arial" w:eastAsia="arial" w:hAnsi="arial" w:cs="arial"/>
            <w:b w:val="0"/>
            <w:i/>
            <w:strike w:val="0"/>
            <w:noProof w:val="0"/>
            <w:color w:val="0077CC"/>
            <w:position w:val="0"/>
            <w:sz w:val="20"/>
            <w:u w:val="single"/>
            <w:vertAlign w:val="baseline"/>
          </w:rPr>
          <w:t>, 133 S. Ct. at 2233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4" w:name="Bookmark_para_47"/>
      <w:bookmarkEnd w:id="284"/>
      <w:r>
        <w:rPr>
          <w:rFonts w:ascii="arial" w:eastAsia="arial" w:hAnsi="arial" w:cs="arial"/>
          <w:b w:val="0"/>
          <w:i w:val="0"/>
          <w:strike w:val="0"/>
          <w:noProof w:val="0"/>
          <w:color w:val="000000"/>
          <w:position w:val="0"/>
          <w:sz w:val="20"/>
          <w:u w:val="none"/>
          <w:vertAlign w:val="baseline"/>
        </w:rPr>
        <w:t>Here, the royalty provisions at issue mandated that the generic company pay the brand company a certain percentage of its profits (net in the case of TWi/Anchen and gross in the case of Actavis) earned from selling the generic drug. Although the IPPs fail to specify what a typical royalty rate for a license like the one Shire gave Actavis would be, they plead that the royalty rate was unreasonably commercially low, claiming, as a point of comparison, that AG license royalty rates are typically 90%. CAC ¶ 83. In their opposition, the IPPs argue that Actavis's below-market royalty rate resulted in Actavis being able to keep "millions of dollars" that it otherwise would have paid Shire. [ECF No. 59 at 25]. Further, the CAC alleges that Actavis earned approximately $110 million in profit from selling generic Intuniv during its 180-day exclusivity period, CAC ¶ 101,</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and a larger royalty payment on this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amount would have obviously been substantial. Shire's litigation costs were allegedly "minimal" and "negligible" at the time of the settlements. CAC ¶¶ 75, 93.</w:t>
      </w:r>
    </w:p>
    <w:p>
      <w:pPr>
        <w:keepNext w:val="0"/>
        <w:widowControl w:val="0"/>
        <w:spacing w:before="200" w:after="0" w:line="260" w:lineRule="atLeast"/>
        <w:ind w:left="0" w:right="0" w:firstLine="0"/>
        <w:jc w:val="both"/>
      </w:pPr>
      <w:bookmarkStart w:id="286" w:name="Bookmark_para_48"/>
      <w:bookmarkEnd w:id="286"/>
      <w:r>
        <w:rPr>
          <w:rFonts w:ascii="arial" w:eastAsia="arial" w:hAnsi="arial" w:cs="arial"/>
          <w:b w:val="0"/>
          <w:i w:val="0"/>
          <w:strike w:val="0"/>
          <w:noProof w:val="0"/>
          <w:color w:val="000000"/>
          <w:position w:val="0"/>
          <w:sz w:val="20"/>
          <w:u w:val="none"/>
          <w:vertAlign w:val="baseline"/>
        </w:rPr>
        <w:t>A sharply discounted royalty rate could permit the generic company to keep a portion of the profits that it otherwise would have turned over to the brand company, had the royalty reflected the competitive market rate. In other words, by agreeing to a below-market royalty rate and thereby giving up a claim to the generic profits, the brand company could transfer value to the generic company. This sort of transfer of value is perhaps analogous to the transfer of value by means of a no-AG agreement: the brand company agrees to give up something of value and thereby permits the generic to capture profits the brand otherwise could have obtained. In this way, a below-market royalty rate could potentially incentivize a generic company to drop a patent challenge, which is the sort of anticompetitive harm that concerned the Supreme Court.</w:t>
      </w:r>
    </w:p>
    <w:p>
      <w:pPr>
        <w:keepNext w:val="0"/>
        <w:widowControl w:val="0"/>
        <w:spacing w:before="240" w:after="0" w:line="260" w:lineRule="atLeast"/>
        <w:ind w:left="0" w:right="0" w:firstLine="0"/>
        <w:jc w:val="both"/>
      </w:pPr>
      <w:bookmarkStart w:id="287" w:name="Bookmark_para_49"/>
      <w:bookmarkEnd w:id="287"/>
      <w:bookmarkStart w:id="288" w:name="Bookmark_I5R0VM3H2N1R780020000400"/>
      <w:bookmarkEnd w:id="288"/>
      <w:bookmarkStart w:id="289" w:name="Bookmark_I5R0VM3H2HM6660030000400"/>
      <w:bookmarkEnd w:id="289"/>
      <w:r>
        <w:rPr>
          <w:rFonts w:ascii="arial" w:eastAsia="arial" w:hAnsi="arial" w:cs="arial"/>
          <w:b w:val="0"/>
          <w:i w:val="0"/>
          <w:strike w:val="0"/>
          <w:noProof w:val="0"/>
          <w:color w:val="000000"/>
          <w:position w:val="0"/>
          <w:sz w:val="20"/>
          <w:u w:val="none"/>
          <w:vertAlign w:val="baseline"/>
        </w:rPr>
        <w:t xml:space="preserve">At this stage, however, the Court need not reach the question of whether a below-market royalty rate alone might constitute an unlawful reverse payment. As explained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the IPPs have plausibly alleged</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 Sherman Act violation based on the existence of a no-AG agreement. </w:t>
      </w:r>
      <w:bookmarkStart w:id="290" w:name="Bookmark_I5R0VM3H2N1R780040000400"/>
      <w:bookmarkEnd w:id="290"/>
      <w:r>
        <w:rPr>
          <w:rFonts w:ascii="arial" w:eastAsia="arial" w:hAnsi="arial" w:cs="arial"/>
          <w:b w:val="0"/>
          <w:i w:val="0"/>
          <w:strike w:val="0"/>
          <w:noProof w:val="0"/>
          <w:color w:val="000000"/>
          <w:position w:val="0"/>
          <w:sz w:val="20"/>
          <w:u w:val="none"/>
          <w:vertAlign w:val="baseline"/>
        </w:rPr>
        <w:t>The fact that a royalty payment may be lawful on its own does not prohibit the Court from considering it as part of the context of an alleged conspiracy.</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As noted by the Defendants, the </w:t>
      </w:r>
      <w:r>
        <w:rPr>
          <w:rFonts w:ascii="arial" w:eastAsia="arial" w:hAnsi="arial" w:cs="arial"/>
          <w:b w:val="0"/>
          <w:i w:val="0"/>
          <w:strike w:val="0"/>
          <w:noProof w:val="0"/>
          <w:color w:val="000000"/>
          <w:position w:val="0"/>
          <w:sz w:val="20"/>
          <w:u w:val="single"/>
          <w:vertAlign w:val="baseline"/>
        </w:rPr>
        <w:t>FTC v. Actavis</w:t>
      </w:r>
      <w:r>
        <w:rPr>
          <w:rFonts w:ascii="arial" w:eastAsia="arial" w:hAnsi="arial" w:cs="arial"/>
          <w:b w:val="0"/>
          <w:i w:val="0"/>
          <w:strike w:val="0"/>
          <w:noProof w:val="0"/>
          <w:color w:val="000000"/>
          <w:position w:val="0"/>
          <w:sz w:val="20"/>
          <w:u w:val="none"/>
          <w:vertAlign w:val="baseline"/>
        </w:rPr>
        <w:t xml:space="preserve"> Court stated that permissible settlements may, for example, include "allowing the generic manufacturer to enter the patentee's market prior to the patent's expiration, without the patentee paying the challenger to stay out prior to that point." </w:t>
      </w:r>
      <w:bookmarkStart w:id="294" w:name="Bookmark_I5R0VM3H2N1R780010000400"/>
      <w:bookmarkEnd w:id="294"/>
      <w:hyperlink r:id="rId14" w:history="1">
        <w:r>
          <w:rPr>
            <w:rFonts w:ascii="arial" w:eastAsia="arial" w:hAnsi="arial" w:cs="arial"/>
            <w:b w:val="0"/>
            <w:i/>
            <w:strike w:val="0"/>
            <w:noProof w:val="0"/>
            <w:color w:val="0077CC"/>
            <w:position w:val="0"/>
            <w:sz w:val="20"/>
            <w:u w:val="single"/>
            <w:vertAlign w:val="baseline"/>
          </w:rPr>
          <w:t>FTC v. Actavis</w:t>
        </w:r>
      </w:hyperlink>
      <w:hyperlink r:id="rId14" w:history="1">
        <w:r>
          <w:rPr>
            <w:rFonts w:ascii="arial" w:eastAsia="arial" w:hAnsi="arial" w:cs="arial"/>
            <w:b w:val="0"/>
            <w:i/>
            <w:strike w:val="0"/>
            <w:noProof w:val="0"/>
            <w:color w:val="0077CC"/>
            <w:position w:val="0"/>
            <w:sz w:val="20"/>
            <w:u w:val="single"/>
            <w:vertAlign w:val="baseline"/>
          </w:rPr>
          <w:t>, 133 S. Ct. at 2237</w:t>
        </w:r>
      </w:hyperlink>
      <w:r>
        <w:rPr>
          <w:rFonts w:ascii="arial" w:eastAsia="arial" w:hAnsi="arial" w:cs="arial"/>
          <w:b w:val="0"/>
          <w:i w:val="0"/>
          <w:strike w:val="0"/>
          <w:noProof w:val="0"/>
          <w:color w:val="000000"/>
          <w:position w:val="0"/>
          <w:sz w:val="20"/>
          <w:u w:val="none"/>
          <w:vertAlign w:val="baseline"/>
        </w:rPr>
        <w:t xml:space="preserve">. </w:t>
      </w:r>
      <w:bookmarkStart w:id="295" w:name="Bookmark_I5R0VM3H2N1R780040000400_2"/>
      <w:bookmarkEnd w:id="295"/>
      <w:r>
        <w:rPr>
          <w:rFonts w:ascii="arial" w:eastAsia="arial" w:hAnsi="arial" w:cs="arial"/>
          <w:b w:val="0"/>
          <w:i w:val="0"/>
          <w:strike w:val="0"/>
          <w:noProof w:val="0"/>
          <w:color w:val="000000"/>
          <w:position w:val="0"/>
          <w:sz w:val="20"/>
          <w:u w:val="none"/>
          <w:vertAlign w:val="baseline"/>
        </w:rPr>
        <w:t xml:space="preserve">The Court does not understand </w:t>
      </w:r>
      <w:r>
        <w:rPr>
          <w:rFonts w:ascii="arial" w:eastAsia="arial" w:hAnsi="arial" w:cs="arial"/>
          <w:b w:val="0"/>
          <w:i w:val="0"/>
          <w:strike w:val="0"/>
          <w:noProof w:val="0"/>
          <w:color w:val="000000"/>
          <w:position w:val="0"/>
          <w:sz w:val="20"/>
          <w:u w:val="single"/>
          <w:vertAlign w:val="baseline"/>
        </w:rPr>
        <w:t>FTC v. Actavis</w:t>
      </w:r>
      <w:r>
        <w:rPr>
          <w:rFonts w:ascii="arial" w:eastAsia="arial" w:hAnsi="arial" w:cs="arial"/>
          <w:b w:val="0"/>
          <w:i w:val="0"/>
          <w:strike w:val="0"/>
          <w:noProof w:val="0"/>
          <w:color w:val="000000"/>
          <w:position w:val="0"/>
          <w:sz w:val="20"/>
          <w:u w:val="none"/>
          <w:vertAlign w:val="baseline"/>
        </w:rPr>
        <w:t xml:space="preserve">, by this statement, to hold that a below-market royalty rate is completely insulated from the Court's consideration, where, as here, the IPPs have plausibly alleged that a no-AG agreement is also a component of the settlement agreement. The Court must "evaluate the cumulative effect of the factual allegations," </w:t>
      </w:r>
      <w:bookmarkStart w:id="296" w:name="Bookmark_I5R0VM3H2N1R780030000400"/>
      <w:bookmarkEnd w:id="296"/>
      <w:hyperlink r:id="rId67" w:history="1">
        <w:r>
          <w:rPr>
            <w:rFonts w:ascii="arial" w:eastAsia="arial" w:hAnsi="arial" w:cs="arial"/>
            <w:b w:val="0"/>
            <w:i/>
            <w:strike w:val="0"/>
            <w:noProof w:val="0"/>
            <w:color w:val="0077CC"/>
            <w:position w:val="0"/>
            <w:sz w:val="20"/>
            <w:u w:val="single"/>
            <w:vertAlign w:val="baseline"/>
          </w:rPr>
          <w:t>Ocasio-Hernandez v. Fortuño-Burset</w:t>
        </w:r>
      </w:hyperlink>
      <w:hyperlink r:id="rId67" w:history="1">
        <w:r>
          <w:rPr>
            <w:rFonts w:ascii="arial" w:eastAsia="arial" w:hAnsi="arial" w:cs="arial"/>
            <w:b w:val="0"/>
            <w:i/>
            <w:strike w:val="0"/>
            <w:noProof w:val="0"/>
            <w:color w:val="0077CC"/>
            <w:position w:val="0"/>
            <w:sz w:val="20"/>
            <w:u w:val="single"/>
            <w:vertAlign w:val="baseline"/>
          </w:rPr>
          <w:t>, 640 F.3d 1, 14 (1st Cir. 2011)</w:t>
        </w:r>
      </w:hyperlink>
      <w:r>
        <w:rPr>
          <w:rFonts w:ascii="arial" w:eastAsia="arial" w:hAnsi="arial" w:cs="arial"/>
          <w:b w:val="0"/>
          <w:i w:val="0"/>
          <w:strike w:val="0"/>
          <w:noProof w:val="0"/>
          <w:color w:val="000000"/>
          <w:position w:val="0"/>
          <w:sz w:val="20"/>
          <w:u w:val="none"/>
          <w:vertAlign w:val="baseline"/>
        </w:rPr>
        <w:t xml:space="preserve">, and read "the complaint . . . as a whole, not parsed piece by piece to determine whether each allegation, in isolation, is plausible."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97" w:name="Bookmark_I5R0VM3H2N1R780050000400"/>
      <w:bookmarkEnd w:id="297"/>
      <w:hyperlink r:id="rId68" w:history="1">
        <w:r>
          <w:rPr>
            <w:rFonts w:ascii="arial" w:eastAsia="arial" w:hAnsi="arial" w:cs="arial"/>
            <w:b w:val="0"/>
            <w:i/>
            <w:strike w:val="0"/>
            <w:noProof w:val="0"/>
            <w:color w:val="0077CC"/>
            <w:position w:val="0"/>
            <w:sz w:val="20"/>
            <w:u w:val="single"/>
            <w:vertAlign w:val="baseline"/>
          </w:rPr>
          <w:t>Braden v. Wal-Mart Stores, Inc., 588 F.3d 585, 594 (8th Cir. 2009))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
        <w:t xml:space="preserve">11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val="0"/>
          <w:strike w:val="0"/>
          <w:noProof w:val="0"/>
          <w:color w:val="000000"/>
          <w:position w:val="0"/>
          <w:sz w:val="20"/>
          <w:u w:val="single"/>
          <w:vertAlign w:val="baseline"/>
        </w:rPr>
        <w:t>Shire-TWi/Anchen Settlement</w:t>
      </w:r>
    </w:p>
    <w:p>
      <w:pPr>
        <w:keepNext w:val="0"/>
        <w:widowControl w:val="0"/>
        <w:spacing w:before="200" w:after="0" w:line="260" w:lineRule="atLeast"/>
        <w:ind w:left="0" w:right="0" w:firstLine="0"/>
        <w:jc w:val="both"/>
      </w:pPr>
      <w:bookmarkStart w:id="303" w:name="Bookmark_para_50"/>
      <w:bookmarkEnd w:id="303"/>
      <w:r>
        <w:rPr>
          <w:rFonts w:ascii="arial" w:eastAsia="arial" w:hAnsi="arial" w:cs="arial"/>
          <w:b w:val="0"/>
          <w:i w:val="0"/>
          <w:strike w:val="0"/>
          <w:noProof w:val="0"/>
          <w:color w:val="000000"/>
          <w:position w:val="0"/>
          <w:sz w:val="20"/>
          <w:u w:val="none"/>
          <w:vertAlign w:val="baseline"/>
        </w:rPr>
        <w:t>The CAC alleges that the royalty rate TWi/Anchen paid Shire under the settlement agreement was, upon information and belief,</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"commercially unreasonably low," and constituted a reverse payment in that "Shire traded a significant number of royalty percentage points to TWi/Anchen in exchange for TWi/Anchen settling its strong patent challenge." CAC ¶ 84. Defendants argue that the IPPs fail to adequately allege that the TWi/Anchen settlement contained a reverse payment or that there was a cognizable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a result of the purportedly unlawful settlement. For substantially the same reasons explained above in the context of the Shire-Actavis settlement, the Court may consider the alleged below-market royalty rate in the Shire-TWi/Anchen settlement as a component of the anticompetitive scheme and does not need to parse each of the IPPs' individual theories of reverse payments at this stage.</w:t>
      </w:r>
    </w:p>
    <w:p>
      <w:pPr>
        <w:keepNext w:val="0"/>
        <w:widowControl w:val="0"/>
        <w:spacing w:before="200" w:after="0" w:line="260" w:lineRule="atLeast"/>
        <w:ind w:left="0" w:right="0" w:firstLine="0"/>
        <w:jc w:val="both"/>
      </w:pPr>
      <w:bookmarkStart w:id="304" w:name="Bookmark_para_51"/>
      <w:bookmarkEnd w:id="304"/>
      <w:bookmarkStart w:id="305" w:name="Bookmark_I5R0VM3H28T4R20010000400"/>
      <w:bookmarkEnd w:id="305"/>
      <w:bookmarkStart w:id="306" w:name="Bookmark_I5R0VM3H28T4R20050000400"/>
      <w:bookmarkEnd w:id="306"/>
      <w:r>
        <w:rPr>
          <w:rFonts w:ascii="arial" w:eastAsia="arial" w:hAnsi="arial" w:cs="arial"/>
          <w:b w:val="0"/>
          <w:i w:val="0"/>
          <w:strike w:val="0"/>
          <w:noProof w:val="0"/>
          <w:color w:val="000000"/>
          <w:position w:val="0"/>
          <w:sz w:val="20"/>
          <w:u w:val="none"/>
          <w:vertAlign w:val="baseline"/>
        </w:rPr>
        <w:t xml:space="preserve">With respect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 private plaintiff seeking monetary relief must show actual, quantifiable damages 'by reason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307" w:name="Bookmark_I5R0VM3H2D6N7N0050000400"/>
      <w:bookmarkEnd w:id="307"/>
      <w:hyperlink r:id="rId32"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32" w:history="1">
        <w:r>
          <w:rPr>
            <w:rFonts w:ascii="arial" w:eastAsia="arial" w:hAnsi="arial" w:cs="arial"/>
            <w:b/>
            <w:i/>
            <w:strike w:val="0"/>
            <w:noProof w:val="0"/>
            <w:color w:val="0077CC"/>
            <w:position w:val="0"/>
            <w:sz w:val="20"/>
            <w:u w:val="single"/>
            <w:vertAlign w:val="baseline"/>
          </w:rPr>
          <w:t>Antitrust</w:t>
        </w:r>
      </w:hyperlink>
      <w:hyperlink r:id="rId32" w:history="1">
        <w:r>
          <w:rPr>
            <w:rFonts w:ascii="arial" w:eastAsia="arial" w:hAnsi="arial" w:cs="arial"/>
            <w:b w:val="0"/>
            <w:i/>
            <w:strike w:val="0"/>
            <w:noProof w:val="0"/>
            <w:color w:val="0077CC"/>
            <w:position w:val="0"/>
            <w:sz w:val="20"/>
            <w:u w:val="single"/>
            <w:vertAlign w:val="baseline"/>
          </w:rPr>
          <w:t xml:space="preserve"> Litig.</w:t>
        </w:r>
      </w:hyperlink>
      <w:hyperlink r:id="rId32" w:history="1">
        <w:r>
          <w:rPr>
            <w:rFonts w:ascii="arial" w:eastAsia="arial" w:hAnsi="arial" w:cs="arial"/>
            <w:b w:val="0"/>
            <w:i/>
            <w:strike w:val="0"/>
            <w:noProof w:val="0"/>
            <w:color w:val="0077CC"/>
            <w:position w:val="0"/>
            <w:sz w:val="20"/>
            <w:u w:val="single"/>
            <w:vertAlign w:val="baseline"/>
          </w:rPr>
          <w:t>, 842 F.3d 34, 60 (1st Cir. 2016)</w:t>
        </w:r>
      </w:hyperlink>
      <w:r>
        <w:rPr>
          <w:rFonts w:ascii="arial" w:eastAsia="arial" w:hAnsi="arial" w:cs="arial"/>
          <w:b w:val="0"/>
          <w:i w:val="0"/>
          <w:strike w:val="0"/>
          <w:noProof w:val="0"/>
          <w:color w:val="000000"/>
          <w:position w:val="0"/>
          <w:sz w:val="20"/>
          <w:u w:val="none"/>
          <w:vertAlign w:val="baseline"/>
        </w:rPr>
        <w:t xml:space="preserve"> (quoting </w:t>
      </w:r>
      <w:bookmarkStart w:id="308" w:name="Bookmark_I5R0VM3H28T4R20020000400"/>
      <w:bookmarkEnd w:id="308"/>
      <w:hyperlink r:id="rId69" w:history="1">
        <w:r>
          <w:rPr>
            <w:rFonts w:ascii="arial" w:eastAsia="arial" w:hAnsi="arial" w:cs="arial"/>
            <w:b w:val="0"/>
            <w:i/>
            <w:strike w:val="0"/>
            <w:noProof w:val="0"/>
            <w:color w:val="0077CC"/>
            <w:position w:val="0"/>
            <w:sz w:val="20"/>
            <w:u w:val="single"/>
            <w:vertAlign w:val="baseline"/>
          </w:rPr>
          <w:t>Associated Gen. Contractors of Cal., Inc. v. Cal. State Council of Carpenters</w:t>
        </w:r>
      </w:hyperlink>
      <w:hyperlink r:id="rId69" w:history="1">
        <w:r>
          <w:rPr>
            <w:rFonts w:ascii="arial" w:eastAsia="arial" w:hAnsi="arial" w:cs="arial"/>
            <w:b w:val="0"/>
            <w:i/>
            <w:strike w:val="0"/>
            <w:noProof w:val="0"/>
            <w:color w:val="0077CC"/>
            <w:position w:val="0"/>
            <w:sz w:val="20"/>
            <w:u w:val="single"/>
            <w:vertAlign w:val="baseline"/>
          </w:rPr>
          <w:t>, 459 U.S. 519, 543, 103 S. Ct. 897, 74 L. Ed. 2d 723 (1983))</w:t>
        </w:r>
      </w:hyperlink>
      <w:r>
        <w:rPr>
          <w:rFonts w:ascii="arial" w:eastAsia="arial" w:hAnsi="arial" w:cs="arial"/>
          <w:b w:val="0"/>
          <w:i w:val="0"/>
          <w:strike w:val="0"/>
          <w:noProof w:val="0"/>
          <w:color w:val="000000"/>
          <w:position w:val="0"/>
          <w:sz w:val="20"/>
          <w:u w:val="none"/>
          <w:vertAlign w:val="baseline"/>
        </w:rPr>
        <w:t xml:space="preserve">. The Court notes that because TWi/Anchen launched its generic immediately after FDA approval of its ANDA despite the settlement, the IPPs have failed to plead that they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based on delayed entry of TWi/Anchen's generic as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 result of the TWi/Anchen settlement agreement. </w:t>
      </w:r>
      <w:r>
        <w:rPr>
          <w:rFonts w:ascii="arial" w:eastAsia="arial" w:hAnsi="arial" w:cs="arial"/>
          <w:b w:val="0"/>
          <w:i w:val="0"/>
          <w:strike w:val="0"/>
          <w:noProof w:val="0"/>
          <w:color w:val="000000"/>
          <w:position w:val="0"/>
          <w:sz w:val="20"/>
          <w:u w:val="single"/>
          <w:vertAlign w:val="baseline"/>
        </w:rPr>
        <w:t xml:space="preserve">See </w:t>
      </w:r>
      <w:bookmarkStart w:id="309" w:name="Bookmark_I5R0VM3H28T4R20040000400"/>
      <w:bookmarkEnd w:id="309"/>
      <w:hyperlink r:id="rId43" w:history="1">
        <w:r>
          <w:rPr>
            <w:rFonts w:ascii="arial" w:eastAsia="arial" w:hAnsi="arial" w:cs="arial"/>
            <w:b w:val="0"/>
            <w:i/>
            <w:strike w:val="0"/>
            <w:noProof w:val="0"/>
            <w:color w:val="0077CC"/>
            <w:position w:val="0"/>
            <w:sz w:val="20"/>
            <w:u w:val="single"/>
            <w:vertAlign w:val="baseline"/>
          </w:rPr>
          <w:t>Solodyn</w:t>
        </w:r>
      </w:hyperlink>
      <w:hyperlink r:id="rId43" w:history="1">
        <w:r>
          <w:rPr>
            <w:rFonts w:ascii="arial" w:eastAsia="arial" w:hAnsi="arial" w:cs="arial"/>
            <w:b w:val="0"/>
            <w:i/>
            <w:strike w:val="0"/>
            <w:noProof w:val="0"/>
            <w:color w:val="0077CC"/>
            <w:position w:val="0"/>
            <w:sz w:val="20"/>
            <w:u w:val="single"/>
            <w:vertAlign w:val="baseline"/>
          </w:rPr>
          <w:t>, 2015 U.S. Dist. LEXIS 125999, 2015 WL 5458570, at *9</w:t>
        </w:r>
      </w:hyperlink>
      <w:r>
        <w:rPr>
          <w:rFonts w:ascii="arial" w:eastAsia="arial" w:hAnsi="arial" w:cs="arial"/>
          <w:b w:val="0"/>
          <w:i w:val="0"/>
          <w:strike w:val="0"/>
          <w:noProof w:val="0"/>
          <w:color w:val="000000"/>
          <w:position w:val="0"/>
          <w:sz w:val="20"/>
          <w:u w:val="none"/>
          <w:vertAlign w:val="baseline"/>
        </w:rPr>
        <w:t xml:space="preserve"> (holding that "[w]ithout a plausible allegation of delay caused by [d]efendants, the direct purchasers have not alleged a cognizable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"[t]he FDA's approval, not an agreement with [the co-defendant], was the limiting factor in [the defendant's] ability to bring generic Solodyn in Legacy Strengths to market."); </w:t>
      </w:r>
      <w:bookmarkStart w:id="310" w:name="Bookmark_I5R0VM3H2N1R790010000400"/>
      <w:bookmarkEnd w:id="310"/>
      <w:hyperlink r:id="rId70" w:history="1">
        <w:r>
          <w:rPr>
            <w:rFonts w:ascii="arial" w:eastAsia="arial" w:hAnsi="arial" w:cs="arial"/>
            <w:b w:val="0"/>
            <w:i/>
            <w:strike w:val="0"/>
            <w:noProof w:val="0"/>
            <w:color w:val="0077CC"/>
            <w:position w:val="0"/>
            <w:sz w:val="20"/>
            <w:u w:val="single"/>
            <w:vertAlign w:val="baseline"/>
          </w:rPr>
          <w:t xml:space="preserve">In re Asacol </w:t>
        </w:r>
      </w:hyperlink>
      <w:hyperlink r:id="rId70" w:history="1">
        <w:r>
          <w:rPr>
            <w:rFonts w:ascii="arial" w:eastAsia="arial" w:hAnsi="arial" w:cs="arial"/>
            <w:b/>
            <w:i/>
            <w:strike w:val="0"/>
            <w:noProof w:val="0"/>
            <w:color w:val="0077CC"/>
            <w:position w:val="0"/>
            <w:sz w:val="20"/>
            <w:u w:val="single"/>
            <w:vertAlign w:val="baseline"/>
          </w:rPr>
          <w:t>Antitrust</w:t>
        </w:r>
      </w:hyperlink>
      <w:hyperlink r:id="rId70" w:history="1">
        <w:r>
          <w:rPr>
            <w:rFonts w:ascii="arial" w:eastAsia="arial" w:hAnsi="arial" w:cs="arial"/>
            <w:b w:val="0"/>
            <w:i/>
            <w:strike w:val="0"/>
            <w:noProof w:val="0"/>
            <w:color w:val="0077CC"/>
            <w:position w:val="0"/>
            <w:sz w:val="20"/>
            <w:u w:val="single"/>
            <w:vertAlign w:val="baseline"/>
          </w:rPr>
          <w:t xml:space="preserve"> Litig.</w:t>
        </w:r>
      </w:hyperlink>
      <w:hyperlink r:id="rId70" w:history="1">
        <w:r>
          <w:rPr>
            <w:rFonts w:ascii="arial" w:eastAsia="arial" w:hAnsi="arial" w:cs="arial"/>
            <w:b w:val="0"/>
            <w:i/>
            <w:strike w:val="0"/>
            <w:noProof w:val="0"/>
            <w:color w:val="0077CC"/>
            <w:position w:val="0"/>
            <w:sz w:val="20"/>
            <w:u w:val="single"/>
            <w:vertAlign w:val="baseline"/>
          </w:rPr>
          <w:t>, No. 15-cv-12730, 2016 U.S. Dist. LEXIS 94605, 2016 WL 4083333, at *7 (D. Mass. July 20, 2016)</w:t>
        </w:r>
      </w:hyperlink>
      <w:r>
        <w:rPr>
          <w:rFonts w:ascii="arial" w:eastAsia="arial" w:hAnsi="arial" w:cs="arial"/>
          <w:b w:val="0"/>
          <w:i w:val="0"/>
          <w:strike w:val="0"/>
          <w:noProof w:val="0"/>
          <w:color w:val="000000"/>
          <w:position w:val="0"/>
          <w:sz w:val="20"/>
          <w:u w:val="none"/>
          <w:vertAlign w:val="baseline"/>
        </w:rPr>
        <w:t xml:space="preserve"> ("Without FDA approval, 'Plaintiffs cannot claim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on the premise that they should have paid less for a generic product that [the defendant] cannot have sold'" (citations omitted)).</w:t>
      </w:r>
    </w:p>
    <w:p>
      <w:pPr>
        <w:keepNext w:val="0"/>
        <w:widowControl w:val="0"/>
        <w:spacing w:before="200" w:after="0" w:line="260" w:lineRule="atLeast"/>
        <w:ind w:left="0" w:right="0" w:firstLine="0"/>
        <w:jc w:val="both"/>
      </w:pPr>
      <w:bookmarkStart w:id="311" w:name="Bookmark_para_52"/>
      <w:bookmarkEnd w:id="311"/>
      <w:bookmarkStart w:id="312" w:name="Bookmark_I5R0VM3H2N1R790040000400"/>
      <w:bookmarkEnd w:id="312"/>
      <w:r>
        <w:rPr>
          <w:rFonts w:ascii="arial" w:eastAsia="arial" w:hAnsi="arial" w:cs="arial"/>
          <w:b w:val="0"/>
          <w:i w:val="0"/>
          <w:strike w:val="0"/>
          <w:noProof w:val="0"/>
          <w:color w:val="000000"/>
          <w:position w:val="0"/>
          <w:sz w:val="20"/>
          <w:u w:val="none"/>
          <w:vertAlign w:val="baseline"/>
        </w:rPr>
        <w:t xml:space="preserve">The IPPs argue in their sur-reply, however, that the TWi/Anchen agreement resulted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it "was the springboard by which Shire could corral other generic manufacturers with the threat of the launch of an Intuniv AG." [ECF No. 72-3 at 11]. "[A]ntitrust injury" is an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the defendants' acts unlawful." </w:t>
      </w:r>
      <w:bookmarkStart w:id="313" w:name="Bookmark_I5R0VM3H2N1R790030000400"/>
      <w:bookmarkEnd w:id="313"/>
      <w:hyperlink r:id="rId71" w:history="1">
        <w:r>
          <w:rPr>
            <w:rFonts w:ascii="arial" w:eastAsia="arial" w:hAnsi="arial" w:cs="arial"/>
            <w:b w:val="0"/>
            <w:i/>
            <w:strike w:val="0"/>
            <w:noProof w:val="0"/>
            <w:color w:val="0077CC"/>
            <w:position w:val="0"/>
            <w:sz w:val="20"/>
            <w:u w:val="single"/>
            <w:vertAlign w:val="baseline"/>
          </w:rPr>
          <w:t>Brunswick Corp. v. Pueblo Bowl-O-Mat, Inc.</w:t>
        </w:r>
      </w:hyperlink>
      <w:hyperlink r:id="rId71"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The Defendants have not responded to this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their briefs, and may argue against it at summary judgment if they</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so choose. At this time, the Court does not dismiss the claims premised on the TWi/Anchen agreement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grounds.</w:t>
      </w:r>
      <w:r>
        <w:rPr>
          <w:rFonts w:ascii="arial" w:eastAsia="arial" w:hAnsi="arial" w:cs="arial"/>
          <w:vertAlign w:val="superscript"/>
        </w:rPr>
        <w:footnoteReference w:customMarkFollows="1" w:id="12"/>
        <w:t xml:space="preserve">13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val="0"/>
          <w:i w:val="0"/>
          <w:strike w:val="0"/>
          <w:noProof w:val="0"/>
          <w:color w:val="000000"/>
          <w:position w:val="0"/>
          <w:sz w:val="20"/>
          <w:u w:val="single"/>
          <w:vertAlign w:val="baseline"/>
        </w:rPr>
        <w:t>"Overarching Anticompetitive Scheme"</w:t>
      </w:r>
    </w:p>
    <w:p>
      <w:pPr>
        <w:keepNext w:val="0"/>
        <w:widowControl w:val="0"/>
        <w:spacing w:before="200" w:after="0" w:line="260" w:lineRule="atLeast"/>
        <w:ind w:left="0" w:right="0" w:firstLine="0"/>
        <w:jc w:val="both"/>
      </w:pPr>
      <w:bookmarkStart w:id="316" w:name="Bookmark_para_53"/>
      <w:bookmarkEnd w:id="316"/>
      <w:r>
        <w:rPr>
          <w:rFonts w:ascii="arial" w:eastAsia="arial" w:hAnsi="arial" w:cs="arial"/>
          <w:b w:val="0"/>
          <w:i w:val="0"/>
          <w:strike w:val="0"/>
          <w:noProof w:val="0"/>
          <w:color w:val="000000"/>
          <w:position w:val="0"/>
          <w:sz w:val="20"/>
          <w:u w:val="none"/>
          <w:vertAlign w:val="baseline"/>
        </w:rPr>
        <w:t xml:space="preserve">The IPPs argue that specific claims of anticompetitive conduct in the CAC are components of an "overarching anticompetitive scheme."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CAC ¶¶ 79, 95. It thus appears that the IPPs are seeking to hold Defendants liable for both the individual instances of purported anticompetitive conduct, such as the no-AG agreement, and also the synergistic effect of that conduct. Defendants argue that the claims should be dismissed if the individual components of the so-called scheme are not independently viable.</w:t>
      </w:r>
    </w:p>
    <w:p>
      <w:pPr>
        <w:keepNext w:val="0"/>
        <w:widowControl w:val="0"/>
        <w:spacing w:before="240" w:after="0" w:line="260" w:lineRule="atLeast"/>
        <w:ind w:left="0" w:right="0" w:firstLine="0"/>
        <w:jc w:val="both"/>
      </w:pPr>
      <w:bookmarkStart w:id="317" w:name="Bookmark_para_54"/>
      <w:bookmarkEnd w:id="317"/>
      <w:bookmarkStart w:id="318" w:name="Bookmark_I5R0VM3H2SF7W10010000400"/>
      <w:bookmarkEnd w:id="318"/>
      <w:bookmarkStart w:id="319" w:name="Bookmark_I5R0VM3H2SF7W10050000400"/>
      <w:bookmarkEnd w:id="319"/>
      <w:r>
        <w:rPr>
          <w:rFonts w:ascii="arial" w:eastAsia="arial" w:hAnsi="arial" w:cs="arial"/>
          <w:b w:val="0"/>
          <w:i w:val="0"/>
          <w:strike w:val="0"/>
          <w:noProof w:val="0"/>
          <w:color w:val="000000"/>
          <w:position w:val="0"/>
          <w:sz w:val="20"/>
          <w:u w:val="none"/>
          <w:vertAlign w:val="baseline"/>
        </w:rPr>
        <w:t xml:space="preserve">"[T]he character and effect of a conspiracy are not to be judged by dismembering it and viewing its separate parts, but only by looking at it as a whole." </w:t>
      </w:r>
      <w:bookmarkStart w:id="320" w:name="Bookmark_I5R0VM3H2N1R790050000400"/>
      <w:bookmarkEnd w:id="320"/>
      <w:hyperlink r:id="rId72" w:history="1">
        <w:r>
          <w:rPr>
            <w:rFonts w:ascii="arial" w:eastAsia="arial" w:hAnsi="arial" w:cs="arial"/>
            <w:b w:val="0"/>
            <w:i/>
            <w:strike w:val="0"/>
            <w:noProof w:val="0"/>
            <w:color w:val="0077CC"/>
            <w:position w:val="0"/>
            <w:sz w:val="20"/>
            <w:u w:val="single"/>
            <w:vertAlign w:val="baseline"/>
          </w:rPr>
          <w:t>Cont'l Ore Co. v. Union Carbide &amp; Carbon Corp.</w:t>
        </w:r>
      </w:hyperlink>
      <w:hyperlink r:id="rId72" w:history="1">
        <w:r>
          <w:rPr>
            <w:rFonts w:ascii="arial" w:eastAsia="arial" w:hAnsi="arial" w:cs="arial"/>
            <w:b w:val="0"/>
            <w:i/>
            <w:strike w:val="0"/>
            <w:noProof w:val="0"/>
            <w:color w:val="0077CC"/>
            <w:position w:val="0"/>
            <w:sz w:val="20"/>
            <w:u w:val="single"/>
            <w:vertAlign w:val="baseline"/>
          </w:rPr>
          <w:t>, 370 U.S. 690, 699, 82 S. Ct. 1404, 8 L. Ed. 2d 777 (1962)</w:t>
        </w:r>
      </w:hyperlink>
      <w:r>
        <w:rPr>
          <w:rFonts w:ascii="arial" w:eastAsia="arial" w:hAnsi="arial" w:cs="arial"/>
          <w:b w:val="0"/>
          <w:i w:val="0"/>
          <w:strike w:val="0"/>
          <w:noProof w:val="0"/>
          <w:color w:val="000000"/>
          <w:position w:val="0"/>
          <w:sz w:val="20"/>
          <w:u w:val="none"/>
          <w:vertAlign w:val="baseline"/>
        </w:rPr>
        <w:t xml:space="preserve"> (quoting United </w:t>
      </w:r>
      <w:bookmarkStart w:id="321" w:name="Bookmark_I5R0VM3H2SF7W10020000400"/>
      <w:bookmarkEnd w:id="321"/>
      <w:hyperlink r:id="rId73" w:history="1">
        <w:r>
          <w:rPr>
            <w:rFonts w:ascii="arial" w:eastAsia="arial" w:hAnsi="arial" w:cs="arial"/>
            <w:b w:val="0"/>
            <w:i/>
            <w:strike w:val="0"/>
            <w:noProof w:val="0"/>
            <w:color w:val="0077CC"/>
            <w:position w:val="0"/>
            <w:sz w:val="20"/>
            <w:u w:val="single"/>
            <w:vertAlign w:val="baseline"/>
          </w:rPr>
          <w:t>States v. Patten</w:t>
        </w:r>
      </w:hyperlink>
      <w:hyperlink r:id="rId73" w:history="1">
        <w:r>
          <w:rPr>
            <w:rFonts w:ascii="arial" w:eastAsia="arial" w:hAnsi="arial" w:cs="arial"/>
            <w:b w:val="0"/>
            <w:i/>
            <w:strike w:val="0"/>
            <w:noProof w:val="0"/>
            <w:color w:val="0077CC"/>
            <w:position w:val="0"/>
            <w:sz w:val="20"/>
            <w:u w:val="single"/>
            <w:vertAlign w:val="baseline"/>
          </w:rPr>
          <w:t>, 226 U.S. 525, 544, 33 S. Ct. 141, 57 L. Ed. 333 (1913))</w:t>
        </w:r>
      </w:hyperlink>
      <w:r>
        <w:rPr>
          <w:rFonts w:ascii="arial" w:eastAsia="arial" w:hAnsi="arial" w:cs="arial"/>
          <w:b w:val="0"/>
          <w:i w:val="0"/>
          <w:strike w:val="0"/>
          <w:noProof w:val="0"/>
          <w:color w:val="000000"/>
          <w:position w:val="0"/>
          <w:sz w:val="20"/>
          <w:u w:val="none"/>
          <w:vertAlign w:val="baseline"/>
        </w:rPr>
        <w:t xml:space="preserve">. </w:t>
      </w:r>
      <w:bookmarkStart w:id="322" w:name="Bookmark_I5R0VM3H2HM6670020000400"/>
      <w:bookmarkEnd w:id="322"/>
      <w:r>
        <w:rPr>
          <w:rFonts w:ascii="arial" w:eastAsia="arial" w:hAnsi="arial" w:cs="arial"/>
          <w:b w:val="0"/>
          <w:i w:val="0"/>
          <w:strike w:val="0"/>
          <w:noProof w:val="0"/>
          <w:color w:val="000000"/>
          <w:position w:val="0"/>
          <w:sz w:val="20"/>
          <w:u w:val="none"/>
          <w:vertAlign w:val="baseline"/>
        </w:rPr>
        <w:t xml:space="preserve">Thus, it is not necessarily the case that if individual acts are lawful, they cannot, when viewed as a whole, trigger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r>
        <w:rPr>
          <w:rFonts w:ascii="arial" w:eastAsia="arial" w:hAnsi="arial" w:cs="arial"/>
          <w:b w:val="0"/>
          <w:i w:val="0"/>
          <w:strike w:val="0"/>
          <w:noProof w:val="0"/>
          <w:color w:val="000000"/>
          <w:position w:val="0"/>
          <w:sz w:val="20"/>
          <w:u w:val="single"/>
          <w:vertAlign w:val="baseline"/>
        </w:rPr>
        <w:t xml:space="preserve">See </w:t>
      </w:r>
      <w:bookmarkStart w:id="323" w:name="Bookmark_I5R0VM3H2SF7W10040000400"/>
      <w:bookmarkEnd w:id="323"/>
      <w:hyperlink r:id="rId74" w:history="1">
        <w:r>
          <w:rPr>
            <w:rFonts w:ascii="arial" w:eastAsia="arial" w:hAnsi="arial" w:cs="arial"/>
            <w:b w:val="0"/>
            <w:i/>
            <w:strike w:val="0"/>
            <w:noProof w:val="0"/>
            <w:color w:val="0077CC"/>
            <w:position w:val="0"/>
            <w:sz w:val="20"/>
            <w:u w:val="single"/>
            <w:vertAlign w:val="baseline"/>
          </w:rPr>
          <w:t>In re Gabapentin Patent Litig.</w:t>
        </w:r>
      </w:hyperlink>
      <w:hyperlink r:id="rId74" w:history="1">
        <w:r>
          <w:rPr>
            <w:rFonts w:ascii="arial" w:eastAsia="arial" w:hAnsi="arial" w:cs="arial"/>
            <w:b w:val="0"/>
            <w:i/>
            <w:strike w:val="0"/>
            <w:noProof w:val="0"/>
            <w:color w:val="0077CC"/>
            <w:position w:val="0"/>
            <w:sz w:val="20"/>
            <w:u w:val="single"/>
            <w:vertAlign w:val="baseline"/>
          </w:rPr>
          <w:t>, 649 F. Supp. 2d 340, 359 (D.N.J. 2009)</w:t>
        </w:r>
      </w:hyperlink>
      <w:r>
        <w:rPr>
          <w:rFonts w:ascii="arial" w:eastAsia="arial" w:hAnsi="arial" w:cs="arial"/>
          <w:b w:val="0"/>
          <w:i w:val="0"/>
          <w:strike w:val="0"/>
          <w:noProof w:val="0"/>
          <w:color w:val="000000"/>
          <w:position w:val="0"/>
          <w:sz w:val="20"/>
          <w:u w:val="none"/>
          <w:vertAlign w:val="baseline"/>
        </w:rPr>
        <w:t xml:space="preserve"> ("If a plaintiff can allege that a series of actions, when viewed together, were taken in furtherance and as an integral part of a plan to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that series of actions, as an overall</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scheme, may trigger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bookmarkStart w:id="324" w:name="Bookmark_I5R0VM3H2HM6670020000400_2"/>
      <w:bookmarkEnd w:id="324"/>
      <w:bookmarkStart w:id="325" w:name="Bookmark_I5R0VM3H2HM6670040000400"/>
      <w:bookmarkEnd w:id="325"/>
      <w:r>
        <w:rPr>
          <w:rFonts w:ascii="arial" w:eastAsia="arial" w:hAnsi="arial" w:cs="arial"/>
          <w:b w:val="0"/>
          <w:i w:val="0"/>
          <w:strike w:val="0"/>
          <w:noProof w:val="0"/>
          <w:color w:val="000000"/>
          <w:position w:val="0"/>
          <w:sz w:val="20"/>
          <w:u w:val="single"/>
          <w:vertAlign w:val="baseline"/>
        </w:rPr>
        <w:t xml:space="preserve">See also </w:t>
      </w:r>
      <w:bookmarkStart w:id="326" w:name="Bookmark_I5R0VM3H2HM6670010000400"/>
      <w:bookmarkEnd w:id="326"/>
      <w:hyperlink r:id="rId75" w:history="1">
        <w:r>
          <w:rPr>
            <w:rFonts w:ascii="arial" w:eastAsia="arial" w:hAnsi="arial" w:cs="arial"/>
            <w:b w:val="0"/>
            <w:i/>
            <w:strike w:val="0"/>
            <w:noProof w:val="0"/>
            <w:color w:val="0077CC"/>
            <w:position w:val="0"/>
            <w:sz w:val="20"/>
            <w:u w:val="single"/>
            <w:vertAlign w:val="baseline"/>
          </w:rPr>
          <w:t>Associated Radio Serv. Co. v. Page Airways, Inc.</w:t>
        </w:r>
      </w:hyperlink>
      <w:hyperlink r:id="rId75" w:history="1">
        <w:r>
          <w:rPr>
            <w:rFonts w:ascii="arial" w:eastAsia="arial" w:hAnsi="arial" w:cs="arial"/>
            <w:b w:val="0"/>
            <w:i/>
            <w:strike w:val="0"/>
            <w:noProof w:val="0"/>
            <w:color w:val="0077CC"/>
            <w:position w:val="0"/>
            <w:sz w:val="20"/>
            <w:u w:val="single"/>
            <w:vertAlign w:val="baseline"/>
          </w:rPr>
          <w:t>, 624 F.2d 1342, 1356 (5th Cir. 1980)</w:t>
        </w:r>
      </w:hyperlink>
      <w:r>
        <w:rPr>
          <w:rFonts w:ascii="arial" w:eastAsia="arial" w:hAnsi="arial" w:cs="arial"/>
          <w:b w:val="0"/>
          <w:i w:val="0"/>
          <w:strike w:val="0"/>
          <w:noProof w:val="0"/>
          <w:color w:val="000000"/>
          <w:position w:val="0"/>
          <w:sz w:val="20"/>
          <w:u w:val="none"/>
          <w:vertAlign w:val="baseline"/>
        </w:rPr>
        <w:t xml:space="preserve"> ("[N]o one of the instances of improper conduct, standing alone, would lead to </w:t>
      </w:r>
      <w:r>
        <w:rPr>
          <w:rFonts w:ascii="arial" w:eastAsia="arial" w:hAnsi="arial" w:cs="arial"/>
          <w:b w:val="0"/>
          <w:i/>
          <w:strike w:val="0"/>
          <w:noProof w:val="0"/>
          <w:color w:val="000000"/>
          <w:position w:val="0"/>
          <w:sz w:val="20"/>
          <w:u w:val="none"/>
          <w:vertAlign w:val="baseline"/>
        </w:rPr>
        <w:t>[Sherman Act] section 2</w:t>
      </w:r>
      <w:r>
        <w:rPr>
          <w:rFonts w:ascii="arial" w:eastAsia="arial" w:hAnsi="arial" w:cs="arial"/>
          <w:b w:val="0"/>
          <w:i w:val="0"/>
          <w:strike w:val="0"/>
          <w:noProof w:val="0"/>
          <w:color w:val="000000"/>
          <w:position w:val="0"/>
          <w:sz w:val="20"/>
          <w:u w:val="none"/>
          <w:vertAlign w:val="baseline"/>
        </w:rPr>
        <w:t xml:space="preserve"> liability. </w:t>
      </w:r>
      <w:bookmarkStart w:id="327" w:name="Bookmark_I5R0VM3H2HM6670040000400_2"/>
      <w:bookmarkEnd w:id="327"/>
      <w:r>
        <w:rPr>
          <w:rFonts w:ascii="arial" w:eastAsia="arial" w:hAnsi="arial" w:cs="arial"/>
          <w:b w:val="0"/>
          <w:i w:val="0"/>
          <w:strike w:val="0"/>
          <w:noProof w:val="0"/>
          <w:color w:val="000000"/>
          <w:position w:val="0"/>
          <w:sz w:val="20"/>
          <w:u w:val="none"/>
          <w:vertAlign w:val="baseline"/>
        </w:rPr>
        <w:t xml:space="preserve">Taken together, however, they show a pattern of exclusionary behavior sufficient to support the jury's verdict."). </w:t>
      </w:r>
      <w:bookmarkStart w:id="328" w:name="Bookmark_I5R0VM3H2SF7W20010000400"/>
      <w:bookmarkEnd w:id="328"/>
      <w:r>
        <w:rPr>
          <w:rFonts w:ascii="arial" w:eastAsia="arial" w:hAnsi="arial" w:cs="arial"/>
          <w:b w:val="0"/>
          <w:i w:val="0"/>
          <w:strike w:val="0"/>
          <w:noProof w:val="0"/>
          <w:color w:val="000000"/>
          <w:position w:val="0"/>
          <w:sz w:val="20"/>
          <w:u w:val="none"/>
          <w:vertAlign w:val="baseline"/>
        </w:rPr>
        <w:t xml:space="preserve">The Supreme Court instructs that "plaintiffs should be given the full benefit of their proof without tightly compartmentalizing the various factual components and wiping the slate clean after scrutiny of each." </w:t>
      </w:r>
      <w:bookmarkStart w:id="329" w:name="Bookmark_I5R0VM3H2HM6670030000400"/>
      <w:bookmarkEnd w:id="329"/>
      <w:hyperlink r:id="rId72" w:history="1">
        <w:r>
          <w:rPr>
            <w:rFonts w:ascii="arial" w:eastAsia="arial" w:hAnsi="arial" w:cs="arial"/>
            <w:b w:val="0"/>
            <w:i/>
            <w:strike w:val="0"/>
            <w:noProof w:val="0"/>
            <w:color w:val="0077CC"/>
            <w:position w:val="0"/>
            <w:sz w:val="20"/>
            <w:u w:val="single"/>
            <w:vertAlign w:val="baseline"/>
          </w:rPr>
          <w:t>Cont'l Ore Co.</w:t>
        </w:r>
      </w:hyperlink>
      <w:hyperlink r:id="rId72" w:history="1">
        <w:r>
          <w:rPr>
            <w:rFonts w:ascii="arial" w:eastAsia="arial" w:hAnsi="arial" w:cs="arial"/>
            <w:b w:val="0"/>
            <w:i/>
            <w:strike w:val="0"/>
            <w:noProof w:val="0"/>
            <w:color w:val="0077CC"/>
            <w:position w:val="0"/>
            <w:sz w:val="20"/>
            <w:u w:val="single"/>
            <w:vertAlign w:val="baseline"/>
          </w:rPr>
          <w:t>, 370 U.S. at 699</w:t>
        </w:r>
      </w:hyperlink>
      <w:r>
        <w:rPr>
          <w:rFonts w:ascii="arial" w:eastAsia="arial" w:hAnsi="arial" w:cs="arial"/>
          <w:b w:val="0"/>
          <w:i w:val="0"/>
          <w:strike w:val="0"/>
          <w:noProof w:val="0"/>
          <w:color w:val="000000"/>
          <w:position w:val="0"/>
          <w:sz w:val="20"/>
          <w:u w:val="none"/>
          <w:vertAlign w:val="baseline"/>
        </w:rPr>
        <w:t xml:space="preserve">. </w:t>
      </w:r>
      <w:bookmarkStart w:id="330" w:name="Bookmark_I5R0VM3H2SF7W20010000400_2"/>
      <w:bookmarkEnd w:id="330"/>
      <w:r>
        <w:rPr>
          <w:rFonts w:ascii="arial" w:eastAsia="arial" w:hAnsi="arial" w:cs="arial"/>
          <w:b w:val="0"/>
          <w:i w:val="0"/>
          <w:strike w:val="0"/>
          <w:noProof w:val="0"/>
          <w:color w:val="000000"/>
          <w:position w:val="0"/>
          <w:sz w:val="20"/>
          <w:u w:val="none"/>
          <w:vertAlign w:val="baseline"/>
        </w:rPr>
        <w:t xml:space="preserve">As described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the Court may consider the individual claims, but must do so in their overall context. As the Ninth Circuit has explained, "[w]e are not dealing with a mathematical equation," but "with what has been called the 'synergistic effect' of the mixture of the elements." </w:t>
      </w:r>
      <w:bookmarkStart w:id="331" w:name="Bookmark_I5R0VM3H2HM6670050000400"/>
      <w:bookmarkEnd w:id="331"/>
      <w:hyperlink r:id="rId76" w:history="1">
        <w:r>
          <w:rPr>
            <w:rFonts w:ascii="arial" w:eastAsia="arial" w:hAnsi="arial" w:cs="arial"/>
            <w:b w:val="0"/>
            <w:i/>
            <w:strike w:val="0"/>
            <w:noProof w:val="0"/>
            <w:color w:val="0077CC"/>
            <w:position w:val="0"/>
            <w:sz w:val="20"/>
            <w:u w:val="single"/>
            <w:vertAlign w:val="baseline"/>
          </w:rPr>
          <w:t>City of Anaheim v. S. Cal. Edison Co.</w:t>
        </w:r>
      </w:hyperlink>
      <w:hyperlink r:id="rId76" w:history="1">
        <w:r>
          <w:rPr>
            <w:rFonts w:ascii="arial" w:eastAsia="arial" w:hAnsi="arial" w:cs="arial"/>
            <w:b w:val="0"/>
            <w:i/>
            <w:strike w:val="0"/>
            <w:noProof w:val="0"/>
            <w:color w:val="0077CC"/>
            <w:position w:val="0"/>
            <w:sz w:val="20"/>
            <w:u w:val="single"/>
            <w:vertAlign w:val="baseline"/>
          </w:rPr>
          <w:t>, 955 F.2d 1373, 1376 (9th Cir. 1992)</w:t>
        </w:r>
      </w:hyperlink>
      <w:r>
        <w:rPr>
          <w:rFonts w:ascii="arial" w:eastAsia="arial" w:hAnsi="arial" w:cs="arial"/>
          <w:b w:val="0"/>
          <w:i w:val="0"/>
          <w:strike w:val="0"/>
          <w:noProof w:val="0"/>
          <w:color w:val="000000"/>
          <w:position w:val="0"/>
          <w:sz w:val="20"/>
          <w:u w:val="none"/>
          <w:vertAlign w:val="baseline"/>
        </w:rPr>
        <w:t xml:space="preserve"> (citation omitted) (explaining that "while our discussion will speak to the specific claims, we emphasize that we have also ruminated upon the effect of combining those claims, but the result of that rumination makes no difference in our ultimate conclusion").</w:t>
      </w:r>
    </w:p>
    <w:p>
      <w:pPr>
        <w:keepNext w:val="0"/>
        <w:widowControl w:val="0"/>
        <w:spacing w:before="200" w:after="0" w:line="260" w:lineRule="atLeast"/>
        <w:ind w:left="0" w:right="0" w:firstLine="0"/>
        <w:jc w:val="both"/>
      </w:pPr>
      <w:bookmarkStart w:id="332" w:name="Bookmark_para_55"/>
      <w:bookmarkEnd w:id="332"/>
      <w:r>
        <w:rPr>
          <w:rFonts w:ascii="arial" w:eastAsia="arial" w:hAnsi="arial" w:cs="arial"/>
          <w:b w:val="0"/>
          <w:i w:val="0"/>
          <w:strike w:val="0"/>
          <w:noProof w:val="0"/>
          <w:color w:val="000000"/>
          <w:position w:val="0"/>
          <w:sz w:val="20"/>
          <w:u w:val="none"/>
          <w:vertAlign w:val="baseline"/>
        </w:rPr>
        <w:t xml:space="preserve">Defendants agree that the Court can consider the individual components in assessing plausibility,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 67-1 at 28], and further do not argue that the particular</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"mixture of elements" here does not give rise to a scheme that, when considered on the whole, triggers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The IPPs have adequately alleged an unlawful reverse payment settlement agreement that may trigger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and thus do not rely solely on an overarching scheme. Accordingly, the Court does not dismiss any claims on this basis.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State Law-Related Issues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Preemption</w:t>
      </w:r>
    </w:p>
    <w:p>
      <w:pPr>
        <w:keepNext w:val="0"/>
        <w:widowControl w:val="0"/>
        <w:spacing w:before="240" w:after="0" w:line="260" w:lineRule="atLeast"/>
        <w:ind w:left="0" w:right="0" w:firstLine="0"/>
        <w:jc w:val="both"/>
      </w:pPr>
      <w:bookmarkStart w:id="333" w:name="Bookmark_para_56"/>
      <w:bookmarkEnd w:id="333"/>
      <w:bookmarkStart w:id="334" w:name="Bookmark_I5R0VM3H2SF7W20030000400"/>
      <w:bookmarkEnd w:id="334"/>
      <w:r>
        <w:rPr>
          <w:rFonts w:ascii="arial" w:eastAsia="arial" w:hAnsi="arial" w:cs="arial"/>
          <w:b w:val="0"/>
          <w:i w:val="0"/>
          <w:strike w:val="0"/>
          <w:noProof w:val="0"/>
          <w:color w:val="000000"/>
          <w:position w:val="0"/>
          <w:sz w:val="20"/>
          <w:u w:val="none"/>
          <w:vertAlign w:val="baseline"/>
        </w:rPr>
        <w:t xml:space="preserve">Actavis argues that the standalone state law claims are preempted by federal patent law under </w:t>
      </w:r>
      <w:bookmarkStart w:id="335" w:name="Bookmark_I5R0VM3H2SF7W20020000400"/>
      <w:bookmarkEnd w:id="335"/>
      <w:hyperlink r:id="rId77" w:history="1">
        <w:r>
          <w:rPr>
            <w:rFonts w:ascii="arial" w:eastAsia="arial" w:hAnsi="arial" w:cs="arial"/>
            <w:b w:val="0"/>
            <w:i/>
            <w:strike w:val="0"/>
            <w:noProof w:val="0"/>
            <w:color w:val="0077CC"/>
            <w:position w:val="0"/>
            <w:sz w:val="20"/>
            <w:u w:val="single"/>
            <w:vertAlign w:val="baseline"/>
          </w:rPr>
          <w:t>Hunter Douglas, Inc. v. Harmonic Design, Inc.</w:t>
        </w:r>
      </w:hyperlink>
      <w:hyperlink r:id="rId77" w:history="1">
        <w:r>
          <w:rPr>
            <w:rFonts w:ascii="arial" w:eastAsia="arial" w:hAnsi="arial" w:cs="arial"/>
            <w:b w:val="0"/>
            <w:i/>
            <w:strike w:val="0"/>
            <w:noProof w:val="0"/>
            <w:color w:val="0077CC"/>
            <w:position w:val="0"/>
            <w:sz w:val="20"/>
            <w:u w:val="single"/>
            <w:vertAlign w:val="baseline"/>
          </w:rPr>
          <w:t>, 153 F.3d 1318, 1335 (Fed. Cir.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overruled on other grounds, </w:t>
      </w:r>
      <w:bookmarkStart w:id="336" w:name="Bookmark_I5R0VM3H2SF7W20040000400"/>
      <w:bookmarkEnd w:id="336"/>
      <w:hyperlink r:id="rId78" w:history="1">
        <w:r>
          <w:rPr>
            <w:rFonts w:ascii="arial" w:eastAsia="arial" w:hAnsi="arial" w:cs="arial"/>
            <w:b w:val="0"/>
            <w:i/>
            <w:strike w:val="0"/>
            <w:noProof w:val="0"/>
            <w:color w:val="0077CC"/>
            <w:position w:val="0"/>
            <w:sz w:val="20"/>
            <w:u w:val="single"/>
            <w:vertAlign w:val="baseline"/>
          </w:rPr>
          <w:t>Midwest Indus., Inc. v. Karavan Trailers, Inc.</w:t>
        </w:r>
      </w:hyperlink>
      <w:hyperlink r:id="rId78" w:history="1">
        <w:r>
          <w:rPr>
            <w:rFonts w:ascii="arial" w:eastAsia="arial" w:hAnsi="arial" w:cs="arial"/>
            <w:b w:val="0"/>
            <w:i/>
            <w:strike w:val="0"/>
            <w:noProof w:val="0"/>
            <w:color w:val="0077CC"/>
            <w:position w:val="0"/>
            <w:sz w:val="20"/>
            <w:u w:val="single"/>
            <w:vertAlign w:val="baseline"/>
          </w:rPr>
          <w:t>, 175 F.3d 1356 (Fed. Cir. 1999)</w:t>
        </w:r>
      </w:hyperlink>
      <w:r>
        <w:rPr>
          <w:rFonts w:ascii="arial" w:eastAsia="arial" w:hAnsi="arial" w:cs="arial"/>
          <w:b w:val="0"/>
          <w:i w:val="0"/>
          <w:strike w:val="0"/>
          <w:noProof w:val="0"/>
          <w:color w:val="000000"/>
          <w:position w:val="0"/>
          <w:sz w:val="20"/>
          <w:u w:val="none"/>
          <w:vertAlign w:val="baseline"/>
        </w:rPr>
        <w:t>. The IPPs argue that the standalone state law claims do not raise exclusively federal patent law elements, and are therefore not preempted.</w:t>
      </w:r>
    </w:p>
    <w:p>
      <w:pPr>
        <w:keepNext w:val="0"/>
        <w:widowControl w:val="0"/>
        <w:spacing w:before="200" w:after="0" w:line="260" w:lineRule="atLeast"/>
        <w:ind w:left="0" w:right="0" w:firstLine="0"/>
        <w:jc w:val="both"/>
      </w:pPr>
      <w:bookmarkStart w:id="337" w:name="Bookmark_para_57"/>
      <w:bookmarkEnd w:id="337"/>
      <w:bookmarkStart w:id="338" w:name="Bookmark_I5R0VM3H28T4R30020000400"/>
      <w:bookmarkEnd w:id="338"/>
      <w:bookmarkStart w:id="339" w:name="Bookmark_I5R0VM3H28T4R30040000400"/>
      <w:bookmarkEnd w:id="339"/>
      <w:bookmarkStart w:id="340" w:name="Bookmark_I5R0VM3H2D6N7R0030000400"/>
      <w:bookmarkEnd w:id="340"/>
      <w:r>
        <w:rPr>
          <w:rFonts w:ascii="arial" w:eastAsia="arial" w:hAnsi="arial" w:cs="arial"/>
          <w:b w:val="0"/>
          <w:i w:val="0"/>
          <w:strike w:val="0"/>
          <w:noProof w:val="0"/>
          <w:color w:val="000000"/>
          <w:position w:val="0"/>
          <w:sz w:val="20"/>
          <w:u w:val="none"/>
          <w:vertAlign w:val="baseline"/>
        </w:rPr>
        <w:t xml:space="preserve">In </w:t>
      </w:r>
      <w:bookmarkStart w:id="341" w:name="Bookmark_I5R0VM3H28T4R30010000400"/>
      <w:bookmarkEnd w:id="341"/>
      <w:hyperlink r:id="rId77" w:history="1">
        <w:r>
          <w:rPr>
            <w:rFonts w:ascii="arial" w:eastAsia="arial" w:hAnsi="arial" w:cs="arial"/>
            <w:b w:val="0"/>
            <w:i/>
            <w:strike w:val="0"/>
            <w:noProof w:val="0"/>
            <w:color w:val="0077CC"/>
            <w:position w:val="0"/>
            <w:sz w:val="20"/>
            <w:u w:val="single"/>
            <w:vertAlign w:val="baseline"/>
          </w:rPr>
          <w:t>Hunter Douglas</w:t>
        </w:r>
      </w:hyperlink>
      <w:hyperlink r:id="rId77" w:history="1">
        <w:r>
          <w:rPr>
            <w:rFonts w:ascii="arial" w:eastAsia="arial" w:hAnsi="arial" w:cs="arial"/>
            <w:b w:val="0"/>
            <w:i/>
            <w:strike w:val="0"/>
            <w:noProof w:val="0"/>
            <w:color w:val="0077CC"/>
            <w:position w:val="0"/>
            <w:sz w:val="20"/>
            <w:u w:val="single"/>
            <w:vertAlign w:val="baseline"/>
          </w:rPr>
          <w:t>, 153 F.3d at 1321</w:t>
        </w:r>
      </w:hyperlink>
      <w:r>
        <w:rPr>
          <w:rFonts w:ascii="arial" w:eastAsia="arial" w:hAnsi="arial" w:cs="arial"/>
          <w:b w:val="0"/>
          <w:i w:val="0"/>
          <w:strike w:val="0"/>
          <w:noProof w:val="0"/>
          <w:color w:val="000000"/>
          <w:position w:val="0"/>
          <w:sz w:val="20"/>
          <w:u w:val="none"/>
          <w:vertAlign w:val="baseline"/>
        </w:rPr>
        <w:t xml:space="preserve">, the Federal Circuit considered whether federal patent law preempted state law claims for,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xml:space="preserve">, state unfair competition laws that prohibited tortious activities in the marketplace. </w:t>
      </w:r>
      <w:bookmarkStart w:id="342" w:name="Bookmark_I5R0VM3H2D6N7R0050000400"/>
      <w:bookmarkEnd w:id="342"/>
      <w:r>
        <w:rPr>
          <w:rFonts w:ascii="arial" w:eastAsia="arial" w:hAnsi="arial" w:cs="arial"/>
          <w:b w:val="0"/>
          <w:i w:val="0"/>
          <w:strike w:val="0"/>
          <w:noProof w:val="0"/>
          <w:color w:val="000000"/>
          <w:position w:val="0"/>
          <w:sz w:val="20"/>
          <w:u w:val="none"/>
          <w:vertAlign w:val="baseline"/>
        </w:rPr>
        <w:t xml:space="preserve">It held that there was no field preemption of state unfair competition laws by federal patent law. </w:t>
      </w:r>
      <w:bookmarkStart w:id="343" w:name="Bookmark_I5R0VM3H28T4R30030000400"/>
      <w:bookmarkEnd w:id="343"/>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at 1334</w:t>
        </w:r>
      </w:hyperlink>
      <w:r>
        <w:rPr>
          <w:rFonts w:ascii="arial" w:eastAsia="arial" w:hAnsi="arial" w:cs="arial"/>
          <w:b w:val="0"/>
          <w:i w:val="0"/>
          <w:strike w:val="0"/>
          <w:noProof w:val="0"/>
          <w:color w:val="000000"/>
          <w:position w:val="0"/>
          <w:sz w:val="20"/>
          <w:u w:val="none"/>
          <w:vertAlign w:val="baseline"/>
        </w:rPr>
        <w:t xml:space="preserve"> (quoting </w:t>
      </w:r>
      <w:bookmarkStart w:id="344" w:name="Bookmark_I5R0VM3H28T4R30050000400"/>
      <w:bookmarkEnd w:id="344"/>
      <w:hyperlink r:id="rId30" w:history="1">
        <w:r>
          <w:rPr>
            <w:rFonts w:ascii="arial" w:eastAsia="arial" w:hAnsi="arial" w:cs="arial"/>
            <w:b w:val="0"/>
            <w:i/>
            <w:strike w:val="0"/>
            <w:noProof w:val="0"/>
            <w:color w:val="0077CC"/>
            <w:position w:val="0"/>
            <w:sz w:val="20"/>
            <w:u w:val="single"/>
            <w:vertAlign w:val="baseline"/>
          </w:rPr>
          <w:t>ARC Am. Corp.</w:t>
        </w:r>
      </w:hyperlink>
      <w:hyperlink r:id="rId30" w:history="1">
        <w:r>
          <w:rPr>
            <w:rFonts w:ascii="arial" w:eastAsia="arial" w:hAnsi="arial" w:cs="arial"/>
            <w:b w:val="0"/>
            <w:i/>
            <w:strike w:val="0"/>
            <w:noProof w:val="0"/>
            <w:color w:val="0077CC"/>
            <w:position w:val="0"/>
            <w:sz w:val="20"/>
            <w:u w:val="single"/>
            <w:vertAlign w:val="baseline"/>
          </w:rPr>
          <w:t>, 490 U.S. at 101</w:t>
        </w:r>
      </w:hyperlink>
      <w:r>
        <w:rPr>
          <w:rFonts w:ascii="arial" w:eastAsia="arial" w:hAnsi="arial" w:cs="arial"/>
          <w:b w:val="0"/>
          <w:i w:val="0"/>
          <w:strike w:val="0"/>
          <w:noProof w:val="0"/>
          <w:color w:val="000000"/>
          <w:position w:val="0"/>
          <w:sz w:val="20"/>
          <w:u w:val="none"/>
          <w:vertAlign w:val="baseline"/>
        </w:rPr>
        <w:t xml:space="preserve"> ("Given the long history of state common-law and statutory remedies against monopolies and unfair business practices, it is plain that this is an area traditionally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States."). With respect to conflict preemption,</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Hunter Douglas</w:t>
      </w:r>
      <w:r>
        <w:rPr>
          <w:rFonts w:ascii="arial" w:eastAsia="arial" w:hAnsi="arial" w:cs="arial"/>
          <w:b w:val="0"/>
          <w:i w:val="0"/>
          <w:strike w:val="0"/>
          <w:noProof w:val="0"/>
          <w:color w:val="000000"/>
          <w:position w:val="0"/>
          <w:sz w:val="20"/>
          <w:u w:val="none"/>
          <w:vertAlign w:val="baseline"/>
        </w:rPr>
        <w:t xml:space="preserve"> held that state law claims were preempted by federal patent law only "[i]f a plaintiff bases its tort action on conduct that is protected or governed by federal patent law." </w:t>
      </w:r>
      <w:bookmarkStart w:id="345" w:name="Bookmark_I5R0VM3H2D6N7R0020000400"/>
      <w:bookmarkEnd w:id="345"/>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at 1335</w:t>
        </w:r>
      </w:hyperlink>
      <w:r>
        <w:rPr>
          <w:rFonts w:ascii="arial" w:eastAsia="arial" w:hAnsi="arial" w:cs="arial"/>
          <w:b w:val="0"/>
          <w:i w:val="0"/>
          <w:strike w:val="0"/>
          <w:noProof w:val="0"/>
          <w:color w:val="000000"/>
          <w:position w:val="0"/>
          <w:sz w:val="20"/>
          <w:u w:val="none"/>
          <w:vertAlign w:val="baseline"/>
        </w:rPr>
        <w:t xml:space="preserve">. </w:t>
      </w:r>
      <w:bookmarkStart w:id="346" w:name="Bookmark_I5R0VM3H2D6N7R0050000400_2"/>
      <w:bookmarkEnd w:id="346"/>
      <w:r>
        <w:rPr>
          <w:rFonts w:ascii="arial" w:eastAsia="arial" w:hAnsi="arial" w:cs="arial"/>
          <w:b w:val="0"/>
          <w:i w:val="0"/>
          <w:strike w:val="0"/>
          <w:noProof w:val="0"/>
          <w:color w:val="000000"/>
          <w:position w:val="0"/>
          <w:sz w:val="20"/>
          <w:u w:val="none"/>
          <w:vertAlign w:val="baseline"/>
        </w:rPr>
        <w:t xml:space="preserve">Further, "there is conflict preemption when it is impossible for a private party to comply with both state and federal requirements, or when state law 'stands as an obstacle to the accomplishment and execution of the full purposes and objectives of Congress.'" </w:t>
      </w:r>
      <w:bookmarkStart w:id="347" w:name="Bookmark_I5R0VM3H2D6N7R0040000400"/>
      <w:bookmarkEnd w:id="347"/>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at 1332</w:t>
        </w:r>
      </w:hyperlink>
      <w:r>
        <w:rPr>
          <w:rFonts w:ascii="arial" w:eastAsia="arial" w:hAnsi="arial" w:cs="arial"/>
          <w:b w:val="0"/>
          <w:i w:val="0"/>
          <w:strike w:val="0"/>
          <w:noProof w:val="0"/>
          <w:color w:val="000000"/>
          <w:position w:val="0"/>
          <w:sz w:val="20"/>
          <w:u w:val="none"/>
          <w:vertAlign w:val="baseline"/>
        </w:rPr>
        <w:t xml:space="preserve"> (citation omitted) (quoting </w:t>
      </w:r>
      <w:bookmarkStart w:id="348" w:name="Bookmark_I5R0VM3H2SF7W30010000400"/>
      <w:bookmarkEnd w:id="348"/>
      <w:hyperlink r:id="rId79" w:history="1">
        <w:r>
          <w:rPr>
            <w:rFonts w:ascii="arial" w:eastAsia="arial" w:hAnsi="arial" w:cs="arial"/>
            <w:b w:val="0"/>
            <w:i/>
            <w:strike w:val="0"/>
            <w:noProof w:val="0"/>
            <w:color w:val="0077CC"/>
            <w:position w:val="0"/>
            <w:sz w:val="20"/>
            <w:u w:val="single"/>
            <w:vertAlign w:val="baseline"/>
          </w:rPr>
          <w:t>Hines v. Davidowitz</w:t>
        </w:r>
      </w:hyperlink>
      <w:hyperlink r:id="rId79" w:history="1">
        <w:r>
          <w:rPr>
            <w:rFonts w:ascii="arial" w:eastAsia="arial" w:hAnsi="arial" w:cs="arial"/>
            <w:b w:val="0"/>
            <w:i/>
            <w:strike w:val="0"/>
            <w:noProof w:val="0"/>
            <w:color w:val="0077CC"/>
            <w:position w:val="0"/>
            <w:sz w:val="20"/>
            <w:u w:val="single"/>
            <w:vertAlign w:val="baseline"/>
          </w:rPr>
          <w:t>, 312 U.S. 52, 67, 61 S. Ct. 399, 85 L. Ed. 581 (1941))</w:t>
        </w:r>
      </w:hyperlink>
      <w:r>
        <w:rPr>
          <w:rFonts w:ascii="arial" w:eastAsia="arial" w:hAnsi="arial" w:cs="arial"/>
          <w:b w:val="0"/>
          <w:i w:val="0"/>
          <w:strike w:val="0"/>
          <w:noProof w:val="0"/>
          <w:color w:val="000000"/>
          <w:position w:val="0"/>
          <w:sz w:val="20"/>
          <w:u w:val="none"/>
          <w:vertAlign w:val="baseline"/>
        </w:rPr>
        <w:t xml:space="preserve">. </w:t>
      </w:r>
      <w:bookmarkStart w:id="349" w:name="Bookmark_I5R0VM3H2SF7W30040000400"/>
      <w:bookmarkEnd w:id="349"/>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Hunter Douglas</w:t>
      </w:r>
      <w:r>
        <w:rPr>
          <w:rFonts w:ascii="arial" w:eastAsia="arial" w:hAnsi="arial" w:cs="arial"/>
          <w:b w:val="0"/>
          <w:i w:val="0"/>
          <w:strike w:val="0"/>
          <w:noProof w:val="0"/>
          <w:color w:val="000000"/>
          <w:position w:val="0"/>
          <w:sz w:val="20"/>
          <w:u w:val="none"/>
          <w:vertAlign w:val="baseline"/>
        </w:rPr>
        <w:t xml:space="preserve"> Court explained that whether state law torts conflict with federal patent law is determined on an "as-applied" basis:</w:t>
      </w:r>
    </w:p>
    <w:p>
      <w:pPr>
        <w:keepNext w:val="0"/>
        <w:widowControl w:val="0"/>
        <w:spacing w:after="0" w:line="260" w:lineRule="atLeast"/>
        <w:ind w:left="400" w:right="0" w:firstLine="0"/>
        <w:jc w:val="both"/>
      </w:pPr>
      <w:bookmarkStart w:id="350" w:name="Bookmark_para_58"/>
      <w:bookmarkEnd w:id="350"/>
      <w:bookmarkStart w:id="351" w:name="Bookmark_I5R0VM3H2SF7W30040000400_2"/>
      <w:bookmarkEnd w:id="351"/>
      <w:r>
        <w:rPr>
          <w:rFonts w:ascii="arial" w:eastAsia="arial" w:hAnsi="arial" w:cs="arial"/>
          <w:b w:val="0"/>
          <w:i w:val="0"/>
          <w:strike w:val="0"/>
          <w:noProof w:val="0"/>
          <w:color w:val="000000"/>
          <w:position w:val="0"/>
          <w:sz w:val="20"/>
          <w:u w:val="none"/>
          <w:vertAlign w:val="baseline"/>
        </w:rPr>
        <w:t>If a plaintiff bases its tort action on conduct that is protected or governed by federal patent law, then the plaintiff may not invoke the state law remedy, which must be preempted for conflict with federal patent law. Conversely, if the conduct is not so protected or governed, then the remedy is not preempted.</w:t>
      </w:r>
    </w:p>
    <w:p>
      <w:pPr>
        <w:keepNext w:val="0"/>
        <w:widowControl w:val="0"/>
        <w:spacing w:before="240" w:after="0" w:line="260" w:lineRule="atLeast"/>
        <w:ind w:left="0" w:right="0" w:firstLine="0"/>
        <w:jc w:val="both"/>
      </w:pPr>
      <w:bookmarkStart w:id="352" w:name="Bookmark_I5R0VM3H2SF7W30040000400_3"/>
      <w:bookmarkEnd w:id="352"/>
      <w:bookmarkStart w:id="353" w:name="Bookmark_I5R0VM3H2SF7W30030000400"/>
      <w:bookmarkEnd w:id="353"/>
      <w:hyperlink r:id="rId77" w:history="1">
        <w:r>
          <w:rPr>
            <w:rFonts w:ascii="arial" w:eastAsia="arial" w:hAnsi="arial" w:cs="arial"/>
            <w:b w:val="0"/>
            <w:i/>
            <w:strike w:val="0"/>
            <w:color w:val="0077CC"/>
            <w:sz w:val="20"/>
            <w:u w:val="single"/>
            <w:vertAlign w:val="baseline"/>
          </w:rPr>
          <w:t>Id.</w:t>
        </w:r>
      </w:hyperlink>
      <w:hyperlink r:id="rId77" w:history="1">
        <w:r>
          <w:rPr>
            <w:rFonts w:ascii="arial" w:eastAsia="arial" w:hAnsi="arial" w:cs="arial"/>
            <w:b w:val="0"/>
            <w:i/>
            <w:strike w:val="0"/>
            <w:color w:val="0077CC"/>
            <w:sz w:val="20"/>
            <w:u w:val="single"/>
            <w:vertAlign w:val="baseline"/>
          </w:rPr>
          <w:t xml:space="preserve"> at 1335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4" w:name="Bookmark_para_59"/>
      <w:bookmarkEnd w:id="354"/>
      <w:bookmarkStart w:id="355" w:name="Bookmark_I5R0VM3H28T4R40010000400"/>
      <w:bookmarkEnd w:id="355"/>
      <w:bookmarkStart w:id="356" w:name="Bookmark_I5R0VM3H28T4R40050000400"/>
      <w:bookmarkEnd w:id="356"/>
      <w:bookmarkStart w:id="357" w:name="Bookmark_I5R0VM3H2N1R7C0040000400"/>
      <w:bookmarkEnd w:id="357"/>
      <w:r>
        <w:rPr>
          <w:rFonts w:ascii="arial" w:eastAsia="arial" w:hAnsi="arial" w:cs="arial"/>
          <w:b w:val="0"/>
          <w:i w:val="0"/>
          <w:strike w:val="0"/>
          <w:noProof w:val="0"/>
          <w:color w:val="000000"/>
          <w:position w:val="0"/>
          <w:sz w:val="20"/>
          <w:u w:val="none"/>
          <w:vertAlign w:val="baseline"/>
        </w:rPr>
        <w:t xml:space="preserve">"A state claim is not protected or governed by patent law when it 'address[es] entirely different wrongs[,]' 'provide[s] different forms of relief,' and 'is not an impermissible attempt to offer patent-like protection to subject matter addressed by federal law.'" </w:t>
      </w:r>
      <w:bookmarkStart w:id="358" w:name="Bookmark_I5R0VM3H2SF7W30050000400"/>
      <w:bookmarkEnd w:id="358"/>
      <w:hyperlink r:id="rId80" w:history="1">
        <w:r>
          <w:rPr>
            <w:rFonts w:ascii="arial" w:eastAsia="arial" w:hAnsi="arial" w:cs="arial"/>
            <w:b w:val="0"/>
            <w:i/>
            <w:strike w:val="0"/>
            <w:noProof w:val="0"/>
            <w:color w:val="0077CC"/>
            <w:position w:val="0"/>
            <w:sz w:val="20"/>
            <w:u w:val="single"/>
            <w:vertAlign w:val="baseline"/>
          </w:rPr>
          <w:t xml:space="preserve">In re Loestrin 24 Fe </w:t>
        </w:r>
      </w:hyperlink>
      <w:hyperlink r:id="rId80" w:history="1">
        <w:r>
          <w:rPr>
            <w:rFonts w:ascii="arial" w:eastAsia="arial" w:hAnsi="arial" w:cs="arial"/>
            <w:b/>
            <w:i/>
            <w:strike w:val="0"/>
            <w:noProof w:val="0"/>
            <w:color w:val="0077CC"/>
            <w:position w:val="0"/>
            <w:sz w:val="20"/>
            <w:u w:val="single"/>
            <w:vertAlign w:val="baseline"/>
          </w:rPr>
          <w:t>Antitrust</w:t>
        </w:r>
      </w:hyperlink>
      <w:hyperlink r:id="rId80" w:history="1">
        <w:r>
          <w:rPr>
            <w:rFonts w:ascii="arial" w:eastAsia="arial" w:hAnsi="arial" w:cs="arial"/>
            <w:b w:val="0"/>
            <w:i/>
            <w:strike w:val="0"/>
            <w:noProof w:val="0"/>
            <w:color w:val="0077CC"/>
            <w:position w:val="0"/>
            <w:sz w:val="20"/>
            <w:u w:val="single"/>
            <w:vertAlign w:val="baseline"/>
          </w:rPr>
          <w:t xml:space="preserve"> Litig.</w:t>
        </w:r>
      </w:hyperlink>
      <w:hyperlink r:id="rId80" w:history="1">
        <w:r>
          <w:rPr>
            <w:rFonts w:ascii="arial" w:eastAsia="arial" w:hAnsi="arial" w:cs="arial"/>
            <w:b w:val="0"/>
            <w:i/>
            <w:strike w:val="0"/>
            <w:noProof w:val="0"/>
            <w:color w:val="0077CC"/>
            <w:position w:val="0"/>
            <w:sz w:val="20"/>
            <w:u w:val="single"/>
            <w:vertAlign w:val="baseline"/>
          </w:rPr>
          <w:t>, No. 13-md-2472, 261 F. Supp. 3d 307, 2017 U.S. Dist. LEXIS 150422, 2017 WL 3600938, at *37 (D.R.I. Aug. 8,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(quoting </w:t>
      </w:r>
      <w:bookmarkStart w:id="359" w:name="Bookmark_I5R0VM3H28T4R40020000400"/>
      <w:bookmarkEnd w:id="359"/>
      <w:hyperlink r:id="rId81" w:history="1">
        <w:r>
          <w:rPr>
            <w:rFonts w:ascii="arial" w:eastAsia="arial" w:hAnsi="arial" w:cs="arial"/>
            <w:b w:val="0"/>
            <w:i/>
            <w:strike w:val="0"/>
            <w:noProof w:val="0"/>
            <w:color w:val="0077CC"/>
            <w:position w:val="0"/>
            <w:sz w:val="20"/>
            <w:u w:val="single"/>
            <w:vertAlign w:val="baseline"/>
          </w:rPr>
          <w:t>Dow Chem. Co. v. Exxon Corp.</w:t>
        </w:r>
      </w:hyperlink>
      <w:hyperlink r:id="rId81" w:history="1">
        <w:r>
          <w:rPr>
            <w:rFonts w:ascii="arial" w:eastAsia="arial" w:hAnsi="arial" w:cs="arial"/>
            <w:b w:val="0"/>
            <w:i/>
            <w:strike w:val="0"/>
            <w:noProof w:val="0"/>
            <w:color w:val="0077CC"/>
            <w:position w:val="0"/>
            <w:sz w:val="20"/>
            <w:u w:val="single"/>
            <w:vertAlign w:val="baseline"/>
          </w:rPr>
          <w:t>, 139 F.3d 1470, 1478 (Fed. Cir.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60" w:name="Bookmark_I5R0VM3H28T4R40040000400"/>
      <w:bookmarkEnd w:id="360"/>
      <w:hyperlink r:id="rId82" w:history="1">
        <w:r>
          <w:rPr>
            <w:rFonts w:ascii="arial" w:eastAsia="arial" w:hAnsi="arial" w:cs="arial"/>
            <w:b w:val="0"/>
            <w:i/>
            <w:strike w:val="0"/>
            <w:noProof w:val="0"/>
            <w:color w:val="0077CC"/>
            <w:position w:val="0"/>
            <w:sz w:val="20"/>
            <w:u w:val="single"/>
            <w:vertAlign w:val="baseline"/>
          </w:rPr>
          <w:t xml:space="preserve">In re Netflix </w:t>
        </w:r>
      </w:hyperlink>
      <w:hyperlink r:id="rId82" w:history="1">
        <w:r>
          <w:rPr>
            <w:rFonts w:ascii="arial" w:eastAsia="arial" w:hAnsi="arial" w:cs="arial"/>
            <w:b/>
            <w:i/>
            <w:strike w:val="0"/>
            <w:noProof w:val="0"/>
            <w:color w:val="0077CC"/>
            <w:position w:val="0"/>
            <w:sz w:val="20"/>
            <w:u w:val="single"/>
            <w:vertAlign w:val="baseline"/>
          </w:rPr>
          <w:t>Antitrust</w:t>
        </w:r>
      </w:hyperlink>
      <w:hyperlink r:id="rId82" w:history="1">
        <w:r>
          <w:rPr>
            <w:rFonts w:ascii="arial" w:eastAsia="arial" w:hAnsi="arial" w:cs="arial"/>
            <w:b w:val="0"/>
            <w:i/>
            <w:strike w:val="0"/>
            <w:noProof w:val="0"/>
            <w:color w:val="0077CC"/>
            <w:position w:val="0"/>
            <w:sz w:val="20"/>
            <w:u w:val="single"/>
            <w:vertAlign w:val="baseline"/>
          </w:rPr>
          <w:t xml:space="preserve"> Litig.</w:t>
        </w:r>
      </w:hyperlink>
      <w:hyperlink r:id="rId82" w:history="1">
        <w:r>
          <w:rPr>
            <w:rFonts w:ascii="arial" w:eastAsia="arial" w:hAnsi="arial" w:cs="arial"/>
            <w:b w:val="0"/>
            <w:i/>
            <w:strike w:val="0"/>
            <w:noProof w:val="0"/>
            <w:color w:val="0077CC"/>
            <w:position w:val="0"/>
            <w:sz w:val="20"/>
            <w:u w:val="single"/>
            <w:vertAlign w:val="baseline"/>
          </w:rPr>
          <w:t>, 506 F. Supp. 2d 308, 319 (N.D. Cal. 2007)</w:t>
        </w:r>
      </w:hyperlink>
      <w:r>
        <w:rPr>
          <w:rFonts w:ascii="arial" w:eastAsia="arial" w:hAnsi="arial" w:cs="arial"/>
          <w:b w:val="0"/>
          <w:i w:val="0"/>
          <w:strike w:val="0"/>
          <w:noProof w:val="0"/>
          <w:color w:val="000000"/>
          <w:position w:val="0"/>
          <w:sz w:val="20"/>
          <w:u w:val="none"/>
          <w:vertAlign w:val="baseline"/>
        </w:rPr>
        <w:t xml:space="preserve"> (citing </w:t>
      </w:r>
      <w:bookmarkStart w:id="361" w:name="Bookmark_I5R0VM3H2N1R7C0010000400"/>
      <w:bookmarkEnd w:id="361"/>
      <w:hyperlink r:id="rId81" w:history="1">
        <w:r>
          <w:rPr>
            <w:rFonts w:ascii="arial" w:eastAsia="arial" w:hAnsi="arial" w:cs="arial"/>
            <w:b w:val="0"/>
            <w:i/>
            <w:strike w:val="0"/>
            <w:noProof w:val="0"/>
            <w:color w:val="0077CC"/>
            <w:position w:val="0"/>
            <w:sz w:val="20"/>
            <w:u w:val="single"/>
            <w:vertAlign w:val="baseline"/>
          </w:rPr>
          <w:t>Dow Chemical Co.</w:t>
        </w:r>
      </w:hyperlink>
      <w:hyperlink r:id="rId81" w:history="1">
        <w:r>
          <w:rPr>
            <w:rFonts w:ascii="arial" w:eastAsia="arial" w:hAnsi="arial" w:cs="arial"/>
            <w:b w:val="0"/>
            <w:i/>
            <w:strike w:val="0"/>
            <w:noProof w:val="0"/>
            <w:color w:val="0077CC"/>
            <w:position w:val="0"/>
            <w:sz w:val="20"/>
            <w:u w:val="single"/>
            <w:vertAlign w:val="baseline"/>
          </w:rPr>
          <w:t>, 139 F.3d at 1473</w:t>
        </w:r>
      </w:hyperlink>
      <w:r>
        <w:rPr>
          <w:rFonts w:ascii="arial" w:eastAsia="arial" w:hAnsi="arial" w:cs="arial"/>
          <w:b w:val="0"/>
          <w:i w:val="0"/>
          <w:strike w:val="0"/>
          <w:noProof w:val="0"/>
          <w:color w:val="000000"/>
          <w:position w:val="0"/>
          <w:sz w:val="20"/>
          <w:u w:val="none"/>
          <w:vertAlign w:val="baseline"/>
        </w:rPr>
        <w:t>) ("Tort claims under state law are not preempted by federal patent law where they include additional elements not found in federal patent law claims."). Here, the remaining claims are based on tortious conduct in the marketplace—</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purportedly illegal settlement agreements—that require different elements than any arguably corresponding federal patent law claim (such as patent invalidity), and are therefore not protected or governed by federal patent law.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62" w:name="Bookmark_I5R0VM3H2N1R7C0030000400"/>
      <w:bookmarkEnd w:id="362"/>
      <w:hyperlink r:id="rId80" w:history="1">
        <w:r>
          <w:rPr>
            <w:rFonts w:ascii="arial" w:eastAsia="arial" w:hAnsi="arial" w:cs="arial"/>
            <w:b w:val="0"/>
            <w:i/>
            <w:strike w:val="0"/>
            <w:noProof w:val="0"/>
            <w:color w:val="0077CC"/>
            <w:position w:val="0"/>
            <w:sz w:val="20"/>
            <w:u w:val="single"/>
            <w:vertAlign w:val="baseline"/>
          </w:rPr>
          <w:t xml:space="preserve">In re Loestrin 24 Fe </w:t>
        </w:r>
      </w:hyperlink>
      <w:hyperlink r:id="rId80" w:history="1">
        <w:r>
          <w:rPr>
            <w:rFonts w:ascii="arial" w:eastAsia="arial" w:hAnsi="arial" w:cs="arial"/>
            <w:b/>
            <w:i/>
            <w:strike w:val="0"/>
            <w:noProof w:val="0"/>
            <w:color w:val="0077CC"/>
            <w:position w:val="0"/>
            <w:sz w:val="20"/>
            <w:u w:val="single"/>
            <w:vertAlign w:val="baseline"/>
          </w:rPr>
          <w:t>Antitrust</w:t>
        </w:r>
      </w:hyperlink>
      <w:hyperlink r:id="rId80" w:history="1">
        <w:r>
          <w:rPr>
            <w:rFonts w:ascii="arial" w:eastAsia="arial" w:hAnsi="arial" w:cs="arial"/>
            <w:b w:val="0"/>
            <w:i/>
            <w:strike w:val="0"/>
            <w:noProof w:val="0"/>
            <w:color w:val="0077CC"/>
            <w:position w:val="0"/>
            <w:sz w:val="20"/>
            <w:u w:val="single"/>
            <w:vertAlign w:val="baseline"/>
          </w:rPr>
          <w:t xml:space="preserve"> Litig.</w:t>
        </w:r>
      </w:hyperlink>
      <w:hyperlink r:id="rId80" w:history="1">
        <w:r>
          <w:rPr>
            <w:rFonts w:ascii="arial" w:eastAsia="arial" w:hAnsi="arial" w:cs="arial"/>
            <w:b w:val="0"/>
            <w:i/>
            <w:strike w:val="0"/>
            <w:noProof w:val="0"/>
            <w:color w:val="0077CC"/>
            <w:position w:val="0"/>
            <w:sz w:val="20"/>
            <w:u w:val="single"/>
            <w:vertAlign w:val="baseline"/>
          </w:rPr>
          <w:t>, at 2017 U.S. Dist. LEXIS 150422, 2017 WL 3600938, at *38</w:t>
        </w:r>
      </w:hyperlink>
      <w:r>
        <w:rPr>
          <w:rFonts w:ascii="arial" w:eastAsia="arial" w:hAnsi="arial" w:cs="arial"/>
          <w:b w:val="0"/>
          <w:i w:val="0"/>
          <w:strike w:val="0"/>
          <w:noProof w:val="0"/>
          <w:color w:val="000000"/>
          <w:position w:val="0"/>
          <w:sz w:val="20"/>
          <w:u w:val="none"/>
          <w:vertAlign w:val="baseline"/>
        </w:rPr>
        <w:t xml:space="preserve"> (quoting </w:t>
      </w:r>
      <w:bookmarkStart w:id="363" w:name="Bookmark_I5R0VM3H2N1R7C0050000400"/>
      <w:bookmarkEnd w:id="363"/>
      <w:hyperlink r:id="rId14" w:history="1">
        <w:r>
          <w:rPr>
            <w:rFonts w:ascii="arial" w:eastAsia="arial" w:hAnsi="arial" w:cs="arial"/>
            <w:b w:val="0"/>
            <w:i/>
            <w:strike w:val="0"/>
            <w:noProof w:val="0"/>
            <w:color w:val="0077CC"/>
            <w:position w:val="0"/>
            <w:sz w:val="20"/>
            <w:u w:val="single"/>
            <w:vertAlign w:val="baseline"/>
          </w:rPr>
          <w:t>FTC v. Actavis</w:t>
        </w:r>
      </w:hyperlink>
      <w:hyperlink r:id="rId14" w:history="1">
        <w:r>
          <w:rPr>
            <w:rFonts w:ascii="arial" w:eastAsia="arial" w:hAnsi="arial" w:cs="arial"/>
            <w:b w:val="0"/>
            <w:i/>
            <w:strike w:val="0"/>
            <w:noProof w:val="0"/>
            <w:color w:val="0077CC"/>
            <w:position w:val="0"/>
            <w:sz w:val="20"/>
            <w:u w:val="single"/>
            <w:vertAlign w:val="baseline"/>
          </w:rPr>
          <w:t>, 133 S. Ct. at 2236-2237</w:t>
        </w:r>
      </w:hyperlink>
      <w:r>
        <w:rPr>
          <w:rFonts w:ascii="arial" w:eastAsia="arial" w:hAnsi="arial" w:cs="arial"/>
          <w:b w:val="0"/>
          <w:i w:val="0"/>
          <w:strike w:val="0"/>
          <w:noProof w:val="0"/>
          <w:color w:val="000000"/>
          <w:position w:val="0"/>
          <w:sz w:val="20"/>
          <w:u w:val="none"/>
          <w:vertAlign w:val="baseline"/>
        </w:rPr>
        <w:t xml:space="preserve">) (holding that "state law claims challenging the alleged unlawful reverse payment" are not preempted by federal patent law because "the Supreme Court has acknowledged that '[i]t is normally not necessary to litigate patent validity to answer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question' as '[a] large, unexplained reverse payment can provide a workable surrogate for a patent's weakness, all without forcing a court to conduct a detailed exploration of the patent's validity'").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Other Grounds for Dismissal</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Massachusetts</w:t>
      </w:r>
    </w:p>
    <w:p>
      <w:pPr>
        <w:keepNext w:val="0"/>
        <w:widowControl w:val="0"/>
        <w:spacing w:before="240" w:after="0" w:line="260" w:lineRule="atLeast"/>
        <w:ind w:left="0" w:right="0" w:firstLine="0"/>
        <w:jc w:val="both"/>
      </w:pPr>
      <w:bookmarkStart w:id="364" w:name="Bookmark_para_60"/>
      <w:bookmarkEnd w:id="364"/>
      <w:bookmarkStart w:id="365" w:name="Bookmark_I5R0VM3H2D6N7T0030000400"/>
      <w:bookmarkEnd w:id="365"/>
      <w:r>
        <w:rPr>
          <w:rFonts w:ascii="arial" w:eastAsia="arial" w:hAnsi="arial" w:cs="arial"/>
          <w:b w:val="0"/>
          <w:i w:val="0"/>
          <w:strike w:val="0"/>
          <w:noProof w:val="0"/>
          <w:color w:val="000000"/>
          <w:position w:val="0"/>
          <w:sz w:val="20"/>
          <w:u w:val="none"/>
          <w:vertAlign w:val="baseline"/>
        </w:rPr>
        <w:t>The Defendants argue that under Massachusetts choice-of-law rules, Massachusetts law does not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apply, and therefore the Counts 1-5 under Mass. Gen. Laws ch. 93A ("Chapter 93A") should be dismissed. </w:t>
      </w:r>
      <w:bookmarkStart w:id="366" w:name="Bookmark_I5R0VM3H2SF7W40020000400"/>
      <w:bookmarkEnd w:id="366"/>
      <w:r>
        <w:rPr>
          <w:rFonts w:ascii="arial" w:eastAsia="arial" w:hAnsi="arial" w:cs="arial"/>
          <w:b w:val="0"/>
          <w:i w:val="0"/>
          <w:strike w:val="0"/>
          <w:noProof w:val="0"/>
          <w:color w:val="000000"/>
          <w:position w:val="0"/>
          <w:sz w:val="20"/>
          <w:u w:val="none"/>
          <w:vertAlign w:val="baseline"/>
        </w:rPr>
        <w:t xml:space="preserve">Given the complex nature of the facts alleged, including the nature of the purported unlawful conduct and resulting harm, it is premature to conduct the choice-of-law analysis at the motion to dismiss stage prior to discovery. </w:t>
      </w:r>
      <w:r>
        <w:rPr>
          <w:rFonts w:ascii="arial" w:eastAsia="arial" w:hAnsi="arial" w:cs="arial"/>
          <w:b w:val="0"/>
          <w:i w:val="0"/>
          <w:strike w:val="0"/>
          <w:noProof w:val="0"/>
          <w:color w:val="000000"/>
          <w:position w:val="0"/>
          <w:sz w:val="20"/>
          <w:u w:val="single"/>
          <w:vertAlign w:val="baseline"/>
        </w:rPr>
        <w:t xml:space="preserve">See </w:t>
      </w:r>
      <w:bookmarkStart w:id="367" w:name="Bookmark_I5R0VM3H2D6N7T0020000400"/>
      <w:bookmarkEnd w:id="367"/>
      <w:hyperlink r:id="rId83" w:history="1">
        <w:r>
          <w:rPr>
            <w:rFonts w:ascii="arial" w:eastAsia="arial" w:hAnsi="arial" w:cs="arial"/>
            <w:b w:val="0"/>
            <w:i/>
            <w:strike w:val="0"/>
            <w:noProof w:val="0"/>
            <w:color w:val="0077CC"/>
            <w:position w:val="0"/>
            <w:sz w:val="20"/>
            <w:u w:val="single"/>
            <w:vertAlign w:val="baseline"/>
          </w:rPr>
          <w:t>Primarque Prods. Co. v. Williams West &amp; Witt's Prods. Co.</w:t>
        </w:r>
      </w:hyperlink>
      <w:hyperlink r:id="rId83" w:history="1">
        <w:r>
          <w:rPr>
            <w:rFonts w:ascii="arial" w:eastAsia="arial" w:hAnsi="arial" w:cs="arial"/>
            <w:b w:val="0"/>
            <w:i/>
            <w:strike w:val="0"/>
            <w:noProof w:val="0"/>
            <w:color w:val="0077CC"/>
            <w:position w:val="0"/>
            <w:sz w:val="20"/>
            <w:u w:val="single"/>
            <w:vertAlign w:val="baseline"/>
          </w:rPr>
          <w:t>, No. 15-30067, 2015 U.S. Dist. LEXIS 176288, 2015 WL 10097150, at *6 n.6 (D. Mass. Nov. 18, 2015)</w:t>
        </w:r>
      </w:hyperlink>
      <w:r>
        <w:rPr>
          <w:rFonts w:ascii="arial" w:eastAsia="arial" w:hAnsi="arial" w:cs="arial"/>
          <w:b w:val="0"/>
          <w:i w:val="0"/>
          <w:strike w:val="0"/>
          <w:noProof w:val="0"/>
          <w:color w:val="000000"/>
          <w:position w:val="0"/>
          <w:sz w:val="20"/>
          <w:u w:val="none"/>
          <w:vertAlign w:val="baseline"/>
        </w:rPr>
        <w:t xml:space="preserve"> (declining to undertake choice-of-law analysis prior to discovery and collecting cases); </w:t>
      </w:r>
      <w:bookmarkStart w:id="368" w:name="Bookmark_I5R0VM3H2D6N7T0040000400"/>
      <w:bookmarkEnd w:id="368"/>
      <w:hyperlink r:id="rId84" w:history="1">
        <w:r>
          <w:rPr>
            <w:rFonts w:ascii="arial" w:eastAsia="arial" w:hAnsi="arial" w:cs="arial"/>
            <w:b w:val="0"/>
            <w:i/>
            <w:strike w:val="0"/>
            <w:noProof w:val="0"/>
            <w:color w:val="0077CC"/>
            <w:position w:val="0"/>
            <w:sz w:val="20"/>
            <w:u w:val="single"/>
            <w:vertAlign w:val="baseline"/>
          </w:rPr>
          <w:t>Chinn v. Gen. Motors Corp.</w:t>
        </w:r>
      </w:hyperlink>
      <w:hyperlink r:id="rId84" w:history="1">
        <w:r>
          <w:rPr>
            <w:rFonts w:ascii="arial" w:eastAsia="arial" w:hAnsi="arial" w:cs="arial"/>
            <w:b w:val="0"/>
            <w:i/>
            <w:strike w:val="0"/>
            <w:noProof w:val="0"/>
            <w:color w:val="0077CC"/>
            <w:position w:val="0"/>
            <w:sz w:val="20"/>
            <w:u w:val="single"/>
            <w:vertAlign w:val="baseline"/>
          </w:rPr>
          <w:t>, No. 07-11249, 2007 U.S. Dist. LEXIS 89977, 2007 WL 4287594, at *2 (D. Mass. Dec. 7, 2007)</w:t>
        </w:r>
      </w:hyperlink>
      <w:r>
        <w:rPr>
          <w:rFonts w:ascii="arial" w:eastAsia="arial" w:hAnsi="arial" w:cs="arial"/>
          <w:b w:val="0"/>
          <w:i w:val="0"/>
          <w:strike w:val="0"/>
          <w:noProof w:val="0"/>
          <w:color w:val="000000"/>
          <w:position w:val="0"/>
          <w:sz w:val="20"/>
          <w:u w:val="none"/>
          <w:vertAlign w:val="baseline"/>
        </w:rPr>
        <w:t xml:space="preserve"> ("Without a stipulation of the parties, the court is unable to make a choice-of-law determination at this early stage of procedural skirmishing."). </w:t>
      </w:r>
      <w:bookmarkStart w:id="369" w:name="Bookmark_I5R0VM3H2SF7W40020000400_2"/>
      <w:bookmarkEnd w:id="369"/>
      <w:r>
        <w:rPr>
          <w:rFonts w:ascii="arial" w:eastAsia="arial" w:hAnsi="arial" w:cs="arial"/>
          <w:b w:val="0"/>
          <w:i w:val="0"/>
          <w:strike w:val="0"/>
          <w:noProof w:val="0"/>
          <w:color w:val="000000"/>
          <w:position w:val="0"/>
          <w:sz w:val="20"/>
          <w:u w:val="single"/>
          <w:vertAlign w:val="baseline"/>
        </w:rPr>
        <w:t xml:space="preserve">Cf. </w:t>
      </w:r>
      <w:bookmarkStart w:id="370" w:name="Bookmark_I5R0VM3H2SF7W40010000400"/>
      <w:bookmarkEnd w:id="370"/>
      <w:hyperlink r:id="rId85" w:history="1">
        <w:r>
          <w:rPr>
            <w:rFonts w:ascii="arial" w:eastAsia="arial" w:hAnsi="arial" w:cs="arial"/>
            <w:b w:val="0"/>
            <w:i/>
            <w:strike w:val="0"/>
            <w:noProof w:val="0"/>
            <w:color w:val="0077CC"/>
            <w:position w:val="0"/>
            <w:sz w:val="20"/>
            <w:u w:val="single"/>
            <w:vertAlign w:val="baseline"/>
          </w:rPr>
          <w:t>In re Fresenius Granuflo/NaturaLyte Dialysate Prods. Liab. Litig.</w:t>
        </w:r>
      </w:hyperlink>
      <w:hyperlink r:id="rId85" w:history="1">
        <w:r>
          <w:rPr>
            <w:rFonts w:ascii="arial" w:eastAsia="arial" w:hAnsi="arial" w:cs="arial"/>
            <w:b w:val="0"/>
            <w:i/>
            <w:strike w:val="0"/>
            <w:noProof w:val="0"/>
            <w:color w:val="0077CC"/>
            <w:position w:val="0"/>
            <w:sz w:val="20"/>
            <w:u w:val="single"/>
            <w:vertAlign w:val="baseline"/>
          </w:rPr>
          <w:t>, 76 F. Supp. 3d 294, 308 (D. Mass. 2015)</w:t>
        </w:r>
      </w:hyperlink>
      <w:r>
        <w:rPr>
          <w:rFonts w:ascii="arial" w:eastAsia="arial" w:hAnsi="arial" w:cs="arial"/>
          <w:b w:val="0"/>
          <w:i w:val="0"/>
          <w:strike w:val="0"/>
          <w:noProof w:val="0"/>
          <w:color w:val="000000"/>
          <w:position w:val="0"/>
          <w:sz w:val="20"/>
          <w:u w:val="none"/>
          <w:vertAlign w:val="baseline"/>
        </w:rPr>
        <w:t xml:space="preserve"> (providing only tentative choice-of-law holding that was subject to change as discovery unfolded). Defendants may raise this argument at summary judgment if appropriate.</w:t>
      </w:r>
    </w:p>
    <w:p>
      <w:pPr>
        <w:keepNext w:val="0"/>
        <w:widowControl w:val="0"/>
        <w:spacing w:before="200" w:after="0" w:line="260" w:lineRule="atLeast"/>
        <w:ind w:left="0" w:right="0" w:firstLine="0"/>
        <w:jc w:val="both"/>
      </w:pPr>
      <w:bookmarkStart w:id="371" w:name="Bookmark_para_61"/>
      <w:bookmarkEnd w:id="371"/>
      <w:r>
        <w:rPr>
          <w:rFonts w:ascii="arial" w:eastAsia="arial" w:hAnsi="arial" w:cs="arial"/>
          <w:b w:val="0"/>
          <w:i w:val="0"/>
          <w:strike w:val="0"/>
          <w:noProof w:val="0"/>
          <w:color w:val="000000"/>
          <w:position w:val="0"/>
          <w:sz w:val="20"/>
          <w:u w:val="none"/>
          <w:vertAlign w:val="baseline"/>
        </w:rPr>
        <w:t xml:space="preserve">Defendants also argue that the standalone Chapter 93A claim (Count 5) should be dismissed because it is coextensive with Counts 1-4, which are premised on Sherman Act violations. </w:t>
      </w:r>
      <w:bookmarkStart w:id="372" w:name="Bookmark_I5R0VM3H2SF7W40040000400"/>
      <w:bookmarkEnd w:id="372"/>
      <w:r>
        <w:rPr>
          <w:rFonts w:ascii="arial" w:eastAsia="arial" w:hAnsi="arial" w:cs="arial"/>
          <w:b w:val="0"/>
          <w:i w:val="0"/>
          <w:strike w:val="0"/>
          <w:noProof w:val="0"/>
          <w:color w:val="000000"/>
          <w:position w:val="0"/>
          <w:sz w:val="20"/>
          <w:u w:val="none"/>
          <w:vertAlign w:val="baseline"/>
        </w:rPr>
        <w:t xml:space="preserve">Chapter 93A's prohibition of "[u]nfair methods of competition and unfair or deceptive acts or practices" is construed consistently with the "interpretations given by the Federal Trade Commission and the Federal Courts to </w:t>
      </w:r>
      <w:hyperlink r:id="rId86" w:history="1">
        <w:r>
          <w:rPr>
            <w:rFonts w:ascii="arial" w:eastAsia="arial" w:hAnsi="arial" w:cs="arial"/>
            <w:b w:val="0"/>
            <w:i/>
            <w:strike w:val="0"/>
            <w:noProof w:val="0"/>
            <w:color w:val="0077CC"/>
            <w:position w:val="0"/>
            <w:sz w:val="20"/>
            <w:u w:val="single"/>
            <w:vertAlign w:val="baseline"/>
          </w:rPr>
          <w:t>section 5(a)(1) of the Federal Trade Commission Act</w:t>
        </w:r>
      </w:hyperlink>
      <w:r>
        <w:rPr>
          <w:rFonts w:ascii="arial" w:eastAsia="arial" w:hAnsi="arial" w:cs="arial"/>
          <w:b w:val="0"/>
          <w:i w:val="0"/>
          <w:strike w:val="0"/>
          <w:noProof w:val="0"/>
          <w:color w:val="000000"/>
          <w:position w:val="0"/>
          <w:sz w:val="20"/>
          <w:u w:val="none"/>
          <w:vertAlign w:val="baseline"/>
        </w:rPr>
        <w:t xml:space="preserve">" ("FTCA"). </w:t>
      </w:r>
      <w:bookmarkStart w:id="373" w:name="Bookmark_I5R0VM3H28T4R50010000400"/>
      <w:bookmarkEnd w:id="373"/>
      <w:hyperlink r:id="rId87" w:history="1">
        <w:r>
          <w:rPr>
            <w:rFonts w:ascii="arial" w:eastAsia="arial" w:hAnsi="arial" w:cs="arial"/>
            <w:b w:val="0"/>
            <w:i/>
            <w:strike w:val="0"/>
            <w:noProof w:val="0"/>
            <w:color w:val="0077CC"/>
            <w:position w:val="0"/>
            <w:sz w:val="20"/>
            <w:u w:val="single"/>
            <w:vertAlign w:val="baseline"/>
          </w:rPr>
          <w:t>Mass. Gen. Laws ch. 93A § 2</w:t>
        </w:r>
      </w:hyperlink>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Supreme Judicial Court has explained that "[t]he Federal Trade Commission may, under </w:t>
      </w:r>
      <w:hyperlink r:id="rId86" w:history="1">
        <w:r>
          <w:rPr>
            <w:rFonts w:ascii="arial" w:eastAsia="arial" w:hAnsi="arial" w:cs="arial"/>
            <w:b w:val="0"/>
            <w:i/>
            <w:strike w:val="0"/>
            <w:noProof w:val="0"/>
            <w:color w:val="0077CC"/>
            <w:position w:val="0"/>
            <w:sz w:val="20"/>
            <w:u w:val="single"/>
            <w:vertAlign w:val="baseline"/>
          </w:rPr>
          <w:t>§ 5(a)(1)</w:t>
        </w:r>
      </w:hyperlink>
      <w:r>
        <w:rPr>
          <w:rFonts w:ascii="arial" w:eastAsia="arial" w:hAnsi="arial" w:cs="arial"/>
          <w:b w:val="0"/>
          <w:i w:val="0"/>
          <w:strike w:val="0"/>
          <w:noProof w:val="0"/>
          <w:color w:val="000000"/>
          <w:position w:val="0"/>
          <w:sz w:val="20"/>
          <w:u w:val="none"/>
          <w:vertAlign w:val="baseline"/>
        </w:rPr>
        <w:t xml:space="preserve"> of the [FTCA], enforce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including the Sherman Act and the Clayton Act, but it is not confined to their specific prohibitions." </w:t>
      </w:r>
      <w:bookmarkStart w:id="374" w:name="Bookmark_I5R0VM3H2SF7W40030000400"/>
      <w:bookmarkEnd w:id="374"/>
      <w:hyperlink r:id="rId88" w:history="1">
        <w:r>
          <w:rPr>
            <w:rFonts w:ascii="arial" w:eastAsia="arial" w:hAnsi="arial" w:cs="arial"/>
            <w:b w:val="0"/>
            <w:i/>
            <w:strike w:val="0"/>
            <w:noProof w:val="0"/>
            <w:color w:val="0077CC"/>
            <w:position w:val="0"/>
            <w:sz w:val="20"/>
            <w:u w:val="single"/>
            <w:vertAlign w:val="baseline"/>
          </w:rPr>
          <w:t>Ciardi v. F. Hoffmann-La Roche, Ltd.</w:t>
        </w:r>
      </w:hyperlink>
      <w:hyperlink r:id="rId88" w:history="1">
        <w:r>
          <w:rPr>
            <w:rFonts w:ascii="arial" w:eastAsia="arial" w:hAnsi="arial" w:cs="arial"/>
            <w:b w:val="0"/>
            <w:i/>
            <w:strike w:val="0"/>
            <w:noProof w:val="0"/>
            <w:color w:val="0077CC"/>
            <w:position w:val="0"/>
            <w:sz w:val="20"/>
            <w:u w:val="single"/>
            <w:vertAlign w:val="baseline"/>
          </w:rPr>
          <w:t>, 436 Mass. 53, 762 N.E.2d 303, 309 (Mass. 2002)</w:t>
        </w:r>
      </w:hyperlink>
      <w:r>
        <w:rPr>
          <w:rFonts w:ascii="arial" w:eastAsia="arial" w:hAnsi="arial" w:cs="arial"/>
          <w:b w:val="0"/>
          <w:i w:val="0"/>
          <w:strike w:val="0"/>
          <w:noProof w:val="0"/>
          <w:color w:val="000000"/>
          <w:position w:val="0"/>
          <w:sz w:val="20"/>
          <w:u w:val="none"/>
          <w:vertAlign w:val="baseline"/>
        </w:rPr>
        <w:t xml:space="preserve">. </w:t>
      </w:r>
      <w:bookmarkStart w:id="375" w:name="Bookmark_I5R0VM3H28T4R50010000400_2"/>
      <w:bookmarkEnd w:id="375"/>
      <w:bookmarkStart w:id="376" w:name="Bookmark_I5R0VM3H28T4R50030000400"/>
      <w:bookmarkEnd w:id="376"/>
      <w:r>
        <w:rPr>
          <w:rFonts w:ascii="arial" w:eastAsia="arial" w:hAnsi="arial" w:cs="arial"/>
          <w:b w:val="0"/>
          <w:i w:val="0"/>
          <w:strike w:val="0"/>
          <w:noProof w:val="0"/>
          <w:color w:val="000000"/>
          <w:position w:val="0"/>
          <w:sz w:val="20"/>
          <w:u w:val="none"/>
          <w:vertAlign w:val="baseline"/>
        </w:rPr>
        <w:t xml:space="preserve">Moreover, the Federal Trade Commission "may bar incipient violations of those statutes," as well as "conduct which, although not a violation of the letter or spirit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is nevertheless either an unfair method of competition, or an unfair or deceptive act or practice." </w:t>
      </w:r>
      <w:r>
        <w:rPr>
          <w:rFonts w:ascii="arial" w:eastAsia="arial" w:hAnsi="arial" w:cs="arial"/>
          <w:b w:val="0"/>
          <w:i w:val="0"/>
          <w:strike w:val="0"/>
          <w:noProof w:val="0"/>
          <w:color w:val="000000"/>
          <w:position w:val="0"/>
          <w:sz w:val="20"/>
          <w:u w:val="single"/>
          <w:vertAlign w:val="baseline"/>
        </w:rPr>
        <w:t xml:space="preserve">Id. See </w:t>
      </w:r>
      <w:bookmarkStart w:id="377" w:name="Bookmark_I5R0VM3H2SF7W40050000400"/>
      <w:bookmarkEnd w:id="377"/>
      <w:hyperlink r:id="rId89" w:history="1">
        <w:r>
          <w:rPr>
            <w:rFonts w:ascii="arial" w:eastAsia="arial" w:hAnsi="arial" w:cs="arial"/>
            <w:b w:val="0"/>
            <w:i/>
            <w:strike w:val="0"/>
            <w:noProof w:val="0"/>
            <w:color w:val="0077CC"/>
            <w:position w:val="0"/>
            <w:sz w:val="20"/>
            <w:u w:val="single"/>
            <w:vertAlign w:val="baseline"/>
          </w:rPr>
          <w:t>Parikh v. Franklin Med. Ctr.</w:t>
        </w:r>
      </w:hyperlink>
      <w:hyperlink r:id="rId89" w:history="1">
        <w:r>
          <w:rPr>
            <w:rFonts w:ascii="arial" w:eastAsia="arial" w:hAnsi="arial" w:cs="arial"/>
            <w:b w:val="0"/>
            <w:i/>
            <w:strike w:val="0"/>
            <w:noProof w:val="0"/>
            <w:color w:val="0077CC"/>
            <w:position w:val="0"/>
            <w:sz w:val="20"/>
            <w:u w:val="single"/>
            <w:vertAlign w:val="baseline"/>
          </w:rPr>
          <w:t>, 940 F. Supp. 395, 406 (D. Mass. 1996)</w:t>
        </w:r>
      </w:hyperlink>
      <w:r>
        <w:rPr>
          <w:rFonts w:ascii="arial" w:eastAsia="arial" w:hAnsi="arial" w:cs="arial"/>
          <w:b w:val="0"/>
          <w:i w:val="0"/>
          <w:strike w:val="0"/>
          <w:noProof w:val="0"/>
          <w:color w:val="000000"/>
          <w:position w:val="0"/>
          <w:sz w:val="20"/>
          <w:u w:val="none"/>
          <w:vertAlign w:val="baseline"/>
        </w:rPr>
        <w:t xml:space="preserve"> ("According to the Supreme Court, </w:t>
      </w:r>
      <w:hyperlink r:id="rId86" w:history="1">
        <w:r>
          <w:rPr>
            <w:rFonts w:ascii="arial" w:eastAsia="arial" w:hAnsi="arial" w:cs="arial"/>
            <w:b w:val="0"/>
            <w:i/>
            <w:strike w:val="0"/>
            <w:noProof w:val="0"/>
            <w:color w:val="0077CC"/>
            <w:position w:val="0"/>
            <w:sz w:val="20"/>
            <w:u w:val="single"/>
            <w:vertAlign w:val="baseline"/>
          </w:rPr>
          <w:t>§ 5</w:t>
        </w:r>
      </w:hyperlink>
      <w:r>
        <w:rPr>
          <w:rFonts w:ascii="arial" w:eastAsia="arial" w:hAnsi="arial" w:cs="arial"/>
          <w:b w:val="0"/>
          <w:i w:val="0"/>
          <w:strike w:val="0"/>
          <w:noProof w:val="0"/>
          <w:color w:val="000000"/>
          <w:position w:val="0"/>
          <w:sz w:val="20"/>
          <w:u w:val="none"/>
          <w:vertAlign w:val="baseline"/>
        </w:rPr>
        <w:t xml:space="preserve"> of the [FTCA] may be used to ban conduct that infringes the spirit, or that constitutes an incipient violation, of the Sherman Act."). </w:t>
      </w:r>
      <w:bookmarkStart w:id="378" w:name="Bookmark_I5R0VM3H28T4R50030000400_2"/>
      <w:bookmarkEnd w:id="378"/>
      <w:bookmarkStart w:id="379" w:name="Bookmark_I5R0VM3H28T4R50050000400"/>
      <w:bookmarkEnd w:id="379"/>
      <w:r>
        <w:rPr>
          <w:rFonts w:ascii="arial" w:eastAsia="arial" w:hAnsi="arial" w:cs="arial"/>
          <w:b w:val="0"/>
          <w:i w:val="0"/>
          <w:strike w:val="0"/>
          <w:noProof w:val="0"/>
          <w:color w:val="000000"/>
          <w:position w:val="0"/>
          <w:sz w:val="20"/>
          <w:u w:val="none"/>
          <w:vertAlign w:val="baseline"/>
        </w:rPr>
        <w:t xml:space="preserve">As explained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the IPPs have plausibly alleged claims for violations of the Sherman Act. Further, at this stage, the alleged anticompetitive conduct plausibly could violate Chapter 93A even if it does not constitute a Sherman Act violation. </w:t>
      </w:r>
      <w:r>
        <w:rPr>
          <w:rFonts w:ascii="arial" w:eastAsia="arial" w:hAnsi="arial" w:cs="arial"/>
          <w:b w:val="0"/>
          <w:i w:val="0"/>
          <w:strike w:val="0"/>
          <w:noProof w:val="0"/>
          <w:color w:val="000000"/>
          <w:position w:val="0"/>
          <w:sz w:val="20"/>
          <w:u w:val="single"/>
          <w:vertAlign w:val="baseline"/>
        </w:rPr>
        <w:t xml:space="preserve">See </w:t>
      </w:r>
      <w:bookmarkStart w:id="380" w:name="Bookmark_I5R0VM3H28T4R50020000400"/>
      <w:bookmarkEnd w:id="380"/>
      <w:hyperlink r:id="rId88" w:history="1">
        <w:r>
          <w:rPr>
            <w:rFonts w:ascii="arial" w:eastAsia="arial" w:hAnsi="arial" w:cs="arial"/>
            <w:b w:val="0"/>
            <w:i/>
            <w:strike w:val="0"/>
            <w:noProof w:val="0"/>
            <w:color w:val="0077CC"/>
            <w:position w:val="0"/>
            <w:sz w:val="20"/>
            <w:u w:val="single"/>
            <w:vertAlign w:val="baseline"/>
          </w:rPr>
          <w:t>Ciardi</w:t>
        </w:r>
      </w:hyperlink>
      <w:hyperlink r:id="rId88" w:history="1">
        <w:r>
          <w:rPr>
            <w:rFonts w:ascii="arial" w:eastAsia="arial" w:hAnsi="arial" w:cs="arial"/>
            <w:b w:val="0"/>
            <w:i/>
            <w:strike w:val="0"/>
            <w:noProof w:val="0"/>
            <w:color w:val="0077CC"/>
            <w:position w:val="0"/>
            <w:sz w:val="20"/>
            <w:u w:val="single"/>
            <w:vertAlign w:val="baseline"/>
          </w:rPr>
          <w:t>, 762 N.E.2d at 309</w:t>
        </w:r>
      </w:hyperlink>
      <w:r>
        <w:rPr>
          <w:rFonts w:ascii="arial" w:eastAsia="arial" w:hAnsi="arial" w:cs="arial"/>
          <w:b w:val="0"/>
          <w:i w:val="0"/>
          <w:strike w:val="0"/>
          <w:noProof w:val="0"/>
          <w:color w:val="000000"/>
          <w:position w:val="0"/>
          <w:sz w:val="20"/>
          <w:u w:val="none"/>
          <w:vertAlign w:val="baseline"/>
        </w:rPr>
        <w:t xml:space="preserve">. </w:t>
      </w:r>
      <w:bookmarkStart w:id="381" w:name="Bookmark_I5R0VM3H28T4R50050000400_2"/>
      <w:bookmarkEnd w:id="381"/>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382" w:name="Bookmark_I5R0VM3H28T4R50040000400"/>
      <w:bookmarkEnd w:id="382"/>
      <w:hyperlink r:id="rId90" w:history="1">
        <w:r>
          <w:rPr>
            <w:rFonts w:ascii="arial" w:eastAsia="arial" w:hAnsi="arial" w:cs="arial"/>
            <w:b w:val="0"/>
            <w:i/>
            <w:strike w:val="0"/>
            <w:noProof w:val="0"/>
            <w:color w:val="0077CC"/>
            <w:position w:val="0"/>
            <w:sz w:val="20"/>
            <w:u w:val="single"/>
            <w:vertAlign w:val="baseline"/>
          </w:rPr>
          <w:t xml:space="preserve">Growers 1-7 v. </w:t>
        </w:r>
      </w:hyperlink>
      <w:hyperlink r:id="rId90" w:history="1">
        <w:r>
          <w:rPr>
            <w:rFonts w:ascii="arial" w:eastAsia="arial" w:hAnsi="arial" w:cs="arial"/>
            <w:b w:val="0"/>
            <w:i/>
            <w:strike w:val="0"/>
            <w:noProof w:val="0"/>
            <w:color w:val="0077CC"/>
            <w:position w:val="0"/>
            <w:sz w:val="20"/>
            <w:u w:val="single"/>
            <w:vertAlign w:val="baseline"/>
          </w:rPr>
          <w:t>Ocean Spray Cranberries, Inc.</w:t>
        </w:r>
      </w:hyperlink>
      <w:hyperlink r:id="rId90" w:history="1">
        <w:r>
          <w:rPr>
            <w:rFonts w:ascii="arial" w:eastAsia="arial" w:hAnsi="arial" w:cs="arial"/>
            <w:b w:val="0"/>
            <w:i/>
            <w:strike w:val="0"/>
            <w:noProof w:val="0"/>
            <w:color w:val="0077CC"/>
            <w:position w:val="0"/>
            <w:sz w:val="20"/>
            <w:u w:val="single"/>
            <w:vertAlign w:val="baseline"/>
          </w:rPr>
          <w:t>, 2014 U.S. Dist. LEXIS 61654, 2014 WL 1764533, at *4 (D. Mass. May 2, 2014)</w:t>
        </w:r>
      </w:hyperlink>
      <w:r>
        <w:rPr>
          <w:rFonts w:ascii="arial" w:eastAsia="arial" w:hAnsi="arial" w:cs="arial"/>
          <w:b w:val="0"/>
          <w:i w:val="0"/>
          <w:strike w:val="0"/>
          <w:noProof w:val="0"/>
          <w:color w:val="000000"/>
          <w:position w:val="0"/>
          <w:sz w:val="20"/>
          <w:u w:val="none"/>
          <w:vertAlign w:val="baseline"/>
        </w:rPr>
        <w:t xml:space="preserve"> (citation omitted) ("A plaintiff may bring a 93A claim even if it is unable to bring a statutory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Michael C. Gilleran, </w:t>
      </w:r>
      <w:r>
        <w:rPr>
          <w:rFonts w:ascii="arial" w:eastAsia="arial" w:hAnsi="arial" w:cs="arial"/>
          <w:b w:val="0"/>
          <w:i w:val="0"/>
          <w:strike w:val="0"/>
          <w:noProof w:val="0"/>
          <w:color w:val="000000"/>
          <w:position w:val="0"/>
          <w:sz w:val="20"/>
          <w:u w:val="single"/>
          <w:vertAlign w:val="baseline"/>
        </w:rPr>
        <w:t>Law of Chapter 93A</w:t>
      </w:r>
      <w:r>
        <w:rPr>
          <w:rFonts w:ascii="arial" w:eastAsia="arial" w:hAnsi="arial" w:cs="arial"/>
          <w:b w:val="0"/>
          <w:i w:val="0"/>
          <w:strike w:val="0"/>
          <w:noProof w:val="0"/>
          <w:color w:val="000000"/>
          <w:position w:val="0"/>
          <w:sz w:val="20"/>
          <w:u w:val="none"/>
          <w:vertAlign w:val="baseline"/>
        </w:rPr>
        <w:t>, 52 Mass. Prac. at § 4.12 ("93A claims that satisfy neither the letter</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nor the spirit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as long as they establish an unfair method of competition or an unfair or deceptive act or practice, will establish a 93A claim."). Accordingly, the Court will permit Counts 1-5 to proceed but notes specifically as to the standalone claim (Count 5) that at summary judgment, if applicable, the IPPs should clarify the scope of the state law and the Sherman Act in relation to the conduct that may be actionable under either law.</w:t>
      </w:r>
      <w:r>
        <w:rPr>
          <w:rFonts w:ascii="arial" w:eastAsia="arial" w:hAnsi="arial" w:cs="arial"/>
          <w:vertAlign w:val="superscript"/>
        </w:rPr>
        <w:footnoteReference w:customMarkFollows="1" w:id="13"/>
        <w:t xml:space="preserve">14</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Florida</w:t>
      </w:r>
    </w:p>
    <w:p>
      <w:pPr>
        <w:keepNext w:val="0"/>
        <w:widowControl w:val="0"/>
        <w:spacing w:before="200" w:after="0" w:line="260" w:lineRule="atLeast"/>
        <w:ind w:left="0" w:right="0" w:firstLine="0"/>
        <w:jc w:val="both"/>
      </w:pPr>
      <w:bookmarkStart w:id="384" w:name="Bookmark_para_62"/>
      <w:bookmarkEnd w:id="384"/>
      <w:bookmarkStart w:id="385" w:name="Bookmark_I5R0VM3H2HM66B0020000400"/>
      <w:bookmarkEnd w:id="385"/>
      <w:r>
        <w:rPr>
          <w:rFonts w:ascii="arial" w:eastAsia="arial" w:hAnsi="arial" w:cs="arial"/>
          <w:b w:val="0"/>
          <w:i w:val="0"/>
          <w:strike w:val="0"/>
          <w:noProof w:val="0"/>
          <w:color w:val="000000"/>
          <w:position w:val="0"/>
          <w:sz w:val="20"/>
          <w:u w:val="none"/>
          <w:vertAlign w:val="baseline"/>
        </w:rPr>
        <w:t xml:space="preserve">Counts 6-10 allege claims under the </w:t>
      </w:r>
      <w:hyperlink r:id="rId91" w:history="1">
        <w:r>
          <w:rPr>
            <w:rFonts w:ascii="arial" w:eastAsia="arial" w:hAnsi="arial" w:cs="arial"/>
            <w:b w:val="0"/>
            <w:i/>
            <w:strike w:val="0"/>
            <w:noProof w:val="0"/>
            <w:color w:val="0077CC"/>
            <w:position w:val="0"/>
            <w:sz w:val="20"/>
            <w:u w:val="single"/>
            <w:vertAlign w:val="baseline"/>
          </w:rPr>
          <w:t xml:space="preserve">Florida Deceptive and Unfair Trade Practices Act ("FDUTPA"), Fla. Stat. § 501.201, </w:t>
        </w:r>
      </w:hyperlink>
      <w:hyperlink r:id="rId91"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w:t>
      </w:r>
      <w:hyperlink r:id="rId92" w:history="1">
        <w:r>
          <w:rPr>
            <w:rFonts w:ascii="arial" w:eastAsia="arial" w:hAnsi="arial" w:cs="arial"/>
            <w:b w:val="0"/>
            <w:i/>
            <w:strike w:val="0"/>
            <w:noProof w:val="0"/>
            <w:color w:val="0077CC"/>
            <w:position w:val="0"/>
            <w:sz w:val="20"/>
            <w:u w:val="single"/>
            <w:vertAlign w:val="baseline"/>
          </w:rPr>
          <w:t xml:space="preserve">Florida </w:t>
        </w:r>
      </w:hyperlink>
      <w:hyperlink r:id="rId92" w:history="1">
        <w:r>
          <w:rPr>
            <w:rFonts w:ascii="arial" w:eastAsia="arial" w:hAnsi="arial" w:cs="arial"/>
            <w:b/>
            <w:i/>
            <w:strike w:val="0"/>
            <w:noProof w:val="0"/>
            <w:color w:val="0077CC"/>
            <w:position w:val="0"/>
            <w:sz w:val="20"/>
            <w:u w:val="single"/>
            <w:vertAlign w:val="baseline"/>
          </w:rPr>
          <w:t>Antitrust</w:t>
        </w:r>
      </w:hyperlink>
      <w:hyperlink r:id="rId92" w:history="1">
        <w:r>
          <w:rPr>
            <w:rFonts w:ascii="arial" w:eastAsia="arial" w:hAnsi="arial" w:cs="arial"/>
            <w:b w:val="0"/>
            <w:i/>
            <w:strike w:val="0"/>
            <w:noProof w:val="0"/>
            <w:color w:val="0077CC"/>
            <w:position w:val="0"/>
            <w:sz w:val="20"/>
            <w:u w:val="single"/>
            <w:vertAlign w:val="baseline"/>
          </w:rPr>
          <w:t xml:space="preserve"> Act, Fla. Stat. § 542.15, </w:t>
        </w:r>
      </w:hyperlink>
      <w:hyperlink r:id="rId9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Defendants argue that Florida law, consistent with </w:t>
      </w:r>
      <w:r>
        <w:rPr>
          <w:rFonts w:ascii="arial" w:eastAsia="arial" w:hAnsi="arial" w:cs="arial"/>
          <w:b w:val="0"/>
          <w:i w:val="0"/>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none"/>
          <w:vertAlign w:val="baseline"/>
        </w:rPr>
        <w:t xml:space="preserve">, prohibits indirect purchasers from recovering for damages under the Florida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val="0"/>
          <w:strike w:val="0"/>
          <w:noProof w:val="0"/>
          <w:color w:val="000000"/>
          <w:position w:val="0"/>
          <w:sz w:val="20"/>
          <w:u w:val="single"/>
          <w:vertAlign w:val="baseline"/>
        </w:rPr>
        <w:t xml:space="preserve">See </w:t>
      </w:r>
      <w:bookmarkStart w:id="386" w:name="Bookmark_I5R0VM3H2HM66B0010000400"/>
      <w:bookmarkEnd w:id="386"/>
      <w:hyperlink r:id="rId93" w:history="1">
        <w:r>
          <w:rPr>
            <w:rFonts w:ascii="arial" w:eastAsia="arial" w:hAnsi="arial" w:cs="arial"/>
            <w:b w:val="0"/>
            <w:i/>
            <w:strike w:val="0"/>
            <w:noProof w:val="0"/>
            <w:color w:val="0077CC"/>
            <w:position w:val="0"/>
            <w:sz w:val="20"/>
            <w:u w:val="single"/>
            <w:vertAlign w:val="baseline"/>
          </w:rPr>
          <w:t>Mack v. Bristol-Myers Squibb Co.</w:t>
        </w:r>
      </w:hyperlink>
      <w:hyperlink r:id="rId93" w:history="1">
        <w:r>
          <w:rPr>
            <w:rFonts w:ascii="arial" w:eastAsia="arial" w:hAnsi="arial" w:cs="arial"/>
            <w:b w:val="0"/>
            <w:i/>
            <w:strike w:val="0"/>
            <w:noProof w:val="0"/>
            <w:color w:val="0077CC"/>
            <w:position w:val="0"/>
            <w:sz w:val="20"/>
            <w:u w:val="single"/>
            <w:vertAlign w:val="baseline"/>
          </w:rPr>
          <w:t>, 673 So. 2d 100, 102 (Fla. Dist. Ct. App. 1996)</w:t>
        </w:r>
      </w:hyperlink>
      <w:r>
        <w:rPr>
          <w:rFonts w:ascii="arial" w:eastAsia="arial" w:hAnsi="arial" w:cs="arial"/>
          <w:b w:val="0"/>
          <w:i w:val="0"/>
          <w:strike w:val="0"/>
          <w:noProof w:val="0"/>
          <w:color w:val="000000"/>
          <w:position w:val="0"/>
          <w:sz w:val="20"/>
          <w:u w:val="none"/>
          <w:vertAlign w:val="baseline"/>
        </w:rPr>
        <w:t xml:space="preserve"> (explaining that "the standing requirements for a private cause of action under the Florida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parallel the standing requirements of </w:t>
      </w:r>
      <w:hyperlink r:id="rId94" w:history="1">
        <w:r>
          <w:rPr>
            <w:rFonts w:ascii="arial" w:eastAsia="arial" w:hAnsi="arial" w:cs="arial"/>
            <w:b w:val="0"/>
            <w:i/>
            <w:strike w:val="0"/>
            <w:noProof w:val="0"/>
            <w:color w:val="0077CC"/>
            <w:position w:val="0"/>
            <w:sz w:val="20"/>
            <w:u w:val="single"/>
            <w:vertAlign w:val="baseline"/>
          </w:rPr>
          <w:t>Section 4 of the Clayton Act</w:t>
        </w:r>
      </w:hyperlink>
      <w:r>
        <w:rPr>
          <w:rFonts w:ascii="arial" w:eastAsia="arial" w:hAnsi="arial" w:cs="arial"/>
          <w:b w:val="0"/>
          <w:i w:val="0"/>
          <w:strike w:val="0"/>
          <w:noProof w:val="0"/>
          <w:color w:val="000000"/>
          <w:position w:val="0"/>
          <w:sz w:val="20"/>
          <w:u w:val="none"/>
          <w:vertAlign w:val="baseline"/>
        </w:rPr>
        <w:t xml:space="preserve">"). The IPPs appear to implicitly concede their lack of standing under the Florida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and the Court agrees. [ECF No. 59 at 44-45].</w:t>
      </w:r>
    </w:p>
    <w:p>
      <w:pPr>
        <w:keepNext w:val="0"/>
        <w:widowControl w:val="0"/>
        <w:spacing w:before="200" w:after="0" w:line="260" w:lineRule="atLeast"/>
        <w:ind w:left="0" w:right="0" w:firstLine="0"/>
        <w:jc w:val="both"/>
      </w:pPr>
      <w:bookmarkStart w:id="387" w:name="Bookmark_para_63"/>
      <w:bookmarkEnd w:id="387"/>
      <w:bookmarkStart w:id="388" w:name="Bookmark_I5R0VM3H2HM66B0040000400"/>
      <w:bookmarkEnd w:id="38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Mack</w:t>
      </w:r>
      <w:r>
        <w:rPr>
          <w:rFonts w:ascii="arial" w:eastAsia="arial" w:hAnsi="arial" w:cs="arial"/>
          <w:b w:val="0"/>
          <w:i w:val="0"/>
          <w:strike w:val="0"/>
          <w:noProof w:val="0"/>
          <w:color w:val="000000"/>
          <w:position w:val="0"/>
          <w:sz w:val="20"/>
          <w:u w:val="none"/>
          <w:vertAlign w:val="baseline"/>
        </w:rPr>
        <w:t xml:space="preserve"> Court, however, held that indirect purchasers may bring claims under the FDUTPA where they were otherwise barred</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on standing grounds from bringing such claims under the Florida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because "[p]ermitting indirect purchasers to sue under the [FDUTPA] effectuates the consumer protection policies of the [FDUTPA], but is not adverse to the purposes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bookmarkStart w:id="389" w:name="Bookmark_I5R0VM3H2HM66B0030000400"/>
      <w:bookmarkEnd w:id="389"/>
      <w:hyperlink r:id="rId93" w:history="1">
        <w:r>
          <w:rPr>
            <w:rFonts w:ascii="arial" w:eastAsia="arial" w:hAnsi="arial" w:cs="arial"/>
            <w:b w:val="0"/>
            <w:i/>
            <w:strike w:val="0"/>
            <w:noProof w:val="0"/>
            <w:color w:val="0077CC"/>
            <w:position w:val="0"/>
            <w:sz w:val="20"/>
            <w:u w:val="single"/>
            <w:vertAlign w:val="baseline"/>
          </w:rPr>
          <w:t>Mack</w:t>
        </w:r>
      </w:hyperlink>
      <w:hyperlink r:id="rId93" w:history="1">
        <w:r>
          <w:rPr>
            <w:rFonts w:ascii="arial" w:eastAsia="arial" w:hAnsi="arial" w:cs="arial"/>
            <w:b w:val="0"/>
            <w:i/>
            <w:strike w:val="0"/>
            <w:noProof w:val="0"/>
            <w:color w:val="0077CC"/>
            <w:position w:val="0"/>
            <w:sz w:val="20"/>
            <w:u w:val="single"/>
            <w:vertAlign w:val="baseline"/>
          </w:rPr>
          <w:t>, 673 So. 2d at 110</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Mack</w:t>
      </w:r>
      <w:r>
        <w:rPr>
          <w:rFonts w:ascii="arial" w:eastAsia="arial" w:hAnsi="arial" w:cs="arial"/>
          <w:b w:val="0"/>
          <w:i w:val="0"/>
          <w:strike w:val="0"/>
          <w:noProof w:val="0"/>
          <w:color w:val="000000"/>
          <w:position w:val="0"/>
          <w:sz w:val="20"/>
          <w:u w:val="none"/>
          <w:vertAlign w:val="baseline"/>
        </w:rPr>
        <w:t xml:space="preserve"> Court recognized that the remedies provided under the Florida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are "cumulative" of those already existing under the FDUTPA. </w:t>
      </w:r>
      <w:bookmarkStart w:id="390" w:name="Bookmark_I5R0VM3H2D6N7V0010000400"/>
      <w:bookmarkEnd w:id="390"/>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("If the legislature intended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to take away the right of a consumer to sue for unfair competition under the [FDUTPA] where the defendants' conduct also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the legislature would have expressly said so."). </w:t>
      </w:r>
      <w:bookmarkStart w:id="391" w:name="Bookmark_I5R0VM3H2D6N7V0010000400_2"/>
      <w:bookmarkEnd w:id="391"/>
      <w:r>
        <w:rPr>
          <w:rFonts w:ascii="arial" w:eastAsia="arial" w:hAnsi="arial" w:cs="arial"/>
          <w:b w:val="0"/>
          <w:i w:val="0"/>
          <w:strike w:val="0"/>
          <w:noProof w:val="0"/>
          <w:color w:val="000000"/>
          <w:position w:val="0"/>
          <w:sz w:val="20"/>
          <w:u w:val="none"/>
          <w:vertAlign w:val="baseline"/>
        </w:rPr>
        <w:t xml:space="preserve">Accordingly, on these grounds, the Court dismisses the IPPs' claims under the Florida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but not the claims under the FDUTPA. </w:t>
      </w:r>
      <w:r>
        <w:rPr>
          <w:rFonts w:ascii="arial" w:eastAsia="arial" w:hAnsi="arial" w:cs="arial"/>
          <w:b w:val="0"/>
          <w:i w:val="0"/>
          <w:strike w:val="0"/>
          <w:noProof w:val="0"/>
          <w:color w:val="000000"/>
          <w:position w:val="0"/>
          <w:sz w:val="20"/>
          <w:u w:val="single"/>
          <w:vertAlign w:val="baseline"/>
        </w:rPr>
        <w:t xml:space="preserve">See </w:t>
      </w:r>
      <w:bookmarkStart w:id="392" w:name="Bookmark_I5R0VM3H2HM66B0050000400"/>
      <w:bookmarkEnd w:id="392"/>
      <w:hyperlink r:id="rId95" w:history="1">
        <w:r>
          <w:rPr>
            <w:rFonts w:ascii="arial" w:eastAsia="arial" w:hAnsi="arial" w:cs="arial"/>
            <w:b w:val="0"/>
            <w:i/>
            <w:strike w:val="0"/>
            <w:noProof w:val="0"/>
            <w:color w:val="0077CC"/>
            <w:position w:val="0"/>
            <w:sz w:val="20"/>
            <w:u w:val="single"/>
            <w:vertAlign w:val="baseline"/>
          </w:rPr>
          <w:t xml:space="preserve">In re Wellbutrin XL </w:t>
        </w:r>
      </w:hyperlink>
      <w:hyperlink r:id="rId95" w:history="1">
        <w:r>
          <w:rPr>
            <w:rFonts w:ascii="arial" w:eastAsia="arial" w:hAnsi="arial" w:cs="arial"/>
            <w:b/>
            <w:i/>
            <w:strike w:val="0"/>
            <w:noProof w:val="0"/>
            <w:color w:val="0077CC"/>
            <w:position w:val="0"/>
            <w:sz w:val="20"/>
            <w:u w:val="single"/>
            <w:vertAlign w:val="baseline"/>
          </w:rPr>
          <w:t>Antitrust</w:t>
        </w:r>
      </w:hyperlink>
      <w:hyperlink r:id="rId95" w:history="1">
        <w:r>
          <w:rPr>
            <w:rFonts w:ascii="arial" w:eastAsia="arial" w:hAnsi="arial" w:cs="arial"/>
            <w:b w:val="0"/>
            <w:i/>
            <w:strike w:val="0"/>
            <w:noProof w:val="0"/>
            <w:color w:val="0077CC"/>
            <w:position w:val="0"/>
            <w:sz w:val="20"/>
            <w:u w:val="single"/>
            <w:vertAlign w:val="baseline"/>
          </w:rPr>
          <w:t xml:space="preserve"> Litig.</w:t>
        </w:r>
      </w:hyperlink>
      <w:hyperlink r:id="rId95" w:history="1">
        <w:r>
          <w:rPr>
            <w:rFonts w:ascii="arial" w:eastAsia="arial" w:hAnsi="arial" w:cs="arial"/>
            <w:b w:val="0"/>
            <w:i/>
            <w:strike w:val="0"/>
            <w:noProof w:val="0"/>
            <w:color w:val="0077CC"/>
            <w:position w:val="0"/>
            <w:sz w:val="20"/>
            <w:u w:val="single"/>
            <w:vertAlign w:val="baseline"/>
          </w:rPr>
          <w:t>, 260 F.R.D. 143, 161 (E.D. Pa. 2009)</w:t>
        </w:r>
      </w:hyperlink>
      <w:r>
        <w:rPr>
          <w:rFonts w:ascii="arial" w:eastAsia="arial" w:hAnsi="arial" w:cs="arial"/>
          <w:b w:val="0"/>
          <w:i w:val="0"/>
          <w:strike w:val="0"/>
          <w:noProof w:val="0"/>
          <w:color w:val="000000"/>
          <w:position w:val="0"/>
          <w:sz w:val="20"/>
          <w:u w:val="none"/>
          <w:vertAlign w:val="baseline"/>
        </w:rPr>
        <w:t xml:space="preserve"> ("Despite the Florida courts' interpretation of the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as prohibiting indirect purchaser actions, indirect purchaser plaintiffs may still pursue claims under the FDUTPA.").</w:t>
      </w:r>
    </w:p>
    <w:p>
      <w:pPr>
        <w:keepNext w:val="0"/>
        <w:widowControl w:val="0"/>
        <w:spacing w:before="240" w:after="0" w:line="260" w:lineRule="atLeast"/>
        <w:ind w:left="0" w:right="0" w:firstLine="0"/>
        <w:jc w:val="both"/>
      </w:pPr>
      <w:bookmarkStart w:id="393" w:name="Bookmark_para_64"/>
      <w:bookmarkEnd w:id="393"/>
      <w:bookmarkStart w:id="394" w:name="Bookmark_I5R0VM3H2D6N7V0030000400"/>
      <w:bookmarkEnd w:id="394"/>
      <w:r>
        <w:rPr>
          <w:rFonts w:ascii="arial" w:eastAsia="arial" w:hAnsi="arial" w:cs="arial"/>
          <w:b w:val="0"/>
          <w:i w:val="0"/>
          <w:strike w:val="0"/>
          <w:noProof w:val="0"/>
          <w:color w:val="000000"/>
          <w:position w:val="0"/>
          <w:sz w:val="20"/>
          <w:u w:val="none"/>
          <w:vertAlign w:val="baseline"/>
        </w:rPr>
        <w:t xml:space="preserve">Courts also are not in agreement on whether an FDUTPA claim must be pleaded with particularity under </w:t>
      </w:r>
      <w:hyperlink r:id="rId96"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w:t>
      </w:r>
      <w:bookmarkStart w:id="395" w:name="Bookmark_I5R0VM3H2D6N7V0050000400"/>
      <w:bookmarkEnd w:id="395"/>
      <w:r>
        <w:rPr>
          <w:rFonts w:ascii="arial" w:eastAsia="arial" w:hAnsi="arial" w:cs="arial"/>
          <w:b w:val="0"/>
          <w:i w:val="0"/>
          <w:strike w:val="0"/>
          <w:noProof w:val="0"/>
          <w:color w:val="000000"/>
          <w:position w:val="0"/>
          <w:sz w:val="20"/>
          <w:u w:val="single"/>
          <w:vertAlign w:val="baseline"/>
        </w:rPr>
        <w:t xml:space="preserve">See </w:t>
      </w:r>
      <w:bookmarkStart w:id="396" w:name="Bookmark_I5R0VM3H2D6N7V0020000400"/>
      <w:bookmarkEnd w:id="396"/>
      <w:hyperlink r:id="rId70" w:history="1">
        <w:r>
          <w:rPr>
            <w:rFonts w:ascii="arial" w:eastAsia="arial" w:hAnsi="arial" w:cs="arial"/>
            <w:b w:val="0"/>
            <w:i/>
            <w:strike w:val="0"/>
            <w:noProof w:val="0"/>
            <w:color w:val="0077CC"/>
            <w:position w:val="0"/>
            <w:sz w:val="20"/>
            <w:u w:val="single"/>
            <w:vertAlign w:val="baseline"/>
          </w:rPr>
          <w:t xml:space="preserve">In re Asacol </w:t>
        </w:r>
      </w:hyperlink>
      <w:hyperlink r:id="rId70" w:history="1">
        <w:r>
          <w:rPr>
            <w:rFonts w:ascii="arial" w:eastAsia="arial" w:hAnsi="arial" w:cs="arial"/>
            <w:b/>
            <w:i/>
            <w:strike w:val="0"/>
            <w:noProof w:val="0"/>
            <w:color w:val="0077CC"/>
            <w:position w:val="0"/>
            <w:sz w:val="20"/>
            <w:u w:val="single"/>
            <w:vertAlign w:val="baseline"/>
          </w:rPr>
          <w:t>Antitrust</w:t>
        </w:r>
      </w:hyperlink>
      <w:hyperlink r:id="rId70" w:history="1">
        <w:r>
          <w:rPr>
            <w:rFonts w:ascii="arial" w:eastAsia="arial" w:hAnsi="arial" w:cs="arial"/>
            <w:b w:val="0"/>
            <w:i/>
            <w:strike w:val="0"/>
            <w:noProof w:val="0"/>
            <w:color w:val="0077CC"/>
            <w:position w:val="0"/>
            <w:sz w:val="20"/>
            <w:u w:val="single"/>
            <w:vertAlign w:val="baseline"/>
          </w:rPr>
          <w:t xml:space="preserve"> Litig.</w:t>
        </w:r>
      </w:hyperlink>
      <w:hyperlink r:id="rId70" w:history="1">
        <w:r>
          <w:rPr>
            <w:rFonts w:ascii="arial" w:eastAsia="arial" w:hAnsi="arial" w:cs="arial"/>
            <w:b w:val="0"/>
            <w:i/>
            <w:strike w:val="0"/>
            <w:noProof w:val="0"/>
            <w:color w:val="0077CC"/>
            <w:position w:val="0"/>
            <w:sz w:val="20"/>
            <w:u w:val="single"/>
            <w:vertAlign w:val="baseline"/>
          </w:rPr>
          <w:t>, 2016 U.S. Dist. LEXIS 94605, 2016 WL 4083333, at *15 n.15</w:t>
        </w:r>
      </w:hyperlink>
      <w:r>
        <w:rPr>
          <w:rFonts w:ascii="arial" w:eastAsia="arial" w:hAnsi="arial" w:cs="arial"/>
          <w:b w:val="0"/>
          <w:i w:val="0"/>
          <w:strike w:val="0"/>
          <w:noProof w:val="0"/>
          <w:color w:val="000000"/>
          <w:position w:val="0"/>
          <w:sz w:val="20"/>
          <w:u w:val="none"/>
          <w:vertAlign w:val="baseline"/>
        </w:rPr>
        <w:t xml:space="preserve"> (noting disagreement and declining to apply </w:t>
      </w:r>
      <w:hyperlink r:id="rId9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to dismiss FDUTPA claims based on purported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violations). The Court finds the cases holding that </w:t>
      </w:r>
      <w:hyperlink r:id="rId9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does not apply to an FDUTPA case based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persuasive where a successful FDUTPA claim does not require a showing of fraud. </w:t>
      </w:r>
      <w:bookmarkStart w:id="397" w:name="Bookmark_I5R0VM3H2D6N7V0050000400_2"/>
      <w:bookmarkEnd w:id="397"/>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98" w:name="Bookmark_I5R0VM3H2D6N7V0040000400"/>
      <w:bookmarkEnd w:id="398"/>
      <w:hyperlink r:id="rId97" w:history="1">
        <w:r>
          <w:rPr>
            <w:rFonts w:ascii="arial" w:eastAsia="arial" w:hAnsi="arial" w:cs="arial"/>
            <w:b w:val="0"/>
            <w:i/>
            <w:strike w:val="0"/>
            <w:noProof w:val="0"/>
            <w:color w:val="0077CC"/>
            <w:position w:val="0"/>
            <w:sz w:val="20"/>
            <w:u w:val="single"/>
            <w:vertAlign w:val="baseline"/>
          </w:rPr>
          <w:t xml:space="preserve">In re Auto. Parts </w:t>
        </w:r>
      </w:hyperlink>
      <w:hyperlink r:id="rId97" w:history="1">
        <w:r>
          <w:rPr>
            <w:rFonts w:ascii="arial" w:eastAsia="arial" w:hAnsi="arial" w:cs="arial"/>
            <w:b/>
            <w:i/>
            <w:strike w:val="0"/>
            <w:noProof w:val="0"/>
            <w:color w:val="0077CC"/>
            <w:position w:val="0"/>
            <w:sz w:val="20"/>
            <w:u w:val="single"/>
            <w:vertAlign w:val="baseline"/>
          </w:rPr>
          <w:t>Antitrust</w:t>
        </w:r>
      </w:hyperlink>
      <w:hyperlink r:id="rId97" w:history="1">
        <w:r>
          <w:rPr>
            <w:rFonts w:ascii="arial" w:eastAsia="arial" w:hAnsi="arial" w:cs="arial"/>
            <w:b w:val="0"/>
            <w:i/>
            <w:strike w:val="0"/>
            <w:noProof w:val="0"/>
            <w:color w:val="0077CC"/>
            <w:position w:val="0"/>
            <w:sz w:val="20"/>
            <w:u w:val="single"/>
            <w:vertAlign w:val="baseline"/>
          </w:rPr>
          <w:t xml:space="preserve"> Litig.</w:t>
        </w:r>
      </w:hyperlink>
      <w:hyperlink r:id="rId97" w:history="1">
        <w:r>
          <w:rPr>
            <w:rFonts w:ascii="arial" w:eastAsia="arial" w:hAnsi="arial" w:cs="arial"/>
            <w:b w:val="0"/>
            <w:i/>
            <w:strike w:val="0"/>
            <w:noProof w:val="0"/>
            <w:color w:val="0077CC"/>
            <w:position w:val="0"/>
            <w:sz w:val="20"/>
            <w:u w:val="single"/>
            <w:vertAlign w:val="baseline"/>
          </w:rPr>
          <w:t>, No. 12-md-02311, 2014 U.S. Dist. LEXIS 90724, 2014 WL 2999269, at *20 (E.D. Mich. July 3, 2014)</w:t>
        </w:r>
      </w:hyperlink>
      <w:r>
        <w:rPr>
          <w:rFonts w:ascii="arial" w:eastAsia="arial" w:hAnsi="arial" w:cs="arial"/>
          <w:b w:val="0"/>
          <w:i w:val="0"/>
          <w:strike w:val="0"/>
          <w:noProof w:val="0"/>
          <w:color w:val="000000"/>
          <w:position w:val="0"/>
          <w:sz w:val="20"/>
          <w:u w:val="none"/>
          <w:vertAlign w:val="baseline"/>
        </w:rPr>
        <w:t xml:space="preserve"> (holding that </w:t>
      </w:r>
      <w:hyperlink r:id="rId9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does not apply to FDUTPA claim because "[t]he claim here is based on price-fixing conspiratorial conduct, and reliance by IPPs is not an element"); </w:t>
      </w:r>
      <w:bookmarkStart w:id="399" w:name="Bookmark_I5R0VM3H28T4R60010000400"/>
      <w:bookmarkEnd w:id="399"/>
      <w:hyperlink r:id="rId98" w:history="1">
        <w:r>
          <w:rPr>
            <w:rFonts w:ascii="arial" w:eastAsia="arial" w:hAnsi="arial" w:cs="arial"/>
            <w:b w:val="0"/>
            <w:i/>
            <w:strike w:val="0"/>
            <w:noProof w:val="0"/>
            <w:color w:val="0077CC"/>
            <w:position w:val="0"/>
            <w:sz w:val="20"/>
            <w:u w:val="single"/>
            <w:vertAlign w:val="baseline"/>
          </w:rPr>
          <w:t>Guerrero v. Target Corp.</w:t>
        </w:r>
      </w:hyperlink>
      <w:hyperlink r:id="rId98" w:history="1">
        <w:r>
          <w:rPr>
            <w:rFonts w:ascii="arial" w:eastAsia="arial" w:hAnsi="arial" w:cs="arial"/>
            <w:b w:val="0"/>
            <w:i/>
            <w:strike w:val="0"/>
            <w:noProof w:val="0"/>
            <w:color w:val="0077CC"/>
            <w:position w:val="0"/>
            <w:sz w:val="20"/>
            <w:u w:val="single"/>
            <w:vertAlign w:val="baseline"/>
          </w:rPr>
          <w:t>, 889 F. Supp. 2d 1348, 1355 (S.D. Fla. 2012)</w:t>
        </w:r>
      </w:hyperlink>
      <w:r>
        <w:rPr>
          <w:rFonts w:ascii="arial" w:eastAsia="arial" w:hAnsi="arial" w:cs="arial"/>
          <w:b w:val="0"/>
          <w:i w:val="0"/>
          <w:strike w:val="0"/>
          <w:noProof w:val="0"/>
          <w:color w:val="000000"/>
          <w:position w:val="0"/>
          <w:sz w:val="20"/>
          <w:u w:val="none"/>
          <w:vertAlign w:val="baseline"/>
        </w:rPr>
        <w:t xml:space="preserve"> ("Accordingly, the heightened pleading requirements of </w:t>
      </w:r>
      <w:hyperlink r:id="rId9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cannot serve as a basis to dismiss FDUTPA claims."); </w:t>
      </w:r>
      <w:bookmarkStart w:id="400" w:name="Bookmark_I5R0VM3H28T4R60030000400"/>
      <w:bookmarkEnd w:id="400"/>
      <w:hyperlink r:id="rId99" w:history="1">
        <w:r>
          <w:rPr>
            <w:rFonts w:ascii="arial" w:eastAsia="arial" w:hAnsi="arial" w:cs="arial"/>
            <w:b w:val="0"/>
            <w:i/>
            <w:strike w:val="0"/>
            <w:noProof w:val="0"/>
            <w:color w:val="0077CC"/>
            <w:position w:val="0"/>
            <w:sz w:val="20"/>
            <w:u w:val="single"/>
            <w:vertAlign w:val="baseline"/>
          </w:rPr>
          <w:t>State, Office of Atty. Gen., Dep't of Legal Affairs v. Wyndham Int'l, Inc.</w:t>
        </w:r>
      </w:hyperlink>
      <w:hyperlink r:id="rId99" w:history="1">
        <w:r>
          <w:rPr>
            <w:rFonts w:ascii="arial" w:eastAsia="arial" w:hAnsi="arial" w:cs="arial"/>
            <w:b w:val="0"/>
            <w:i/>
            <w:strike w:val="0"/>
            <w:noProof w:val="0"/>
            <w:color w:val="0077CC"/>
            <w:position w:val="0"/>
            <w:sz w:val="20"/>
            <w:u w:val="single"/>
            <w:vertAlign w:val="baseline"/>
          </w:rPr>
          <w:t>, 869 So.2d 592, 598 (Fla. Dist. Ct. App. 2004)</w:t>
        </w:r>
      </w:hyperlink>
      <w:r>
        <w:rPr>
          <w:rFonts w:ascii="arial" w:eastAsia="arial" w:hAnsi="arial" w:cs="arial"/>
          <w:b w:val="0"/>
          <w:i w:val="0"/>
          <w:strike w:val="0"/>
          <w:noProof w:val="0"/>
          <w:color w:val="000000"/>
          <w:position w:val="0"/>
          <w:sz w:val="20"/>
          <w:u w:val="none"/>
          <w:vertAlign w:val="baseline"/>
        </w:rPr>
        <w:t xml:space="preserve"> ("A deceptive or unfair trade practice constitutes a somewhat unique tortious act because, although it is similar to a claim of fraud, it is different in that, unlike fraud, a party asserting a deceptive trade practice claim need not show actual reliance on the representation or omission at issue.").</w:t>
      </w:r>
    </w:p>
    <w:p>
      <w:pPr>
        <w:keepNext w:val="0"/>
        <w:widowControl w:val="0"/>
        <w:spacing w:before="200" w:after="0" w:line="260" w:lineRule="atLeast"/>
        <w:ind w:left="0" w:right="0" w:firstLine="0"/>
        <w:jc w:val="both"/>
      </w:pPr>
      <w:bookmarkStart w:id="401" w:name="Bookmark_para_65"/>
      <w:bookmarkEnd w:id="401"/>
      <w:bookmarkStart w:id="402" w:name="Bookmark_I5R0VM3H2N1R7D0010000400"/>
      <w:bookmarkEnd w:id="402"/>
      <w:r>
        <w:rPr>
          <w:rFonts w:ascii="arial" w:eastAsia="arial" w:hAnsi="arial" w:cs="arial"/>
          <w:b w:val="0"/>
          <w:i w:val="0"/>
          <w:strike w:val="0"/>
          <w:noProof w:val="0"/>
          <w:color w:val="000000"/>
          <w:position w:val="0"/>
          <w:sz w:val="20"/>
          <w:u w:val="none"/>
          <w:vertAlign w:val="baseline"/>
        </w:rPr>
        <w:t xml:space="preserve">Where, as here, the CAC adequately pleads a claim based on the Sherman Act, it sufficiently pleads an FDUTPA claim. </w:t>
      </w:r>
      <w:r>
        <w:rPr>
          <w:rFonts w:ascii="arial" w:eastAsia="arial" w:hAnsi="arial" w:cs="arial"/>
          <w:b w:val="0"/>
          <w:i w:val="0"/>
          <w:strike w:val="0"/>
          <w:noProof w:val="0"/>
          <w:color w:val="000000"/>
          <w:position w:val="0"/>
          <w:sz w:val="20"/>
          <w:u w:val="single"/>
          <w:vertAlign w:val="baseline"/>
        </w:rPr>
        <w:t xml:space="preserve">See </w:t>
      </w:r>
      <w:bookmarkStart w:id="403" w:name="Bookmark_I5R0VM3H28T4R60050000400"/>
      <w:bookmarkEnd w:id="403"/>
      <w:hyperlink r:id="rId100"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100" w:history="1">
        <w:r>
          <w:rPr>
            <w:rFonts w:ascii="arial" w:eastAsia="arial" w:hAnsi="arial" w:cs="arial"/>
            <w:b/>
            <w:i/>
            <w:strike w:val="0"/>
            <w:noProof w:val="0"/>
            <w:color w:val="0077CC"/>
            <w:position w:val="0"/>
            <w:sz w:val="20"/>
            <w:u w:val="single"/>
            <w:vertAlign w:val="baseline"/>
          </w:rPr>
          <w:t>Antitrust</w:t>
        </w:r>
      </w:hyperlink>
      <w:hyperlink r:id="rId100" w:history="1">
        <w:r>
          <w:rPr>
            <w:rFonts w:ascii="arial" w:eastAsia="arial" w:hAnsi="arial" w:cs="arial"/>
            <w:b w:val="0"/>
            <w:i/>
            <w:strike w:val="0"/>
            <w:noProof w:val="0"/>
            <w:color w:val="0077CC"/>
            <w:position w:val="0"/>
            <w:sz w:val="20"/>
            <w:u w:val="single"/>
            <w:vertAlign w:val="baseline"/>
          </w:rPr>
          <w:t xml:space="preserve"> Litig.</w:t>
        </w:r>
      </w:hyperlink>
      <w:hyperlink r:id="rId100" w:history="1">
        <w:r>
          <w:rPr>
            <w:rFonts w:ascii="arial" w:eastAsia="arial" w:hAnsi="arial" w:cs="arial"/>
            <w:b w:val="0"/>
            <w:i/>
            <w:strike w:val="0"/>
            <w:noProof w:val="0"/>
            <w:color w:val="0077CC"/>
            <w:position w:val="0"/>
            <w:sz w:val="20"/>
            <w:u w:val="single"/>
            <w:vertAlign w:val="baseline"/>
          </w:rPr>
          <w:t>, 851 F. Supp. 2d 867, 900 (E.D. Pa. 2012)</w:t>
        </w:r>
      </w:hyperlink>
      <w:r>
        <w:rPr>
          <w:rFonts w:ascii="arial" w:eastAsia="arial" w:hAnsi="arial" w:cs="arial"/>
          <w:b w:val="0"/>
          <w:i w:val="0"/>
          <w:strike w:val="0"/>
          <w:noProof w:val="0"/>
          <w:color w:val="000000"/>
          <w:position w:val="0"/>
          <w:sz w:val="20"/>
          <w:u w:val="none"/>
          <w:vertAlign w:val="baseline"/>
        </w:rPr>
        <w:t xml:space="preserve"> ("It follows that Florida law recognizes that a FDUTPA claim may arise from a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such as the Sherman Act and other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because such a violation in and of itself is an unfair method of competition."); </w:t>
      </w:r>
      <w:bookmarkStart w:id="404" w:name="Bookmark_I5R0VM3H2N1R7D0020000400"/>
      <w:bookmarkEnd w:id="404"/>
      <w:hyperlink r:id="rId101" w:history="1">
        <w:r>
          <w:rPr>
            <w:rFonts w:ascii="arial" w:eastAsia="arial" w:hAnsi="arial" w:cs="arial"/>
            <w:b w:val="0"/>
            <w:i/>
            <w:strike w:val="0"/>
            <w:noProof w:val="0"/>
            <w:color w:val="0077CC"/>
            <w:position w:val="0"/>
            <w:sz w:val="20"/>
            <w:u w:val="single"/>
            <w:vertAlign w:val="baseline"/>
          </w:rPr>
          <w:t>Precision Rx Compounding, LLC v. Express Scripts Holding Co.</w:t>
        </w:r>
      </w:hyperlink>
      <w:hyperlink r:id="rId101" w:history="1">
        <w:r>
          <w:rPr>
            <w:rFonts w:ascii="arial" w:eastAsia="arial" w:hAnsi="arial" w:cs="arial"/>
            <w:b w:val="0"/>
            <w:i/>
            <w:strike w:val="0"/>
            <w:noProof w:val="0"/>
            <w:color w:val="0077CC"/>
            <w:position w:val="0"/>
            <w:sz w:val="20"/>
            <w:u w:val="single"/>
            <w:vertAlign w:val="baseline"/>
          </w:rPr>
          <w:t>, No. 16-0069, 2016 U.S. Dist. LEXIS 112851, 2016 WL 4446801, at *5 (E.D. Mo. Aug. 24, 2016)</w:t>
        </w:r>
      </w:hyperlink>
      <w:r>
        <w:rPr>
          <w:rFonts w:ascii="arial" w:eastAsia="arial" w:hAnsi="arial" w:cs="arial"/>
          <w:b w:val="0"/>
          <w:i w:val="0"/>
          <w:strike w:val="0"/>
          <w:noProof w:val="0"/>
          <w:color w:val="000000"/>
          <w:position w:val="0"/>
          <w:sz w:val="20"/>
          <w:u w:val="none"/>
          <w:vertAlign w:val="baseline"/>
        </w:rPr>
        <w:t xml:space="preserve"> ("Because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the complaint alleges sufficient facts to support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claims, the violations of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turn constitute an unfair practice in support of plaintiffs' FDUTPA claim."). The Court will thus allow Counts 6-10 to proceed under the FDUTPA.</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Missouri</w:t>
      </w:r>
    </w:p>
    <w:p>
      <w:pPr>
        <w:keepNext w:val="0"/>
        <w:widowControl w:val="0"/>
        <w:spacing w:before="240" w:after="0" w:line="260" w:lineRule="atLeast"/>
        <w:ind w:left="0" w:right="0" w:firstLine="0"/>
        <w:jc w:val="both"/>
      </w:pPr>
      <w:bookmarkStart w:id="405" w:name="Bookmark_para_66"/>
      <w:bookmarkEnd w:id="405"/>
      <w:r>
        <w:rPr>
          <w:rFonts w:ascii="arial" w:eastAsia="arial" w:hAnsi="arial" w:cs="arial"/>
          <w:b w:val="0"/>
          <w:i w:val="0"/>
          <w:strike w:val="0"/>
          <w:noProof w:val="0"/>
          <w:color w:val="000000"/>
          <w:position w:val="0"/>
          <w:sz w:val="20"/>
          <w:u w:val="none"/>
          <w:vertAlign w:val="baseline"/>
        </w:rPr>
        <w:t xml:space="preserve">Counts 11-15 allege claims under the </w:t>
      </w:r>
      <w:hyperlink r:id="rId102" w:history="1">
        <w:r>
          <w:rPr>
            <w:rFonts w:ascii="arial" w:eastAsia="arial" w:hAnsi="arial" w:cs="arial"/>
            <w:b w:val="0"/>
            <w:i/>
            <w:strike w:val="0"/>
            <w:noProof w:val="0"/>
            <w:color w:val="0077CC"/>
            <w:position w:val="0"/>
            <w:sz w:val="20"/>
            <w:u w:val="single"/>
            <w:vertAlign w:val="baseline"/>
          </w:rPr>
          <w:t xml:space="preserve">Missouri Merchandising Practices Act ("MMPA"), Mo. Rev. Stat. § 407.010, </w:t>
        </w:r>
      </w:hyperlink>
      <w:hyperlink r:id="rId10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the </w:t>
      </w:r>
      <w:hyperlink r:id="rId103" w:history="1">
        <w:r>
          <w:rPr>
            <w:rFonts w:ascii="arial" w:eastAsia="arial" w:hAnsi="arial" w:cs="arial"/>
            <w:b w:val="0"/>
            <w:i/>
            <w:strike w:val="0"/>
            <w:noProof w:val="0"/>
            <w:color w:val="0077CC"/>
            <w:position w:val="0"/>
            <w:sz w:val="20"/>
            <w:u w:val="single"/>
            <w:vertAlign w:val="baseline"/>
          </w:rPr>
          <w:t xml:space="preserve">Missouri </w:t>
        </w:r>
      </w:hyperlink>
      <w:hyperlink r:id="rId103" w:history="1">
        <w:r>
          <w:rPr>
            <w:rFonts w:ascii="arial" w:eastAsia="arial" w:hAnsi="arial" w:cs="arial"/>
            <w:b/>
            <w:i/>
            <w:strike w:val="0"/>
            <w:noProof w:val="0"/>
            <w:color w:val="0077CC"/>
            <w:position w:val="0"/>
            <w:sz w:val="20"/>
            <w:u w:val="single"/>
            <w:vertAlign w:val="baseline"/>
          </w:rPr>
          <w:t>Antitrust</w:t>
        </w:r>
      </w:hyperlink>
      <w:hyperlink r:id="rId103" w:history="1">
        <w:r>
          <w:rPr>
            <w:rFonts w:ascii="arial" w:eastAsia="arial" w:hAnsi="arial" w:cs="arial"/>
            <w:b w:val="0"/>
            <w:i/>
            <w:strike w:val="0"/>
            <w:noProof w:val="0"/>
            <w:color w:val="0077CC"/>
            <w:position w:val="0"/>
            <w:sz w:val="20"/>
            <w:u w:val="single"/>
            <w:vertAlign w:val="baseline"/>
          </w:rPr>
          <w:t xml:space="preserve"> Act, Mo. Rev. Stat. § 416.011, </w:t>
        </w:r>
      </w:hyperlink>
      <w:hyperlink r:id="rId10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Defendants argue that the IPPs lack standing as indirect purchasers to sue under either statute, and they also fail to state a MMPA claim because the Defendants' conduct was not undertaken "in connection with the sale or advertisement of any merchandise in trade or commerce," as required under the statute. </w:t>
      </w:r>
      <w:hyperlink r:id="rId104" w:history="1">
        <w:r>
          <w:rPr>
            <w:rFonts w:ascii="arial" w:eastAsia="arial" w:hAnsi="arial" w:cs="arial"/>
            <w:b w:val="0"/>
            <w:i/>
            <w:strike w:val="0"/>
            <w:noProof w:val="0"/>
            <w:color w:val="0077CC"/>
            <w:position w:val="0"/>
            <w:sz w:val="20"/>
            <w:u w:val="single"/>
            <w:vertAlign w:val="baseline"/>
          </w:rPr>
          <w:t>Mo. Rev. Stat. § 407.020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6" w:name="Bookmark_para_67"/>
      <w:bookmarkEnd w:id="406"/>
      <w:bookmarkStart w:id="407" w:name="Bookmark_I5R0VM3H2N1R7D0050000400"/>
      <w:bookmarkEnd w:id="407"/>
      <w:r>
        <w:rPr>
          <w:rFonts w:ascii="arial" w:eastAsia="arial" w:hAnsi="arial" w:cs="arial"/>
          <w:b w:val="0"/>
          <w:i w:val="0"/>
          <w:strike w:val="0"/>
          <w:noProof w:val="0"/>
          <w:color w:val="000000"/>
          <w:position w:val="0"/>
          <w:sz w:val="20"/>
          <w:u w:val="none"/>
          <w:vertAlign w:val="baseline"/>
        </w:rPr>
        <w:t xml:space="preserve">Consistent with the principles set forth in </w:t>
      </w:r>
      <w:r>
        <w:rPr>
          <w:rFonts w:ascii="arial" w:eastAsia="arial" w:hAnsi="arial" w:cs="arial"/>
          <w:b w:val="0"/>
          <w:i w:val="0"/>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none"/>
          <w:vertAlign w:val="baseline"/>
        </w:rPr>
        <w:t xml:space="preserve">, indirect purchasers do not have standing to sue under the </w:t>
      </w:r>
      <w:hyperlink r:id="rId103" w:history="1">
        <w:r>
          <w:rPr>
            <w:rFonts w:ascii="arial" w:eastAsia="arial" w:hAnsi="arial" w:cs="arial"/>
            <w:b w:val="0"/>
            <w:i/>
            <w:strike w:val="0"/>
            <w:noProof w:val="0"/>
            <w:color w:val="0077CC"/>
            <w:position w:val="0"/>
            <w:sz w:val="20"/>
            <w:u w:val="single"/>
            <w:vertAlign w:val="baseline"/>
          </w:rPr>
          <w:t xml:space="preserve">Missouri </w:t>
        </w:r>
      </w:hyperlink>
      <w:hyperlink r:id="rId103" w:history="1">
        <w:r>
          <w:rPr>
            <w:rFonts w:ascii="arial" w:eastAsia="arial" w:hAnsi="arial" w:cs="arial"/>
            <w:b/>
            <w:i/>
            <w:strike w:val="0"/>
            <w:noProof w:val="0"/>
            <w:color w:val="0077CC"/>
            <w:position w:val="0"/>
            <w:sz w:val="20"/>
            <w:u w:val="single"/>
            <w:vertAlign w:val="baseline"/>
          </w:rPr>
          <w:t>Antitrust</w:t>
        </w:r>
      </w:hyperlink>
      <w:hyperlink r:id="rId103" w:history="1">
        <w:r>
          <w:rPr>
            <w:rFonts w:ascii="arial" w:eastAsia="arial" w:hAnsi="arial" w:cs="arial"/>
            <w:b w:val="0"/>
            <w:i/>
            <w:strike w:val="0"/>
            <w:noProof w:val="0"/>
            <w:color w:val="0077CC"/>
            <w:position w:val="0"/>
            <w:sz w:val="20"/>
            <w:u w:val="single"/>
            <w:vertAlign w:val="baseline"/>
          </w:rPr>
          <w:t xml:space="preserve"> Act</w:t>
        </w:r>
      </w:hyperlink>
      <w:r>
        <w:rPr>
          <w:rFonts w:ascii="arial" w:eastAsia="arial" w:hAnsi="arial" w:cs="arial"/>
          <w:b w:val="0"/>
          <w:i w:val="0"/>
          <w:strike w:val="0"/>
          <w:noProof w:val="0"/>
          <w:color w:val="000000"/>
          <w:position w:val="0"/>
          <w:sz w:val="20"/>
          <w:u w:val="none"/>
          <w:vertAlign w:val="baseline"/>
        </w:rPr>
        <w:t xml:space="preserve">, which the IPPs implicitly concede. [ECF No. 59 at 51].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Mo. Rev. Stat. § 416.141</w:t>
        </w:r>
      </w:hyperlink>
      <w:r>
        <w:rPr>
          <w:rFonts w:ascii="arial" w:eastAsia="arial" w:hAnsi="arial" w:cs="arial"/>
          <w:b w:val="0"/>
          <w:i w:val="0"/>
          <w:strike w:val="0"/>
          <w:noProof w:val="0"/>
          <w:color w:val="000000"/>
          <w:position w:val="0"/>
          <w:sz w:val="20"/>
          <w:u w:val="none"/>
          <w:vertAlign w:val="baseline"/>
        </w:rPr>
        <w:t xml:space="preserve"> (The statute "shall be construed in harmony with ruling judicial interpretations of comparable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w:t>
      </w:r>
      <w:bookmarkStart w:id="408" w:name="Bookmark_I5R0VM3H2N1R7D0040000400"/>
      <w:bookmarkEnd w:id="408"/>
      <w:r>
        <w:rPr>
          <w:rFonts w:ascii="arial" w:eastAsia="arial" w:hAnsi="arial" w:cs="arial"/>
          <w:b w:val="0"/>
          <w:i/>
          <w:strike w:val="0"/>
          <w:noProof w:val="0"/>
          <w:color w:val="000000"/>
          <w:position w:val="0"/>
          <w:sz w:val="20"/>
          <w:u w:val="single"/>
          <w:vertAlign w:val="baseline"/>
        </w:rPr>
        <w:t>Duvall v. Silvers, Asher, Sher &amp; McLaren, M.D.'s</w:t>
      </w:r>
      <w:r>
        <w:rPr>
          <w:rFonts w:ascii="arial" w:eastAsia="arial" w:hAnsi="arial" w:cs="arial"/>
          <w:b w:val="0"/>
          <w:i/>
          <w:strike w:val="0"/>
          <w:noProof w:val="0"/>
          <w:color w:val="000000"/>
          <w:position w:val="0"/>
          <w:sz w:val="20"/>
          <w:u w:val="none"/>
          <w:vertAlign w:val="baseline"/>
        </w:rPr>
        <w:t>, 998 S.W.2d 821, 825-827 (Mo. Ct. App. 1999)</w:t>
      </w:r>
      <w:r>
        <w:rPr>
          <w:rFonts w:ascii="arial" w:eastAsia="arial" w:hAnsi="arial" w:cs="arial"/>
          <w:b w:val="0"/>
          <w:i w:val="0"/>
          <w:strike w:val="0"/>
          <w:noProof w:val="0"/>
          <w:color w:val="000000"/>
          <w:position w:val="0"/>
          <w:sz w:val="20"/>
          <w:u w:val="none"/>
          <w:vertAlign w:val="baseline"/>
        </w:rPr>
        <w:t xml:space="preserve"> (holding that indirect purchaser did not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sue under Missouri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Thus, the claims based on the Missouri</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are dismissed.</w:t>
      </w:r>
    </w:p>
    <w:p>
      <w:pPr>
        <w:keepNext w:val="0"/>
        <w:widowControl w:val="0"/>
        <w:spacing w:before="200" w:after="0" w:line="260" w:lineRule="atLeast"/>
        <w:ind w:left="0" w:right="0" w:firstLine="0"/>
        <w:jc w:val="both"/>
      </w:pPr>
      <w:bookmarkStart w:id="409" w:name="Bookmark_para_68"/>
      <w:bookmarkEnd w:id="409"/>
      <w:bookmarkStart w:id="410" w:name="Bookmark_I5R0VM3H2HM66C0020000400"/>
      <w:bookmarkEnd w:id="410"/>
      <w:bookmarkStart w:id="411" w:name="Bookmark_I5R0VM3H2HM66C0040000400"/>
      <w:bookmarkEnd w:id="411"/>
      <w:bookmarkStart w:id="412" w:name="Bookmark_I5R0VM3H2N1R7F0030000400"/>
      <w:bookmarkEnd w:id="412"/>
      <w:r>
        <w:rPr>
          <w:rFonts w:ascii="arial" w:eastAsia="arial" w:hAnsi="arial" w:cs="arial"/>
          <w:b w:val="0"/>
          <w:i w:val="0"/>
          <w:strike w:val="0"/>
          <w:noProof w:val="0"/>
          <w:color w:val="000000"/>
          <w:position w:val="0"/>
          <w:sz w:val="20"/>
          <w:u w:val="none"/>
          <w:vertAlign w:val="baseline"/>
        </w:rPr>
        <w:t xml:space="preserve">It is less clear whether the IPPs have standing to pursue claims under the MMPA. The Defendants ask this Court to follow </w:t>
      </w:r>
      <w:bookmarkStart w:id="413" w:name="Bookmark_I5R0VM3H2HM66C0010000400"/>
      <w:bookmarkEnd w:id="413"/>
      <w:hyperlink r:id="rId106" w:history="1">
        <w:r>
          <w:rPr>
            <w:rFonts w:ascii="arial" w:eastAsia="arial" w:hAnsi="arial" w:cs="arial"/>
            <w:b w:val="0"/>
            <w:i/>
            <w:strike w:val="0"/>
            <w:noProof w:val="0"/>
            <w:color w:val="0077CC"/>
            <w:position w:val="0"/>
            <w:sz w:val="20"/>
            <w:u w:val="single"/>
            <w:vertAlign w:val="baseline"/>
          </w:rPr>
          <w:t>Ireland v. Microsoft Corp.</w:t>
        </w:r>
      </w:hyperlink>
      <w:hyperlink r:id="rId106" w:history="1">
        <w:r>
          <w:rPr>
            <w:rFonts w:ascii="arial" w:eastAsia="arial" w:hAnsi="arial" w:cs="arial"/>
            <w:b w:val="0"/>
            <w:i/>
            <w:strike w:val="0"/>
            <w:noProof w:val="0"/>
            <w:color w:val="0077CC"/>
            <w:position w:val="0"/>
            <w:sz w:val="20"/>
            <w:u w:val="single"/>
            <w:vertAlign w:val="baseline"/>
          </w:rPr>
          <w:t>, No. 00-201515, 2001 Mo. App. LEXIS 2371, 2001 WL 1868946, at *1 (Mo. Cir. Ct. Jan. 24, 2001)</w:t>
        </w:r>
      </w:hyperlink>
      <w:r>
        <w:rPr>
          <w:rFonts w:ascii="arial" w:eastAsia="arial" w:hAnsi="arial" w:cs="arial"/>
          <w:b w:val="0"/>
          <w:i w:val="0"/>
          <w:strike w:val="0"/>
          <w:noProof w:val="0"/>
          <w:color w:val="000000"/>
          <w:position w:val="0"/>
          <w:sz w:val="20"/>
          <w:u w:val="none"/>
          <w:vertAlign w:val="baseline"/>
        </w:rPr>
        <w:t xml:space="preserve">, an unpublished opinion that concluded, without any discussion, that </w:t>
      </w:r>
      <w:r>
        <w:rPr>
          <w:rFonts w:ascii="arial" w:eastAsia="arial" w:hAnsi="arial" w:cs="arial"/>
          <w:b w:val="0"/>
          <w:i w:val="0"/>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none"/>
          <w:vertAlign w:val="baseline"/>
        </w:rPr>
        <w:t xml:space="preserve"> applied to both the Missouri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and the MMPA. Several federal district courts have since held to the contrary. </w:t>
      </w:r>
      <w:bookmarkStart w:id="414" w:name="Bookmark_I5N3XPKBYK4000CM0C400015"/>
      <w:bookmarkEnd w:id="414"/>
      <w:bookmarkStart w:id="415" w:name="Bookmark_I5R0VM3H2HM66D0020000400"/>
      <w:bookmarkEnd w:id="415"/>
      <w:r>
        <w:rPr>
          <w:rFonts w:ascii="arial" w:eastAsia="arial" w:hAnsi="arial" w:cs="arial"/>
          <w:b w:val="0"/>
          <w:i w:val="0"/>
          <w:strike w:val="0"/>
          <w:noProof w:val="0"/>
          <w:color w:val="000000"/>
          <w:position w:val="0"/>
          <w:sz w:val="20"/>
          <w:u w:val="none"/>
          <w:vertAlign w:val="baseline"/>
        </w:rPr>
        <w:t xml:space="preserve">In </w:t>
      </w:r>
      <w:bookmarkStart w:id="416" w:name="Bookmark_I5R0VM3H2HM66C0030000400"/>
      <w:bookmarkEnd w:id="416"/>
      <w:hyperlink r:id="rId107" w:history="1">
        <w:r>
          <w:rPr>
            <w:rFonts w:ascii="arial" w:eastAsia="arial" w:hAnsi="arial" w:cs="arial"/>
            <w:b w:val="0"/>
            <w:i/>
            <w:strike w:val="0"/>
            <w:noProof w:val="0"/>
            <w:color w:val="0077CC"/>
            <w:position w:val="0"/>
            <w:sz w:val="20"/>
            <w:u w:val="single"/>
            <w:vertAlign w:val="baseline"/>
          </w:rPr>
          <w:t xml:space="preserve">Sheet Metal Workers Local </w:t>
        </w:r>
      </w:hyperlink>
      <w:hyperlink r:id="rId107" w:history="1">
        <w:r>
          <w:rPr>
            <w:rFonts w:ascii="arial" w:eastAsia="arial" w:hAnsi="arial" w:cs="arial"/>
            <w:b w:val="0"/>
            <w:i/>
            <w:strike w:val="0"/>
            <w:noProof w:val="0"/>
            <w:color w:val="0077CC"/>
            <w:position w:val="0"/>
            <w:sz w:val="20"/>
            <w:u w:val="single"/>
            <w:vertAlign w:val="baseline"/>
          </w:rPr>
          <w:t>441 Health &amp; Welfare Plan v. GlaxoSmithKline, PLC</w:t>
        </w:r>
      </w:hyperlink>
      <w:hyperlink r:id="rId107" w:history="1">
        <w:r>
          <w:rPr>
            <w:rFonts w:ascii="arial" w:eastAsia="arial" w:hAnsi="arial" w:cs="arial"/>
            <w:b w:val="0"/>
            <w:i/>
            <w:strike w:val="0"/>
            <w:noProof w:val="0"/>
            <w:color w:val="0077CC"/>
            <w:position w:val="0"/>
            <w:sz w:val="20"/>
            <w:u w:val="single"/>
            <w:vertAlign w:val="baseline"/>
          </w:rPr>
          <w:t>, 737 F. Supp. 2d 380, 415 (E.D. Pa. 2010)</w:t>
        </w:r>
      </w:hyperlink>
      <w:r>
        <w:rPr>
          <w:rFonts w:ascii="arial" w:eastAsia="arial" w:hAnsi="arial" w:cs="arial"/>
          <w:b w:val="0"/>
          <w:i w:val="0"/>
          <w:strike w:val="0"/>
          <w:noProof w:val="0"/>
          <w:color w:val="000000"/>
          <w:position w:val="0"/>
          <w:sz w:val="20"/>
          <w:u w:val="none"/>
          <w:vertAlign w:val="baseline"/>
        </w:rPr>
        <w:t xml:space="preserve">, the court concluded that </w:t>
      </w:r>
      <w:r>
        <w:rPr>
          <w:rFonts w:ascii="arial" w:eastAsia="arial" w:hAnsi="arial" w:cs="arial"/>
          <w:b w:val="0"/>
          <w:i w:val="0"/>
          <w:strike w:val="0"/>
          <w:noProof w:val="0"/>
          <w:color w:val="000000"/>
          <w:position w:val="0"/>
          <w:sz w:val="20"/>
          <w:u w:val="single"/>
          <w:vertAlign w:val="baseline"/>
        </w:rPr>
        <w:t>Ireland</w:t>
      </w:r>
      <w:r>
        <w:rPr>
          <w:rFonts w:ascii="arial" w:eastAsia="arial" w:hAnsi="arial" w:cs="arial"/>
          <w:b w:val="0"/>
          <w:i w:val="0"/>
          <w:strike w:val="0"/>
          <w:noProof w:val="0"/>
          <w:color w:val="000000"/>
          <w:position w:val="0"/>
          <w:sz w:val="20"/>
          <w:u w:val="none"/>
          <w:vertAlign w:val="baseline"/>
        </w:rPr>
        <w:t xml:space="preserve"> was abrogated by a subsequent Missouri Supreme Court case, </w:t>
      </w:r>
      <w:bookmarkStart w:id="417" w:name="Bookmark_I5R0VM3H2HM66C0050000400"/>
      <w:bookmarkEnd w:id="417"/>
      <w:hyperlink r:id="rId108" w:history="1">
        <w:r>
          <w:rPr>
            <w:rFonts w:ascii="arial" w:eastAsia="arial" w:hAnsi="arial" w:cs="arial"/>
            <w:b w:val="0"/>
            <w:i/>
            <w:strike w:val="0"/>
            <w:noProof w:val="0"/>
            <w:color w:val="0077CC"/>
            <w:position w:val="0"/>
            <w:sz w:val="20"/>
            <w:u w:val="single"/>
            <w:vertAlign w:val="baseline"/>
          </w:rPr>
          <w:t>Gibbons v. Nuckolls, Inc.</w:t>
        </w:r>
      </w:hyperlink>
      <w:hyperlink r:id="rId108" w:history="1">
        <w:r>
          <w:rPr>
            <w:rFonts w:ascii="arial" w:eastAsia="arial" w:hAnsi="arial" w:cs="arial"/>
            <w:b w:val="0"/>
            <w:i/>
            <w:strike w:val="0"/>
            <w:noProof w:val="0"/>
            <w:color w:val="0077CC"/>
            <w:position w:val="0"/>
            <w:sz w:val="20"/>
            <w:u w:val="single"/>
            <w:vertAlign w:val="baseline"/>
          </w:rPr>
          <w:t>, 216 S.W.3d 667, 669-670 (Mo. 2007)</w:t>
        </w:r>
      </w:hyperlink>
      <w:r>
        <w:rPr>
          <w:rFonts w:ascii="arial" w:eastAsia="arial" w:hAnsi="arial" w:cs="arial"/>
          <w:b w:val="0"/>
          <w:i w:val="0"/>
          <w:strike w:val="0"/>
          <w:noProof w:val="0"/>
          <w:color w:val="000000"/>
          <w:position w:val="0"/>
          <w:sz w:val="20"/>
          <w:u w:val="none"/>
          <w:vertAlign w:val="baseline"/>
        </w:rPr>
        <w:t xml:space="preserve">. </w:t>
      </w:r>
      <w:bookmarkStart w:id="418" w:name="Bookmark_I5N3XPKB75P000CM0C400011"/>
      <w:bookmarkEnd w:id="418"/>
      <w:bookmarkStart w:id="419" w:name="Bookmark_I5N3XPKBKCD000CM0C400013"/>
      <w:bookmarkEnd w:id="419"/>
      <w:bookmarkStart w:id="420" w:name="Bookmark_I5N3XPKC9SV000CM0C400017"/>
      <w:bookmarkEnd w:id="420"/>
      <w:bookmarkStart w:id="421" w:name="Bookmark_I5R0VM3H2HM66D0040000400"/>
      <w:bookmarkEnd w:id="421"/>
      <w:r>
        <w:rPr>
          <w:rFonts w:ascii="arial" w:eastAsia="arial" w:hAnsi="arial" w:cs="arial"/>
          <w:b w:val="0"/>
          <w:i w:val="0"/>
          <w:strike w:val="0"/>
          <w:noProof w:val="0"/>
          <w:color w:val="000000"/>
          <w:position w:val="0"/>
          <w:sz w:val="20"/>
          <w:u w:val="single"/>
          <w:vertAlign w:val="baseline"/>
        </w:rPr>
        <w:t xml:space="preserve">See </w:t>
      </w:r>
      <w:bookmarkStart w:id="422" w:name="Bookmark_I5R0VM3H2N1R7F0020000400"/>
      <w:bookmarkEnd w:id="422"/>
      <w:hyperlink r:id="rId108" w:history="1">
        <w:r>
          <w:rPr>
            <w:rFonts w:ascii="arial" w:eastAsia="arial" w:hAnsi="arial" w:cs="arial"/>
            <w:b w:val="0"/>
            <w:i/>
            <w:strike w:val="0"/>
            <w:noProof w:val="0"/>
            <w:color w:val="0077CC"/>
            <w:position w:val="0"/>
            <w:sz w:val="20"/>
            <w:u w:val="single"/>
            <w:vertAlign w:val="baseline"/>
          </w:rPr>
          <w:t>Gibbons</w:t>
        </w:r>
      </w:hyperlink>
      <w:hyperlink r:id="rId108" w:history="1">
        <w:r>
          <w:rPr>
            <w:rFonts w:ascii="arial" w:eastAsia="arial" w:hAnsi="arial" w:cs="arial"/>
            <w:b w:val="0"/>
            <w:i/>
            <w:strike w:val="0"/>
            <w:noProof w:val="0"/>
            <w:color w:val="0077CC"/>
            <w:position w:val="0"/>
            <w:sz w:val="20"/>
            <w:u w:val="single"/>
            <w:vertAlign w:val="baseline"/>
          </w:rPr>
          <w:t>, 216 S.W.3d at 669</w:t>
        </w:r>
      </w:hyperlink>
      <w:r>
        <w:rPr>
          <w:rFonts w:ascii="arial" w:eastAsia="arial" w:hAnsi="arial" w:cs="arial"/>
          <w:b w:val="0"/>
          <w:i w:val="0"/>
          <w:strike w:val="0"/>
          <w:noProof w:val="0"/>
          <w:color w:val="000000"/>
          <w:position w:val="0"/>
          <w:sz w:val="20"/>
          <w:u w:val="none"/>
          <w:vertAlign w:val="baseline"/>
        </w:rPr>
        <w:t xml:space="preserve"> (quoting </w:t>
      </w:r>
      <w:bookmarkStart w:id="423" w:name="Bookmark_I5R0VM3H2N1R7F0040000400"/>
      <w:bookmarkEnd w:id="423"/>
      <w:hyperlink r:id="rId109" w:history="1">
        <w:r>
          <w:rPr>
            <w:rFonts w:ascii="arial" w:eastAsia="arial" w:hAnsi="arial" w:cs="arial"/>
            <w:b w:val="0"/>
            <w:i/>
            <w:strike w:val="0"/>
            <w:noProof w:val="0"/>
            <w:color w:val="0077CC"/>
            <w:position w:val="0"/>
            <w:sz w:val="20"/>
            <w:u w:val="single"/>
            <w:vertAlign w:val="baseline"/>
          </w:rPr>
          <w:t>State v. Polley</w:t>
        </w:r>
      </w:hyperlink>
      <w:hyperlink r:id="rId109" w:history="1">
        <w:r>
          <w:rPr>
            <w:rFonts w:ascii="arial" w:eastAsia="arial" w:hAnsi="arial" w:cs="arial"/>
            <w:b w:val="0"/>
            <w:i/>
            <w:strike w:val="0"/>
            <w:noProof w:val="0"/>
            <w:color w:val="0077CC"/>
            <w:position w:val="0"/>
            <w:sz w:val="20"/>
            <w:u w:val="single"/>
            <w:vertAlign w:val="baseline"/>
          </w:rPr>
          <w:t>, 2 S.W.3d 887, 892 (Mo. Ct. App. 1999))</w:t>
        </w:r>
      </w:hyperlink>
      <w:r>
        <w:rPr>
          <w:rFonts w:ascii="arial" w:eastAsia="arial" w:hAnsi="arial" w:cs="arial"/>
          <w:b w:val="0"/>
          <w:i w:val="0"/>
          <w:strike w:val="0"/>
          <w:noProof w:val="0"/>
          <w:color w:val="000000"/>
          <w:position w:val="0"/>
          <w:sz w:val="20"/>
          <w:u w:val="none"/>
          <w:vertAlign w:val="baseline"/>
        </w:rPr>
        <w:t xml:space="preserve"> (indirect purchaser could recover under the MMPA, because "[t]he statute's broad language of 'any person who has suffered any ascertainable loss' contemplates that other parties, besides the direct purchaser or contracting party, who suffer damages resulting from the violator's prohibited conduct under the Act are included among those eligible to receive restitution."). </w:t>
      </w:r>
      <w:bookmarkStart w:id="424" w:name="Bookmark_I5R0VM3H2HM66D0040000400_2"/>
      <w:bookmarkEnd w:id="424"/>
      <w:bookmarkStart w:id="425" w:name="Bookmark_I5R0VM3H2HM66D0020000400_2"/>
      <w:bookmarkEnd w:id="425"/>
      <w:bookmarkStart w:id="426" w:name="Bookmark_I5R0VM3H2D6N7W0050000400"/>
      <w:bookmarkEnd w:id="426"/>
      <w:r>
        <w:rPr>
          <w:rFonts w:ascii="arial" w:eastAsia="arial" w:hAnsi="arial" w:cs="arial"/>
          <w:b w:val="0"/>
          <w:i w:val="0"/>
          <w:strike w:val="0"/>
          <w:noProof w:val="0"/>
          <w:color w:val="000000"/>
          <w:position w:val="0"/>
          <w:sz w:val="20"/>
          <w:u w:val="none"/>
          <w:vertAlign w:val="baseline"/>
        </w:rPr>
        <w:t xml:space="preserve">Therefore, the </w:t>
      </w:r>
      <w:r>
        <w:rPr>
          <w:rFonts w:ascii="arial" w:eastAsia="arial" w:hAnsi="arial" w:cs="arial"/>
          <w:b w:val="0"/>
          <w:i w:val="0"/>
          <w:strike w:val="0"/>
          <w:noProof w:val="0"/>
          <w:color w:val="000000"/>
          <w:position w:val="0"/>
          <w:sz w:val="20"/>
          <w:u w:val="single"/>
          <w:vertAlign w:val="baseline"/>
        </w:rPr>
        <w:t>Sheet Metal Workers</w:t>
      </w:r>
      <w:r>
        <w:rPr>
          <w:rFonts w:ascii="arial" w:eastAsia="arial" w:hAnsi="arial" w:cs="arial"/>
          <w:b w:val="0"/>
          <w:i w:val="0"/>
          <w:strike w:val="0"/>
          <w:noProof w:val="0"/>
          <w:color w:val="000000"/>
          <w:position w:val="0"/>
          <w:sz w:val="20"/>
          <w:u w:val="none"/>
          <w:vertAlign w:val="baseline"/>
        </w:rPr>
        <w:t xml:space="preserve"> Court held that indirect purchasers could bring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the MMPA. </w:t>
      </w:r>
      <w:bookmarkStart w:id="427" w:name="Bookmark_I5R0VM3H2HM66D0010000400"/>
      <w:bookmarkEnd w:id="427"/>
      <w:hyperlink r:id="rId107" w:history="1">
        <w:r>
          <w:rPr>
            <w:rFonts w:ascii="arial" w:eastAsia="arial" w:hAnsi="arial" w:cs="arial"/>
            <w:b w:val="0"/>
            <w:i/>
            <w:strike w:val="0"/>
            <w:noProof w:val="0"/>
            <w:color w:val="0077CC"/>
            <w:position w:val="0"/>
            <w:sz w:val="20"/>
            <w:u w:val="single"/>
            <w:vertAlign w:val="baseline"/>
          </w:rPr>
          <w:t>737 F. Supp. 2d at 415</w:t>
        </w:r>
      </w:hyperlink>
      <w:r>
        <w:rPr>
          <w:rFonts w:ascii="arial" w:eastAsia="arial" w:hAnsi="arial" w:cs="arial"/>
          <w:b w:val="0"/>
          <w:i w:val="0"/>
          <w:strike w:val="0"/>
          <w:noProof w:val="0"/>
          <w:color w:val="000000"/>
          <w:position w:val="0"/>
          <w:sz w:val="20"/>
          <w:u w:val="none"/>
          <w:vertAlign w:val="baseline"/>
        </w:rPr>
        <w:t xml:space="preserve">. </w:t>
      </w:r>
      <w:bookmarkStart w:id="428" w:name="Bookmark_I5R0VM3H2D6N7W0050000400_2"/>
      <w:bookmarkEnd w:id="428"/>
      <w:r>
        <w:rPr>
          <w:rFonts w:ascii="arial" w:eastAsia="arial" w:hAnsi="arial" w:cs="arial"/>
          <w:b w:val="0"/>
          <w:i w:val="0"/>
          <w:strike w:val="0"/>
          <w:noProof w:val="0"/>
          <w:color w:val="000000"/>
          <w:position w:val="0"/>
          <w:sz w:val="20"/>
          <w:u w:val="none"/>
          <w:vertAlign w:val="baseline"/>
        </w:rPr>
        <w:t xml:space="preserve">Similarly, in </w:t>
      </w:r>
      <w:bookmarkStart w:id="429" w:name="Bookmark_I5R0VM3H2HM66D0030000400"/>
      <w:bookmarkEnd w:id="429"/>
      <w:hyperlink r:id="rId110" w:history="1">
        <w:r>
          <w:rPr>
            <w:rFonts w:ascii="arial" w:eastAsia="arial" w:hAnsi="arial" w:cs="arial"/>
            <w:b w:val="0"/>
            <w:i/>
            <w:strike w:val="0"/>
            <w:noProof w:val="0"/>
            <w:color w:val="0077CC"/>
            <w:position w:val="0"/>
            <w:sz w:val="20"/>
            <w:u w:val="single"/>
            <w:vertAlign w:val="baseline"/>
          </w:rPr>
          <w:t xml:space="preserve">In re Pool Prods. Distrib. Mkt. </w:t>
        </w:r>
      </w:hyperlink>
      <w:hyperlink r:id="rId110" w:history="1">
        <w:r>
          <w:rPr>
            <w:rFonts w:ascii="arial" w:eastAsia="arial" w:hAnsi="arial" w:cs="arial"/>
            <w:b/>
            <w:i/>
            <w:strike w:val="0"/>
            <w:noProof w:val="0"/>
            <w:color w:val="0077CC"/>
            <w:position w:val="0"/>
            <w:sz w:val="20"/>
            <w:u w:val="single"/>
            <w:vertAlign w:val="baseline"/>
          </w:rPr>
          <w:t>Antitrust</w:t>
        </w:r>
      </w:hyperlink>
      <w:hyperlink r:id="rId110" w:history="1">
        <w:r>
          <w:rPr>
            <w:rFonts w:ascii="arial" w:eastAsia="arial" w:hAnsi="arial" w:cs="arial"/>
            <w:b w:val="0"/>
            <w:i/>
            <w:strike w:val="0"/>
            <w:noProof w:val="0"/>
            <w:color w:val="0077CC"/>
            <w:position w:val="0"/>
            <w:sz w:val="20"/>
            <w:u w:val="single"/>
            <w:vertAlign w:val="baseline"/>
          </w:rPr>
          <w:t xml:space="preserve"> Litig.</w:t>
        </w:r>
      </w:hyperlink>
      <w:hyperlink r:id="rId110" w:history="1">
        <w:r>
          <w:rPr>
            <w:rFonts w:ascii="arial" w:eastAsia="arial" w:hAnsi="arial" w:cs="arial"/>
            <w:b w:val="0"/>
            <w:i/>
            <w:strike w:val="0"/>
            <w:noProof w:val="0"/>
            <w:color w:val="0077CC"/>
            <w:position w:val="0"/>
            <w:sz w:val="20"/>
            <w:u w:val="single"/>
            <w:vertAlign w:val="baseline"/>
          </w:rPr>
          <w:t>, 946 F. Supp. 2d 554, 571 (E.D. La. 2013)</w:t>
        </w:r>
      </w:hyperlink>
      <w:r>
        <w:rPr>
          <w:rFonts w:ascii="arial" w:eastAsia="arial" w:hAnsi="arial" w:cs="arial"/>
          <w:b w:val="0"/>
          <w:i w:val="0"/>
          <w:strike w:val="0"/>
          <w:noProof w:val="0"/>
          <w:color w:val="000000"/>
          <w:position w:val="0"/>
          <w:sz w:val="20"/>
          <w:u w:val="none"/>
          <w:vertAlign w:val="baseline"/>
        </w:rPr>
        <w:t xml:space="preserve">, the court, without addressing </w:t>
      </w:r>
      <w:r>
        <w:rPr>
          <w:rFonts w:ascii="arial" w:eastAsia="arial" w:hAnsi="arial" w:cs="arial"/>
          <w:b w:val="0"/>
          <w:i w:val="0"/>
          <w:strike w:val="0"/>
          <w:noProof w:val="0"/>
          <w:color w:val="000000"/>
          <w:position w:val="0"/>
          <w:sz w:val="20"/>
          <w:u w:val="single"/>
          <w:vertAlign w:val="baseline"/>
        </w:rPr>
        <w:t>Ireland</w:t>
      </w:r>
      <w:r>
        <w:rPr>
          <w:rFonts w:ascii="arial" w:eastAsia="arial" w:hAnsi="arial" w:cs="arial"/>
          <w:b w:val="0"/>
          <w:i w:val="0"/>
          <w:strike w:val="0"/>
          <w:noProof w:val="0"/>
          <w:color w:val="000000"/>
          <w:position w:val="0"/>
          <w:sz w:val="20"/>
          <w:u w:val="none"/>
          <w:vertAlign w:val="baseline"/>
        </w:rPr>
        <w:t xml:space="preserve"> but relying on </w:t>
      </w:r>
      <w:r>
        <w:rPr>
          <w:rFonts w:ascii="arial" w:eastAsia="arial" w:hAnsi="arial" w:cs="arial"/>
          <w:b w:val="0"/>
          <w:i w:val="0"/>
          <w:strike w:val="0"/>
          <w:noProof w:val="0"/>
          <w:color w:val="000000"/>
          <w:position w:val="0"/>
          <w:sz w:val="20"/>
          <w:u w:val="single"/>
          <w:vertAlign w:val="baseline"/>
        </w:rPr>
        <w:t>Gibbons</w:t>
      </w:r>
      <w:r>
        <w:rPr>
          <w:rFonts w:ascii="arial" w:eastAsia="arial" w:hAnsi="arial" w:cs="arial"/>
          <w:b w:val="0"/>
          <w:i w:val="0"/>
          <w:strike w:val="0"/>
          <w:noProof w:val="0"/>
          <w:color w:val="000000"/>
          <w:position w:val="0"/>
          <w:sz w:val="20"/>
          <w:u w:val="none"/>
          <w:vertAlign w:val="baseline"/>
        </w:rPr>
        <w:t xml:space="preserve">, held that "the Missouri Supreme Court would allow indirect suits under the MMPA when a plaintiff has otherwise made out an MMPA claim."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30" w:name="Bookmark_I5R0VM3H2HM66D0050000400"/>
      <w:bookmarkEnd w:id="430"/>
      <w:hyperlink r:id="rId111" w:history="1">
        <w:r>
          <w:rPr>
            <w:rFonts w:ascii="arial" w:eastAsia="arial" w:hAnsi="arial" w:cs="arial"/>
            <w:b w:val="0"/>
            <w:i/>
            <w:strike w:val="0"/>
            <w:noProof w:val="0"/>
            <w:color w:val="0077CC"/>
            <w:position w:val="0"/>
            <w:sz w:val="20"/>
            <w:u w:val="single"/>
            <w:vertAlign w:val="baseline"/>
          </w:rPr>
          <w:t xml:space="preserve">In re Lithium Ion Batteries </w:t>
        </w:r>
      </w:hyperlink>
      <w:hyperlink r:id="rId111" w:history="1">
        <w:r>
          <w:rPr>
            <w:rFonts w:ascii="arial" w:eastAsia="arial" w:hAnsi="arial" w:cs="arial"/>
            <w:b/>
            <w:i/>
            <w:strike w:val="0"/>
            <w:noProof w:val="0"/>
            <w:color w:val="0077CC"/>
            <w:position w:val="0"/>
            <w:sz w:val="20"/>
            <w:u w:val="single"/>
            <w:vertAlign w:val="baseline"/>
          </w:rPr>
          <w:t>Antitrust</w:t>
        </w:r>
      </w:hyperlink>
      <w:hyperlink r:id="rId111" w:history="1">
        <w:r>
          <w:rPr>
            <w:rFonts w:ascii="arial" w:eastAsia="arial" w:hAnsi="arial" w:cs="arial"/>
            <w:b w:val="0"/>
            <w:i/>
            <w:strike w:val="0"/>
            <w:noProof w:val="0"/>
            <w:color w:val="0077CC"/>
            <w:position w:val="0"/>
            <w:sz w:val="20"/>
            <w:u w:val="single"/>
            <w:vertAlign w:val="baseline"/>
          </w:rPr>
          <w:t xml:space="preserve"> Litig.</w:t>
        </w:r>
      </w:hyperlink>
      <w:hyperlink r:id="rId111" w:history="1">
        <w:r>
          <w:rPr>
            <w:rFonts w:ascii="arial" w:eastAsia="arial" w:hAnsi="arial" w:cs="arial"/>
            <w:b w:val="0"/>
            <w:i/>
            <w:strike w:val="0"/>
            <w:noProof w:val="0"/>
            <w:color w:val="0077CC"/>
            <w:position w:val="0"/>
            <w:sz w:val="20"/>
            <w:u w:val="single"/>
            <w:vertAlign w:val="baseline"/>
          </w:rPr>
          <w:t>, No. 13-md-2420, 2014 U.S. Dist. LEXIS 141358, 2014 WL 4955377, at *19 (N.D. Cal. Oct. 2,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("The post-</w:t>
      </w:r>
      <w:r>
        <w:rPr>
          <w:rFonts w:ascii="arial" w:eastAsia="arial" w:hAnsi="arial" w:cs="arial"/>
          <w:b w:val="0"/>
          <w:i w:val="0"/>
          <w:strike w:val="0"/>
          <w:noProof w:val="0"/>
          <w:color w:val="000000"/>
          <w:position w:val="0"/>
          <w:sz w:val="20"/>
          <w:u w:val="single"/>
          <w:vertAlign w:val="baseline"/>
        </w:rPr>
        <w:t>Gibbons</w:t>
      </w:r>
      <w:r>
        <w:rPr>
          <w:rFonts w:ascii="arial" w:eastAsia="arial" w:hAnsi="arial" w:cs="arial"/>
          <w:b w:val="0"/>
          <w:i w:val="0"/>
          <w:strike w:val="0"/>
          <w:noProof w:val="0"/>
          <w:color w:val="000000"/>
          <w:position w:val="0"/>
          <w:sz w:val="20"/>
          <w:u w:val="none"/>
          <w:vertAlign w:val="baseline"/>
        </w:rPr>
        <w:t xml:space="preserve"> cases cited to the Court have been uniform in reaching the same conclusion that indirect-purchaser status alone does not bar Missouri consumers from bringing claims under the MMPA."); </w:t>
      </w:r>
      <w:bookmarkStart w:id="431" w:name="Bookmark_I5R0VM3H2D6N7W0020000400"/>
      <w:bookmarkEnd w:id="431"/>
      <w:hyperlink r:id="rId70" w:history="1">
        <w:r>
          <w:rPr>
            <w:rFonts w:ascii="arial" w:eastAsia="arial" w:hAnsi="arial" w:cs="arial"/>
            <w:b w:val="0"/>
            <w:i/>
            <w:strike w:val="0"/>
            <w:noProof w:val="0"/>
            <w:color w:val="0077CC"/>
            <w:position w:val="0"/>
            <w:sz w:val="20"/>
            <w:u w:val="single"/>
            <w:vertAlign w:val="baseline"/>
          </w:rPr>
          <w:t xml:space="preserve">In re Asacol </w:t>
        </w:r>
      </w:hyperlink>
      <w:hyperlink r:id="rId70" w:history="1">
        <w:r>
          <w:rPr>
            <w:rFonts w:ascii="arial" w:eastAsia="arial" w:hAnsi="arial" w:cs="arial"/>
            <w:b/>
            <w:i/>
            <w:strike w:val="0"/>
            <w:noProof w:val="0"/>
            <w:color w:val="0077CC"/>
            <w:position w:val="0"/>
            <w:sz w:val="20"/>
            <w:u w:val="single"/>
            <w:vertAlign w:val="baseline"/>
          </w:rPr>
          <w:t>Antitrust</w:t>
        </w:r>
      </w:hyperlink>
      <w:hyperlink r:id="rId70" w:history="1">
        <w:r>
          <w:rPr>
            <w:rFonts w:ascii="arial" w:eastAsia="arial" w:hAnsi="arial" w:cs="arial"/>
            <w:b w:val="0"/>
            <w:i/>
            <w:strike w:val="0"/>
            <w:noProof w:val="0"/>
            <w:color w:val="0077CC"/>
            <w:position w:val="0"/>
            <w:sz w:val="20"/>
            <w:u w:val="single"/>
            <w:vertAlign w:val="baseline"/>
          </w:rPr>
          <w:t xml:space="preserve"> Litig.</w:t>
        </w:r>
      </w:hyperlink>
      <w:hyperlink r:id="rId70" w:history="1">
        <w:r>
          <w:rPr>
            <w:rFonts w:ascii="arial" w:eastAsia="arial" w:hAnsi="arial" w:cs="arial"/>
            <w:b w:val="0"/>
            <w:i/>
            <w:strike w:val="0"/>
            <w:noProof w:val="0"/>
            <w:color w:val="0077CC"/>
            <w:position w:val="0"/>
            <w:sz w:val="20"/>
            <w:u w:val="single"/>
            <w:vertAlign w:val="baseline"/>
          </w:rPr>
          <w:t>, 2016 U.S. Dist. LEXIS 94605, 2016 WL 4083333, at *12</w:t>
        </w:r>
      </w:hyperlink>
      <w:r>
        <w:rPr>
          <w:rFonts w:ascii="arial" w:eastAsia="arial" w:hAnsi="arial" w:cs="arial"/>
          <w:b w:val="0"/>
          <w:i w:val="0"/>
          <w:strike w:val="0"/>
          <w:noProof w:val="0"/>
          <w:color w:val="000000"/>
          <w:position w:val="0"/>
          <w:sz w:val="20"/>
          <w:u w:val="none"/>
          <w:vertAlign w:val="baseline"/>
        </w:rPr>
        <w:t xml:space="preserve"> (allowing MMPA claims premised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 brought by indirect purchasers to proceed). </w:t>
      </w:r>
      <w:bookmarkStart w:id="432" w:name="Bookmark_I5R0VM3H2D6N7W0050000400_3"/>
      <w:bookmarkEnd w:id="432"/>
      <w:r>
        <w:rPr>
          <w:rFonts w:ascii="arial" w:eastAsia="arial" w:hAnsi="arial" w:cs="arial"/>
          <w:b w:val="0"/>
          <w:i w:val="0"/>
          <w:strike w:val="0"/>
          <w:noProof w:val="0"/>
          <w:color w:val="000000"/>
          <w:position w:val="0"/>
          <w:sz w:val="20"/>
          <w:u w:val="single"/>
          <w:vertAlign w:val="baseline"/>
        </w:rPr>
        <w:t xml:space="preserve">But see </w:t>
      </w:r>
      <w:bookmarkStart w:id="433" w:name="Bookmark_I5R0VM3H2D6N7W0040000400"/>
      <w:bookmarkEnd w:id="433"/>
      <w:hyperlink r:id="rId112" w:history="1">
        <w:r>
          <w:rPr>
            <w:rFonts w:ascii="arial" w:eastAsia="arial" w:hAnsi="arial" w:cs="arial"/>
            <w:b w:val="0"/>
            <w:i/>
            <w:strike w:val="0"/>
            <w:noProof w:val="0"/>
            <w:color w:val="0077CC"/>
            <w:position w:val="0"/>
            <w:sz w:val="20"/>
            <w:u w:val="single"/>
            <w:vertAlign w:val="baseline"/>
          </w:rPr>
          <w:t xml:space="preserve">In re Suboxone (Buprenorphine Hydrochloride &amp; Naloxone) </w:t>
        </w:r>
      </w:hyperlink>
      <w:hyperlink r:id="rId112" w:history="1">
        <w:r>
          <w:rPr>
            <w:rFonts w:ascii="arial" w:eastAsia="arial" w:hAnsi="arial" w:cs="arial"/>
            <w:b/>
            <w:i/>
            <w:strike w:val="0"/>
            <w:noProof w:val="0"/>
            <w:color w:val="0077CC"/>
            <w:position w:val="0"/>
            <w:sz w:val="20"/>
            <w:u w:val="single"/>
            <w:vertAlign w:val="baseline"/>
          </w:rPr>
          <w:t>Antitrust</w:t>
        </w:r>
      </w:hyperlink>
      <w:hyperlink r:id="rId112" w:history="1">
        <w:r>
          <w:rPr>
            <w:rFonts w:ascii="arial" w:eastAsia="arial" w:hAnsi="arial" w:cs="arial"/>
            <w:b w:val="0"/>
            <w:i/>
            <w:strike w:val="0"/>
            <w:noProof w:val="0"/>
            <w:color w:val="0077CC"/>
            <w:position w:val="0"/>
            <w:sz w:val="20"/>
            <w:u w:val="single"/>
            <w:vertAlign w:val="baseline"/>
          </w:rPr>
          <w:t xml:space="preserve"> Litig.</w:t>
        </w:r>
      </w:hyperlink>
      <w:hyperlink r:id="rId112" w:history="1">
        <w:r>
          <w:rPr>
            <w:rFonts w:ascii="arial" w:eastAsia="arial" w:hAnsi="arial" w:cs="arial"/>
            <w:b w:val="0"/>
            <w:i/>
            <w:strike w:val="0"/>
            <w:noProof w:val="0"/>
            <w:color w:val="0077CC"/>
            <w:position w:val="0"/>
            <w:sz w:val="20"/>
            <w:u w:val="single"/>
            <w:vertAlign w:val="baseline"/>
          </w:rPr>
          <w:t>, 64 F. Supp. 3d 665, 701-02 (E.D. Pa.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amended on other grounds</w:t>
      </w:r>
      <w:r>
        <w:rPr>
          <w:rFonts w:ascii="arial" w:eastAsia="arial" w:hAnsi="arial" w:cs="arial"/>
          <w:b w:val="0"/>
          <w:i w:val="0"/>
          <w:strike w:val="0"/>
          <w:noProof w:val="0"/>
          <w:color w:val="000000"/>
          <w:position w:val="0"/>
          <w:sz w:val="20"/>
          <w:u w:val="none"/>
          <w:vertAlign w:val="baseline"/>
        </w:rPr>
        <w:t xml:space="preserve">, </w:t>
      </w:r>
      <w:bookmarkStart w:id="434" w:name="Bookmark_I5R0VM3H2D6N7X0010000400"/>
      <w:bookmarkEnd w:id="434"/>
      <w:hyperlink r:id="rId113" w:history="1">
        <w:r>
          <w:rPr>
            <w:rFonts w:ascii="arial" w:eastAsia="arial" w:hAnsi="arial" w:cs="arial"/>
            <w:b w:val="0"/>
            <w:i/>
            <w:strike w:val="0"/>
            <w:noProof w:val="0"/>
            <w:color w:val="0077CC"/>
            <w:position w:val="0"/>
            <w:sz w:val="20"/>
            <w:u w:val="single"/>
            <w:vertAlign w:val="baseline"/>
          </w:rPr>
          <w:t>2015 U.S. Dist. LEXIS 184458, 2015 WL 12910728 (E.D. Pa. Apr. 14, 2015)</w:t>
        </w:r>
      </w:hyperlink>
      <w:r>
        <w:rPr>
          <w:rFonts w:ascii="arial" w:eastAsia="arial" w:hAnsi="arial" w:cs="arial"/>
          <w:b w:val="0"/>
          <w:i w:val="0"/>
          <w:strike w:val="0"/>
          <w:noProof w:val="0"/>
          <w:color w:val="000000"/>
          <w:position w:val="0"/>
          <w:sz w:val="20"/>
          <w:u w:val="none"/>
          <w:vertAlign w:val="baseline"/>
        </w:rPr>
        <w:t xml:space="preserve"> (distinguishing </w:t>
      </w:r>
      <w:r>
        <w:rPr>
          <w:rFonts w:ascii="arial" w:eastAsia="arial" w:hAnsi="arial" w:cs="arial"/>
          <w:b w:val="0"/>
          <w:i w:val="0"/>
          <w:strike w:val="0"/>
          <w:noProof w:val="0"/>
          <w:color w:val="000000"/>
          <w:position w:val="0"/>
          <w:sz w:val="20"/>
          <w:u w:val="single"/>
          <w:vertAlign w:val="baseline"/>
        </w:rPr>
        <w:t>Gibbons</w:t>
      </w:r>
      <w:r>
        <w:rPr>
          <w:rFonts w:ascii="arial" w:eastAsia="arial" w:hAnsi="arial" w:cs="arial"/>
          <w:b w:val="0"/>
          <w:i w:val="0"/>
          <w:strike w:val="0"/>
          <w:noProof w:val="0"/>
          <w:color w:val="000000"/>
          <w:position w:val="0"/>
          <w:sz w:val="20"/>
          <w:u w:val="none"/>
          <w:vertAlign w:val="baseline"/>
        </w:rPr>
        <w:t xml:space="preserve"> because it "did not consider facts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The Court agrees with the district courts that have held that, in light of </w:t>
      </w:r>
      <w:r>
        <w:rPr>
          <w:rFonts w:ascii="arial" w:eastAsia="arial" w:hAnsi="arial" w:cs="arial"/>
          <w:b w:val="0"/>
          <w:i w:val="0"/>
          <w:strike w:val="0"/>
          <w:noProof w:val="0"/>
          <w:color w:val="000000"/>
          <w:position w:val="0"/>
          <w:sz w:val="20"/>
          <w:u w:val="single"/>
          <w:vertAlign w:val="baseline"/>
        </w:rPr>
        <w:t>Gibbons</w:t>
      </w:r>
      <w:r>
        <w:rPr>
          <w:rFonts w:ascii="arial" w:eastAsia="arial" w:hAnsi="arial" w:cs="arial"/>
          <w:b w:val="0"/>
          <w:i w:val="0"/>
          <w:strike w:val="0"/>
          <w:noProof w:val="0"/>
          <w:color w:val="000000"/>
          <w:position w:val="0"/>
          <w:sz w:val="20"/>
          <w:u w:val="none"/>
          <w:vertAlign w:val="baseline"/>
        </w:rPr>
        <w:t>, the Missouri Supreme Court would likely permit MMPA claims by indirect purchasers and therefore will not dismiss the MMPA claims on these grounds.</w:t>
      </w:r>
    </w:p>
    <w:p>
      <w:pPr>
        <w:keepNext w:val="0"/>
        <w:widowControl w:val="0"/>
        <w:spacing w:before="240" w:after="0" w:line="260" w:lineRule="atLeast"/>
        <w:ind w:left="0" w:right="0" w:firstLine="0"/>
        <w:jc w:val="both"/>
      </w:pPr>
      <w:bookmarkStart w:id="435" w:name="Bookmark_para_69"/>
      <w:bookmarkEnd w:id="435"/>
      <w:bookmarkStart w:id="436" w:name="Bookmark_I5R0VM3H2D6N7X0040000400"/>
      <w:bookmarkEnd w:id="436"/>
      <w:bookmarkStart w:id="437" w:name="Bookmark_I5R0VM3H2SF7W80030000400"/>
      <w:bookmarkEnd w:id="437"/>
      <w:r>
        <w:rPr>
          <w:rFonts w:ascii="arial" w:eastAsia="arial" w:hAnsi="arial" w:cs="arial"/>
          <w:b w:val="0"/>
          <w:i w:val="0"/>
          <w:strike w:val="0"/>
          <w:noProof w:val="0"/>
          <w:color w:val="000000"/>
          <w:position w:val="0"/>
          <w:sz w:val="20"/>
          <w:u w:val="none"/>
          <w:vertAlign w:val="baseline"/>
        </w:rPr>
        <w:t xml:space="preserve">Defendants also argue that the IPPs fail to state a claim under the MMPA because the alleged anticompetitive conduct was not undertaken "in connection with the sale or advertisement of any merchandise in trade or commerce." </w:t>
      </w:r>
      <w:hyperlink r:id="rId104" w:history="1">
        <w:r>
          <w:rPr>
            <w:rFonts w:ascii="arial" w:eastAsia="arial" w:hAnsi="arial" w:cs="arial"/>
            <w:b w:val="0"/>
            <w:i/>
            <w:strike w:val="0"/>
            <w:noProof w:val="0"/>
            <w:color w:val="0077CC"/>
            <w:position w:val="0"/>
            <w:sz w:val="20"/>
            <w:u w:val="single"/>
            <w:vertAlign w:val="baseline"/>
          </w:rPr>
          <w:t>Mo. Rev. Stat. § 407.020</w:t>
        </w:r>
      </w:hyperlink>
      <w:r>
        <w:rPr>
          <w:rFonts w:ascii="arial" w:eastAsia="arial" w:hAnsi="arial" w:cs="arial"/>
          <w:b w:val="0"/>
          <w:i w:val="0"/>
          <w:strike w:val="0"/>
          <w:noProof w:val="0"/>
          <w:color w:val="000000"/>
          <w:position w:val="0"/>
          <w:sz w:val="20"/>
          <w:u w:val="none"/>
          <w:vertAlign w:val="baseline"/>
        </w:rPr>
        <w:t xml:space="preserve">. The Court finds, consistent with prior holdings,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may state a claim for unfair practices under the MMPA. </w:t>
      </w:r>
      <w:r>
        <w:rPr>
          <w:rFonts w:ascii="arial" w:eastAsia="arial" w:hAnsi="arial" w:cs="arial"/>
          <w:b w:val="0"/>
          <w:i w:val="0"/>
          <w:strike w:val="0"/>
          <w:noProof w:val="0"/>
          <w:color w:val="000000"/>
          <w:position w:val="0"/>
          <w:sz w:val="20"/>
          <w:u w:val="single"/>
          <w:vertAlign w:val="baseline"/>
        </w:rPr>
        <w:t xml:space="preserve">See </w:t>
      </w:r>
      <w:bookmarkStart w:id="438" w:name="Bookmark_I5R0VM3H2D6N7X0030000400"/>
      <w:bookmarkEnd w:id="438"/>
      <w:hyperlink r:id="rId110" w:history="1">
        <w:r>
          <w:rPr>
            <w:rFonts w:ascii="arial" w:eastAsia="arial" w:hAnsi="arial" w:cs="arial"/>
            <w:b w:val="0"/>
            <w:i/>
            <w:strike w:val="0"/>
            <w:noProof w:val="0"/>
            <w:color w:val="0077CC"/>
            <w:position w:val="0"/>
            <w:sz w:val="20"/>
            <w:u w:val="single"/>
            <w:vertAlign w:val="baseline"/>
          </w:rPr>
          <w:t>Pool Prods. Distrib.</w:t>
        </w:r>
      </w:hyperlink>
      <w:hyperlink r:id="rId110" w:history="1">
        <w:r>
          <w:rPr>
            <w:rFonts w:ascii="arial" w:eastAsia="arial" w:hAnsi="arial" w:cs="arial"/>
            <w:b w:val="0"/>
            <w:i/>
            <w:strike w:val="0"/>
            <w:noProof w:val="0"/>
            <w:color w:val="0077CC"/>
            <w:position w:val="0"/>
            <w:sz w:val="20"/>
            <w:u w:val="single"/>
            <w:vertAlign w:val="baseline"/>
          </w:rPr>
          <w:t>, 946 F. Supp. 2d at 571-572</w:t>
        </w:r>
      </w:hyperlink>
      <w:r>
        <w:rPr>
          <w:rFonts w:ascii="arial" w:eastAsia="arial" w:hAnsi="arial" w:cs="arial"/>
          <w:b w:val="0"/>
          <w:i w:val="0"/>
          <w:strike w:val="0"/>
          <w:noProof w:val="0"/>
          <w:color w:val="000000"/>
          <w:position w:val="0"/>
          <w:sz w:val="20"/>
          <w:u w:val="none"/>
          <w:vertAlign w:val="baseline"/>
        </w:rPr>
        <w:t xml:space="preserve"> (MMPA claim for unfair practices was adequately pleaded where plaintiffs "plausibly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based</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on defendants' engaging in anticompetitive agreements to exclude Pool's rivals and Pool's attempted monopolization, which led to increased costs and reduced output of Pool Products in the relevant national market"); </w:t>
      </w:r>
      <w:bookmarkStart w:id="439" w:name="Bookmark_I5R0VM3H2D6N7X0050000400"/>
      <w:bookmarkEnd w:id="439"/>
      <w:hyperlink r:id="rId107" w:history="1">
        <w:r>
          <w:rPr>
            <w:rFonts w:ascii="arial" w:eastAsia="arial" w:hAnsi="arial" w:cs="arial"/>
            <w:b w:val="0"/>
            <w:i/>
            <w:strike w:val="0"/>
            <w:noProof w:val="0"/>
            <w:color w:val="0077CC"/>
            <w:position w:val="0"/>
            <w:sz w:val="20"/>
            <w:u w:val="single"/>
            <w:vertAlign w:val="baseline"/>
          </w:rPr>
          <w:t xml:space="preserve">Sheet Metal Workers Local </w:t>
        </w:r>
      </w:hyperlink>
      <w:hyperlink r:id="rId107" w:history="1">
        <w:r>
          <w:rPr>
            <w:rFonts w:ascii="arial" w:eastAsia="arial" w:hAnsi="arial" w:cs="arial"/>
            <w:b w:val="0"/>
            <w:i/>
            <w:strike w:val="0"/>
            <w:noProof w:val="0"/>
            <w:color w:val="0077CC"/>
            <w:position w:val="0"/>
            <w:sz w:val="20"/>
            <w:u w:val="single"/>
            <w:vertAlign w:val="baseline"/>
          </w:rPr>
          <w:t>441 Health &amp; Welfare Plan</w:t>
        </w:r>
      </w:hyperlink>
      <w:hyperlink r:id="rId107" w:history="1">
        <w:r>
          <w:rPr>
            <w:rFonts w:ascii="arial" w:eastAsia="arial" w:hAnsi="arial" w:cs="arial"/>
            <w:b w:val="0"/>
            <w:i/>
            <w:strike w:val="0"/>
            <w:noProof w:val="0"/>
            <w:color w:val="0077CC"/>
            <w:position w:val="0"/>
            <w:sz w:val="20"/>
            <w:u w:val="single"/>
            <w:vertAlign w:val="baseline"/>
          </w:rPr>
          <w:t>, 737 F. Supp. 2d at 415</w:t>
        </w:r>
      </w:hyperlink>
      <w:r>
        <w:rPr>
          <w:rFonts w:ascii="arial" w:eastAsia="arial" w:hAnsi="arial" w:cs="arial"/>
          <w:b w:val="0"/>
          <w:i w:val="0"/>
          <w:strike w:val="0"/>
          <w:noProof w:val="0"/>
          <w:color w:val="000000"/>
          <w:position w:val="0"/>
          <w:sz w:val="20"/>
          <w:u w:val="none"/>
          <w:vertAlign w:val="baseline"/>
        </w:rPr>
        <w:t xml:space="preserve"> (sham litigation allegations sufficiently stated a MMPA claim for unfair practices). </w:t>
      </w:r>
      <w:r>
        <w:rPr>
          <w:rFonts w:ascii="arial" w:eastAsia="arial" w:hAnsi="arial" w:cs="arial"/>
          <w:b w:val="0"/>
          <w:i w:val="0"/>
          <w:strike w:val="0"/>
          <w:noProof w:val="0"/>
          <w:color w:val="000000"/>
          <w:position w:val="0"/>
          <w:sz w:val="20"/>
          <w:u w:val="single"/>
          <w:vertAlign w:val="baseline"/>
        </w:rPr>
        <w:t xml:space="preserve">See also </w:t>
      </w:r>
      <w:bookmarkStart w:id="440" w:name="Bookmark_I5R0VM3H2SF7W80020000400"/>
      <w:bookmarkEnd w:id="440"/>
      <w:hyperlink r:id="rId114" w:history="1">
        <w:r>
          <w:rPr>
            <w:rFonts w:ascii="arial" w:eastAsia="arial" w:hAnsi="arial" w:cs="arial"/>
            <w:b w:val="0"/>
            <w:i/>
            <w:strike w:val="0"/>
            <w:noProof w:val="0"/>
            <w:color w:val="0077CC"/>
            <w:position w:val="0"/>
            <w:sz w:val="20"/>
            <w:u w:val="single"/>
            <w:vertAlign w:val="baseline"/>
          </w:rPr>
          <w:t>Conway v. CitiMortgage, Inc.</w:t>
        </w:r>
      </w:hyperlink>
      <w:hyperlink r:id="rId114" w:history="1">
        <w:r>
          <w:rPr>
            <w:rFonts w:ascii="arial" w:eastAsia="arial" w:hAnsi="arial" w:cs="arial"/>
            <w:b w:val="0"/>
            <w:i/>
            <w:strike w:val="0"/>
            <w:noProof w:val="0"/>
            <w:color w:val="0077CC"/>
            <w:position w:val="0"/>
            <w:sz w:val="20"/>
            <w:u w:val="single"/>
            <w:vertAlign w:val="baseline"/>
          </w:rPr>
          <w:t>, 438 S.W.3d 410, 416 (Mo. 2014)</w:t>
        </w:r>
      </w:hyperlink>
      <w:r>
        <w:rPr>
          <w:rFonts w:ascii="arial" w:eastAsia="arial" w:hAnsi="arial" w:cs="arial"/>
          <w:b w:val="0"/>
          <w:i w:val="0"/>
          <w:strike w:val="0"/>
          <w:noProof w:val="0"/>
          <w:color w:val="000000"/>
          <w:position w:val="0"/>
          <w:sz w:val="20"/>
          <w:u w:val="none"/>
          <w:vertAlign w:val="baseline"/>
        </w:rPr>
        <w:t xml:space="preserve"> (quoting </w:t>
      </w:r>
      <w:bookmarkStart w:id="441" w:name="Bookmark_I5R0VM3H2SF7W80040000400"/>
      <w:bookmarkEnd w:id="441"/>
      <w:hyperlink r:id="rId115" w:history="1">
        <w:r>
          <w:rPr>
            <w:rFonts w:ascii="arial" w:eastAsia="arial" w:hAnsi="arial" w:cs="arial"/>
            <w:b w:val="0"/>
            <w:i/>
            <w:strike w:val="0"/>
            <w:noProof w:val="0"/>
            <w:color w:val="0077CC"/>
            <w:position w:val="0"/>
            <w:sz w:val="20"/>
            <w:u w:val="single"/>
            <w:vertAlign w:val="baseline"/>
          </w:rPr>
          <w:t>Ports Petroleum Co., Inc. of Ohio v. Nixon</w:t>
        </w:r>
      </w:hyperlink>
      <w:hyperlink r:id="rId115" w:history="1">
        <w:r>
          <w:rPr>
            <w:rFonts w:ascii="arial" w:eastAsia="arial" w:hAnsi="arial" w:cs="arial"/>
            <w:b w:val="0"/>
            <w:i/>
            <w:strike w:val="0"/>
            <w:noProof w:val="0"/>
            <w:color w:val="0077CC"/>
            <w:position w:val="0"/>
            <w:sz w:val="20"/>
            <w:u w:val="single"/>
            <w:vertAlign w:val="baseline"/>
          </w:rPr>
          <w:t>, 37 S.W.3d 237, 240 (Mo. 2001))</w:t>
        </w:r>
      </w:hyperlink>
      <w:r>
        <w:rPr>
          <w:rFonts w:ascii="arial" w:eastAsia="arial" w:hAnsi="arial" w:cs="arial"/>
          <w:b w:val="0"/>
          <w:i w:val="0"/>
          <w:strike w:val="0"/>
          <w:noProof w:val="0"/>
          <w:color w:val="000000"/>
          <w:position w:val="0"/>
          <w:sz w:val="20"/>
          <w:u w:val="none"/>
          <w:vertAlign w:val="baseline"/>
        </w:rPr>
        <w:t xml:space="preserve"> (Missouri Supreme Court has recognized that language of the MMPA is "unrestricted, all-encompassing and exceedingly broad");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442" w:name="Bookmark_I5R0VM3H2HM66F0010000400"/>
      <w:bookmarkEnd w:id="442"/>
      <w:hyperlink r:id="rId108" w:history="1">
        <w:r>
          <w:rPr>
            <w:rFonts w:ascii="arial" w:eastAsia="arial" w:hAnsi="arial" w:cs="arial"/>
            <w:b w:val="0"/>
            <w:i/>
            <w:strike w:val="0"/>
            <w:noProof w:val="0"/>
            <w:color w:val="0077CC"/>
            <w:position w:val="0"/>
            <w:sz w:val="20"/>
            <w:u w:val="single"/>
            <w:vertAlign w:val="baseline"/>
          </w:rPr>
          <w:t>Gibbons</w:t>
        </w:r>
      </w:hyperlink>
      <w:hyperlink r:id="rId108" w:history="1">
        <w:r>
          <w:rPr>
            <w:rFonts w:ascii="arial" w:eastAsia="arial" w:hAnsi="arial" w:cs="arial"/>
            <w:b w:val="0"/>
            <w:i/>
            <w:strike w:val="0"/>
            <w:noProof w:val="0"/>
            <w:color w:val="0077CC"/>
            <w:position w:val="0"/>
            <w:sz w:val="20"/>
            <w:u w:val="single"/>
            <w:vertAlign w:val="baseline"/>
          </w:rPr>
          <w:t>, 216 S.W.3d at 669-670</w:t>
        </w:r>
      </w:hyperlink>
      <w:r>
        <w:rPr>
          <w:rFonts w:ascii="arial" w:eastAsia="arial" w:hAnsi="arial" w:cs="arial"/>
          <w:b w:val="0"/>
          <w:i w:val="0"/>
          <w:strike w:val="0"/>
          <w:noProof w:val="0"/>
          <w:color w:val="000000"/>
          <w:position w:val="0"/>
          <w:sz w:val="20"/>
          <w:u w:val="none"/>
          <w:vertAlign w:val="baseline"/>
        </w:rPr>
        <w:t>) (courts have interpreted the MMPA "to provide protection to consumers in a gradually increasing variety of circumstances"). Because the IPPs have adequately pleaded Sherman Act violations, the Court will not dismiss the MMPA claims at this stage.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4. New York</w:t>
      </w:r>
    </w:p>
    <w:p>
      <w:pPr>
        <w:keepNext w:val="0"/>
        <w:widowControl w:val="0"/>
        <w:spacing w:before="240" w:after="0" w:line="260" w:lineRule="atLeast"/>
        <w:ind w:left="0" w:right="0" w:firstLine="0"/>
        <w:jc w:val="both"/>
      </w:pPr>
      <w:bookmarkStart w:id="443" w:name="Bookmark_para_70"/>
      <w:bookmarkEnd w:id="443"/>
      <w:bookmarkStart w:id="444" w:name="Bookmark_I5R0VM3H2HM66F0040000400"/>
      <w:bookmarkEnd w:id="444"/>
      <w:r>
        <w:rPr>
          <w:rFonts w:ascii="arial" w:eastAsia="arial" w:hAnsi="arial" w:cs="arial"/>
          <w:b w:val="0"/>
          <w:i w:val="0"/>
          <w:strike w:val="0"/>
          <w:noProof w:val="0"/>
          <w:color w:val="000000"/>
          <w:position w:val="0"/>
          <w:sz w:val="20"/>
          <w:u w:val="none"/>
          <w:vertAlign w:val="baseline"/>
        </w:rPr>
        <w:t xml:space="preserve">Counts 16-20 allege claims under the </w:t>
      </w:r>
      <w:hyperlink r:id="rId116" w:history="1">
        <w:r>
          <w:rPr>
            <w:rFonts w:ascii="arial" w:eastAsia="arial" w:hAnsi="arial" w:cs="arial"/>
            <w:b w:val="0"/>
            <w:i/>
            <w:strike w:val="0"/>
            <w:noProof w:val="0"/>
            <w:color w:val="0077CC"/>
            <w:position w:val="0"/>
            <w:sz w:val="20"/>
            <w:u w:val="single"/>
            <w:vertAlign w:val="baseline"/>
          </w:rPr>
          <w:t xml:space="preserve">Donnelly Act, N.Y. Gen. Bus. Law § 340 </w:t>
        </w:r>
      </w:hyperlink>
      <w:hyperlink r:id="rId116"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the </w:t>
      </w:r>
      <w:hyperlink r:id="rId117" w:history="1">
        <w:r>
          <w:rPr>
            <w:rFonts w:ascii="arial" w:eastAsia="arial" w:hAnsi="arial" w:cs="arial"/>
            <w:b w:val="0"/>
            <w:i/>
            <w:strike w:val="0"/>
            <w:noProof w:val="0"/>
            <w:color w:val="0077CC"/>
            <w:position w:val="0"/>
            <w:sz w:val="20"/>
            <w:u w:val="single"/>
            <w:vertAlign w:val="baseline"/>
          </w:rPr>
          <w:t>New York Deceptive Acts &amp; Practices Act, N.Y. Gen. Bus. Law § 349</w:t>
        </w:r>
      </w:hyperlink>
      <w:r>
        <w:rPr>
          <w:rFonts w:ascii="arial" w:eastAsia="arial" w:hAnsi="arial" w:cs="arial"/>
          <w:b w:val="0"/>
          <w:i w:val="0"/>
          <w:strike w:val="0"/>
          <w:noProof w:val="0"/>
          <w:color w:val="000000"/>
          <w:position w:val="0"/>
          <w:sz w:val="20"/>
          <w:u w:val="none"/>
          <w:vertAlign w:val="baseline"/>
        </w:rPr>
        <w:t xml:space="preserve">. Courts generally interprets the Donnelly Act consistent with the Sherman Act. </w:t>
      </w:r>
      <w:r>
        <w:rPr>
          <w:rFonts w:ascii="arial" w:eastAsia="arial" w:hAnsi="arial" w:cs="arial"/>
          <w:b w:val="0"/>
          <w:i w:val="0"/>
          <w:strike w:val="0"/>
          <w:noProof w:val="0"/>
          <w:color w:val="000000"/>
          <w:position w:val="0"/>
          <w:sz w:val="20"/>
          <w:u w:val="single"/>
          <w:vertAlign w:val="baseline"/>
        </w:rPr>
        <w:t xml:space="preserve">See </w:t>
      </w:r>
      <w:bookmarkStart w:id="445" w:name="Bookmark_I5R0VM3H2HM66F0030000400"/>
      <w:bookmarkEnd w:id="445"/>
      <w:hyperlink r:id="rId118" w:history="1">
        <w:r>
          <w:rPr>
            <w:rFonts w:ascii="arial" w:eastAsia="arial" w:hAnsi="arial" w:cs="arial"/>
            <w:b w:val="0"/>
            <w:i/>
            <w:strike w:val="0"/>
            <w:noProof w:val="0"/>
            <w:color w:val="0077CC"/>
            <w:position w:val="0"/>
            <w:sz w:val="20"/>
            <w:u w:val="single"/>
            <w:vertAlign w:val="baseline"/>
          </w:rPr>
          <w:t xml:space="preserve">In re Digital Music </w:t>
        </w:r>
      </w:hyperlink>
      <w:hyperlink r:id="rId118" w:history="1">
        <w:r>
          <w:rPr>
            <w:rFonts w:ascii="arial" w:eastAsia="arial" w:hAnsi="arial" w:cs="arial"/>
            <w:b/>
            <w:i/>
            <w:strike w:val="0"/>
            <w:noProof w:val="0"/>
            <w:color w:val="0077CC"/>
            <w:position w:val="0"/>
            <w:sz w:val="20"/>
            <w:u w:val="single"/>
            <w:vertAlign w:val="baseline"/>
          </w:rPr>
          <w:t>Antitrust</w:t>
        </w:r>
      </w:hyperlink>
      <w:hyperlink r:id="rId118" w:history="1">
        <w:r>
          <w:rPr>
            <w:rFonts w:ascii="arial" w:eastAsia="arial" w:hAnsi="arial" w:cs="arial"/>
            <w:b w:val="0"/>
            <w:i/>
            <w:strike w:val="0"/>
            <w:noProof w:val="0"/>
            <w:color w:val="0077CC"/>
            <w:position w:val="0"/>
            <w:sz w:val="20"/>
            <w:u w:val="single"/>
            <w:vertAlign w:val="baseline"/>
          </w:rPr>
          <w:t xml:space="preserve"> Litig.</w:t>
        </w:r>
      </w:hyperlink>
      <w:hyperlink r:id="rId118" w:history="1">
        <w:r>
          <w:rPr>
            <w:rFonts w:ascii="arial" w:eastAsia="arial" w:hAnsi="arial" w:cs="arial"/>
            <w:b w:val="0"/>
            <w:i/>
            <w:strike w:val="0"/>
            <w:noProof w:val="0"/>
            <w:color w:val="0077CC"/>
            <w:position w:val="0"/>
            <w:sz w:val="20"/>
            <w:u w:val="single"/>
            <w:vertAlign w:val="baseline"/>
          </w:rPr>
          <w:t>, 592 F. Supp. 2d 435, 447 n.18 (S.D.N.Y.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vacated on other grounds, </w:t>
      </w:r>
      <w:bookmarkStart w:id="446" w:name="Bookmark_I5R0VM3H2HM66F0050000400"/>
      <w:bookmarkEnd w:id="446"/>
      <w:hyperlink r:id="rId119" w:history="1">
        <w:r>
          <w:rPr>
            <w:rFonts w:ascii="arial" w:eastAsia="arial" w:hAnsi="arial" w:cs="arial"/>
            <w:b w:val="0"/>
            <w:i/>
            <w:strike w:val="0"/>
            <w:noProof w:val="0"/>
            <w:color w:val="0077CC"/>
            <w:position w:val="0"/>
            <w:sz w:val="20"/>
            <w:u w:val="single"/>
            <w:vertAlign w:val="baseline"/>
          </w:rPr>
          <w:t>Starr v. Sony BMG Music Entm't.</w:t>
        </w:r>
      </w:hyperlink>
      <w:hyperlink r:id="rId119" w:history="1">
        <w:r>
          <w:rPr>
            <w:rFonts w:ascii="arial" w:eastAsia="arial" w:hAnsi="arial" w:cs="arial"/>
            <w:b w:val="0"/>
            <w:i/>
            <w:strike w:val="0"/>
            <w:noProof w:val="0"/>
            <w:color w:val="0077CC"/>
            <w:position w:val="0"/>
            <w:sz w:val="20"/>
            <w:u w:val="single"/>
            <w:vertAlign w:val="baseline"/>
          </w:rPr>
          <w:t>, 592 F.3d 314 (2d Cir. 2010)</w:t>
        </w:r>
      </w:hyperlink>
      <w:r>
        <w:rPr>
          <w:rFonts w:ascii="arial" w:eastAsia="arial" w:hAnsi="arial" w:cs="arial"/>
          <w:b w:val="0"/>
          <w:i w:val="0"/>
          <w:strike w:val="0"/>
          <w:noProof w:val="0"/>
          <w:color w:val="000000"/>
          <w:position w:val="0"/>
          <w:sz w:val="20"/>
          <w:u w:val="none"/>
          <w:vertAlign w:val="baseline"/>
        </w:rPr>
        <w:t xml:space="preserve"> (observing that "the substantive provisions of the Donnelly Act mirror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bookmarkStart w:id="447" w:name="Bookmark_I5R0VM3J2HM66G0020000400"/>
      <w:bookmarkEnd w:id="447"/>
      <w:hyperlink r:id="rId120" w:history="1">
        <w:r>
          <w:rPr>
            <w:rFonts w:ascii="arial" w:eastAsia="arial" w:hAnsi="arial" w:cs="arial"/>
            <w:b w:val="0"/>
            <w:i/>
            <w:strike w:val="0"/>
            <w:noProof w:val="0"/>
            <w:color w:val="0077CC"/>
            <w:position w:val="0"/>
            <w:sz w:val="20"/>
            <w:u w:val="single"/>
            <w:vertAlign w:val="baseline"/>
          </w:rPr>
          <w:t>X.L.O. Concrete Corp. v. Rivergate Corp.</w:t>
        </w:r>
      </w:hyperlink>
      <w:hyperlink r:id="rId120" w:history="1">
        <w:r>
          <w:rPr>
            <w:rFonts w:ascii="arial" w:eastAsia="arial" w:hAnsi="arial" w:cs="arial"/>
            <w:b w:val="0"/>
            <w:i/>
            <w:strike w:val="0"/>
            <w:noProof w:val="0"/>
            <w:color w:val="0077CC"/>
            <w:position w:val="0"/>
            <w:sz w:val="20"/>
            <w:u w:val="single"/>
            <w:vertAlign w:val="baseline"/>
          </w:rPr>
          <w:t>, 83 N.Y.2d 513, 634 N.E.2d 158, 611 N.Y.S.2d 786 (N.Y. 1994)</w:t>
        </w:r>
      </w:hyperlink>
      <w:r>
        <w:rPr>
          <w:rFonts w:ascii="arial" w:eastAsia="arial" w:hAnsi="arial" w:cs="arial"/>
          <w:b w:val="0"/>
          <w:i w:val="0"/>
          <w:strike w:val="0"/>
          <w:noProof w:val="0"/>
          <w:color w:val="000000"/>
          <w:position w:val="0"/>
          <w:sz w:val="20"/>
          <w:u w:val="none"/>
          <w:vertAlign w:val="baseline"/>
        </w:rPr>
        <w:t xml:space="preserve"> (quoting </w:t>
      </w:r>
      <w:bookmarkStart w:id="448" w:name="Bookmark_I5R0VM3J2HM66G0040000400"/>
      <w:bookmarkEnd w:id="448"/>
      <w:hyperlink r:id="rId121" w:history="1">
        <w:r>
          <w:rPr>
            <w:rFonts w:ascii="arial" w:eastAsia="arial" w:hAnsi="arial" w:cs="arial"/>
            <w:b w:val="0"/>
            <w:i/>
            <w:strike w:val="0"/>
            <w:noProof w:val="0"/>
            <w:color w:val="0077CC"/>
            <w:position w:val="0"/>
            <w:sz w:val="20"/>
            <w:u w:val="single"/>
            <w:vertAlign w:val="baseline"/>
          </w:rPr>
          <w:t>People v. Rattenni</w:t>
        </w:r>
      </w:hyperlink>
      <w:hyperlink r:id="rId121" w:history="1">
        <w:r>
          <w:rPr>
            <w:rFonts w:ascii="arial" w:eastAsia="arial" w:hAnsi="arial" w:cs="arial"/>
            <w:b w:val="0"/>
            <w:i/>
            <w:strike w:val="0"/>
            <w:noProof w:val="0"/>
            <w:color w:val="0077CC"/>
            <w:position w:val="0"/>
            <w:sz w:val="20"/>
            <w:u w:val="single"/>
            <w:vertAlign w:val="baseline"/>
          </w:rPr>
          <w:t>, 81 N.Y.2d 166, 613 N.E.2d 155, 158, 597 N.Y.S.2d 280 (N.Y. 1993))</w:t>
        </w:r>
      </w:hyperlink>
      <w:r>
        <w:rPr>
          <w:rFonts w:ascii="arial" w:eastAsia="arial" w:hAnsi="arial" w:cs="arial"/>
          <w:b w:val="0"/>
          <w:i w:val="0"/>
          <w:strike w:val="0"/>
          <w:noProof w:val="0"/>
          <w:color w:val="000000"/>
          <w:position w:val="0"/>
          <w:sz w:val="20"/>
          <w:u w:val="none"/>
          <w:vertAlign w:val="baseline"/>
        </w:rPr>
        <w:t xml:space="preserve"> ("This Court has held that the Donnelly Act, having been modelled on the Federal Sherman</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Act of 1890, 'should generally be construed in light of Federal precedent and given a different interpretation only where State policy, differences in the statutory language or the legislative history justify such a result'"). </w:t>
      </w:r>
      <w:bookmarkStart w:id="449" w:name="Bookmark_I5R0VM3J2D6N800020000400"/>
      <w:bookmarkEnd w:id="449"/>
      <w:r>
        <w:rPr>
          <w:rFonts w:ascii="arial" w:eastAsia="arial" w:hAnsi="arial" w:cs="arial"/>
          <w:b w:val="0"/>
          <w:i w:val="0"/>
          <w:strike w:val="0"/>
          <w:noProof w:val="0"/>
          <w:color w:val="000000"/>
          <w:position w:val="0"/>
          <w:sz w:val="20"/>
          <w:u w:val="none"/>
          <w:vertAlign w:val="baseline"/>
        </w:rPr>
        <w:t xml:space="preserve">As explained supra, because the IPPs have pleaded a plausible Sherman Act claim at this stage, the Court will allow the Donnelly Act claims to proceed. </w:t>
      </w:r>
      <w:bookmarkStart w:id="450" w:name="Bookmark_I5R0VM3J2D6N800020000400_2"/>
      <w:bookmarkEnd w:id="450"/>
      <w:r>
        <w:rPr>
          <w:rFonts w:ascii="arial" w:eastAsia="arial" w:hAnsi="arial" w:cs="arial"/>
          <w:b w:val="0"/>
          <w:i w:val="0"/>
          <w:strike w:val="0"/>
          <w:noProof w:val="0"/>
          <w:color w:val="000000"/>
          <w:position w:val="0"/>
          <w:sz w:val="20"/>
          <w:u w:val="none"/>
          <w:vertAlign w:val="baseline"/>
        </w:rPr>
        <w:t xml:space="preserve">Defendants may raise their preemption argument with respect to the Donnelly Act at summary judgment, if appropriate. </w:t>
      </w:r>
      <w:r>
        <w:rPr>
          <w:rFonts w:ascii="arial" w:eastAsia="arial" w:hAnsi="arial" w:cs="arial"/>
          <w:b w:val="0"/>
          <w:i w:val="0"/>
          <w:strike w:val="0"/>
          <w:noProof w:val="0"/>
          <w:color w:val="000000"/>
          <w:position w:val="0"/>
          <w:sz w:val="20"/>
          <w:u w:val="single"/>
          <w:vertAlign w:val="baseline"/>
        </w:rPr>
        <w:t xml:space="preserve">See </w:t>
      </w:r>
      <w:bookmarkStart w:id="451" w:name="Bookmark_I5R0VM3J2D6N800010000400"/>
      <w:bookmarkEnd w:id="451"/>
      <w:hyperlink r:id="rId122" w:history="1">
        <w:r>
          <w:rPr>
            <w:rFonts w:ascii="arial" w:eastAsia="arial" w:hAnsi="arial" w:cs="arial"/>
            <w:b w:val="0"/>
            <w:i/>
            <w:strike w:val="0"/>
            <w:noProof w:val="0"/>
            <w:color w:val="0077CC"/>
            <w:position w:val="0"/>
            <w:sz w:val="20"/>
            <w:u w:val="single"/>
            <w:vertAlign w:val="baseline"/>
          </w:rPr>
          <w:t>WorldHomeCenter.com, Inc. v. PLC Lighting, Inc.</w:t>
        </w:r>
      </w:hyperlink>
      <w:hyperlink r:id="rId122" w:history="1">
        <w:r>
          <w:rPr>
            <w:rFonts w:ascii="arial" w:eastAsia="arial" w:hAnsi="arial" w:cs="arial"/>
            <w:b w:val="0"/>
            <w:i/>
            <w:strike w:val="0"/>
            <w:noProof w:val="0"/>
            <w:color w:val="0077CC"/>
            <w:position w:val="0"/>
            <w:sz w:val="20"/>
            <w:u w:val="single"/>
            <w:vertAlign w:val="baseline"/>
          </w:rPr>
          <w:t>, 851 F. Supp. 2d 494, 500-501 (S.D.N.Y. 2011)</w:t>
        </w:r>
      </w:hyperlink>
      <w:r>
        <w:rPr>
          <w:rFonts w:ascii="arial" w:eastAsia="arial" w:hAnsi="arial" w:cs="arial"/>
          <w:b w:val="0"/>
          <w:i w:val="0"/>
          <w:strike w:val="0"/>
          <w:noProof w:val="0"/>
          <w:color w:val="000000"/>
          <w:position w:val="0"/>
          <w:sz w:val="20"/>
          <w:u w:val="none"/>
          <w:vertAlign w:val="baseline"/>
        </w:rPr>
        <w:t xml:space="preserve"> (quoting </w:t>
      </w:r>
      <w:bookmarkStart w:id="452" w:name="Bookmark_I5R0VM3J2D6N800030000400"/>
      <w:bookmarkEnd w:id="452"/>
      <w:hyperlink r:id="rId123" w:history="1">
        <w:r>
          <w:rPr>
            <w:rFonts w:ascii="arial" w:eastAsia="arial" w:hAnsi="arial" w:cs="arial"/>
            <w:b w:val="0"/>
            <w:i/>
            <w:strike w:val="0"/>
            <w:noProof w:val="0"/>
            <w:color w:val="0077CC"/>
            <w:position w:val="0"/>
            <w:sz w:val="20"/>
            <w:u w:val="single"/>
            <w:vertAlign w:val="baseline"/>
          </w:rPr>
          <w:t>H-Quotient, Inc. v. Knight Trading Grp., Inc.</w:t>
        </w:r>
      </w:hyperlink>
      <w:hyperlink r:id="rId123" w:history="1">
        <w:r>
          <w:rPr>
            <w:rFonts w:ascii="arial" w:eastAsia="arial" w:hAnsi="arial" w:cs="arial"/>
            <w:b w:val="0"/>
            <w:i/>
            <w:strike w:val="0"/>
            <w:noProof w:val="0"/>
            <w:color w:val="0077CC"/>
            <w:position w:val="0"/>
            <w:sz w:val="20"/>
            <w:u w:val="single"/>
            <w:vertAlign w:val="baseline"/>
          </w:rPr>
          <w:t>, No. 03-5889, 2005 U.S. Dist. LEXIS 1924, 2005 WL 323750, at *4 (S.D.N.Y. Feb. 9, 2005))</w:t>
        </w:r>
      </w:hyperlink>
      <w:r>
        <w:rPr>
          <w:rFonts w:ascii="arial" w:eastAsia="arial" w:hAnsi="arial" w:cs="arial"/>
          <w:b w:val="0"/>
          <w:i w:val="0"/>
          <w:strike w:val="0"/>
          <w:noProof w:val="0"/>
          <w:color w:val="000000"/>
          <w:position w:val="0"/>
          <w:sz w:val="20"/>
          <w:u w:val="none"/>
          <w:vertAlign w:val="baseline"/>
        </w:rPr>
        <w:t xml:space="preserve"> (premature at motion to dismiss stage to determine whether "the conduct complained of principally affects interstate commerce, with little or no impact on local or intrastate commerce.").</w:t>
      </w:r>
    </w:p>
    <w:p>
      <w:pPr>
        <w:keepNext w:val="0"/>
        <w:widowControl w:val="0"/>
        <w:spacing w:before="200" w:after="0" w:line="260" w:lineRule="atLeast"/>
        <w:ind w:left="0" w:right="0" w:firstLine="0"/>
        <w:jc w:val="both"/>
      </w:pPr>
      <w:bookmarkStart w:id="453" w:name="Bookmark_para_71"/>
      <w:bookmarkEnd w:id="453"/>
      <w:bookmarkStart w:id="454" w:name="Bookmark_I5R0VM3J28T4RB0010000400"/>
      <w:bookmarkEnd w:id="454"/>
      <w:bookmarkStart w:id="455" w:name="Bookmark_I5R0VM3J28T4RB0050000400"/>
      <w:bookmarkEnd w:id="455"/>
      <w:bookmarkStart w:id="456" w:name="Bookmark_I5R0VM3J2N1R7K0020000400"/>
      <w:bookmarkEnd w:id="456"/>
      <w:r>
        <w:rPr>
          <w:rFonts w:ascii="arial" w:eastAsia="arial" w:hAnsi="arial" w:cs="arial"/>
          <w:b w:val="0"/>
          <w:i w:val="0"/>
          <w:strike w:val="0"/>
          <w:noProof w:val="0"/>
          <w:color w:val="000000"/>
          <w:position w:val="0"/>
          <w:sz w:val="20"/>
          <w:u w:val="none"/>
          <w:vertAlign w:val="baseline"/>
        </w:rPr>
        <w:t xml:space="preserve">To plead a plausible </w:t>
      </w:r>
      <w:hyperlink r:id="rId117"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xml:space="preserve"> claim, a plaintiff must allege that "(1) the defendant's deceptive acts were directed at consumers, (2) the acts are misleading in a material way, and (3) the plaintiff has been injured as a result." </w:t>
      </w:r>
      <w:bookmarkStart w:id="457" w:name="Bookmark_I5R0VM3J2D6N800050000400"/>
      <w:bookmarkEnd w:id="457"/>
      <w:hyperlink r:id="rId124" w:history="1">
        <w:r>
          <w:rPr>
            <w:rFonts w:ascii="arial" w:eastAsia="arial" w:hAnsi="arial" w:cs="arial"/>
            <w:b w:val="0"/>
            <w:i/>
            <w:strike w:val="0"/>
            <w:noProof w:val="0"/>
            <w:color w:val="0077CC"/>
            <w:position w:val="0"/>
            <w:sz w:val="20"/>
            <w:u w:val="single"/>
            <w:vertAlign w:val="baseline"/>
          </w:rPr>
          <w:t xml:space="preserve">In re DDAVP Indirect Purchaser </w:t>
        </w:r>
      </w:hyperlink>
      <w:hyperlink r:id="rId124" w:history="1">
        <w:r>
          <w:rPr>
            <w:rFonts w:ascii="arial" w:eastAsia="arial" w:hAnsi="arial" w:cs="arial"/>
            <w:b/>
            <w:i/>
            <w:strike w:val="0"/>
            <w:noProof w:val="0"/>
            <w:color w:val="0077CC"/>
            <w:position w:val="0"/>
            <w:sz w:val="20"/>
            <w:u w:val="single"/>
            <w:vertAlign w:val="baseline"/>
          </w:rPr>
          <w:t>Antitrust</w:t>
        </w:r>
      </w:hyperlink>
      <w:hyperlink r:id="rId124" w:history="1">
        <w:r>
          <w:rPr>
            <w:rFonts w:ascii="arial" w:eastAsia="arial" w:hAnsi="arial" w:cs="arial"/>
            <w:b w:val="0"/>
            <w:i/>
            <w:strike w:val="0"/>
            <w:noProof w:val="0"/>
            <w:color w:val="0077CC"/>
            <w:position w:val="0"/>
            <w:sz w:val="20"/>
            <w:u w:val="single"/>
            <w:vertAlign w:val="baseline"/>
          </w:rPr>
          <w:t xml:space="preserve"> Litigation</w:t>
        </w:r>
      </w:hyperlink>
      <w:hyperlink r:id="rId124" w:history="1">
        <w:r>
          <w:rPr>
            <w:rFonts w:ascii="arial" w:eastAsia="arial" w:hAnsi="arial" w:cs="arial"/>
            <w:b w:val="0"/>
            <w:i/>
            <w:strike w:val="0"/>
            <w:noProof w:val="0"/>
            <w:color w:val="0077CC"/>
            <w:position w:val="0"/>
            <w:sz w:val="20"/>
            <w:u w:val="single"/>
            <w:vertAlign w:val="baseline"/>
          </w:rPr>
          <w:t>, 903 F. Supp. 2d 198, 228 (S.D.N.Y. 2012)</w:t>
        </w:r>
      </w:hyperlink>
      <w:r>
        <w:rPr>
          <w:rFonts w:ascii="arial" w:eastAsia="arial" w:hAnsi="arial" w:cs="arial"/>
          <w:b w:val="0"/>
          <w:i w:val="0"/>
          <w:strike w:val="0"/>
          <w:noProof w:val="0"/>
          <w:color w:val="000000"/>
          <w:position w:val="0"/>
          <w:sz w:val="20"/>
          <w:u w:val="none"/>
          <w:vertAlign w:val="baseline"/>
        </w:rPr>
        <w:t xml:space="preserve"> (quoting </w:t>
      </w:r>
      <w:bookmarkStart w:id="458" w:name="Bookmark_I5R0VM3J28T4RB0020000400"/>
      <w:bookmarkEnd w:id="458"/>
      <w:hyperlink r:id="rId125" w:history="1">
        <w:r>
          <w:rPr>
            <w:rFonts w:ascii="arial" w:eastAsia="arial" w:hAnsi="arial" w:cs="arial"/>
            <w:b w:val="0"/>
            <w:i/>
            <w:strike w:val="0"/>
            <w:noProof w:val="0"/>
            <w:color w:val="0077CC"/>
            <w:position w:val="0"/>
            <w:sz w:val="20"/>
            <w:u w:val="single"/>
            <w:vertAlign w:val="baseline"/>
          </w:rPr>
          <w:t>Maurizio v. Goldsmith</w:t>
        </w:r>
      </w:hyperlink>
      <w:hyperlink r:id="rId125" w:history="1">
        <w:r>
          <w:rPr>
            <w:rFonts w:ascii="arial" w:eastAsia="arial" w:hAnsi="arial" w:cs="arial"/>
            <w:b w:val="0"/>
            <w:i/>
            <w:strike w:val="0"/>
            <w:noProof w:val="0"/>
            <w:color w:val="0077CC"/>
            <w:position w:val="0"/>
            <w:sz w:val="20"/>
            <w:u w:val="single"/>
            <w:vertAlign w:val="baseline"/>
          </w:rPr>
          <w:t>, 230 F.3d 518, 521 (2d Cir. 2000))</w:t>
        </w:r>
      </w:hyperlink>
      <w:r>
        <w:rPr>
          <w:rFonts w:ascii="arial" w:eastAsia="arial" w:hAnsi="arial" w:cs="arial"/>
          <w:b w:val="0"/>
          <w:i w:val="0"/>
          <w:strike w:val="0"/>
          <w:noProof w:val="0"/>
          <w:color w:val="000000"/>
          <w:position w:val="0"/>
          <w:sz w:val="20"/>
          <w:u w:val="none"/>
          <w:vertAlign w:val="baseline"/>
        </w:rPr>
        <w:t>. Defendants do not dispute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conduct 'imbued with a degree of subterfuge,' . . . is sufficient to state a claim under </w:t>
      </w:r>
      <w:hyperlink r:id="rId117"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 xml:space="preserve"> where consumers have felt the ultimate effect of such deception."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59" w:name="Bookmark_I5R0VM3J28T4RB0040000400"/>
      <w:bookmarkEnd w:id="459"/>
      <w:hyperlink r:id="rId126" w:history="1">
        <w:r>
          <w:rPr>
            <w:rFonts w:ascii="arial" w:eastAsia="arial" w:hAnsi="arial" w:cs="arial"/>
            <w:b w:val="0"/>
            <w:i/>
            <w:strike w:val="0"/>
            <w:noProof w:val="0"/>
            <w:color w:val="0077CC"/>
            <w:position w:val="0"/>
            <w:sz w:val="20"/>
            <w:u w:val="single"/>
            <w:vertAlign w:val="baseline"/>
          </w:rPr>
          <w:t>Leider v. Ralfe</w:t>
        </w:r>
      </w:hyperlink>
      <w:hyperlink r:id="rId126" w:history="1">
        <w:r>
          <w:rPr>
            <w:rFonts w:ascii="arial" w:eastAsia="arial" w:hAnsi="arial" w:cs="arial"/>
            <w:b w:val="0"/>
            <w:i/>
            <w:strike w:val="0"/>
            <w:noProof w:val="0"/>
            <w:color w:val="0077CC"/>
            <w:position w:val="0"/>
            <w:sz w:val="20"/>
            <w:u w:val="single"/>
            <w:vertAlign w:val="baseline"/>
          </w:rPr>
          <w:t>, 387 F. Supp. 2d 283, 295 (S.D.N.Y.2005)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460" w:name="Bookmark_I5R0VM3J2N1R7K0010000400"/>
      <w:bookmarkEnd w:id="460"/>
      <w:hyperlink r:id="rId127" w:history="1">
        <w:r>
          <w:rPr>
            <w:rFonts w:ascii="arial" w:eastAsia="arial" w:hAnsi="arial" w:cs="arial"/>
            <w:b w:val="0"/>
            <w:i/>
            <w:strike w:val="0"/>
            <w:noProof w:val="0"/>
            <w:color w:val="0077CC"/>
            <w:position w:val="0"/>
            <w:sz w:val="20"/>
            <w:u w:val="single"/>
            <w:vertAlign w:val="baseline"/>
          </w:rPr>
          <w:t>New York v. Feldman</w:t>
        </w:r>
      </w:hyperlink>
      <w:hyperlink r:id="rId127" w:history="1">
        <w:r>
          <w:rPr>
            <w:rFonts w:ascii="arial" w:eastAsia="arial" w:hAnsi="arial" w:cs="arial"/>
            <w:b w:val="0"/>
            <w:i/>
            <w:strike w:val="0"/>
            <w:noProof w:val="0"/>
            <w:color w:val="0077CC"/>
            <w:position w:val="0"/>
            <w:sz w:val="20"/>
            <w:u w:val="single"/>
            <w:vertAlign w:val="baseline"/>
          </w:rPr>
          <w:t>, 210 F. Supp. 2d 294, 301-302 (S.D.N.Y. 2002)</w:t>
        </w:r>
      </w:hyperlink>
      <w:r>
        <w:rPr>
          <w:rFonts w:ascii="arial" w:eastAsia="arial" w:hAnsi="arial" w:cs="arial"/>
          <w:b w:val="0"/>
          <w:i w:val="0"/>
          <w:strike w:val="0"/>
          <w:noProof w:val="0"/>
          <w:color w:val="000000"/>
          <w:position w:val="0"/>
          <w:sz w:val="20"/>
          <w:u w:val="none"/>
          <w:vertAlign w:val="baseline"/>
        </w:rPr>
        <w:t xml:space="preserve"> (sufficient allegations where complaint asserted that</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defendants' activity "undermined New York's interest in an honest marketplace in which economic activity is conducted in a competitive manner, and caused injury to numerous 'marketplace participants' who 'rely on the competitive bidding process to obtain the best prices for the stamps offered" (citations and quotations omitted)).</w:t>
      </w:r>
    </w:p>
    <w:p>
      <w:pPr>
        <w:keepNext w:val="0"/>
        <w:widowControl w:val="0"/>
        <w:spacing w:before="200" w:after="0" w:line="260" w:lineRule="atLeast"/>
        <w:ind w:left="0" w:right="0" w:firstLine="0"/>
        <w:jc w:val="both"/>
      </w:pPr>
      <w:bookmarkStart w:id="461" w:name="Bookmark_para_72"/>
      <w:bookmarkEnd w:id="461"/>
      <w:bookmarkStart w:id="462" w:name="Bookmark_I5R0VM3J2N1R7K0040000400"/>
      <w:bookmarkEnd w:id="462"/>
      <w:bookmarkStart w:id="463" w:name="Bookmark_I5R0VM3J2HM66H0030000400"/>
      <w:bookmarkEnd w:id="463"/>
      <w:bookmarkStart w:id="464" w:name="Bookmark_I5R0VM3J2HM66H0050000400"/>
      <w:bookmarkEnd w:id="464"/>
      <w:r>
        <w:rPr>
          <w:rFonts w:ascii="arial" w:eastAsia="arial" w:hAnsi="arial" w:cs="arial"/>
          <w:b w:val="0"/>
          <w:i w:val="0"/>
          <w:strike w:val="0"/>
          <w:noProof w:val="0"/>
          <w:color w:val="000000"/>
          <w:position w:val="0"/>
          <w:sz w:val="20"/>
          <w:u w:val="none"/>
          <w:vertAlign w:val="baseline"/>
        </w:rPr>
        <w:t xml:space="preserve">Defendants argue, however, that the IPPs fail to plausibly plead any deceptive acts, because "'anticompetitive conduct that is not premised on consumer deception is not within the ambit of the statute.'" </w:t>
      </w:r>
      <w:bookmarkStart w:id="465" w:name="Bookmark_I5R0VM3J2N1R7K0030000400"/>
      <w:bookmarkEnd w:id="465"/>
      <w:hyperlink r:id="rId128" w:history="1">
        <w:r>
          <w:rPr>
            <w:rFonts w:ascii="arial" w:eastAsia="arial" w:hAnsi="arial" w:cs="arial"/>
            <w:b w:val="0"/>
            <w:i/>
            <w:strike w:val="0"/>
            <w:noProof w:val="0"/>
            <w:color w:val="0077CC"/>
            <w:position w:val="0"/>
            <w:sz w:val="20"/>
            <w:u w:val="single"/>
            <w:vertAlign w:val="baseline"/>
          </w:rPr>
          <w:t xml:space="preserve">In re Digital Music </w:t>
        </w:r>
      </w:hyperlink>
      <w:hyperlink r:id="rId128" w:history="1">
        <w:r>
          <w:rPr>
            <w:rFonts w:ascii="arial" w:eastAsia="arial" w:hAnsi="arial" w:cs="arial"/>
            <w:b/>
            <w:i/>
            <w:strike w:val="0"/>
            <w:noProof w:val="0"/>
            <w:color w:val="0077CC"/>
            <w:position w:val="0"/>
            <w:sz w:val="20"/>
            <w:u w:val="single"/>
            <w:vertAlign w:val="baseline"/>
          </w:rPr>
          <w:t>Antitrust</w:t>
        </w:r>
      </w:hyperlink>
      <w:hyperlink r:id="rId128" w:history="1">
        <w:r>
          <w:rPr>
            <w:rFonts w:ascii="arial" w:eastAsia="arial" w:hAnsi="arial" w:cs="arial"/>
            <w:b w:val="0"/>
            <w:i/>
            <w:strike w:val="0"/>
            <w:noProof w:val="0"/>
            <w:color w:val="0077CC"/>
            <w:position w:val="0"/>
            <w:sz w:val="20"/>
            <w:u w:val="single"/>
            <w:vertAlign w:val="baseline"/>
          </w:rPr>
          <w:t xml:space="preserve"> Litig.</w:t>
        </w:r>
      </w:hyperlink>
      <w:hyperlink r:id="rId128" w:history="1">
        <w:r>
          <w:rPr>
            <w:rFonts w:ascii="arial" w:eastAsia="arial" w:hAnsi="arial" w:cs="arial"/>
            <w:b w:val="0"/>
            <w:i/>
            <w:strike w:val="0"/>
            <w:noProof w:val="0"/>
            <w:color w:val="0077CC"/>
            <w:position w:val="0"/>
            <w:sz w:val="20"/>
            <w:u w:val="single"/>
            <w:vertAlign w:val="baseline"/>
          </w:rPr>
          <w:t>, 812 F. Supp. 2d at 410</w:t>
        </w:r>
      </w:hyperlink>
      <w:r>
        <w:rPr>
          <w:rFonts w:ascii="arial" w:eastAsia="arial" w:hAnsi="arial" w:cs="arial"/>
          <w:b w:val="0"/>
          <w:i w:val="0"/>
          <w:strike w:val="0"/>
          <w:noProof w:val="0"/>
          <w:color w:val="000000"/>
          <w:position w:val="0"/>
          <w:sz w:val="20"/>
          <w:u w:val="none"/>
          <w:vertAlign w:val="baseline"/>
        </w:rPr>
        <w:t xml:space="preserve"> (quoting </w:t>
      </w:r>
      <w:bookmarkStart w:id="466" w:name="Bookmark_I5R0VM3J2N1R7K0050000400"/>
      <w:bookmarkEnd w:id="466"/>
      <w:hyperlink r:id="rId126" w:history="1">
        <w:r>
          <w:rPr>
            <w:rFonts w:ascii="arial" w:eastAsia="arial" w:hAnsi="arial" w:cs="arial"/>
            <w:b w:val="0"/>
            <w:i/>
            <w:strike w:val="0"/>
            <w:noProof w:val="0"/>
            <w:color w:val="0077CC"/>
            <w:position w:val="0"/>
            <w:sz w:val="20"/>
            <w:u w:val="single"/>
            <w:vertAlign w:val="baseline"/>
          </w:rPr>
          <w:t>Leider</w:t>
        </w:r>
      </w:hyperlink>
      <w:hyperlink r:id="rId126" w:history="1">
        <w:r>
          <w:rPr>
            <w:rFonts w:ascii="arial" w:eastAsia="arial" w:hAnsi="arial" w:cs="arial"/>
            <w:b w:val="0"/>
            <w:i/>
            <w:strike w:val="0"/>
            <w:noProof w:val="0"/>
            <w:color w:val="0077CC"/>
            <w:position w:val="0"/>
            <w:sz w:val="20"/>
            <w:u w:val="single"/>
            <w:vertAlign w:val="baseline"/>
          </w:rPr>
          <w:t>, 387 F. Supp. 2d at 295</w:t>
        </w:r>
      </w:hyperlink>
      <w:r>
        <w:rPr>
          <w:rFonts w:ascii="arial" w:eastAsia="arial" w:hAnsi="arial" w:cs="arial"/>
          <w:b w:val="0"/>
          <w:i w:val="0"/>
          <w:strike w:val="0"/>
          <w:noProof w:val="0"/>
          <w:color w:val="000000"/>
          <w:position w:val="0"/>
          <w:sz w:val="20"/>
          <w:u w:val="none"/>
          <w:vertAlign w:val="baseline"/>
        </w:rPr>
        <w:t xml:space="preserve">). "Although the New York statute is based upon </w:t>
      </w:r>
      <w:hyperlink r:id="rId86" w:history="1">
        <w:r>
          <w:rPr>
            <w:rFonts w:ascii="arial" w:eastAsia="arial" w:hAnsi="arial" w:cs="arial"/>
            <w:b w:val="0"/>
            <w:i/>
            <w:strike w:val="0"/>
            <w:noProof w:val="0"/>
            <w:color w:val="0077CC"/>
            <w:position w:val="0"/>
            <w:sz w:val="20"/>
            <w:u w:val="single"/>
            <w:vertAlign w:val="baseline"/>
          </w:rPr>
          <w:t>section 5 of the Federal Trade Commission Act</w:t>
        </w:r>
      </w:hyperlink>
      <w:r>
        <w:rPr>
          <w:rFonts w:ascii="arial" w:eastAsia="arial" w:hAnsi="arial" w:cs="arial"/>
          <w:b w:val="0"/>
          <w:i w:val="0"/>
          <w:strike w:val="0"/>
          <w:noProof w:val="0"/>
          <w:color w:val="000000"/>
          <w:position w:val="0"/>
          <w:sz w:val="20"/>
          <w:u w:val="none"/>
          <w:vertAlign w:val="baseline"/>
        </w:rPr>
        <w:t xml:space="preserve"> . . . , 'New York has chosen not to include 'unfair competition' or 'unfair' practices in its consumer protection statute, language that bespeaks a significantly broader reach.'"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67" w:name="Bookmark_I5R0VM3J2HM66H0020000400"/>
      <w:bookmarkEnd w:id="467"/>
      <w:hyperlink r:id="rId126" w:history="1">
        <w:r>
          <w:rPr>
            <w:rFonts w:ascii="arial" w:eastAsia="arial" w:hAnsi="arial" w:cs="arial"/>
            <w:b w:val="0"/>
            <w:i/>
            <w:strike w:val="0"/>
            <w:noProof w:val="0"/>
            <w:color w:val="0077CC"/>
            <w:position w:val="0"/>
            <w:sz w:val="20"/>
            <w:u w:val="single"/>
            <w:vertAlign w:val="baseline"/>
          </w:rPr>
          <w:t>Leider</w:t>
        </w:r>
      </w:hyperlink>
      <w:hyperlink r:id="rId126" w:history="1">
        <w:r>
          <w:rPr>
            <w:rFonts w:ascii="arial" w:eastAsia="arial" w:hAnsi="arial" w:cs="arial"/>
            <w:b w:val="0"/>
            <w:i/>
            <w:strike w:val="0"/>
            <w:noProof w:val="0"/>
            <w:color w:val="0077CC"/>
            <w:position w:val="0"/>
            <w:sz w:val="20"/>
            <w:u w:val="single"/>
            <w:vertAlign w:val="baseline"/>
          </w:rPr>
          <w:t>, 387 F. Supp. 2d at 296</w:t>
        </w:r>
      </w:hyperlink>
      <w:r>
        <w:rPr>
          <w:rFonts w:ascii="arial" w:eastAsia="arial" w:hAnsi="arial" w:cs="arial"/>
          <w:b w:val="0"/>
          <w:i w:val="0"/>
          <w:strike w:val="0"/>
          <w:noProof w:val="0"/>
          <w:color w:val="000000"/>
          <w:position w:val="0"/>
          <w:sz w:val="20"/>
          <w:u w:val="none"/>
          <w:vertAlign w:val="baseline"/>
        </w:rPr>
        <w:t xml:space="preserve">). "[T]he New York Court of Appeals has instructed that a deceptive act or practice has an 'objective definition,' whereby deceptive acts or practices—which may be acts or omissions—are 'limited to those likely to mislead a reasonable consumer acting reasonably under the circumstances.'" </w:t>
      </w:r>
      <w:bookmarkStart w:id="468" w:name="Bookmark_I5R0VM3J2HM66H0040000400"/>
      <w:bookmarkEnd w:id="468"/>
      <w:hyperlink r:id="rId129" w:history="1">
        <w:r>
          <w:rPr>
            <w:rFonts w:ascii="arial" w:eastAsia="arial" w:hAnsi="arial" w:cs="arial"/>
            <w:b w:val="0"/>
            <w:i/>
            <w:strike w:val="0"/>
            <w:noProof w:val="0"/>
            <w:color w:val="0077CC"/>
            <w:position w:val="0"/>
            <w:sz w:val="20"/>
            <w:u w:val="single"/>
            <w:vertAlign w:val="baseline"/>
          </w:rPr>
          <w:t>New World Solutions, Inc. v. NameMedia Inc.</w:t>
        </w:r>
      </w:hyperlink>
      <w:hyperlink r:id="rId129" w:history="1">
        <w:r>
          <w:rPr>
            <w:rFonts w:ascii="arial" w:eastAsia="arial" w:hAnsi="arial" w:cs="arial"/>
            <w:b w:val="0"/>
            <w:i/>
            <w:strike w:val="0"/>
            <w:noProof w:val="0"/>
            <w:color w:val="0077CC"/>
            <w:position w:val="0"/>
            <w:sz w:val="20"/>
            <w:u w:val="single"/>
            <w:vertAlign w:val="baseline"/>
          </w:rPr>
          <w:t>, 150 F. Supp. 3d 287, 329-330 (S.D.N.Y. 2015)</w:t>
        </w:r>
      </w:hyperlink>
      <w:r>
        <w:rPr>
          <w:rFonts w:ascii="arial" w:eastAsia="arial" w:hAnsi="arial" w:cs="arial"/>
          <w:b w:val="0"/>
          <w:i w:val="0"/>
          <w:strike w:val="0"/>
          <w:noProof w:val="0"/>
          <w:color w:val="000000"/>
          <w:position w:val="0"/>
          <w:sz w:val="20"/>
          <w:u w:val="none"/>
          <w:vertAlign w:val="baseline"/>
        </w:rPr>
        <w:t xml:space="preserve"> (quoting </w:t>
      </w:r>
      <w:bookmarkStart w:id="469" w:name="Bookmark_I5R0VM3J2HM66J0010000400"/>
      <w:bookmarkEnd w:id="469"/>
      <w:hyperlink r:id="rId126" w:history="1">
        <w:r>
          <w:rPr>
            <w:rFonts w:ascii="arial" w:eastAsia="arial" w:hAnsi="arial" w:cs="arial"/>
            <w:b w:val="0"/>
            <w:i/>
            <w:strike w:val="0"/>
            <w:noProof w:val="0"/>
            <w:color w:val="0077CC"/>
            <w:position w:val="0"/>
            <w:sz w:val="20"/>
            <w:u w:val="single"/>
            <w:vertAlign w:val="baseline"/>
          </w:rPr>
          <w:t>Leider</w:t>
        </w:r>
      </w:hyperlink>
      <w:hyperlink r:id="rId126" w:history="1">
        <w:r>
          <w:rPr>
            <w:rFonts w:ascii="arial" w:eastAsia="arial" w:hAnsi="arial" w:cs="arial"/>
            <w:b w:val="0"/>
            <w:i/>
            <w:strike w:val="0"/>
            <w:noProof w:val="0"/>
            <w:color w:val="0077CC"/>
            <w:position w:val="0"/>
            <w:sz w:val="20"/>
            <w:u w:val="single"/>
            <w:vertAlign w:val="baseline"/>
          </w:rPr>
          <w:t>, 387 F. Supp. at 292</w:t>
        </w:r>
      </w:hyperlink>
      <w:r>
        <w:rPr>
          <w:rFonts w:ascii="arial" w:eastAsia="arial" w:hAnsi="arial" w:cs="arial"/>
          <w:b w:val="0"/>
          <w:i w:val="0"/>
          <w:strike w:val="0"/>
          <w:noProof w:val="0"/>
          <w:color w:val="000000"/>
          <w:position w:val="0"/>
          <w:sz w:val="20"/>
          <w:u w:val="none"/>
          <w:vertAlign w:val="baseline"/>
        </w:rPr>
        <w:t>). Defendants assert that while the IPPs may allege conduct that is unfair, their</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allegations fail to plead deceptive or misleading actions toward consumers.</w:t>
      </w:r>
    </w:p>
    <w:p>
      <w:pPr>
        <w:keepNext w:val="0"/>
        <w:widowControl w:val="0"/>
        <w:spacing w:before="240" w:after="0" w:line="260" w:lineRule="atLeast"/>
        <w:ind w:left="0" w:right="0" w:firstLine="0"/>
        <w:jc w:val="both"/>
      </w:pPr>
      <w:bookmarkStart w:id="470" w:name="Bookmark_para_73"/>
      <w:bookmarkEnd w:id="470"/>
      <w:bookmarkStart w:id="471" w:name="Bookmark_I5R0VM3J2HM66J0040000400"/>
      <w:bookmarkEnd w:id="471"/>
      <w:bookmarkStart w:id="472" w:name="Bookmark_I5R0VM3J2D6N820010000400"/>
      <w:bookmarkEnd w:id="472"/>
      <w:r>
        <w:rPr>
          <w:rFonts w:ascii="arial" w:eastAsia="arial" w:hAnsi="arial" w:cs="arial"/>
          <w:b w:val="0"/>
          <w:i w:val="0"/>
          <w:strike w:val="0"/>
          <w:noProof w:val="0"/>
          <w:color w:val="000000"/>
          <w:position w:val="0"/>
          <w:sz w:val="20"/>
          <w:u w:val="none"/>
          <w:vertAlign w:val="baseline"/>
        </w:rPr>
        <w:t xml:space="preserve">Efforts to conceal or mislead consumers about anticompetitive agreements may amount to deceptive conduct. </w:t>
      </w:r>
      <w:r>
        <w:rPr>
          <w:rFonts w:ascii="arial" w:eastAsia="arial" w:hAnsi="arial" w:cs="arial"/>
          <w:b w:val="0"/>
          <w:i w:val="0"/>
          <w:strike w:val="0"/>
          <w:noProof w:val="0"/>
          <w:color w:val="000000"/>
          <w:position w:val="0"/>
          <w:sz w:val="20"/>
          <w:u w:val="single"/>
          <w:vertAlign w:val="baseline"/>
        </w:rPr>
        <w:t xml:space="preserve">See </w:t>
      </w:r>
      <w:bookmarkStart w:id="473" w:name="Bookmark_I5R0VM3J2HM66J0030000400"/>
      <w:bookmarkEnd w:id="473"/>
      <w:hyperlink r:id="rId130" w:history="1">
        <w:r>
          <w:rPr>
            <w:rFonts w:ascii="arial" w:eastAsia="arial" w:hAnsi="arial" w:cs="arial"/>
            <w:b w:val="0"/>
            <w:i/>
            <w:strike w:val="0"/>
            <w:noProof w:val="0"/>
            <w:color w:val="0077CC"/>
            <w:position w:val="0"/>
            <w:sz w:val="20"/>
            <w:u w:val="single"/>
            <w:vertAlign w:val="baseline"/>
          </w:rPr>
          <w:t xml:space="preserve">In re Auto. Parts </w:t>
        </w:r>
      </w:hyperlink>
      <w:hyperlink r:id="rId130" w:history="1">
        <w:r>
          <w:rPr>
            <w:rFonts w:ascii="arial" w:eastAsia="arial" w:hAnsi="arial" w:cs="arial"/>
            <w:b/>
            <w:i/>
            <w:strike w:val="0"/>
            <w:noProof w:val="0"/>
            <w:color w:val="0077CC"/>
            <w:position w:val="0"/>
            <w:sz w:val="20"/>
            <w:u w:val="single"/>
            <w:vertAlign w:val="baseline"/>
          </w:rPr>
          <w:t>Antitrust</w:t>
        </w:r>
      </w:hyperlink>
      <w:hyperlink r:id="rId130" w:history="1">
        <w:r>
          <w:rPr>
            <w:rFonts w:ascii="arial" w:eastAsia="arial" w:hAnsi="arial" w:cs="arial"/>
            <w:b w:val="0"/>
            <w:i/>
            <w:strike w:val="0"/>
            <w:noProof w:val="0"/>
            <w:color w:val="0077CC"/>
            <w:position w:val="0"/>
            <w:sz w:val="20"/>
            <w:u w:val="single"/>
            <w:vertAlign w:val="baseline"/>
          </w:rPr>
          <w:t xml:space="preserve"> Litig.</w:t>
        </w:r>
      </w:hyperlink>
      <w:hyperlink r:id="rId130" w:history="1">
        <w:r>
          <w:rPr>
            <w:rFonts w:ascii="arial" w:eastAsia="arial" w:hAnsi="arial" w:cs="arial"/>
            <w:b w:val="0"/>
            <w:i/>
            <w:strike w:val="0"/>
            <w:noProof w:val="0"/>
            <w:color w:val="0077CC"/>
            <w:position w:val="0"/>
            <w:sz w:val="20"/>
            <w:u w:val="single"/>
            <w:vertAlign w:val="baseline"/>
          </w:rPr>
          <w:t>, 29 F. Supp. 3d 982, 1010 (E.D. Mich. 2014)</w:t>
        </w:r>
      </w:hyperlink>
      <w:r>
        <w:rPr>
          <w:rFonts w:ascii="arial" w:eastAsia="arial" w:hAnsi="arial" w:cs="arial"/>
          <w:b w:val="0"/>
          <w:i w:val="0"/>
          <w:strike w:val="0"/>
          <w:noProof w:val="0"/>
          <w:color w:val="000000"/>
          <w:position w:val="0"/>
          <w:sz w:val="20"/>
          <w:u w:val="none"/>
          <w:vertAlign w:val="baseline"/>
        </w:rPr>
        <w:t xml:space="preserve"> (</w:t>
      </w:r>
      <w:hyperlink r:id="rId117"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xml:space="preserve"> claim allowed to proceed where plaintiffs alleged "Defendants took efforts to conceal their agreement from New York plaintiffs" and "engaged in deceptive acts to keep their agreement to fix-prices secret"). </w:t>
      </w:r>
      <w:r>
        <w:rPr>
          <w:rFonts w:ascii="arial" w:eastAsia="arial" w:hAnsi="arial" w:cs="arial"/>
          <w:b w:val="0"/>
          <w:i w:val="0"/>
          <w:strike w:val="0"/>
          <w:noProof w:val="0"/>
          <w:color w:val="000000"/>
          <w:position w:val="0"/>
          <w:sz w:val="20"/>
          <w:u w:val="single"/>
          <w:vertAlign w:val="baseline"/>
        </w:rPr>
        <w:t xml:space="preserve">See also </w:t>
      </w:r>
      <w:bookmarkStart w:id="474" w:name="Bookmark_I5R0VM3J2HM66J0050000400"/>
      <w:bookmarkEnd w:id="474"/>
      <w:hyperlink r:id="rId131" w:history="1">
        <w:r>
          <w:rPr>
            <w:rFonts w:ascii="arial" w:eastAsia="arial" w:hAnsi="arial" w:cs="arial"/>
            <w:b w:val="0"/>
            <w:i/>
            <w:strike w:val="0"/>
            <w:noProof w:val="0"/>
            <w:color w:val="0077CC"/>
            <w:position w:val="0"/>
            <w:sz w:val="20"/>
            <w:u w:val="single"/>
            <w:vertAlign w:val="baseline"/>
          </w:rPr>
          <w:t xml:space="preserve">In re Static Random Access Memory (SRAM) </w:t>
        </w:r>
      </w:hyperlink>
      <w:hyperlink r:id="rId131" w:history="1">
        <w:r>
          <w:rPr>
            <w:rFonts w:ascii="arial" w:eastAsia="arial" w:hAnsi="arial" w:cs="arial"/>
            <w:b/>
            <w:i/>
            <w:strike w:val="0"/>
            <w:noProof w:val="0"/>
            <w:color w:val="0077CC"/>
            <w:position w:val="0"/>
            <w:sz w:val="20"/>
            <w:u w:val="single"/>
            <w:vertAlign w:val="baseline"/>
          </w:rPr>
          <w:t>Antitrust</w:t>
        </w:r>
      </w:hyperlink>
      <w:hyperlink r:id="rId131" w:history="1">
        <w:r>
          <w:rPr>
            <w:rFonts w:ascii="arial" w:eastAsia="arial" w:hAnsi="arial" w:cs="arial"/>
            <w:b w:val="0"/>
            <w:i/>
            <w:strike w:val="0"/>
            <w:noProof w:val="0"/>
            <w:color w:val="0077CC"/>
            <w:position w:val="0"/>
            <w:sz w:val="20"/>
            <w:u w:val="single"/>
            <w:vertAlign w:val="baseline"/>
          </w:rPr>
          <w:t xml:space="preserve"> Litig.</w:t>
        </w:r>
      </w:hyperlink>
      <w:hyperlink r:id="rId131" w:history="1">
        <w:r>
          <w:rPr>
            <w:rFonts w:ascii="arial" w:eastAsia="arial" w:hAnsi="arial" w:cs="arial"/>
            <w:b w:val="0"/>
            <w:i/>
            <w:strike w:val="0"/>
            <w:noProof w:val="0"/>
            <w:color w:val="0077CC"/>
            <w:position w:val="0"/>
            <w:sz w:val="20"/>
            <w:u w:val="single"/>
            <w:vertAlign w:val="baseline"/>
          </w:rPr>
          <w:t>, No. 07-01819, 2008 U.S. Dist. LEXIS 120279, 2008 WL 2610549, at *2 (N.D. Cal. June 27, 2008)</w:t>
        </w:r>
      </w:hyperlink>
      <w:r>
        <w:rPr>
          <w:rFonts w:ascii="arial" w:eastAsia="arial" w:hAnsi="arial" w:cs="arial"/>
          <w:b w:val="0"/>
          <w:i w:val="0"/>
          <w:strike w:val="0"/>
          <w:noProof w:val="0"/>
          <w:color w:val="000000"/>
          <w:position w:val="0"/>
          <w:sz w:val="20"/>
          <w:u w:val="none"/>
          <w:vertAlign w:val="baseline"/>
        </w:rPr>
        <w:t xml:space="preserve"> (finding sufficient at motion to dismiss stage "allegations to suggest that Defendants provided information that they knew would be seen by [plaintiffs] and failed to provide other material information necessary to prevent the provided information from being misleading"). Here, the IPPs allege conduct that was plausibly deceptive and not merely anticompetitive. The CAC contains allegations of misrepresentations in a Shire press release concerning the royalty rate paid to Twi/Anchen and Twi/Anchen's ability to actually release an AG, CAC ¶¶ 77, 84-85, 136, and misleading statements made by Actavis's CEO that the Actavis-Shire settlement provided consumers with an earlier launch of an Intuniv generic, when in reality the settlement delayed release of a generic.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97, 135. In addition,</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the IPPs assert that the patent litigations, related settlement agreements, and consent judgments concealed the anticompetitive nature of the agreements and the weaknesses in Shire's patents from the public. </w:t>
      </w:r>
      <w:bookmarkStart w:id="475" w:name="Bookmark_I5R0VM3J2D6N820030000400"/>
      <w:bookmarkEnd w:id="475"/>
      <w:bookmarkStart w:id="476" w:name="Bookmark_I5R0VM3J2D6N820050000400"/>
      <w:bookmarkEnd w:id="476"/>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103, 133-140. Finally, the no-AG agreement itself was an allegedly undisclosed implicit or oral agreement. The Court will therefore allow Counts 16-20 to proceed under the Donnelly Act and </w:t>
      </w:r>
      <w:hyperlink r:id="rId117"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
        <w:t xml:space="preserve">15</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5. Wisconsin</w:t>
      </w:r>
    </w:p>
    <w:p>
      <w:pPr>
        <w:keepNext w:val="0"/>
        <w:widowControl w:val="0"/>
        <w:spacing w:before="240" w:after="0" w:line="260" w:lineRule="atLeast"/>
        <w:ind w:left="0" w:right="0" w:firstLine="0"/>
        <w:jc w:val="both"/>
      </w:pPr>
      <w:bookmarkStart w:id="481" w:name="Bookmark_para_74"/>
      <w:bookmarkEnd w:id="481"/>
      <w:bookmarkStart w:id="482" w:name="Bookmark_I5R0VM3J28T4RD0040000400"/>
      <w:bookmarkEnd w:id="482"/>
      <w:r>
        <w:rPr>
          <w:rFonts w:ascii="arial" w:eastAsia="arial" w:hAnsi="arial" w:cs="arial"/>
          <w:b w:val="0"/>
          <w:i w:val="0"/>
          <w:strike w:val="0"/>
          <w:noProof w:val="0"/>
          <w:color w:val="000000"/>
          <w:position w:val="0"/>
          <w:sz w:val="20"/>
          <w:u w:val="none"/>
          <w:vertAlign w:val="baseline"/>
        </w:rPr>
        <w:t xml:space="preserve">Counts 21-25 allege claims under the </w:t>
      </w:r>
      <w:hyperlink r:id="rId132" w:history="1">
        <w:r>
          <w:rPr>
            <w:rFonts w:ascii="arial" w:eastAsia="arial" w:hAnsi="arial" w:cs="arial"/>
            <w:b w:val="0"/>
            <w:i/>
            <w:strike w:val="0"/>
            <w:noProof w:val="0"/>
            <w:color w:val="0077CC"/>
            <w:position w:val="0"/>
            <w:sz w:val="20"/>
            <w:u w:val="single"/>
            <w:vertAlign w:val="baseline"/>
          </w:rPr>
          <w:t xml:space="preserve">Wisconsin </w:t>
        </w:r>
      </w:hyperlink>
      <w:hyperlink r:id="rId132" w:history="1">
        <w:r>
          <w:rPr>
            <w:rFonts w:ascii="arial" w:eastAsia="arial" w:hAnsi="arial" w:cs="arial"/>
            <w:b/>
            <w:i/>
            <w:strike w:val="0"/>
            <w:noProof w:val="0"/>
            <w:color w:val="0077CC"/>
            <w:position w:val="0"/>
            <w:sz w:val="20"/>
            <w:u w:val="single"/>
            <w:vertAlign w:val="baseline"/>
          </w:rPr>
          <w:t>Antitrust</w:t>
        </w:r>
      </w:hyperlink>
      <w:hyperlink r:id="rId132" w:history="1">
        <w:r>
          <w:rPr>
            <w:rFonts w:ascii="arial" w:eastAsia="arial" w:hAnsi="arial" w:cs="arial"/>
            <w:b w:val="0"/>
            <w:i/>
            <w:strike w:val="0"/>
            <w:noProof w:val="0"/>
            <w:color w:val="0077CC"/>
            <w:position w:val="0"/>
            <w:sz w:val="20"/>
            <w:u w:val="single"/>
            <w:vertAlign w:val="baseline"/>
          </w:rPr>
          <w:t xml:space="preserve"> Act, Wis. Stat. § 133.03, </w:t>
        </w:r>
      </w:hyperlink>
      <w:hyperlink r:id="rId13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The Wisconsin Supreme Court has held that:</w:t>
      </w:r>
    </w:p>
    <w:p>
      <w:pPr>
        <w:keepNext w:val="0"/>
        <w:widowControl w:val="0"/>
        <w:spacing w:before="200" w:after="0" w:line="260" w:lineRule="atLeast"/>
        <w:ind w:left="400" w:right="0" w:firstLine="0"/>
        <w:jc w:val="both"/>
      </w:pPr>
      <w:bookmarkStart w:id="483" w:name="Bookmark_para_75"/>
      <w:bookmarkEnd w:id="483"/>
      <w:bookmarkStart w:id="484" w:name="Bookmark_I5R0VM3J28T4RD0040000400_2"/>
      <w:bookmarkEnd w:id="484"/>
      <w:r>
        <w:rPr>
          <w:rFonts w:ascii="arial" w:eastAsia="arial" w:hAnsi="arial" w:cs="arial"/>
          <w:b w:val="0"/>
          <w:i w:val="0"/>
          <w:strike w:val="0"/>
          <w:noProof w:val="0"/>
          <w:color w:val="000000"/>
          <w:position w:val="0"/>
          <w:sz w:val="20"/>
          <w:u w:val="none"/>
          <w:vertAlign w:val="baseline"/>
        </w:rPr>
        <w:t xml:space="preserve">Wisconsin's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may reach interstate commerce if (1) actionable conduct, such as the formation of a combination or conspiracy, occurred within this state, even if its effects are felt primarily outside Wisconsin; or (2) the conduct complained of 'substantially affects' the people of Wisconsin and has impacts in this state, even if the illegal activity resulting in those impacts occurred predominantly or exclusively outside this state.</w:t>
      </w:r>
    </w:p>
    <w:p>
      <w:pPr>
        <w:keepNext w:val="0"/>
        <w:widowControl w:val="0"/>
        <w:spacing w:before="200" w:after="0" w:line="260" w:lineRule="atLeast"/>
        <w:ind w:left="0" w:right="0" w:firstLine="0"/>
        <w:jc w:val="both"/>
      </w:pPr>
      <w:bookmarkStart w:id="485" w:name="Bookmark_I5R0VM3J28T4RD0040000400_3"/>
      <w:bookmarkEnd w:id="485"/>
      <w:bookmarkStart w:id="486" w:name="Bookmark_I5R0VM3J2N1R7M0010000400"/>
      <w:bookmarkEnd w:id="486"/>
      <w:bookmarkStart w:id="487" w:name="Bookmark_I5R0VM3J28T4RD0030000400"/>
      <w:bookmarkEnd w:id="487"/>
      <w:hyperlink r:id="rId133" w:history="1">
        <w:r>
          <w:rPr>
            <w:rFonts w:ascii="arial" w:eastAsia="arial" w:hAnsi="arial" w:cs="arial"/>
            <w:b w:val="0"/>
            <w:i/>
            <w:strike w:val="0"/>
            <w:color w:val="0077CC"/>
            <w:sz w:val="20"/>
            <w:u w:val="single"/>
            <w:vertAlign w:val="baseline"/>
          </w:rPr>
          <w:t>Olstad v. Microsoft Corp.</w:t>
        </w:r>
      </w:hyperlink>
      <w:hyperlink r:id="rId133" w:history="1">
        <w:r>
          <w:rPr>
            <w:rFonts w:ascii="arial" w:eastAsia="arial" w:hAnsi="arial" w:cs="arial"/>
            <w:b w:val="0"/>
            <w:i/>
            <w:strike w:val="0"/>
            <w:color w:val="0077CC"/>
            <w:sz w:val="20"/>
            <w:u w:val="single"/>
            <w:vertAlign w:val="baseline"/>
          </w:rPr>
          <w:t>, 2005 WI 121, 284 Wis. 2d 224, 700 N.W.2d 139, 141 (Wis. 2005)</w:t>
        </w:r>
      </w:hyperlink>
      <w:r>
        <w:rPr>
          <w:rFonts w:ascii="arial" w:eastAsia="arial" w:hAnsi="arial" w:cs="arial"/>
          <w:b w:val="0"/>
          <w:i w:val="0"/>
          <w:strike w:val="0"/>
          <w:noProof w:val="0"/>
          <w:color w:val="000000"/>
          <w:position w:val="0"/>
          <w:sz w:val="20"/>
          <w:u w:val="none"/>
          <w:vertAlign w:val="baseline"/>
        </w:rPr>
        <w:t xml:space="preserve">. </w:t>
      </w:r>
      <w:bookmarkStart w:id="488" w:name="Bookmark_I5R0VM3J2N1R7M0010000400_2"/>
      <w:bookmarkEnd w:id="488"/>
      <w:r>
        <w:rPr>
          <w:rFonts w:ascii="arial" w:eastAsia="arial" w:hAnsi="arial" w:cs="arial"/>
          <w:b w:val="0"/>
          <w:i w:val="0"/>
          <w:strike w:val="0"/>
          <w:noProof w:val="0"/>
          <w:color w:val="000000"/>
          <w:position w:val="0"/>
          <w:sz w:val="20"/>
          <w:u w:val="none"/>
          <w:vertAlign w:val="baseline"/>
        </w:rPr>
        <w:t>Actavis argues that the CAC fails to plead that the alleged unlawful conduct took place in Wisconsin or had a substantial effect on the people of Wisconsin. No heightened pleading standard applies to the IPPs'</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claims under the Wisconsin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val="0"/>
          <w:strike w:val="0"/>
          <w:noProof w:val="0"/>
          <w:color w:val="000000"/>
          <w:position w:val="0"/>
          <w:sz w:val="20"/>
          <w:u w:val="single"/>
          <w:vertAlign w:val="baseline"/>
        </w:rPr>
        <w:t xml:space="preserve">See </w:t>
      </w:r>
      <w:bookmarkStart w:id="489" w:name="Bookmark_I5R0VM3J28T4RD0050000400"/>
      <w:bookmarkEnd w:id="489"/>
      <w:hyperlink r:id="rId134" w:history="1">
        <w:r>
          <w:rPr>
            <w:rFonts w:ascii="arial" w:eastAsia="arial" w:hAnsi="arial" w:cs="arial"/>
            <w:b w:val="0"/>
            <w:i/>
            <w:strike w:val="0"/>
            <w:noProof w:val="0"/>
            <w:color w:val="0077CC"/>
            <w:position w:val="0"/>
            <w:sz w:val="20"/>
            <w:u w:val="single"/>
            <w:vertAlign w:val="baseline"/>
          </w:rPr>
          <w:t>California v. Infineon Tech. AG</w:t>
        </w:r>
      </w:hyperlink>
      <w:hyperlink r:id="rId134" w:history="1">
        <w:r>
          <w:rPr>
            <w:rFonts w:ascii="arial" w:eastAsia="arial" w:hAnsi="arial" w:cs="arial"/>
            <w:b w:val="0"/>
            <w:i/>
            <w:strike w:val="0"/>
            <w:noProof w:val="0"/>
            <w:color w:val="0077CC"/>
            <w:position w:val="0"/>
            <w:sz w:val="20"/>
            <w:u w:val="single"/>
            <w:vertAlign w:val="baseline"/>
          </w:rPr>
          <w:t>, 531 F. Supp. 2d 1124, 1161 (N.D. Cal. 2007)</w:t>
        </w:r>
      </w:hyperlink>
      <w:r>
        <w:rPr>
          <w:rFonts w:ascii="arial" w:eastAsia="arial" w:hAnsi="arial" w:cs="arial"/>
          <w:b w:val="0"/>
          <w:i w:val="0"/>
          <w:strike w:val="0"/>
          <w:noProof w:val="0"/>
          <w:color w:val="000000"/>
          <w:position w:val="0"/>
          <w:sz w:val="20"/>
          <w:u w:val="none"/>
          <w:vertAlign w:val="baseline"/>
        </w:rPr>
        <w:t xml:space="preserve"> (citing </w:t>
      </w:r>
      <w:bookmarkStart w:id="490" w:name="Bookmark_I5R0VM3J2N1R7M0020000400"/>
      <w:bookmarkEnd w:id="490"/>
      <w:hyperlink r:id="rId135" w:history="1">
        <w:r>
          <w:rPr>
            <w:rFonts w:ascii="arial" w:eastAsia="arial" w:hAnsi="arial" w:cs="arial"/>
            <w:b w:val="0"/>
            <w:i/>
            <w:strike w:val="0"/>
            <w:noProof w:val="0"/>
            <w:color w:val="0077CC"/>
            <w:position w:val="0"/>
            <w:sz w:val="20"/>
            <w:u w:val="single"/>
            <w:vertAlign w:val="baseline"/>
          </w:rPr>
          <w:t>Meyers v. Bayer AG</w:t>
        </w:r>
      </w:hyperlink>
      <w:hyperlink r:id="rId135" w:history="1">
        <w:r>
          <w:rPr>
            <w:rFonts w:ascii="arial" w:eastAsia="arial" w:hAnsi="arial" w:cs="arial"/>
            <w:b w:val="0"/>
            <w:i/>
            <w:strike w:val="0"/>
            <w:noProof w:val="0"/>
            <w:color w:val="0077CC"/>
            <w:position w:val="0"/>
            <w:sz w:val="20"/>
            <w:u w:val="single"/>
            <w:vertAlign w:val="baseline"/>
          </w:rPr>
          <w:t>, 2007 WI 99, 303 Wis. 2d 295, 735 N.W.2d 448 (Wis. 2007))</w:t>
        </w:r>
      </w:hyperlink>
      <w:r>
        <w:rPr>
          <w:rFonts w:ascii="arial" w:eastAsia="arial" w:hAnsi="arial" w:cs="arial"/>
          <w:b w:val="0"/>
          <w:i w:val="0"/>
          <w:strike w:val="0"/>
          <w:noProof w:val="0"/>
          <w:color w:val="000000"/>
          <w:position w:val="0"/>
          <w:sz w:val="20"/>
          <w:u w:val="none"/>
          <w:vertAlign w:val="baseline"/>
        </w:rPr>
        <w:t xml:space="preserve"> (controlling Wisconsin case law "clearly dictates that, as long as plaintiffs allege in their complaint that defendants unlawfully conspired to fix the price of [dynamic random access memory ("DRAM")], in a manner that substantially affected the people of Wisconsin and had impacts in this state, a claim is stated under Wisconsin's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w:t>
      </w:r>
      <w:bookmarkStart w:id="491" w:name="Bookmark_I5R0VM3J2N1R7M0050000400"/>
      <w:bookmarkEnd w:id="491"/>
      <w:r>
        <w:rPr>
          <w:rFonts w:ascii="arial" w:eastAsia="arial" w:hAnsi="arial" w:cs="arial"/>
          <w:b w:val="0"/>
          <w:i w:val="0"/>
          <w:strike w:val="0"/>
          <w:noProof w:val="0"/>
          <w:color w:val="000000"/>
          <w:position w:val="0"/>
          <w:sz w:val="20"/>
          <w:u w:val="none"/>
          <w:vertAlign w:val="baseline"/>
        </w:rPr>
        <w:t xml:space="preserve">It matters not that the allegation is bare, so long as it is made."). Here, the CAC alleges that the putative Wisconsin subclass members paid supracompetitive prices as a result of Defendants' anticompetitive conduct,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125-128, 447, 453, 464, 469, 479, 492, 506, and enables the Court to reasonably infer that Defendants' anticompetitive conduct substantially affected the people of Wisconsin and had impacts on the state. </w:t>
      </w:r>
      <w:r>
        <w:rPr>
          <w:rFonts w:ascii="arial" w:eastAsia="arial" w:hAnsi="arial" w:cs="arial"/>
          <w:b w:val="0"/>
          <w:i w:val="0"/>
          <w:strike w:val="0"/>
          <w:noProof w:val="0"/>
          <w:color w:val="000000"/>
          <w:position w:val="0"/>
          <w:sz w:val="20"/>
          <w:u w:val="single"/>
          <w:vertAlign w:val="baseline"/>
        </w:rPr>
        <w:t xml:space="preserve">See </w:t>
      </w:r>
      <w:bookmarkStart w:id="492" w:name="Bookmark_I5R0VM3J2N1R7M0040000400"/>
      <w:bookmarkEnd w:id="492"/>
      <w:hyperlink r:id="rId134" w:history="1">
        <w:r>
          <w:rPr>
            <w:rFonts w:ascii="arial" w:eastAsia="arial" w:hAnsi="arial" w:cs="arial"/>
            <w:b w:val="0"/>
            <w:i/>
            <w:strike w:val="0"/>
            <w:noProof w:val="0"/>
            <w:color w:val="0077CC"/>
            <w:position w:val="0"/>
            <w:sz w:val="20"/>
            <w:u w:val="single"/>
            <w:vertAlign w:val="baseline"/>
          </w:rPr>
          <w:t>Infineon Tech. AG</w:t>
        </w:r>
      </w:hyperlink>
      <w:hyperlink r:id="rId134" w:history="1">
        <w:r>
          <w:rPr>
            <w:rFonts w:ascii="arial" w:eastAsia="arial" w:hAnsi="arial" w:cs="arial"/>
            <w:b w:val="0"/>
            <w:i/>
            <w:strike w:val="0"/>
            <w:noProof w:val="0"/>
            <w:color w:val="0077CC"/>
            <w:position w:val="0"/>
            <w:sz w:val="20"/>
            <w:u w:val="single"/>
            <w:vertAlign w:val="baseline"/>
          </w:rPr>
          <w:t>, 531 F. Supp. 2d at 1160</w:t>
        </w:r>
      </w:hyperlink>
      <w:r>
        <w:rPr>
          <w:rFonts w:ascii="arial" w:eastAsia="arial" w:hAnsi="arial" w:cs="arial"/>
          <w:b w:val="0"/>
          <w:i w:val="0"/>
          <w:strike w:val="0"/>
          <w:noProof w:val="0"/>
          <w:color w:val="000000"/>
          <w:position w:val="0"/>
          <w:sz w:val="20"/>
          <w:u w:val="none"/>
          <w:vertAlign w:val="baseline"/>
        </w:rPr>
        <w:t xml:space="preserve"> (Wisconsin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claims sufficiently pled where "[p]laintiffs have alleged that defendants engaged in unlawful price fixing in the market for DRAM, that consumers and businesses who purchased DRAM during the conspiracy period paid artificially high prices for DRAM, and that these violations 'substantially affected the people of Wisconsin and had impacts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within the State of Wisconsin'" (citation omitted)); </w:t>
      </w:r>
      <w:bookmarkStart w:id="493" w:name="Bookmark_I5R0VM3J2SF7WD0010000400"/>
      <w:bookmarkEnd w:id="493"/>
      <w:r>
        <w:rPr>
          <w:rFonts w:ascii="arial" w:eastAsia="arial" w:hAnsi="arial" w:cs="arial"/>
          <w:b w:val="0"/>
          <w:i/>
          <w:strike w:val="0"/>
          <w:noProof w:val="0"/>
          <w:color w:val="000000"/>
          <w:position w:val="0"/>
          <w:sz w:val="20"/>
          <w:u w:val="single"/>
          <w:vertAlign w:val="baseline"/>
        </w:rPr>
        <w:t xml:space="preserve">In re Terazosin Hydrochloride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single"/>
          <w:vertAlign w:val="baseline"/>
        </w:rPr>
        <w:t xml:space="preserve"> Litig.</w:t>
      </w:r>
      <w:r>
        <w:rPr>
          <w:rFonts w:ascii="arial" w:eastAsia="arial" w:hAnsi="arial" w:cs="arial"/>
          <w:b w:val="0"/>
          <w:i/>
          <w:strike w:val="0"/>
          <w:noProof w:val="0"/>
          <w:color w:val="000000"/>
          <w:position w:val="0"/>
          <w:sz w:val="20"/>
          <w:u w:val="none"/>
          <w:vertAlign w:val="baseline"/>
        </w:rPr>
        <w:t>, 160 F. Supp. 2d 1365, 1375-1376 (S.D. Fla. 2001)</w:t>
      </w:r>
      <w:r>
        <w:rPr>
          <w:rFonts w:ascii="arial" w:eastAsia="arial" w:hAnsi="arial" w:cs="arial"/>
          <w:b w:val="0"/>
          <w:i w:val="0"/>
          <w:strike w:val="0"/>
          <w:noProof w:val="0"/>
          <w:color w:val="000000"/>
          <w:position w:val="0"/>
          <w:sz w:val="20"/>
          <w:u w:val="none"/>
          <w:vertAlign w:val="baseline"/>
        </w:rPr>
        <w:t xml:space="preserve"> (Wisconsin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may apply "regardless of whether the conspiracies are formed or implemented in Wisconsin," as long as they "had a significant and adverse effect on commerce in Wisconsin"). Accordingly, the Court will not dismiss the Wisconsin state law claims on these grounds, and given that the IPPs have stated a Sherman Act violation and sufficiently alleged that the anticompetitive conduct injured the class of Wisconsin IPPs, the Court will allow Counts 21-25 to proceed.</w:t>
      </w:r>
      <w:r>
        <w:rPr>
          <w:rFonts w:ascii="arial" w:eastAsia="arial" w:hAnsi="arial" w:cs="arial"/>
          <w:vertAlign w:val="superscript"/>
        </w:rPr>
        <w:footnoteReference w:customMarkFollows="1" w:id="15"/>
        <w:t xml:space="preserve">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499" w:name="Bookmark_para_76"/>
      <w:bookmarkEnd w:id="499"/>
      <w:r>
        <w:rPr>
          <w:rFonts w:ascii="arial" w:eastAsia="arial" w:hAnsi="arial" w:cs="arial"/>
          <w:b w:val="0"/>
          <w:i w:val="0"/>
          <w:strike w:val="0"/>
          <w:noProof w:val="0"/>
          <w:color w:val="000000"/>
          <w:position w:val="0"/>
          <w:sz w:val="20"/>
          <w:u w:val="none"/>
          <w:vertAlign w:val="baseline"/>
        </w:rPr>
        <w:t xml:space="preserve">For the reasons explained above, Defendants' motions to dismiss are </w:t>
      </w:r>
      <w:r>
        <w:rPr>
          <w:rFonts w:ascii="arial" w:eastAsia="arial" w:hAnsi="arial" w:cs="arial"/>
          <w:b w:val="0"/>
          <w:i w:val="0"/>
          <w:strike w:val="0"/>
          <w:noProof w:val="0"/>
          <w:color w:val="000000"/>
          <w:position w:val="0"/>
          <w:sz w:val="20"/>
          <w:u w:val="single"/>
          <w:vertAlign w:val="baseline"/>
        </w:rPr>
        <w:t>GRANTED</w:t>
      </w:r>
      <w:r>
        <w:rPr>
          <w:rFonts w:ascii="arial" w:eastAsia="arial" w:hAnsi="arial" w:cs="arial"/>
          <w:b w:val="0"/>
          <w:i w:val="0"/>
          <w:strike w:val="0"/>
          <w:noProof w:val="0"/>
          <w:color w:val="000000"/>
          <w:position w:val="0"/>
          <w:sz w:val="20"/>
          <w:u w:val="none"/>
          <w:vertAlign w:val="baseline"/>
        </w:rPr>
        <w:t xml:space="preserve"> in part and </w:t>
      </w:r>
      <w:r>
        <w:rPr>
          <w:rFonts w:ascii="arial" w:eastAsia="arial" w:hAnsi="arial" w:cs="arial"/>
          <w:b w:val="0"/>
          <w:i w:val="0"/>
          <w:strike w:val="0"/>
          <w:noProof w:val="0"/>
          <w:color w:val="000000"/>
          <w:position w:val="0"/>
          <w:sz w:val="20"/>
          <w:u w:val="single"/>
          <w:vertAlign w:val="baseline"/>
        </w:rPr>
        <w:t>DENIED</w:t>
      </w:r>
      <w:r>
        <w:rPr>
          <w:rFonts w:ascii="arial" w:eastAsia="arial" w:hAnsi="arial" w:cs="arial"/>
          <w:b w:val="0"/>
          <w:i w:val="0"/>
          <w:strike w:val="0"/>
          <w:noProof w:val="0"/>
          <w:color w:val="000000"/>
          <w:position w:val="0"/>
          <w:sz w:val="20"/>
          <w:u w:val="none"/>
          <w:vertAlign w:val="baseline"/>
        </w:rPr>
        <w:t xml:space="preserve"> in part as follows:</w:t>
      </w:r>
    </w:p>
    <w:p>
      <w:pPr>
        <w:keepNext w:val="0"/>
        <w:widowControl w:val="0"/>
        <w:spacing w:before="200" w:after="0" w:line="260" w:lineRule="atLeast"/>
        <w:ind w:left="0" w:right="0" w:firstLine="0"/>
        <w:jc w:val="both"/>
      </w:pPr>
      <w:bookmarkStart w:id="500" w:name="Bookmark_para_77"/>
      <w:bookmarkEnd w:id="500"/>
      <w:r>
        <w:rPr>
          <w:rFonts w:ascii="arial" w:eastAsia="arial" w:hAnsi="arial" w:cs="arial"/>
          <w:b w:val="0"/>
          <w:i w:val="0"/>
          <w:strike w:val="0"/>
          <w:noProof w:val="0"/>
          <w:color w:val="000000"/>
          <w:position w:val="0"/>
          <w:sz w:val="20"/>
          <w:u w:val="none"/>
          <w:vertAlign w:val="baseline"/>
        </w:rPr>
        <w:t xml:space="preserve">1) The Motions to Dismiss are </w:t>
      </w:r>
      <w:r>
        <w:rPr>
          <w:rFonts w:ascii="arial" w:eastAsia="arial" w:hAnsi="arial" w:cs="arial"/>
          <w:b w:val="0"/>
          <w:i w:val="0"/>
          <w:strike w:val="0"/>
          <w:noProof w:val="0"/>
          <w:color w:val="000000"/>
          <w:position w:val="0"/>
          <w:sz w:val="20"/>
          <w:u w:val="single"/>
          <w:vertAlign w:val="baseline"/>
        </w:rPr>
        <w:t>DENIED</w:t>
      </w:r>
      <w:r>
        <w:rPr>
          <w:rFonts w:ascii="arial" w:eastAsia="arial" w:hAnsi="arial" w:cs="arial"/>
          <w:b w:val="0"/>
          <w:i w:val="0"/>
          <w:strike w:val="0"/>
          <w:noProof w:val="0"/>
          <w:color w:val="000000"/>
          <w:position w:val="0"/>
          <w:sz w:val="20"/>
          <w:u w:val="none"/>
          <w:vertAlign w:val="baseline"/>
        </w:rPr>
        <w:t xml:space="preserve"> on Counts 1-5.</w:t>
      </w:r>
    </w:p>
    <w:p>
      <w:pPr>
        <w:keepNext w:val="0"/>
        <w:widowControl w:val="0"/>
        <w:spacing w:before="200" w:after="0" w:line="260" w:lineRule="atLeast"/>
        <w:ind w:left="0" w:right="0" w:firstLine="0"/>
        <w:jc w:val="both"/>
      </w:pPr>
      <w:bookmarkStart w:id="501" w:name="Bookmark_para_78"/>
      <w:bookmarkEnd w:id="501"/>
      <w:r>
        <w:rPr>
          <w:rFonts w:ascii="arial" w:eastAsia="arial" w:hAnsi="arial" w:cs="arial"/>
          <w:b w:val="0"/>
          <w:i w:val="0"/>
          <w:strike w:val="0"/>
          <w:noProof w:val="0"/>
          <w:color w:val="000000"/>
          <w:position w:val="0"/>
          <w:sz w:val="20"/>
          <w:u w:val="none"/>
          <w:vertAlign w:val="baseline"/>
        </w:rPr>
        <w:t xml:space="preserve">2) The Motions to Dismiss are </w:t>
      </w:r>
      <w:r>
        <w:rPr>
          <w:rFonts w:ascii="arial" w:eastAsia="arial" w:hAnsi="arial" w:cs="arial"/>
          <w:b w:val="0"/>
          <w:i w:val="0"/>
          <w:strike w:val="0"/>
          <w:noProof w:val="0"/>
          <w:color w:val="000000"/>
          <w:position w:val="0"/>
          <w:sz w:val="20"/>
          <w:u w:val="single"/>
          <w:vertAlign w:val="baseline"/>
        </w:rPr>
        <w:t>GRANTED</w:t>
      </w:r>
      <w:r>
        <w:rPr>
          <w:rFonts w:ascii="arial" w:eastAsia="arial" w:hAnsi="arial" w:cs="arial"/>
          <w:b w:val="0"/>
          <w:i w:val="0"/>
          <w:strike w:val="0"/>
          <w:noProof w:val="0"/>
          <w:color w:val="000000"/>
          <w:position w:val="0"/>
          <w:sz w:val="20"/>
          <w:u w:val="none"/>
          <w:vertAlign w:val="baseline"/>
        </w:rPr>
        <w:t xml:space="preserve"> on Counts 6-10 to the extent premised on the Florida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but </w:t>
      </w:r>
      <w:r>
        <w:rPr>
          <w:rFonts w:ascii="arial" w:eastAsia="arial" w:hAnsi="arial" w:cs="arial"/>
          <w:b w:val="0"/>
          <w:i w:val="0"/>
          <w:strike w:val="0"/>
          <w:noProof w:val="0"/>
          <w:color w:val="000000"/>
          <w:position w:val="0"/>
          <w:sz w:val="20"/>
          <w:u w:val="single"/>
          <w:vertAlign w:val="baseline"/>
        </w:rPr>
        <w:t>DENIED</w:t>
      </w:r>
      <w:r>
        <w:rPr>
          <w:rFonts w:ascii="arial" w:eastAsia="arial" w:hAnsi="arial" w:cs="arial"/>
          <w:b w:val="0"/>
          <w:i w:val="0"/>
          <w:strike w:val="0"/>
          <w:noProof w:val="0"/>
          <w:color w:val="000000"/>
          <w:position w:val="0"/>
          <w:sz w:val="20"/>
          <w:u w:val="none"/>
          <w:vertAlign w:val="baseline"/>
        </w:rPr>
        <w:t xml:space="preserve"> on Counts 6-10 to the extent premised on the FDUTPA.</w:t>
      </w:r>
    </w:p>
    <w:p>
      <w:pPr>
        <w:keepNext w:val="0"/>
        <w:widowControl w:val="0"/>
        <w:spacing w:before="200" w:after="0" w:line="260" w:lineRule="atLeast"/>
        <w:ind w:left="0" w:right="0" w:firstLine="0"/>
        <w:jc w:val="both"/>
      </w:pPr>
      <w:bookmarkStart w:id="502" w:name="Bookmark_para_79"/>
      <w:bookmarkEnd w:id="502"/>
      <w:r>
        <w:rPr>
          <w:rFonts w:ascii="arial" w:eastAsia="arial" w:hAnsi="arial" w:cs="arial"/>
          <w:b w:val="0"/>
          <w:i w:val="0"/>
          <w:strike w:val="0"/>
          <w:noProof w:val="0"/>
          <w:color w:val="000000"/>
          <w:position w:val="0"/>
          <w:sz w:val="20"/>
          <w:u w:val="none"/>
          <w:vertAlign w:val="baseline"/>
        </w:rPr>
        <w:t xml:space="preserve">3) The Motions to Dismiss are </w:t>
      </w:r>
      <w:r>
        <w:rPr>
          <w:rFonts w:ascii="arial" w:eastAsia="arial" w:hAnsi="arial" w:cs="arial"/>
          <w:b w:val="0"/>
          <w:i w:val="0"/>
          <w:strike w:val="0"/>
          <w:noProof w:val="0"/>
          <w:color w:val="000000"/>
          <w:position w:val="0"/>
          <w:sz w:val="20"/>
          <w:u w:val="single"/>
          <w:vertAlign w:val="baseline"/>
        </w:rPr>
        <w:t>GRANTED</w:t>
      </w:r>
      <w:r>
        <w:rPr>
          <w:rFonts w:ascii="arial" w:eastAsia="arial" w:hAnsi="arial" w:cs="arial"/>
          <w:b w:val="0"/>
          <w:i w:val="0"/>
          <w:strike w:val="0"/>
          <w:noProof w:val="0"/>
          <w:color w:val="000000"/>
          <w:position w:val="0"/>
          <w:sz w:val="20"/>
          <w:u w:val="none"/>
          <w:vertAlign w:val="baseline"/>
        </w:rPr>
        <w:t xml:space="preserve"> on Counts 11-15 to the extent premised on the Missouri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but </w:t>
      </w:r>
      <w:r>
        <w:rPr>
          <w:rFonts w:ascii="arial" w:eastAsia="arial" w:hAnsi="arial" w:cs="arial"/>
          <w:b w:val="0"/>
          <w:i w:val="0"/>
          <w:strike w:val="0"/>
          <w:noProof w:val="0"/>
          <w:color w:val="000000"/>
          <w:position w:val="0"/>
          <w:sz w:val="20"/>
          <w:u w:val="single"/>
          <w:vertAlign w:val="baseline"/>
        </w:rPr>
        <w:t>DENIED</w:t>
      </w:r>
      <w:r>
        <w:rPr>
          <w:rFonts w:ascii="arial" w:eastAsia="arial" w:hAnsi="arial" w:cs="arial"/>
          <w:b w:val="0"/>
          <w:i w:val="0"/>
          <w:strike w:val="0"/>
          <w:noProof w:val="0"/>
          <w:color w:val="000000"/>
          <w:position w:val="0"/>
          <w:sz w:val="20"/>
          <w:u w:val="none"/>
          <w:vertAlign w:val="baseline"/>
        </w:rPr>
        <w:t xml:space="preserve"> on Counts 11-15 to the extent premised on the MMPA.</w:t>
      </w:r>
    </w:p>
    <w:p>
      <w:pPr>
        <w:keepNext w:val="0"/>
        <w:widowControl w:val="0"/>
        <w:spacing w:before="200" w:after="0" w:line="260" w:lineRule="atLeast"/>
        <w:ind w:left="0" w:right="0" w:firstLine="0"/>
        <w:jc w:val="both"/>
      </w:pPr>
      <w:bookmarkStart w:id="503" w:name="Bookmark_para_80"/>
      <w:bookmarkEnd w:id="503"/>
      <w:r>
        <w:rPr>
          <w:rFonts w:ascii="arial" w:eastAsia="arial" w:hAnsi="arial" w:cs="arial"/>
          <w:b w:val="0"/>
          <w:i w:val="0"/>
          <w:strike w:val="0"/>
          <w:noProof w:val="0"/>
          <w:color w:val="000000"/>
          <w:position w:val="0"/>
          <w:sz w:val="20"/>
          <w:u w:val="none"/>
          <w:vertAlign w:val="baseline"/>
        </w:rPr>
        <w:t xml:space="preserve">4) The Motions to Dismiss are </w:t>
      </w:r>
      <w:r>
        <w:rPr>
          <w:rFonts w:ascii="arial" w:eastAsia="arial" w:hAnsi="arial" w:cs="arial"/>
          <w:b w:val="0"/>
          <w:i w:val="0"/>
          <w:strike w:val="0"/>
          <w:noProof w:val="0"/>
          <w:color w:val="000000"/>
          <w:position w:val="0"/>
          <w:sz w:val="20"/>
          <w:u w:val="single"/>
          <w:vertAlign w:val="baseline"/>
        </w:rPr>
        <w:t>DENIED</w:t>
      </w:r>
      <w:r>
        <w:rPr>
          <w:rFonts w:ascii="arial" w:eastAsia="arial" w:hAnsi="arial" w:cs="arial"/>
          <w:b w:val="0"/>
          <w:i w:val="0"/>
          <w:strike w:val="0"/>
          <w:noProof w:val="0"/>
          <w:color w:val="000000"/>
          <w:position w:val="0"/>
          <w:sz w:val="20"/>
          <w:u w:val="none"/>
          <w:vertAlign w:val="baseline"/>
        </w:rPr>
        <w:t xml:space="preserve"> on Counts 16-20.</w:t>
      </w:r>
    </w:p>
    <w:p>
      <w:pPr>
        <w:keepNext w:val="0"/>
        <w:widowControl w:val="0"/>
        <w:spacing w:before="200" w:after="0" w:line="260" w:lineRule="atLeast"/>
        <w:ind w:left="0" w:right="0" w:firstLine="0"/>
        <w:jc w:val="both"/>
      </w:pPr>
      <w:bookmarkStart w:id="504" w:name="Bookmark_para_81"/>
      <w:bookmarkEnd w:id="504"/>
      <w:r>
        <w:rPr>
          <w:rFonts w:ascii="arial" w:eastAsia="arial" w:hAnsi="arial" w:cs="arial"/>
          <w:b w:val="0"/>
          <w:i w:val="0"/>
          <w:strike w:val="0"/>
          <w:noProof w:val="0"/>
          <w:color w:val="000000"/>
          <w:position w:val="0"/>
          <w:sz w:val="20"/>
          <w:u w:val="none"/>
          <w:vertAlign w:val="baseline"/>
        </w:rPr>
        <w:t xml:space="preserve">5) The Motions to Dismiss are </w:t>
      </w:r>
      <w:r>
        <w:rPr>
          <w:rFonts w:ascii="arial" w:eastAsia="arial" w:hAnsi="arial" w:cs="arial"/>
          <w:b w:val="0"/>
          <w:i w:val="0"/>
          <w:strike w:val="0"/>
          <w:noProof w:val="0"/>
          <w:color w:val="000000"/>
          <w:position w:val="0"/>
          <w:sz w:val="20"/>
          <w:u w:val="single"/>
          <w:vertAlign w:val="baseline"/>
        </w:rPr>
        <w:t>DENIED</w:t>
      </w:r>
      <w:r>
        <w:rPr>
          <w:rFonts w:ascii="arial" w:eastAsia="arial" w:hAnsi="arial" w:cs="arial"/>
          <w:b w:val="0"/>
          <w:i w:val="0"/>
          <w:strike w:val="0"/>
          <w:noProof w:val="0"/>
          <w:color w:val="000000"/>
          <w:position w:val="0"/>
          <w:sz w:val="20"/>
          <w:u w:val="none"/>
          <w:vertAlign w:val="baseline"/>
        </w:rPr>
        <w:t xml:space="preserve"> on Counts 21-25.</w:t>
      </w:r>
    </w:p>
    <w:p>
      <w:pPr>
        <w:keepNext w:val="0"/>
        <w:widowControl w:val="0"/>
        <w:spacing w:before="200" w:after="0" w:line="260" w:lineRule="atLeast"/>
        <w:ind w:left="0" w:right="0" w:firstLine="0"/>
        <w:jc w:val="both"/>
      </w:pPr>
      <w:bookmarkStart w:id="505" w:name="Bookmark_para_82"/>
      <w:bookmarkEnd w:id="505"/>
      <w:r>
        <w:rPr>
          <w:rFonts w:ascii="arial" w:eastAsia="arial" w:hAnsi="arial" w:cs="arial"/>
          <w:b w:val="0"/>
          <w:i w:val="0"/>
          <w:strike w:val="0"/>
          <w:noProof w:val="0"/>
          <w:color w:val="000000"/>
          <w:position w:val="0"/>
          <w:sz w:val="20"/>
          <w:u w:val="none"/>
          <w:vertAlign w:val="baseline"/>
        </w:rPr>
        <w:t>6) To the extent any Sherman</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Act violation is premised on allegations of sham litigation, the related Counts are </w:t>
      </w:r>
      <w:r>
        <w:rPr>
          <w:rFonts w:ascii="arial" w:eastAsia="arial" w:hAnsi="arial" w:cs="arial"/>
          <w:b w:val="0"/>
          <w:i w:val="0"/>
          <w:strike w:val="0"/>
          <w:noProof w:val="0"/>
          <w:color w:val="000000"/>
          <w:position w:val="0"/>
          <w:sz w:val="20"/>
          <w:u w:val="single"/>
          <w:vertAlign w:val="baseline"/>
        </w:rPr>
        <w:t>DISMISSED</w:t>
      </w:r>
      <w:r>
        <w:rPr>
          <w:rFonts w:ascii="arial" w:eastAsia="arial" w:hAnsi="arial" w:cs="arial"/>
          <w:b w:val="0"/>
          <w:i w:val="0"/>
          <w:strike w:val="0"/>
          <w:noProof w:val="0"/>
          <w:color w:val="000000"/>
          <w:position w:val="0"/>
          <w:sz w:val="20"/>
          <w:u w:val="none"/>
          <w:vertAlign w:val="baseline"/>
        </w:rPr>
        <w:t xml:space="preserve"> without prejudice.</w:t>
      </w:r>
    </w:p>
    <w:p>
      <w:pPr>
        <w:keepNext w:val="0"/>
        <w:widowControl w:val="0"/>
        <w:spacing w:before="200" w:after="0" w:line="260" w:lineRule="atLeast"/>
        <w:ind w:left="0" w:right="0" w:firstLine="0"/>
        <w:jc w:val="both"/>
      </w:pPr>
      <w:bookmarkStart w:id="506" w:name="Bookmark_para_83"/>
      <w:bookmarkEnd w:id="506"/>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7" w:name="Bookmark_para_84"/>
      <w:bookmarkEnd w:id="507"/>
      <w:r>
        <w:rPr>
          <w:rFonts w:ascii="arial" w:eastAsia="arial" w:hAnsi="arial" w:cs="arial"/>
          <w:b w:val="0"/>
          <w:i w:val="0"/>
          <w:strike w:val="0"/>
          <w:noProof w:val="0"/>
          <w:color w:val="000000"/>
          <w:position w:val="0"/>
          <w:sz w:val="20"/>
          <w:u w:val="none"/>
          <w:vertAlign w:val="baseline"/>
        </w:rPr>
        <w:t>Dated: October 20, 2017</w:t>
      </w:r>
    </w:p>
    <w:p>
      <w:pPr>
        <w:keepNext w:val="0"/>
        <w:widowControl w:val="0"/>
        <w:spacing w:before="200" w:after="0" w:line="260" w:lineRule="atLeast"/>
        <w:ind w:left="0" w:right="0" w:firstLine="0"/>
        <w:jc w:val="both"/>
      </w:pPr>
      <w:bookmarkStart w:id="508" w:name="Bookmark_para_85"/>
      <w:bookmarkEnd w:id="508"/>
      <w:r>
        <w:rPr>
          <w:rFonts w:ascii="arial" w:eastAsia="arial" w:hAnsi="arial" w:cs="arial"/>
          <w:b w:val="0"/>
          <w:i w:val="0"/>
          <w:strike w:val="0"/>
          <w:noProof w:val="0"/>
          <w:color w:val="000000"/>
          <w:position w:val="0"/>
          <w:sz w:val="20"/>
          <w:u w:val="none"/>
          <w:vertAlign w:val="baseline"/>
        </w:rPr>
        <w:t>/s/ Allison D. Burroughs</w:t>
      </w:r>
    </w:p>
    <w:p>
      <w:pPr>
        <w:keepNext w:val="0"/>
        <w:widowControl w:val="0"/>
        <w:spacing w:before="200" w:after="0" w:line="260" w:lineRule="atLeast"/>
        <w:ind w:left="0" w:right="0" w:firstLine="0"/>
        <w:jc w:val="both"/>
      </w:pPr>
      <w:bookmarkStart w:id="509" w:name="Bookmark_para_86"/>
      <w:bookmarkEnd w:id="509"/>
      <w:r>
        <w:rPr>
          <w:rFonts w:ascii="arial" w:eastAsia="arial" w:hAnsi="arial" w:cs="arial"/>
          <w:b w:val="0"/>
          <w:i w:val="0"/>
          <w:strike w:val="0"/>
          <w:noProof w:val="0"/>
          <w:color w:val="000000"/>
          <w:position w:val="0"/>
          <w:sz w:val="20"/>
          <w:u w:val="none"/>
          <w:vertAlign w:val="baseline"/>
        </w:rPr>
        <w:t>ALLISON D. BURROUGHS</w:t>
      </w:r>
    </w:p>
    <w:p>
      <w:pPr>
        <w:keepNext w:val="0"/>
        <w:widowControl w:val="0"/>
        <w:spacing w:before="200" w:after="0" w:line="260" w:lineRule="atLeast"/>
        <w:ind w:left="0" w:right="0" w:firstLine="0"/>
        <w:jc w:val="both"/>
      </w:pPr>
      <w:bookmarkStart w:id="510" w:name="Bookmark_para_87"/>
      <w:bookmarkEnd w:id="510"/>
      <w:r>
        <w:rPr>
          <w:rFonts w:ascii="arial" w:eastAsia="arial" w:hAnsi="arial" w:cs="arial"/>
          <w:b w:val="0"/>
          <w:i w:val="0"/>
          <w:strike w:val="0"/>
          <w:noProof w:val="0"/>
          <w:color w:val="000000"/>
          <w:position w:val="0"/>
          <w:sz w:val="20"/>
          <w:u w:val="none"/>
          <w:vertAlign w:val="baseline"/>
        </w:rPr>
        <w:t>U.S.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1" w:name="Bookmark_fnpara_1"/>
      <w:bookmarkEnd w:id="31"/>
      <w:r>
        <w:rPr>
          <w:rFonts w:ascii="arial" w:eastAsia="arial" w:hAnsi="arial" w:cs="arial"/>
          <w:b w:val="0"/>
          <w:i w:val="0"/>
          <w:strike w:val="0"/>
          <w:noProof w:val="0"/>
          <w:color w:val="000000"/>
          <w:position w:val="0"/>
          <w:sz w:val="18"/>
          <w:u w:val="none"/>
          <w:vertAlign w:val="baseline"/>
        </w:rPr>
        <w:t xml:space="preserve">"An authorized generic is a generic drug sold by the company who markets the brand name drug (or a third party licensee). Authorized generics, like other generics, are sold at a reduced price compared to the brand name drug." </w:t>
      </w:r>
      <w:bookmarkStart w:id="32" w:name="Bookmark_I5R0VM3H2SF7VR0040000400"/>
      <w:bookmarkEnd w:id="32"/>
      <w:hyperlink r:id="rId1" w:history="1">
        <w:r>
          <w:rPr>
            <w:rFonts w:ascii="arial" w:eastAsia="arial" w:hAnsi="arial" w:cs="arial"/>
            <w:b w:val="0"/>
            <w:i/>
            <w:strike w:val="0"/>
            <w:noProof w:val="0"/>
            <w:color w:val="0077CC"/>
            <w:position w:val="0"/>
            <w:sz w:val="18"/>
            <w:u w:val="single"/>
            <w:vertAlign w:val="baseline"/>
          </w:rPr>
          <w:t>Sanofi-Aventis v. Apotex Inc.</w:t>
        </w:r>
      </w:hyperlink>
      <w:hyperlink r:id="rId1" w:history="1">
        <w:r>
          <w:rPr>
            <w:rFonts w:ascii="arial" w:eastAsia="arial" w:hAnsi="arial" w:cs="arial"/>
            <w:b w:val="0"/>
            <w:i/>
            <w:strike w:val="0"/>
            <w:noProof w:val="0"/>
            <w:color w:val="0077CC"/>
            <w:position w:val="0"/>
            <w:sz w:val="18"/>
            <w:u w:val="single"/>
            <w:vertAlign w:val="baseline"/>
          </w:rPr>
          <w:t>, 659 F.3d 1171, 1174-1175 (Fed. Cir. 2011)</w:t>
        </w:r>
      </w:hyperlink>
      <w:r>
        <w:rPr>
          <w:rFonts w:ascii="arial" w:eastAsia="arial" w:hAnsi="arial" w:cs="arial"/>
          <w:b w:val="0"/>
          <w:i w:val="0"/>
          <w:strike w:val="0"/>
          <w:noProof w:val="0"/>
          <w:color w:val="000000"/>
          <w:position w:val="0"/>
          <w:sz w:val="18"/>
          <w:u w:val="none"/>
          <w:vertAlign w:val="baseline"/>
        </w:rPr>
        <w:t xml:space="preserve"> (citation omitted).</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8" w:name="Bookmark_fnpara_2"/>
      <w:bookmarkEnd w:id="38"/>
      <w:r>
        <w:rPr>
          <w:rFonts w:ascii="arial" w:eastAsia="arial" w:hAnsi="arial" w:cs="arial"/>
          <w:b w:val="0"/>
          <w:i w:val="0"/>
          <w:strike w:val="0"/>
          <w:noProof w:val="0"/>
          <w:color w:val="000000"/>
          <w:position w:val="0"/>
          <w:sz w:val="18"/>
          <w:u w:val="none"/>
          <w:vertAlign w:val="baseline"/>
        </w:rPr>
        <w:t>Upon information and belief, the CAC alleges that Anchen agreed that it would distribute any generic Intuniv in the United States in collaboration with TWi. CAC ¶ 56.</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4" w:name="Bookmark_fnpara_3"/>
      <w:bookmarkEnd w:id="44"/>
      <w:r>
        <w:rPr>
          <w:rFonts w:ascii="arial" w:eastAsia="arial" w:hAnsi="arial" w:cs="arial"/>
          <w:b w:val="0"/>
          <w:i w:val="0"/>
          <w:strike w:val="0"/>
          <w:noProof w:val="0"/>
          <w:color w:val="000000"/>
          <w:position w:val="0"/>
          <w:sz w:val="18"/>
          <w:u w:val="none"/>
          <w:vertAlign w:val="baseline"/>
        </w:rPr>
        <w:t>In the CAC, the IPPs allege that "[i]n exchange for such a substantial generic delay, upon information and belief, Shire agreed, among other things, not to launch an AG to compete with Actavis during its highly valuable 180-day exclusivity period." CAC ¶ 98. In their opposition, they clarify that this agreement was either express or implied. [ECF No. 59 at 21].</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84" w:name="Bookmark_fnpara_4"/>
      <w:bookmarkEnd w:id="84"/>
      <w:r>
        <w:rPr>
          <w:rFonts w:ascii="arial" w:eastAsia="arial" w:hAnsi="arial" w:cs="arial"/>
          <w:b w:val="0"/>
          <w:i w:val="0"/>
          <w:strike w:val="0"/>
          <w:noProof w:val="0"/>
          <w:color w:val="000000"/>
          <w:position w:val="0"/>
          <w:sz w:val="18"/>
          <w:u w:val="none"/>
          <w:vertAlign w:val="baseline"/>
        </w:rPr>
        <w:t>The Court notes that the IPPs do not allege a sham litigation claim against Actavis.</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16" w:name="Bookmark_fnpara_5"/>
      <w:bookmarkEnd w:id="116"/>
      <w:bookmarkStart w:id="117" w:name="Bookmark_I5R0VM3H2HM6610010000400"/>
      <w:bookmarkEnd w:id="117"/>
      <w:r>
        <w:rPr>
          <w:rFonts w:ascii="arial" w:eastAsia="arial" w:hAnsi="arial" w:cs="arial"/>
          <w:b w:val="0"/>
          <w:i w:val="0"/>
          <w:strike w:val="0"/>
          <w:noProof w:val="0"/>
          <w:color w:val="000000"/>
          <w:position w:val="0"/>
          <w:sz w:val="18"/>
          <w:u w:val="none"/>
          <w:vertAlign w:val="baseline"/>
        </w:rPr>
        <w:t xml:space="preserve">The parties do not dispute that </w:t>
      </w:r>
      <w:r>
        <w:rPr>
          <w:rFonts w:ascii="arial" w:eastAsia="arial" w:hAnsi="arial" w:cs="arial"/>
          <w:b w:val="0"/>
          <w:i w:val="0"/>
          <w:strike w:val="0"/>
          <w:noProof w:val="0"/>
          <w:color w:val="000000"/>
          <w:position w:val="0"/>
          <w:sz w:val="18"/>
          <w:u w:val="single"/>
          <w:vertAlign w:val="baseline"/>
        </w:rPr>
        <w:t>Noerr-Pennington</w:t>
      </w:r>
      <w:r>
        <w:rPr>
          <w:rFonts w:ascii="arial" w:eastAsia="arial" w:hAnsi="arial" w:cs="arial"/>
          <w:b w:val="0"/>
          <w:i w:val="0"/>
          <w:strike w:val="0"/>
          <w:noProof w:val="0"/>
          <w:color w:val="000000"/>
          <w:position w:val="0"/>
          <w:sz w:val="18"/>
          <w:u w:val="none"/>
          <w:vertAlign w:val="baseline"/>
        </w:rPr>
        <w:t xml:space="preserve"> immunity bars state law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premised on patent litigation unless the IPPs adequately plead sham litigation. </w:t>
      </w:r>
      <w:bookmarkStart w:id="118" w:name="Bookmark_I5R0VM3H2HM6610030000400"/>
      <w:bookmarkEnd w:id="118"/>
      <w:r>
        <w:rPr>
          <w:rFonts w:ascii="arial" w:eastAsia="arial" w:hAnsi="arial" w:cs="arial"/>
          <w:b w:val="0"/>
          <w:i w:val="0"/>
          <w:strike w:val="0"/>
          <w:noProof w:val="0"/>
          <w:color w:val="000000"/>
          <w:position w:val="0"/>
          <w:sz w:val="18"/>
          <w:u w:val="none"/>
          <w:vertAlign w:val="baseline"/>
        </w:rPr>
        <w:t xml:space="preserve">The First Circuit has not decided whether the </w:t>
      </w:r>
      <w:r>
        <w:rPr>
          <w:rFonts w:ascii="arial" w:eastAsia="arial" w:hAnsi="arial" w:cs="arial"/>
          <w:b w:val="0"/>
          <w:i w:val="0"/>
          <w:strike w:val="0"/>
          <w:noProof w:val="0"/>
          <w:color w:val="000000"/>
          <w:position w:val="0"/>
          <w:sz w:val="18"/>
          <w:u w:val="single"/>
          <w:vertAlign w:val="baseline"/>
        </w:rPr>
        <w:t>Noerr-Pennington</w:t>
      </w:r>
      <w:r>
        <w:rPr>
          <w:rFonts w:ascii="arial" w:eastAsia="arial" w:hAnsi="arial" w:cs="arial"/>
          <w:b w:val="0"/>
          <w:i w:val="0"/>
          <w:strike w:val="0"/>
          <w:noProof w:val="0"/>
          <w:color w:val="000000"/>
          <w:position w:val="0"/>
          <w:sz w:val="18"/>
          <w:u w:val="none"/>
          <w:vertAlign w:val="baseline"/>
        </w:rPr>
        <w:t xml:space="preserve"> doctrine is applicable to state law claims as a matter of federal law. </w:t>
      </w:r>
      <w:r>
        <w:rPr>
          <w:rFonts w:ascii="arial" w:eastAsia="arial" w:hAnsi="arial" w:cs="arial"/>
          <w:b w:val="0"/>
          <w:i w:val="0"/>
          <w:strike w:val="0"/>
          <w:noProof w:val="0"/>
          <w:color w:val="000000"/>
          <w:position w:val="0"/>
          <w:sz w:val="18"/>
          <w:u w:val="single"/>
          <w:vertAlign w:val="baseline"/>
        </w:rPr>
        <w:t xml:space="preserve">See </w:t>
      </w:r>
      <w:bookmarkStart w:id="119" w:name="Bookmark_I5R0VM3H2HM6600050000400"/>
      <w:bookmarkEnd w:id="119"/>
      <w:hyperlink r:id="rId2" w:history="1">
        <w:r>
          <w:rPr>
            <w:rFonts w:ascii="arial" w:eastAsia="arial" w:hAnsi="arial" w:cs="arial"/>
            <w:b w:val="0"/>
            <w:i/>
            <w:strike w:val="0"/>
            <w:noProof w:val="0"/>
            <w:color w:val="0077CC"/>
            <w:position w:val="0"/>
            <w:sz w:val="18"/>
            <w:u w:val="single"/>
            <w:vertAlign w:val="baseline"/>
          </w:rPr>
          <w:t>Davric Me. Corp. v. Rancourt</w:t>
        </w:r>
      </w:hyperlink>
      <w:hyperlink r:id="rId2" w:history="1">
        <w:r>
          <w:rPr>
            <w:rFonts w:ascii="arial" w:eastAsia="arial" w:hAnsi="arial" w:cs="arial"/>
            <w:b w:val="0"/>
            <w:i/>
            <w:strike w:val="0"/>
            <w:noProof w:val="0"/>
            <w:color w:val="0077CC"/>
            <w:position w:val="0"/>
            <w:sz w:val="18"/>
            <w:u w:val="single"/>
            <w:vertAlign w:val="baseline"/>
          </w:rPr>
          <w:t>, 216 F.3d 143, 148 n.7 (1st Cir. 2000)</w:t>
        </w:r>
      </w:hyperlink>
      <w:r>
        <w:rPr>
          <w:rFonts w:ascii="arial" w:eastAsia="arial" w:hAnsi="arial" w:cs="arial"/>
          <w:b w:val="0"/>
          <w:i w:val="0"/>
          <w:strike w:val="0"/>
          <w:noProof w:val="0"/>
          <w:color w:val="000000"/>
          <w:position w:val="0"/>
          <w:sz w:val="18"/>
          <w:u w:val="none"/>
          <w:vertAlign w:val="baseline"/>
        </w:rPr>
        <w:t xml:space="preserve">. </w:t>
      </w:r>
      <w:bookmarkStart w:id="120" w:name="Bookmark_I5R0VM3H2HM6610050000400"/>
      <w:bookmarkEnd w:id="120"/>
      <w:r>
        <w:rPr>
          <w:rFonts w:ascii="arial" w:eastAsia="arial" w:hAnsi="arial" w:cs="arial"/>
          <w:b w:val="0"/>
          <w:i w:val="0"/>
          <w:strike w:val="0"/>
          <w:noProof w:val="0"/>
          <w:color w:val="000000"/>
          <w:position w:val="0"/>
          <w:sz w:val="18"/>
          <w:u w:val="none"/>
          <w:vertAlign w:val="baseline"/>
        </w:rPr>
        <w:t xml:space="preserve">The majority of circuits, however, have recognized that </w:t>
      </w:r>
      <w:r>
        <w:rPr>
          <w:rFonts w:ascii="arial" w:eastAsia="arial" w:hAnsi="arial" w:cs="arial"/>
          <w:b w:val="0"/>
          <w:i w:val="0"/>
          <w:strike w:val="0"/>
          <w:noProof w:val="0"/>
          <w:color w:val="000000"/>
          <w:position w:val="0"/>
          <w:sz w:val="18"/>
          <w:u w:val="single"/>
          <w:vertAlign w:val="baseline"/>
        </w:rPr>
        <w:t>Noerr-Pennington</w:t>
      </w:r>
      <w:r>
        <w:rPr>
          <w:rFonts w:ascii="arial" w:eastAsia="arial" w:hAnsi="arial" w:cs="arial"/>
          <w:b w:val="0"/>
          <w:i w:val="0"/>
          <w:strike w:val="0"/>
          <w:noProof w:val="0"/>
          <w:color w:val="000000"/>
          <w:position w:val="0"/>
          <w:sz w:val="18"/>
          <w:u w:val="none"/>
          <w:vertAlign w:val="baseline"/>
        </w:rPr>
        <w:t xml:space="preserve"> emanated, at least in part, from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concerns and therefore can apply to certain state law claims as well as federal claims. </w:t>
      </w:r>
      <w:bookmarkStart w:id="121" w:name="Bookmark_I5R0VM3H2HM6610050000400_2"/>
      <w:bookmarkEnd w:id="121"/>
      <w:bookmarkStart w:id="122" w:name="Bookmark_I5R0VM3H2HM6610030000400_2"/>
      <w:bookmarkEnd w:id="122"/>
      <w:r>
        <w:rPr>
          <w:rFonts w:ascii="arial" w:eastAsia="arial" w:hAnsi="arial" w:cs="arial"/>
          <w:b w:val="0"/>
          <w:i w:val="0"/>
          <w:strike w:val="0"/>
          <w:noProof w:val="0"/>
          <w:color w:val="000000"/>
          <w:position w:val="0"/>
          <w:sz w:val="18"/>
          <w:u w:val="single"/>
          <w:vertAlign w:val="baseline"/>
        </w:rPr>
        <w:t xml:space="preserve">See, e.g., </w:t>
      </w:r>
      <w:bookmarkStart w:id="123" w:name="Bookmark_I5R0VM3H2HM6610020000400"/>
      <w:bookmarkEnd w:id="123"/>
      <w:hyperlink r:id="rId3" w:history="1">
        <w:r>
          <w:rPr>
            <w:rFonts w:ascii="arial" w:eastAsia="arial" w:hAnsi="arial" w:cs="arial"/>
            <w:b w:val="0"/>
            <w:i/>
            <w:strike w:val="0"/>
            <w:noProof w:val="0"/>
            <w:color w:val="0077CC"/>
            <w:position w:val="0"/>
            <w:sz w:val="18"/>
            <w:u w:val="single"/>
            <w:vertAlign w:val="baseline"/>
          </w:rPr>
          <w:t>Coll v. First Am. Title Ins. Co.</w:t>
        </w:r>
      </w:hyperlink>
      <w:hyperlink r:id="rId3" w:history="1">
        <w:r>
          <w:rPr>
            <w:rFonts w:ascii="arial" w:eastAsia="arial" w:hAnsi="arial" w:cs="arial"/>
            <w:b w:val="0"/>
            <w:i/>
            <w:strike w:val="0"/>
            <w:noProof w:val="0"/>
            <w:color w:val="0077CC"/>
            <w:position w:val="0"/>
            <w:sz w:val="18"/>
            <w:u w:val="single"/>
            <w:vertAlign w:val="baseline"/>
          </w:rPr>
          <w:t>, 642 F.3d 876, 895 (10th Cir. 2011)</w:t>
        </w:r>
      </w:hyperlink>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val="0"/>
          <w:i w:val="0"/>
          <w:strike w:val="0"/>
          <w:noProof w:val="0"/>
          <w:color w:val="000000"/>
          <w:position w:val="0"/>
          <w:sz w:val="18"/>
          <w:u w:val="single"/>
          <w:vertAlign w:val="baseline"/>
        </w:rPr>
        <w:t>Noerr-Pennington</w:t>
      </w:r>
      <w:r>
        <w:rPr>
          <w:rFonts w:ascii="arial" w:eastAsia="arial" w:hAnsi="arial" w:cs="arial"/>
          <w:b w:val="0"/>
          <w:i w:val="0"/>
          <w:strike w:val="0"/>
          <w:noProof w:val="0"/>
          <w:color w:val="000000"/>
          <w:position w:val="0"/>
          <w:sz w:val="18"/>
          <w:u w:val="none"/>
          <w:vertAlign w:val="baseline"/>
        </w:rPr>
        <w:t xml:space="preserve"> doctrine is based upon the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which applies to [the states] through the </w:t>
      </w:r>
      <w:r>
        <w:rPr>
          <w:rFonts w:ascii="arial" w:eastAsia="arial" w:hAnsi="arial" w:cs="arial"/>
          <w:b/>
          <w:i/>
          <w:strike w:val="0"/>
          <w:noProof w:val="0"/>
          <w:color w:val="000000"/>
          <w:position w:val="0"/>
          <w:sz w:val="18"/>
          <w:u w:val="none"/>
          <w:vertAlign w:val="baseline"/>
        </w:rPr>
        <w:t>Fourteenth Amendment</w:t>
      </w:r>
      <w:r>
        <w:rPr>
          <w:rFonts w:ascii="arial" w:eastAsia="arial" w:hAnsi="arial" w:cs="arial"/>
          <w:b w:val="0"/>
          <w:i w:val="0"/>
          <w:strike w:val="0"/>
          <w:noProof w:val="0"/>
          <w:color w:val="000000"/>
          <w:position w:val="0"/>
          <w:sz w:val="18"/>
          <w:u w:val="none"/>
          <w:vertAlign w:val="baseline"/>
        </w:rPr>
        <w:t xml:space="preserve"> . . . ."). </w:t>
      </w:r>
      <w:bookmarkStart w:id="124" w:name="Bookmark_I5R0VM3H2D6N7F0040000400"/>
      <w:bookmarkEnd w:id="124"/>
      <w:r>
        <w:rPr>
          <w:rFonts w:ascii="arial" w:eastAsia="arial" w:hAnsi="arial" w:cs="arial"/>
          <w:b w:val="0"/>
          <w:i w:val="0"/>
          <w:strike w:val="0"/>
          <w:noProof w:val="0"/>
          <w:color w:val="000000"/>
          <w:position w:val="0"/>
          <w:sz w:val="18"/>
          <w:u w:val="single"/>
          <w:vertAlign w:val="baseline"/>
        </w:rPr>
        <w:t xml:space="preserve">See also </w:t>
      </w:r>
      <w:bookmarkStart w:id="125" w:name="Bookmark_I5R0VM3H2HM6610040000400"/>
      <w:bookmarkEnd w:id="125"/>
      <w:hyperlink r:id="rId4" w:history="1">
        <w:r>
          <w:rPr>
            <w:rFonts w:ascii="arial" w:eastAsia="arial" w:hAnsi="arial" w:cs="arial"/>
            <w:b w:val="0"/>
            <w:i/>
            <w:strike w:val="0"/>
            <w:noProof w:val="0"/>
            <w:color w:val="0077CC"/>
            <w:position w:val="0"/>
            <w:sz w:val="18"/>
            <w:u w:val="single"/>
            <w:vertAlign w:val="baseline"/>
          </w:rPr>
          <w:t>VIBO Corp. v. Conway</w:t>
        </w:r>
      </w:hyperlink>
      <w:hyperlink r:id="rId4" w:history="1">
        <w:r>
          <w:rPr>
            <w:rFonts w:ascii="arial" w:eastAsia="arial" w:hAnsi="arial" w:cs="arial"/>
            <w:b w:val="0"/>
            <w:i/>
            <w:strike w:val="0"/>
            <w:noProof w:val="0"/>
            <w:color w:val="0077CC"/>
            <w:position w:val="0"/>
            <w:sz w:val="18"/>
            <w:u w:val="single"/>
            <w:vertAlign w:val="baseline"/>
          </w:rPr>
          <w:t>, 669 F.3d 675, 683-84 (6th Cir. 2012)</w:t>
        </w:r>
      </w:hyperlink>
      <w:r>
        <w:rPr>
          <w:rFonts w:ascii="arial" w:eastAsia="arial" w:hAnsi="arial" w:cs="arial"/>
          <w:b w:val="0"/>
          <w:i w:val="0"/>
          <w:strike w:val="0"/>
          <w:noProof w:val="0"/>
          <w:color w:val="000000"/>
          <w:position w:val="0"/>
          <w:sz w:val="18"/>
          <w:u w:val="none"/>
          <w:vertAlign w:val="baseline"/>
        </w:rPr>
        <w:t xml:space="preserve"> ("Where private actors petition the government for action that would violate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the </w:t>
      </w:r>
      <w:r>
        <w:rPr>
          <w:rFonts w:ascii="arial" w:eastAsia="arial" w:hAnsi="arial" w:cs="arial"/>
          <w:b/>
          <w:i/>
          <w:strike w:val="0"/>
          <w:noProof w:val="0"/>
          <w:color w:val="000000"/>
          <w:position w:val="0"/>
          <w:sz w:val="18"/>
          <w:u w:val="none"/>
          <w:vertAlign w:val="baseline"/>
        </w:rPr>
        <w:t>Petition Clause</w:t>
      </w:r>
      <w:r>
        <w:rPr>
          <w:rFonts w:ascii="arial" w:eastAsia="arial" w:hAnsi="arial" w:cs="arial"/>
          <w:b w:val="0"/>
          <w:i w:val="0"/>
          <w:strike w:val="0"/>
          <w:noProof w:val="0"/>
          <w:color w:val="000000"/>
          <w:position w:val="0"/>
          <w:sz w:val="18"/>
          <w:u w:val="none"/>
          <w:vertAlign w:val="baseline"/>
        </w:rPr>
        <w:t xml:space="preserve"> [of the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immunizes the actors from litigation in connection with their petitioning."); </w:t>
      </w:r>
      <w:bookmarkStart w:id="126" w:name="Bookmark_I5R0VM3H2D6N7F0010000400"/>
      <w:bookmarkEnd w:id="126"/>
      <w:hyperlink r:id="rId5" w:history="1">
        <w:r>
          <w:rPr>
            <w:rFonts w:ascii="arial" w:eastAsia="arial" w:hAnsi="arial" w:cs="arial"/>
            <w:b w:val="0"/>
            <w:i/>
            <w:strike w:val="0"/>
            <w:noProof w:val="0"/>
            <w:color w:val="0077CC"/>
            <w:position w:val="0"/>
            <w:sz w:val="18"/>
            <w:u w:val="single"/>
            <w:vertAlign w:val="baseline"/>
          </w:rPr>
          <w:t>Kottle v. Northwest Kidney Ctrs.</w:t>
        </w:r>
      </w:hyperlink>
      <w:hyperlink r:id="rId5" w:history="1">
        <w:r>
          <w:rPr>
            <w:rFonts w:ascii="arial" w:eastAsia="arial" w:hAnsi="arial" w:cs="arial"/>
            <w:b w:val="0"/>
            <w:i/>
            <w:strike w:val="0"/>
            <w:noProof w:val="0"/>
            <w:color w:val="0077CC"/>
            <w:position w:val="0"/>
            <w:sz w:val="18"/>
            <w:u w:val="single"/>
            <w:vertAlign w:val="baseline"/>
          </w:rPr>
          <w:t>, 146 F.3d 1056, 1059 (9th Cir. 1998)</w:t>
        </w:r>
      </w:hyperlink>
      <w:r>
        <w:rPr>
          <w:rFonts w:ascii="arial" w:eastAsia="arial" w:hAnsi="arial" w:cs="arial"/>
          <w:b w:val="0"/>
          <w:i w:val="0"/>
          <w:strike w:val="0"/>
          <w:noProof w:val="0"/>
          <w:color w:val="000000"/>
          <w:position w:val="0"/>
          <w:sz w:val="18"/>
          <w:u w:val="none"/>
          <w:vertAlign w:val="baseline"/>
        </w:rPr>
        <w:t xml:space="preserve"> (noting that the </w:t>
      </w:r>
      <w:r>
        <w:rPr>
          <w:rFonts w:ascii="arial" w:eastAsia="arial" w:hAnsi="arial" w:cs="arial"/>
          <w:b w:val="0"/>
          <w:i w:val="0"/>
          <w:strike w:val="0"/>
          <w:noProof w:val="0"/>
          <w:color w:val="000000"/>
          <w:position w:val="0"/>
          <w:sz w:val="18"/>
          <w:u w:val="single"/>
          <w:vertAlign w:val="baseline"/>
        </w:rPr>
        <w:t>Noerr-Pennington</w:t>
      </w:r>
      <w:r>
        <w:rPr>
          <w:rFonts w:ascii="arial" w:eastAsia="arial" w:hAnsi="arial" w:cs="arial"/>
          <w:b w:val="0"/>
          <w:i w:val="0"/>
          <w:strike w:val="0"/>
          <w:noProof w:val="0"/>
          <w:color w:val="000000"/>
          <w:position w:val="0"/>
          <w:sz w:val="18"/>
          <w:u w:val="none"/>
          <w:vertAlign w:val="baseline"/>
        </w:rPr>
        <w:t xml:space="preserve"> doctrine "sweeps broadly and is implicated by both state and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that allege anticompetitive activity in the form of lobbying or advocacy before any branch of either federal or state government"); John J. Miles, Health Care and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 7:8 n.7 (2017) (collecting cases). </w:t>
      </w:r>
      <w:bookmarkStart w:id="127" w:name="Bookmark_I5R0VM3H2D6N7F0040000400_2"/>
      <w:bookmarkEnd w:id="127"/>
      <w:r>
        <w:rPr>
          <w:rFonts w:ascii="arial" w:eastAsia="arial" w:hAnsi="arial" w:cs="arial"/>
          <w:b w:val="0"/>
          <w:i w:val="0"/>
          <w:strike w:val="0"/>
          <w:noProof w:val="0"/>
          <w:color w:val="000000"/>
          <w:position w:val="0"/>
          <w:sz w:val="18"/>
          <w:u w:val="none"/>
          <w:vertAlign w:val="baseline"/>
        </w:rPr>
        <w:t xml:space="preserve">Further, many states have actually adopted the </w:t>
      </w:r>
      <w:r>
        <w:rPr>
          <w:rFonts w:ascii="arial" w:eastAsia="arial" w:hAnsi="arial" w:cs="arial"/>
          <w:b w:val="0"/>
          <w:i w:val="0"/>
          <w:strike w:val="0"/>
          <w:noProof w:val="0"/>
          <w:color w:val="000000"/>
          <w:position w:val="0"/>
          <w:sz w:val="18"/>
          <w:u w:val="single"/>
          <w:vertAlign w:val="baseline"/>
        </w:rPr>
        <w:t>Noerr-Pennington</w:t>
      </w:r>
      <w:r>
        <w:rPr>
          <w:rFonts w:ascii="arial" w:eastAsia="arial" w:hAnsi="arial" w:cs="arial"/>
          <w:b w:val="0"/>
          <w:i w:val="0"/>
          <w:strike w:val="0"/>
          <w:noProof w:val="0"/>
          <w:color w:val="000000"/>
          <w:position w:val="0"/>
          <w:sz w:val="18"/>
          <w:u w:val="none"/>
          <w:vertAlign w:val="baseline"/>
        </w:rPr>
        <w:t xml:space="preserve"> doctrine and applied it to certain state-law claims. </w:t>
      </w:r>
      <w:r>
        <w:rPr>
          <w:rFonts w:ascii="arial" w:eastAsia="arial" w:hAnsi="arial" w:cs="arial"/>
          <w:b w:val="0"/>
          <w:i w:val="0"/>
          <w:strike w:val="0"/>
          <w:noProof w:val="0"/>
          <w:color w:val="000000"/>
          <w:position w:val="0"/>
          <w:sz w:val="18"/>
          <w:u w:val="single"/>
          <w:vertAlign w:val="baseline"/>
        </w:rPr>
        <w:t xml:space="preserve">See </w:t>
      </w:r>
      <w:bookmarkStart w:id="128" w:name="Bookmark_I5R0VM3H2D6N7F0030000400"/>
      <w:bookmarkEnd w:id="128"/>
      <w:hyperlink r:id="rId3" w:history="1">
        <w:r>
          <w:rPr>
            <w:rFonts w:ascii="arial" w:eastAsia="arial" w:hAnsi="arial" w:cs="arial"/>
            <w:b w:val="0"/>
            <w:i/>
            <w:strike w:val="0"/>
            <w:noProof w:val="0"/>
            <w:color w:val="0077CC"/>
            <w:position w:val="0"/>
            <w:sz w:val="18"/>
            <w:u w:val="single"/>
            <w:vertAlign w:val="baseline"/>
          </w:rPr>
          <w:t>Coll</w:t>
        </w:r>
      </w:hyperlink>
      <w:hyperlink r:id="rId3" w:history="1">
        <w:r>
          <w:rPr>
            <w:rFonts w:ascii="arial" w:eastAsia="arial" w:hAnsi="arial" w:cs="arial"/>
            <w:b w:val="0"/>
            <w:i/>
            <w:strike w:val="0"/>
            <w:noProof w:val="0"/>
            <w:color w:val="0077CC"/>
            <w:position w:val="0"/>
            <w:sz w:val="18"/>
            <w:u w:val="single"/>
            <w:vertAlign w:val="baseline"/>
          </w:rPr>
          <w:t>, 642 F.3d at 895</w:t>
        </w:r>
      </w:hyperlink>
      <w:r>
        <w:rPr>
          <w:rFonts w:ascii="arial" w:eastAsia="arial" w:hAnsi="arial" w:cs="arial"/>
          <w:b w:val="0"/>
          <w:i w:val="0"/>
          <w:strike w:val="0"/>
          <w:noProof w:val="0"/>
          <w:color w:val="000000"/>
          <w:position w:val="0"/>
          <w:sz w:val="18"/>
          <w:u w:val="none"/>
          <w:vertAlign w:val="baseline"/>
        </w:rPr>
        <w:t xml:space="preserve"> (noting that "many other states have adopted and apply the </w:t>
      </w:r>
      <w:r>
        <w:rPr>
          <w:rFonts w:ascii="arial" w:eastAsia="arial" w:hAnsi="arial" w:cs="arial"/>
          <w:b w:val="0"/>
          <w:i w:val="0"/>
          <w:strike w:val="0"/>
          <w:noProof w:val="0"/>
          <w:color w:val="000000"/>
          <w:position w:val="0"/>
          <w:sz w:val="18"/>
          <w:u w:val="single"/>
          <w:vertAlign w:val="baseline"/>
        </w:rPr>
        <w:t>Noerr-Pennington</w:t>
      </w:r>
      <w:r>
        <w:rPr>
          <w:rFonts w:ascii="arial" w:eastAsia="arial" w:hAnsi="arial" w:cs="arial"/>
          <w:b w:val="0"/>
          <w:i w:val="0"/>
          <w:strike w:val="0"/>
          <w:noProof w:val="0"/>
          <w:color w:val="000000"/>
          <w:position w:val="0"/>
          <w:sz w:val="18"/>
          <w:u w:val="none"/>
          <w:vertAlign w:val="baseline"/>
        </w:rPr>
        <w:t xml:space="preserve"> doctrine to state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as well as other state-law claims," collecting cases, and anticipating that the </w:t>
      </w:r>
      <w:r>
        <w:rPr>
          <w:rFonts w:ascii="arial" w:eastAsia="arial" w:hAnsi="arial" w:cs="arial"/>
          <w:b w:val="0"/>
          <w:i w:val="0"/>
          <w:strike w:val="0"/>
          <w:noProof w:val="0"/>
          <w:color w:val="000000"/>
          <w:position w:val="0"/>
          <w:sz w:val="18"/>
          <w:u w:val="single"/>
          <w:vertAlign w:val="baseline"/>
        </w:rPr>
        <w:t>Noerr-Pennington</w:t>
      </w:r>
      <w:r>
        <w:rPr>
          <w:rFonts w:ascii="arial" w:eastAsia="arial" w:hAnsi="arial" w:cs="arial"/>
          <w:b w:val="0"/>
          <w:i w:val="0"/>
          <w:strike w:val="0"/>
          <w:noProof w:val="0"/>
          <w:color w:val="000000"/>
          <w:position w:val="0"/>
          <w:sz w:val="18"/>
          <w:u w:val="none"/>
          <w:vertAlign w:val="baseline"/>
        </w:rPr>
        <w:t xml:space="preserve"> doctrine would be applied to the </w:t>
      </w:r>
      <w:hyperlink r:id="rId6" w:history="1">
        <w:r>
          <w:rPr>
            <w:rFonts w:ascii="arial" w:eastAsia="arial" w:hAnsi="arial" w:cs="arial"/>
            <w:b w:val="0"/>
            <w:i/>
            <w:strike w:val="0"/>
            <w:noProof w:val="0"/>
            <w:color w:val="0077CC"/>
            <w:position w:val="0"/>
            <w:sz w:val="18"/>
            <w:u w:val="single"/>
            <w:vertAlign w:val="baseline"/>
          </w:rPr>
          <w:t xml:space="preserve">New Mexico </w:t>
        </w:r>
      </w:hyperlink>
      <w:hyperlink r:id="rId6" w:history="1">
        <w:r>
          <w:rPr>
            <w:rFonts w:ascii="arial" w:eastAsia="arial" w:hAnsi="arial" w:cs="arial"/>
            <w:b/>
            <w:i/>
            <w:strike w:val="0"/>
            <w:noProof w:val="0"/>
            <w:color w:val="0077CC"/>
            <w:position w:val="0"/>
            <w:sz w:val="18"/>
            <w:u w:val="single"/>
            <w:vertAlign w:val="baseline"/>
          </w:rPr>
          <w:t>Antitrust</w:t>
        </w:r>
      </w:hyperlink>
      <w:hyperlink r:id="rId6" w:history="1">
        <w:r>
          <w:rPr>
            <w:rFonts w:ascii="arial" w:eastAsia="arial" w:hAnsi="arial" w:cs="arial"/>
            <w:b w:val="0"/>
            <w:i/>
            <w:strike w:val="0"/>
            <w:noProof w:val="0"/>
            <w:color w:val="0077CC"/>
            <w:position w:val="0"/>
            <w:sz w:val="18"/>
            <w:u w:val="single"/>
            <w:vertAlign w:val="baseline"/>
          </w:rPr>
          <w:t xml:space="preserve"> Act</w:t>
        </w:r>
      </w:hyperlink>
      <w:r>
        <w:rPr>
          <w:rFonts w:ascii="arial" w:eastAsia="arial" w:hAnsi="arial" w:cs="arial"/>
          <w:b w:val="0"/>
          <w:i w:val="0"/>
          <w:strike w:val="0"/>
          <w:noProof w:val="0"/>
          <w:color w:val="000000"/>
          <w:position w:val="0"/>
          <w:sz w:val="18"/>
          <w:u w:val="none"/>
          <w:vertAlign w:val="baseline"/>
        </w:rPr>
        <w:t xml:space="preserve">); </w:t>
      </w:r>
      <w:bookmarkStart w:id="129" w:name="Bookmark_I5R0VM3H2D6N7F0050000400"/>
      <w:bookmarkEnd w:id="129"/>
      <w:hyperlink r:id="rId7" w:history="1">
        <w:r>
          <w:rPr>
            <w:rFonts w:ascii="arial" w:eastAsia="arial" w:hAnsi="arial" w:cs="arial"/>
            <w:b w:val="0"/>
            <w:i/>
            <w:strike w:val="0"/>
            <w:noProof w:val="0"/>
            <w:color w:val="0077CC"/>
            <w:position w:val="0"/>
            <w:sz w:val="18"/>
            <w:u w:val="single"/>
            <w:vertAlign w:val="baseline"/>
          </w:rPr>
          <w:t>Apple, Inc. v. Motorola Mobility, Inc.</w:t>
        </w:r>
      </w:hyperlink>
      <w:hyperlink r:id="rId7" w:history="1">
        <w:r>
          <w:rPr>
            <w:rFonts w:ascii="arial" w:eastAsia="arial" w:hAnsi="arial" w:cs="arial"/>
            <w:b w:val="0"/>
            <w:i/>
            <w:strike w:val="0"/>
            <w:noProof w:val="0"/>
            <w:color w:val="0077CC"/>
            <w:position w:val="0"/>
            <w:sz w:val="18"/>
            <w:u w:val="single"/>
            <w:vertAlign w:val="baseline"/>
          </w:rPr>
          <w:t>, 886 F. Supp. 2d 1061, 1077 (W.D. Wis. 2012)</w:t>
        </w:r>
      </w:hyperlink>
      <w:r>
        <w:rPr>
          <w:rFonts w:ascii="arial" w:eastAsia="arial" w:hAnsi="arial" w:cs="arial"/>
          <w:b w:val="0"/>
          <w:i w:val="0"/>
          <w:strike w:val="0"/>
          <w:noProof w:val="0"/>
          <w:color w:val="000000"/>
          <w:position w:val="0"/>
          <w:sz w:val="18"/>
          <w:u w:val="none"/>
          <w:vertAlign w:val="baseline"/>
        </w:rPr>
        <w:t xml:space="preserve"> (applying </w:t>
      </w:r>
      <w:r>
        <w:rPr>
          <w:rFonts w:ascii="arial" w:eastAsia="arial" w:hAnsi="arial" w:cs="arial"/>
          <w:b w:val="0"/>
          <w:i w:val="0"/>
          <w:strike w:val="0"/>
          <w:noProof w:val="0"/>
          <w:color w:val="000000"/>
          <w:position w:val="0"/>
          <w:sz w:val="18"/>
          <w:u w:val="single"/>
          <w:vertAlign w:val="baseline"/>
        </w:rPr>
        <w:t>Noerr-Pennington</w:t>
      </w:r>
      <w:r>
        <w:rPr>
          <w:rFonts w:ascii="arial" w:eastAsia="arial" w:hAnsi="arial" w:cs="arial"/>
          <w:b w:val="0"/>
          <w:i w:val="0"/>
          <w:strike w:val="0"/>
          <w:noProof w:val="0"/>
          <w:color w:val="000000"/>
          <w:position w:val="0"/>
          <w:sz w:val="18"/>
          <w:u w:val="none"/>
          <w:vertAlign w:val="baseline"/>
        </w:rPr>
        <w:t xml:space="preserve"> immunity to bar state-law unfair competition claim); </w:t>
      </w:r>
      <w:bookmarkStart w:id="130" w:name="Bookmark_I5R0VM3H2D6N7G0020000400"/>
      <w:bookmarkEnd w:id="130"/>
      <w:hyperlink r:id="rId8" w:history="1">
        <w:r>
          <w:rPr>
            <w:rFonts w:ascii="arial" w:eastAsia="arial" w:hAnsi="arial" w:cs="arial"/>
            <w:b w:val="0"/>
            <w:i/>
            <w:strike w:val="0"/>
            <w:noProof w:val="0"/>
            <w:color w:val="0077CC"/>
            <w:position w:val="0"/>
            <w:sz w:val="18"/>
            <w:u w:val="single"/>
            <w:vertAlign w:val="baseline"/>
          </w:rPr>
          <w:t>Bayou Fleet, Inc. v. Alexander</w:t>
        </w:r>
      </w:hyperlink>
      <w:hyperlink r:id="rId8" w:history="1">
        <w:r>
          <w:rPr>
            <w:rFonts w:ascii="arial" w:eastAsia="arial" w:hAnsi="arial" w:cs="arial"/>
            <w:b w:val="0"/>
            <w:i/>
            <w:strike w:val="0"/>
            <w:noProof w:val="0"/>
            <w:color w:val="0077CC"/>
            <w:position w:val="0"/>
            <w:sz w:val="18"/>
            <w:u w:val="single"/>
            <w:vertAlign w:val="baseline"/>
          </w:rPr>
          <w:t>, 26 F. Supp. 2d 894, 897 (E.D. La. 1998)</w:t>
        </w:r>
      </w:hyperlink>
      <w:r>
        <w:rPr>
          <w:rFonts w:ascii="arial" w:eastAsia="arial" w:hAnsi="arial" w:cs="arial"/>
          <w:b w:val="0"/>
          <w:i w:val="0"/>
          <w:strike w:val="0"/>
          <w:noProof w:val="0"/>
          <w:color w:val="000000"/>
          <w:position w:val="0"/>
          <w:sz w:val="18"/>
          <w:u w:val="none"/>
          <w:vertAlign w:val="baseline"/>
        </w:rPr>
        <w:t xml:space="preserve"> (dismissing claim under </w:t>
      </w:r>
      <w:hyperlink r:id="rId9" w:history="1">
        <w:r>
          <w:rPr>
            <w:rFonts w:ascii="arial" w:eastAsia="arial" w:hAnsi="arial" w:cs="arial"/>
            <w:b w:val="0"/>
            <w:i/>
            <w:strike w:val="0"/>
            <w:noProof w:val="0"/>
            <w:color w:val="0077CC"/>
            <w:position w:val="0"/>
            <w:sz w:val="18"/>
            <w:u w:val="single"/>
            <w:vertAlign w:val="baseline"/>
          </w:rPr>
          <w:t>Louisiana Unfair Trade Practices Act</w:t>
        </w:r>
      </w:hyperlink>
      <w:r>
        <w:rPr>
          <w:rFonts w:ascii="arial" w:eastAsia="arial" w:hAnsi="arial" w:cs="arial"/>
          <w:b w:val="0"/>
          <w:i w:val="0"/>
          <w:strike w:val="0"/>
          <w:noProof w:val="0"/>
          <w:color w:val="000000"/>
          <w:position w:val="0"/>
          <w:sz w:val="18"/>
          <w:u w:val="none"/>
          <w:vertAlign w:val="baseline"/>
        </w:rPr>
        <w:t xml:space="preserve"> as barred by </w:t>
      </w:r>
      <w:r>
        <w:rPr>
          <w:rFonts w:ascii="arial" w:eastAsia="arial" w:hAnsi="arial" w:cs="arial"/>
          <w:b w:val="0"/>
          <w:i w:val="0"/>
          <w:strike w:val="0"/>
          <w:noProof w:val="0"/>
          <w:color w:val="000000"/>
          <w:position w:val="0"/>
          <w:sz w:val="18"/>
          <w:u w:val="single"/>
          <w:vertAlign w:val="baseline"/>
        </w:rPr>
        <w:t>Noerr-Pennington</w:t>
      </w:r>
      <w:r>
        <w:rPr>
          <w:rFonts w:ascii="arial" w:eastAsia="arial" w:hAnsi="arial" w:cs="arial"/>
          <w:b w:val="0"/>
          <w:i w:val="0"/>
          <w:strike w:val="0"/>
          <w:noProof w:val="0"/>
          <w:color w:val="000000"/>
          <w:position w:val="0"/>
          <w:sz w:val="18"/>
          <w:u w:val="none"/>
          <w:vertAlign w:val="baseline"/>
        </w:rPr>
        <w:t xml:space="preserve">). Accordingly, as both parties have already done, albeit without explicitly addressing the issue, the Court applies the </w:t>
      </w:r>
      <w:r>
        <w:rPr>
          <w:rFonts w:ascii="arial" w:eastAsia="arial" w:hAnsi="arial" w:cs="arial"/>
          <w:b w:val="0"/>
          <w:i w:val="0"/>
          <w:strike w:val="0"/>
          <w:noProof w:val="0"/>
          <w:color w:val="000000"/>
          <w:position w:val="0"/>
          <w:sz w:val="18"/>
          <w:u w:val="single"/>
          <w:vertAlign w:val="baseline"/>
        </w:rPr>
        <w:t>Noerr-Pennington</w:t>
      </w:r>
      <w:r>
        <w:rPr>
          <w:rFonts w:ascii="arial" w:eastAsia="arial" w:hAnsi="arial" w:cs="arial"/>
          <w:b w:val="0"/>
          <w:i w:val="0"/>
          <w:strike w:val="0"/>
          <w:noProof w:val="0"/>
          <w:color w:val="000000"/>
          <w:position w:val="0"/>
          <w:sz w:val="18"/>
          <w:u w:val="none"/>
          <w:vertAlign w:val="baseline"/>
        </w:rPr>
        <w:t xml:space="preserve"> doctrine to the IPPs' state law claims in this case.</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81" w:name="Bookmark_fnpara_6"/>
      <w:bookmarkEnd w:id="181"/>
      <w:r>
        <w:rPr>
          <w:rFonts w:ascii="arial" w:eastAsia="arial" w:hAnsi="arial" w:cs="arial"/>
          <w:b w:val="0"/>
          <w:i w:val="0"/>
          <w:strike w:val="0"/>
          <w:noProof w:val="0"/>
          <w:color w:val="000000"/>
          <w:position w:val="0"/>
          <w:sz w:val="18"/>
          <w:u w:val="none"/>
          <w:vertAlign w:val="baseline"/>
        </w:rPr>
        <w:t xml:space="preserve">The Supreme Court articulated "the classic formulation of the Rule of Reason" as follows: "[t]he true test of legality is whether the restraint imposed is such as merely </w:t>
      </w:r>
      <w:r>
        <w:rPr>
          <w:rFonts w:ascii="arial" w:eastAsia="arial" w:hAnsi="arial" w:cs="arial"/>
          <w:b/>
          <w:i/>
          <w:strike w:val="0"/>
          <w:noProof w:val="0"/>
          <w:color w:val="000000"/>
          <w:position w:val="0"/>
          <w:sz w:val="18"/>
          <w:u w:val="single"/>
          <w:vertAlign w:val="baseline"/>
        </w:rPr>
        <w:t>regulates</w:t>
      </w:r>
      <w:r>
        <w:rPr>
          <w:rFonts w:ascii="arial" w:eastAsia="arial" w:hAnsi="arial" w:cs="arial"/>
          <w:b w:val="0"/>
          <w:i w:val="0"/>
          <w:strike w:val="0"/>
          <w:noProof w:val="0"/>
          <w:color w:val="000000"/>
          <w:position w:val="0"/>
          <w:sz w:val="18"/>
          <w:u w:val="none"/>
          <w:vertAlign w:val="baseline"/>
        </w:rPr>
        <w:t xml:space="preserve"> and perhaps thereby promotes competition or whether it is such as may suppress or even destroy competition. </w:t>
      </w:r>
      <w:bookmarkStart w:id="182" w:name="Bookmark_I5R0VM3H2N1R750030000400"/>
      <w:bookmarkEnd w:id="182"/>
      <w:r>
        <w:rPr>
          <w:rFonts w:ascii="arial" w:eastAsia="arial" w:hAnsi="arial" w:cs="arial"/>
          <w:b w:val="0"/>
          <w:i w:val="0"/>
          <w:strike w:val="0"/>
          <w:noProof w:val="0"/>
          <w:color w:val="000000"/>
          <w:position w:val="0"/>
          <w:sz w:val="18"/>
          <w:u w:val="none"/>
          <w:vertAlign w:val="baseline"/>
        </w:rPr>
        <w:t xml:space="preserve">To determine that question the court must ordinarily consider the facts peculiar to the business to which the restraint is applied; its condition before and after the restraint is imposed; the nature of the restraint and its effect, actual or probable. The history of the restraint, the evil believed to exist, the reason for adopting the particular remedy, the purpose or end sought to be attained, are all relevant facts. This is not because a good intention will save an otherwise objectionable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or the reverse; but because knowledge of intent may help the court to interpret facts and to predict consequences." </w:t>
      </w:r>
      <w:bookmarkStart w:id="183" w:name="Bookmark_I5R0VM3H2N1R750020000400"/>
      <w:bookmarkEnd w:id="183"/>
      <w:hyperlink r:id="rId10" w:history="1">
        <w:r>
          <w:rPr>
            <w:rFonts w:ascii="arial" w:eastAsia="arial" w:hAnsi="arial" w:cs="arial"/>
            <w:b w:val="0"/>
            <w:i/>
            <w:strike w:val="0"/>
            <w:noProof w:val="0"/>
            <w:color w:val="0077CC"/>
            <w:position w:val="0"/>
            <w:sz w:val="18"/>
            <w:u w:val="single"/>
            <w:vertAlign w:val="baseline"/>
          </w:rPr>
          <w:t>Am. Needle, Inc. v. Nat'l Football League</w:t>
        </w:r>
      </w:hyperlink>
      <w:hyperlink r:id="rId10" w:history="1">
        <w:r>
          <w:rPr>
            <w:rFonts w:ascii="arial" w:eastAsia="arial" w:hAnsi="arial" w:cs="arial"/>
            <w:b w:val="0"/>
            <w:i/>
            <w:strike w:val="0"/>
            <w:noProof w:val="0"/>
            <w:color w:val="0077CC"/>
            <w:position w:val="0"/>
            <w:sz w:val="18"/>
            <w:u w:val="single"/>
            <w:vertAlign w:val="baseline"/>
          </w:rPr>
          <w:t>, 560 U.S. 183, 203 n.10, 130 S. Ct. 2201, 176 L. Ed. 2d 947 (2010)</w:t>
        </w:r>
      </w:hyperlink>
      <w:r>
        <w:rPr>
          <w:rFonts w:ascii="arial" w:eastAsia="arial" w:hAnsi="arial" w:cs="arial"/>
          <w:b w:val="0"/>
          <w:i w:val="0"/>
          <w:strike w:val="0"/>
          <w:noProof w:val="0"/>
          <w:color w:val="000000"/>
          <w:position w:val="0"/>
          <w:sz w:val="18"/>
          <w:u w:val="none"/>
          <w:vertAlign w:val="baseline"/>
        </w:rPr>
        <w:t xml:space="preserve"> (quoting </w:t>
      </w:r>
      <w:bookmarkStart w:id="184" w:name="Bookmark_I5R0VM3H2N1R750040000400"/>
      <w:bookmarkEnd w:id="184"/>
      <w:hyperlink r:id="rId11" w:history="1">
        <w:r>
          <w:rPr>
            <w:rFonts w:ascii="arial" w:eastAsia="arial" w:hAnsi="arial" w:cs="arial"/>
            <w:b w:val="0"/>
            <w:i/>
            <w:strike w:val="0"/>
            <w:noProof w:val="0"/>
            <w:color w:val="0077CC"/>
            <w:position w:val="0"/>
            <w:sz w:val="18"/>
            <w:u w:val="single"/>
            <w:vertAlign w:val="baseline"/>
          </w:rPr>
          <w:t>Bd. of Trade of Chicago v. United States</w:t>
        </w:r>
      </w:hyperlink>
      <w:hyperlink r:id="rId11" w:history="1">
        <w:r>
          <w:rPr>
            <w:rFonts w:ascii="arial" w:eastAsia="arial" w:hAnsi="arial" w:cs="arial"/>
            <w:b w:val="0"/>
            <w:i/>
            <w:strike w:val="0"/>
            <w:noProof w:val="0"/>
            <w:color w:val="0077CC"/>
            <w:position w:val="0"/>
            <w:sz w:val="18"/>
            <w:u w:val="single"/>
            <w:vertAlign w:val="baseline"/>
          </w:rPr>
          <w:t>, 246 U.S. 231, 238, 38 S. Ct. 242, 62 L. Ed. 683 (1918))</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96" w:name="Bookmark_fnpara_7"/>
      <w:bookmarkEnd w:id="196"/>
      <w:r>
        <w:rPr>
          <w:rFonts w:ascii="arial" w:eastAsia="arial" w:hAnsi="arial" w:cs="arial"/>
          <w:b w:val="0"/>
          <w:i w:val="0"/>
          <w:strike w:val="0"/>
          <w:noProof w:val="0"/>
          <w:color w:val="000000"/>
          <w:position w:val="0"/>
          <w:sz w:val="18"/>
          <w:u w:val="none"/>
          <w:vertAlign w:val="baseline"/>
        </w:rPr>
        <w:t xml:space="preserve">In the instant case, Actavis references the argument set forth in the briefs filed in the related case, </w:t>
      </w:r>
      <w:r>
        <w:rPr>
          <w:rFonts w:ascii="arial" w:eastAsia="arial" w:hAnsi="arial" w:cs="arial"/>
          <w:b w:val="0"/>
          <w:i w:val="0"/>
          <w:strike w:val="0"/>
          <w:noProof w:val="0"/>
          <w:color w:val="000000"/>
          <w:position w:val="0"/>
          <w:sz w:val="18"/>
          <w:u w:val="single"/>
          <w:vertAlign w:val="baseline"/>
        </w:rPr>
        <w:t>FWK Holdings LLC v. Shire PLC et al.</w:t>
      </w:r>
      <w:r>
        <w:rPr>
          <w:rFonts w:ascii="arial" w:eastAsia="arial" w:hAnsi="arial" w:cs="arial"/>
          <w:b w:val="0"/>
          <w:i w:val="0"/>
          <w:strike w:val="0"/>
          <w:noProof w:val="0"/>
          <w:color w:val="000000"/>
          <w:position w:val="0"/>
          <w:sz w:val="18"/>
          <w:u w:val="none"/>
          <w:vertAlign w:val="baseline"/>
        </w:rPr>
        <w:t xml:space="preserve">, No. 16-cv-12653, as to why a no-AG agreement is not a reverse payment. Accordingly, the Court includes substantially the same discussion and holding here as in the Memorandum and Order in </w:t>
      </w:r>
      <w:r>
        <w:rPr>
          <w:rFonts w:ascii="arial" w:eastAsia="arial" w:hAnsi="arial" w:cs="arial"/>
          <w:b w:val="0"/>
          <w:i w:val="0"/>
          <w:strike w:val="0"/>
          <w:noProof w:val="0"/>
          <w:color w:val="000000"/>
          <w:position w:val="0"/>
          <w:sz w:val="18"/>
          <w:u w:val="single"/>
          <w:vertAlign w:val="baseline"/>
        </w:rPr>
        <w:t>FWK Holdings LLC v. Shire PLC et al.</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00" w:name="Bookmark_fnpara_8"/>
      <w:bookmarkEnd w:id="200"/>
      <w:bookmarkStart w:id="201" w:name="Bookmark_I5R0VM3H2HM6630030000400"/>
      <w:bookmarkEnd w:id="201"/>
      <w:r>
        <w:rPr>
          <w:rFonts w:ascii="arial" w:eastAsia="arial" w:hAnsi="arial" w:cs="arial"/>
          <w:b w:val="0"/>
          <w:i w:val="0"/>
          <w:strike w:val="0"/>
          <w:noProof w:val="0"/>
          <w:color w:val="000000"/>
          <w:position w:val="0"/>
          <w:sz w:val="18"/>
          <w:u w:val="none"/>
          <w:vertAlign w:val="baseline"/>
        </w:rPr>
        <w:t xml:space="preserve">The First Circuit states in full that "[u]nder this functional approach, 'no-AG' provisions—in which the brand-name manufacturer agrees not to market an 'authorized generic' version of the drug for a certain period of time—and other settlement provisions in which some advantage is transferred from the patent holder to the alleged infringer may constitute a reverse payment subject to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scrutiny." </w:t>
      </w:r>
      <w:bookmarkStart w:id="202" w:name="Bookmark_I5R0VM3H2HM6630020000400"/>
      <w:bookmarkEnd w:id="202"/>
      <w:hyperlink r:id="rId12" w:history="1">
        <w:r>
          <w:rPr>
            <w:rFonts w:ascii="arial" w:eastAsia="arial" w:hAnsi="arial" w:cs="arial"/>
            <w:b w:val="0"/>
            <w:i/>
            <w:strike w:val="0"/>
            <w:noProof w:val="0"/>
            <w:color w:val="0077CC"/>
            <w:position w:val="0"/>
            <w:sz w:val="18"/>
            <w:u w:val="single"/>
            <w:vertAlign w:val="baseline"/>
          </w:rPr>
          <w:t xml:space="preserve">In re Nexium (Esomeprazole) </w:t>
        </w:r>
      </w:hyperlink>
      <w:hyperlink r:id="rId12" w:history="1">
        <w:r>
          <w:rPr>
            <w:rFonts w:ascii="arial" w:eastAsia="arial" w:hAnsi="arial" w:cs="arial"/>
            <w:b/>
            <w:i/>
            <w:strike w:val="0"/>
            <w:noProof w:val="0"/>
            <w:color w:val="0077CC"/>
            <w:position w:val="0"/>
            <w:sz w:val="18"/>
            <w:u w:val="single"/>
            <w:vertAlign w:val="baseline"/>
          </w:rPr>
          <w:t>Antitrust</w:t>
        </w:r>
      </w:hyperlink>
      <w:hyperlink r:id="rId12" w:history="1">
        <w:r>
          <w:rPr>
            <w:rFonts w:ascii="arial" w:eastAsia="arial" w:hAnsi="arial" w:cs="arial"/>
            <w:b w:val="0"/>
            <w:i/>
            <w:strike w:val="0"/>
            <w:noProof w:val="0"/>
            <w:color w:val="0077CC"/>
            <w:position w:val="0"/>
            <w:sz w:val="18"/>
            <w:u w:val="single"/>
            <w:vertAlign w:val="baseline"/>
          </w:rPr>
          <w:t xml:space="preserve"> Litig.</w:t>
        </w:r>
      </w:hyperlink>
      <w:hyperlink r:id="rId12" w:history="1">
        <w:r>
          <w:rPr>
            <w:rFonts w:ascii="arial" w:eastAsia="arial" w:hAnsi="arial" w:cs="arial"/>
            <w:b w:val="0"/>
            <w:i/>
            <w:strike w:val="0"/>
            <w:noProof w:val="0"/>
            <w:color w:val="0077CC"/>
            <w:position w:val="0"/>
            <w:sz w:val="18"/>
            <w:u w:val="single"/>
            <w:vertAlign w:val="baseline"/>
          </w:rPr>
          <w:t>, 842 F.3d 34, 42 (1st Cir. 2016)</w:t>
        </w:r>
      </w:hyperlink>
      <w:r>
        <w:rPr>
          <w:rFonts w:ascii="arial" w:eastAsia="arial" w:hAnsi="arial" w:cs="arial"/>
          <w:b w:val="0"/>
          <w:i w:val="0"/>
          <w:strike w:val="0"/>
          <w:noProof w:val="0"/>
          <w:color w:val="000000"/>
          <w:position w:val="0"/>
          <w:sz w:val="18"/>
          <w:u w:val="none"/>
          <w:vertAlign w:val="baseline"/>
        </w:rPr>
        <w:t xml:space="preserve">. </w:t>
      </w:r>
      <w:bookmarkStart w:id="203" w:name="Bookmark_I5R0VM3H2HM6630050000400"/>
      <w:bookmarkEnd w:id="203"/>
      <w:r>
        <w:rPr>
          <w:rFonts w:ascii="arial" w:eastAsia="arial" w:hAnsi="arial" w:cs="arial"/>
          <w:b w:val="0"/>
          <w:i w:val="0"/>
          <w:strike w:val="0"/>
          <w:noProof w:val="0"/>
          <w:color w:val="000000"/>
          <w:position w:val="0"/>
          <w:sz w:val="18"/>
          <w:u w:val="none"/>
          <w:vertAlign w:val="baseline"/>
        </w:rPr>
        <w:t xml:space="preserve">Actavis argues that the statement is not even dictum, and that the issue of whether a no-AG provision can be a reverse payment remains open after </w:t>
      </w:r>
      <w:r>
        <w:rPr>
          <w:rFonts w:ascii="arial" w:eastAsia="arial" w:hAnsi="arial" w:cs="arial"/>
          <w:b w:val="0"/>
          <w:i w:val="0"/>
          <w:strike w:val="0"/>
          <w:noProof w:val="0"/>
          <w:color w:val="000000"/>
          <w:position w:val="0"/>
          <w:sz w:val="18"/>
          <w:u w:val="single"/>
          <w:vertAlign w:val="baseline"/>
        </w:rPr>
        <w:t>Loestrin</w:t>
      </w:r>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val="0"/>
          <w:strike w:val="0"/>
          <w:noProof w:val="0"/>
          <w:color w:val="000000"/>
          <w:position w:val="0"/>
          <w:sz w:val="18"/>
          <w:u w:val="single"/>
          <w:vertAlign w:val="baseline"/>
        </w:rPr>
        <w:t>Loestrin</w:t>
      </w:r>
      <w:r>
        <w:rPr>
          <w:rFonts w:ascii="arial" w:eastAsia="arial" w:hAnsi="arial" w:cs="arial"/>
          <w:b w:val="0"/>
          <w:i w:val="0"/>
          <w:strike w:val="0"/>
          <w:noProof w:val="0"/>
          <w:color w:val="000000"/>
          <w:position w:val="0"/>
          <w:sz w:val="18"/>
          <w:u w:val="none"/>
          <w:vertAlign w:val="baseline"/>
        </w:rPr>
        <w:t xml:space="preserve">, the First Circuit explicitly declined to address whether the plaintiffs had adequately pled that the no-AG provision was an unlawful reverse payment and only addressed whether non-cash payments can be actionable under FTC v. Actavis. </w:t>
      </w:r>
      <w:bookmarkStart w:id="204" w:name="Bookmark_I5R0VM3H2HM6630050000400_2"/>
      <w:bookmarkEnd w:id="204"/>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205" w:name="Bookmark_I5R0VM3H2HM6630040000400"/>
      <w:bookmarkEnd w:id="205"/>
      <w:hyperlink r:id="rId13" w:history="1">
        <w:r>
          <w:rPr>
            <w:rFonts w:ascii="arial" w:eastAsia="arial" w:hAnsi="arial" w:cs="arial"/>
            <w:b w:val="0"/>
            <w:i/>
            <w:strike w:val="0"/>
            <w:noProof w:val="0"/>
            <w:color w:val="0077CC"/>
            <w:position w:val="0"/>
            <w:sz w:val="18"/>
            <w:u w:val="single"/>
            <w:vertAlign w:val="baseline"/>
          </w:rPr>
          <w:t xml:space="preserve">In re Loestrin </w:t>
        </w:r>
      </w:hyperlink>
      <w:hyperlink r:id="rId13" w:history="1">
        <w:r>
          <w:rPr>
            <w:rFonts w:ascii="arial" w:eastAsia="arial" w:hAnsi="arial" w:cs="arial"/>
            <w:b w:val="0"/>
            <w:i/>
            <w:strike w:val="0"/>
            <w:noProof w:val="0"/>
            <w:color w:val="0077CC"/>
            <w:position w:val="0"/>
            <w:sz w:val="18"/>
            <w:u w:val="single"/>
            <w:vertAlign w:val="baseline"/>
          </w:rPr>
          <w:t xml:space="preserve">24 Fe </w:t>
        </w:r>
      </w:hyperlink>
      <w:hyperlink r:id="rId13" w:history="1">
        <w:r>
          <w:rPr>
            <w:rFonts w:ascii="arial" w:eastAsia="arial" w:hAnsi="arial" w:cs="arial"/>
            <w:b/>
            <w:i/>
            <w:strike w:val="0"/>
            <w:noProof w:val="0"/>
            <w:color w:val="0077CC"/>
            <w:position w:val="0"/>
            <w:sz w:val="18"/>
            <w:u w:val="single"/>
            <w:vertAlign w:val="baseline"/>
          </w:rPr>
          <w:t>Antitrust</w:t>
        </w:r>
      </w:hyperlink>
      <w:hyperlink r:id="rId13" w:history="1">
        <w:r>
          <w:rPr>
            <w:rFonts w:ascii="arial" w:eastAsia="arial" w:hAnsi="arial" w:cs="arial"/>
            <w:b w:val="0"/>
            <w:i/>
            <w:strike w:val="0"/>
            <w:noProof w:val="0"/>
            <w:color w:val="0077CC"/>
            <w:position w:val="0"/>
            <w:sz w:val="18"/>
            <w:u w:val="single"/>
            <w:vertAlign w:val="baseline"/>
          </w:rPr>
          <w:t xml:space="preserve"> Litig.</w:t>
        </w:r>
      </w:hyperlink>
      <w:hyperlink r:id="rId13" w:history="1">
        <w:r>
          <w:rPr>
            <w:rFonts w:ascii="arial" w:eastAsia="arial" w:hAnsi="arial" w:cs="arial"/>
            <w:b w:val="0"/>
            <w:i/>
            <w:strike w:val="0"/>
            <w:noProof w:val="0"/>
            <w:color w:val="0077CC"/>
            <w:position w:val="0"/>
            <w:sz w:val="18"/>
            <w:u w:val="single"/>
            <w:vertAlign w:val="baseline"/>
          </w:rPr>
          <w:t>, 814 F.3d at 552-553</w:t>
        </w:r>
      </w:hyperlink>
      <w:r>
        <w:rPr>
          <w:rFonts w:ascii="arial" w:eastAsia="arial" w:hAnsi="arial" w:cs="arial"/>
          <w:b w:val="0"/>
          <w:i w:val="0"/>
          <w:strike w:val="0"/>
          <w:noProof w:val="0"/>
          <w:color w:val="000000"/>
          <w:position w:val="0"/>
          <w:sz w:val="18"/>
          <w:u w:val="none"/>
          <w:vertAlign w:val="baseline"/>
        </w:rPr>
        <w:t xml:space="preserve">. The Court agrees that the use of the word "may" in the context of whether a no-AG agreement is ever actionable might appear ambiguous. Nonetheless, the statement in </w:t>
      </w:r>
      <w:r>
        <w:rPr>
          <w:rFonts w:ascii="arial" w:eastAsia="arial" w:hAnsi="arial" w:cs="arial"/>
          <w:b w:val="0"/>
          <w:i w:val="0"/>
          <w:strike w:val="0"/>
          <w:noProof w:val="0"/>
          <w:color w:val="000000"/>
          <w:position w:val="0"/>
          <w:sz w:val="18"/>
          <w:u w:val="single"/>
          <w:vertAlign w:val="baseline"/>
        </w:rPr>
        <w:t>Nexium</w:t>
      </w:r>
      <w:r>
        <w:rPr>
          <w:rFonts w:ascii="arial" w:eastAsia="arial" w:hAnsi="arial" w:cs="arial"/>
          <w:b w:val="0"/>
          <w:i w:val="0"/>
          <w:strike w:val="0"/>
          <w:noProof w:val="0"/>
          <w:color w:val="000000"/>
          <w:position w:val="0"/>
          <w:sz w:val="18"/>
          <w:u w:val="none"/>
          <w:vertAlign w:val="baseline"/>
        </w:rPr>
        <w:t xml:space="preserve"> strongly suggests that the Court should apply a functional analysis to the no-AG agreement at issue to determine whether or not it can be an unlawful reverse payment. Further, as explained </w:t>
      </w:r>
      <w:r>
        <w:rPr>
          <w:rFonts w:ascii="arial" w:eastAsia="arial" w:hAnsi="arial" w:cs="arial"/>
          <w:b w:val="0"/>
          <w:i w:val="0"/>
          <w:strike w:val="0"/>
          <w:noProof w:val="0"/>
          <w:color w:val="000000"/>
          <w:position w:val="0"/>
          <w:sz w:val="18"/>
          <w:u w:val="single"/>
          <w:vertAlign w:val="baseline"/>
        </w:rPr>
        <w:t>infra</w:t>
      </w:r>
      <w:r>
        <w:rPr>
          <w:rFonts w:ascii="arial" w:eastAsia="arial" w:hAnsi="arial" w:cs="arial"/>
          <w:b w:val="0"/>
          <w:i w:val="0"/>
          <w:strike w:val="0"/>
          <w:noProof w:val="0"/>
          <w:color w:val="000000"/>
          <w:position w:val="0"/>
          <w:sz w:val="18"/>
          <w:u w:val="none"/>
          <w:vertAlign w:val="baseline"/>
        </w:rPr>
        <w:t xml:space="preserve">, the Court does not rely only on this language in </w:t>
      </w:r>
      <w:r>
        <w:rPr>
          <w:rFonts w:ascii="arial" w:eastAsia="arial" w:hAnsi="arial" w:cs="arial"/>
          <w:b w:val="0"/>
          <w:i w:val="0"/>
          <w:strike w:val="0"/>
          <w:noProof w:val="0"/>
          <w:color w:val="000000"/>
          <w:position w:val="0"/>
          <w:sz w:val="18"/>
          <w:u w:val="single"/>
          <w:vertAlign w:val="baseline"/>
        </w:rPr>
        <w:t>Nexium</w:t>
      </w:r>
      <w:r>
        <w:rPr>
          <w:rFonts w:ascii="arial" w:eastAsia="arial" w:hAnsi="arial" w:cs="arial"/>
          <w:b w:val="0"/>
          <w:i w:val="0"/>
          <w:strike w:val="0"/>
          <w:noProof w:val="0"/>
          <w:color w:val="000000"/>
          <w:position w:val="0"/>
          <w:sz w:val="18"/>
          <w:u w:val="none"/>
          <w:vertAlign w:val="baseline"/>
        </w:rPr>
        <w:t xml:space="preserve"> to hold that a no-AG provision may constitute an unlawful reverse payment.</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85" w:name="Bookmark_fnpara_9"/>
      <w:bookmarkEnd w:id="285"/>
      <w:r>
        <w:rPr>
          <w:rFonts w:ascii="arial" w:eastAsia="arial" w:hAnsi="arial" w:cs="arial"/>
          <w:b w:val="0"/>
          <w:i w:val="0"/>
          <w:strike w:val="0"/>
          <w:noProof w:val="0"/>
          <w:color w:val="000000"/>
          <w:position w:val="0"/>
          <w:sz w:val="18"/>
          <w:u w:val="none"/>
          <w:vertAlign w:val="baseline"/>
        </w:rPr>
        <w:t>Although it is not clear whether this paragraph (CAC ¶ 101) refers to net or gross profits, the Court makes reasonable inferences in the IPPs' favor at this stage.</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91" w:name="Bookmark_fnpara_10"/>
      <w:bookmarkEnd w:id="291"/>
      <w:r>
        <w:rPr>
          <w:rFonts w:ascii="arial" w:eastAsia="arial" w:hAnsi="arial" w:cs="arial"/>
          <w:b w:val="0"/>
          <w:i w:val="0"/>
          <w:strike w:val="0"/>
          <w:noProof w:val="0"/>
          <w:color w:val="000000"/>
          <w:position w:val="0"/>
          <w:sz w:val="18"/>
          <w:u w:val="none"/>
          <w:vertAlign w:val="baseline"/>
        </w:rPr>
        <w:t xml:space="preserve">Neither case cited by Defendants in support of the proposition that a royalty payment cannot constitute a reverse payment holds that below-market royalty payments never, under any circumstances, contribute to the type of unjustified anticompetitive harm that concerned the Supreme Court in </w:t>
      </w:r>
      <w:r>
        <w:rPr>
          <w:rFonts w:ascii="arial" w:eastAsia="arial" w:hAnsi="arial" w:cs="arial"/>
          <w:b w:val="0"/>
          <w:i w:val="0"/>
          <w:strike w:val="0"/>
          <w:noProof w:val="0"/>
          <w:color w:val="000000"/>
          <w:position w:val="0"/>
          <w:sz w:val="18"/>
          <w:u w:val="single"/>
          <w:vertAlign w:val="baseline"/>
        </w:rPr>
        <w:t xml:space="preserve">FTC v. Actavis. See </w:t>
      </w:r>
      <w:bookmarkStart w:id="292" w:name="Bookmark_I5R0VM3H2HM6660020000400"/>
      <w:bookmarkEnd w:id="292"/>
      <w:hyperlink r:id="rId14" w:history="1">
        <w:r>
          <w:rPr>
            <w:rFonts w:ascii="arial" w:eastAsia="arial" w:hAnsi="arial" w:cs="arial"/>
            <w:b w:val="0"/>
            <w:i/>
            <w:strike w:val="0"/>
            <w:noProof w:val="0"/>
            <w:color w:val="0077CC"/>
            <w:position w:val="0"/>
            <w:sz w:val="18"/>
            <w:u w:val="single"/>
            <w:vertAlign w:val="baseline"/>
          </w:rPr>
          <w:t>FTC v. AbbVie Inc.</w:t>
        </w:r>
      </w:hyperlink>
      <w:hyperlink r:id="rId14" w:history="1">
        <w:r>
          <w:rPr>
            <w:rFonts w:ascii="arial" w:eastAsia="arial" w:hAnsi="arial" w:cs="arial"/>
            <w:b w:val="0"/>
            <w:i/>
            <w:strike w:val="0"/>
            <w:noProof w:val="0"/>
            <w:color w:val="0077CC"/>
            <w:position w:val="0"/>
            <w:sz w:val="18"/>
            <w:u w:val="single"/>
            <w:vertAlign w:val="baseline"/>
          </w:rPr>
          <w:t>, 107 F. Supp. 3d 428, 436 (E.D. Pa. 2015)</w:t>
        </w:r>
      </w:hyperlink>
      <w:r>
        <w:rPr>
          <w:rFonts w:ascii="arial" w:eastAsia="arial" w:hAnsi="arial" w:cs="arial"/>
          <w:b w:val="0"/>
          <w:i w:val="0"/>
          <w:strike w:val="0"/>
          <w:noProof w:val="0"/>
          <w:color w:val="000000"/>
          <w:position w:val="0"/>
          <w:sz w:val="18"/>
          <w:u w:val="none"/>
          <w:vertAlign w:val="baseline"/>
        </w:rPr>
        <w:t xml:space="preserve"> (holding that an AG license in exchange for a below customary price did not constitute a reverse payment where the settlements did not pay generic company to delay entry or include a no-AG agreement); </w:t>
      </w:r>
      <w:bookmarkStart w:id="293" w:name="Bookmark_I5R0VM3H2HM6660040000400"/>
      <w:bookmarkEnd w:id="293"/>
      <w:hyperlink r:id="rId15" w:history="1">
        <w:r>
          <w:rPr>
            <w:rFonts w:ascii="arial" w:eastAsia="arial" w:hAnsi="arial" w:cs="arial"/>
            <w:b w:val="0"/>
            <w:i/>
            <w:strike w:val="0"/>
            <w:noProof w:val="0"/>
            <w:color w:val="0077CC"/>
            <w:position w:val="0"/>
            <w:sz w:val="18"/>
            <w:u w:val="single"/>
            <w:vertAlign w:val="baseline"/>
          </w:rPr>
          <w:t xml:space="preserve">In re Actos End Payor </w:t>
        </w:r>
      </w:hyperlink>
      <w:hyperlink r:id="rId15" w:history="1">
        <w:r>
          <w:rPr>
            <w:rFonts w:ascii="arial" w:eastAsia="arial" w:hAnsi="arial" w:cs="arial"/>
            <w:b/>
            <w:i/>
            <w:strike w:val="0"/>
            <w:noProof w:val="0"/>
            <w:color w:val="0077CC"/>
            <w:position w:val="0"/>
            <w:sz w:val="18"/>
            <w:u w:val="single"/>
            <w:vertAlign w:val="baseline"/>
          </w:rPr>
          <w:t>Antitrust</w:t>
        </w:r>
      </w:hyperlink>
      <w:hyperlink r:id="rId15" w:history="1">
        <w:r>
          <w:rPr>
            <w:rFonts w:ascii="arial" w:eastAsia="arial" w:hAnsi="arial" w:cs="arial"/>
            <w:b w:val="0"/>
            <w:i/>
            <w:strike w:val="0"/>
            <w:noProof w:val="0"/>
            <w:color w:val="0077CC"/>
            <w:position w:val="0"/>
            <w:sz w:val="18"/>
            <w:u w:val="single"/>
            <w:vertAlign w:val="baseline"/>
          </w:rPr>
          <w:t xml:space="preserve"> Litig.</w:t>
        </w:r>
      </w:hyperlink>
      <w:hyperlink r:id="rId15" w:history="1">
        <w:r>
          <w:rPr>
            <w:rFonts w:ascii="arial" w:eastAsia="arial" w:hAnsi="arial" w:cs="arial"/>
            <w:b w:val="0"/>
            <w:i/>
            <w:strike w:val="0"/>
            <w:noProof w:val="0"/>
            <w:color w:val="0077CC"/>
            <w:position w:val="0"/>
            <w:sz w:val="18"/>
            <w:u w:val="single"/>
            <w:vertAlign w:val="baseline"/>
          </w:rPr>
          <w:t>, 2015 U.S. Dist. LEXIS 127748, 2015 WL 5610752, at *18</w:t>
        </w:r>
      </w:hyperlink>
      <w:r>
        <w:rPr>
          <w:rFonts w:ascii="arial" w:eastAsia="arial" w:hAnsi="arial" w:cs="arial"/>
          <w:b w:val="0"/>
          <w:i w:val="0"/>
          <w:strike w:val="0"/>
          <w:noProof w:val="0"/>
          <w:color w:val="000000"/>
          <w:position w:val="0"/>
          <w:sz w:val="18"/>
          <w:u w:val="none"/>
          <w:vertAlign w:val="baseline"/>
        </w:rPr>
        <w:t xml:space="preserve"> (holding that 75% royalty payments for an AG license from the brand to the generic were not reverse payments where settlement agreement "merely fixed early-entry dates for [generic] to enter the [brand company's] market").</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98" w:name="Bookmark_fnpara_11"/>
      <w:bookmarkEnd w:id="298"/>
      <w:bookmarkStart w:id="299" w:name="Bookmark_I5R0VM3H2D6N7N0020000400"/>
      <w:bookmarkEnd w:id="299"/>
      <w:bookmarkStart w:id="300" w:name="Bookmark_I5R0VM3H2D6N7N0040000400"/>
      <w:bookmarkEnd w:id="300"/>
      <w:r>
        <w:rPr>
          <w:rFonts w:ascii="arial" w:eastAsia="arial" w:hAnsi="arial" w:cs="arial"/>
          <w:b w:val="0"/>
          <w:i w:val="0"/>
          <w:strike w:val="0"/>
          <w:noProof w:val="0"/>
          <w:color w:val="000000"/>
          <w:position w:val="0"/>
          <w:sz w:val="18"/>
          <w:u w:val="none"/>
          <w:vertAlign w:val="baseline"/>
        </w:rPr>
        <w:t xml:space="preserve">The Court recognizes that settlements taking "commonplace forms" in which "a party with a claim (or counterclaim) for damages receives a sum equal to or less than the value of its claim" are not "for that reason alone subject to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liability." </w:t>
      </w:r>
      <w:bookmarkStart w:id="301" w:name="Bookmark_I5R0VM3H2D6N7N0010000400"/>
      <w:bookmarkEnd w:id="301"/>
      <w:hyperlink r:id="rId16" w:history="1">
        <w:r>
          <w:rPr>
            <w:rFonts w:ascii="arial" w:eastAsia="arial" w:hAnsi="arial" w:cs="arial"/>
            <w:b w:val="0"/>
            <w:i/>
            <w:strike w:val="0"/>
            <w:noProof w:val="0"/>
            <w:color w:val="0077CC"/>
            <w:position w:val="0"/>
            <w:sz w:val="18"/>
            <w:u w:val="single"/>
            <w:vertAlign w:val="baseline"/>
          </w:rPr>
          <w:t>FTC v. Actavis</w:t>
        </w:r>
      </w:hyperlink>
      <w:hyperlink r:id="rId16" w:history="1">
        <w:r>
          <w:rPr>
            <w:rFonts w:ascii="arial" w:eastAsia="arial" w:hAnsi="arial" w:cs="arial"/>
            <w:b w:val="0"/>
            <w:i/>
            <w:strike w:val="0"/>
            <w:noProof w:val="0"/>
            <w:color w:val="0077CC"/>
            <w:position w:val="0"/>
            <w:sz w:val="18"/>
            <w:u w:val="single"/>
            <w:vertAlign w:val="baseline"/>
          </w:rPr>
          <w:t>, 133 S. Ct. at 2233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w:t>
      </w:r>
      <w:bookmarkStart w:id="302" w:name="Bookmark_I5R0VM3H2D6N7N0030000400"/>
      <w:bookmarkEnd w:id="302"/>
      <w:hyperlink r:id="rId16" w:history="1">
        <w:r>
          <w:rPr>
            <w:rFonts w:ascii="arial" w:eastAsia="arial" w:hAnsi="arial" w:cs="arial"/>
            <w:b w:val="0"/>
            <w:i/>
            <w:strike w:val="0"/>
            <w:noProof w:val="0"/>
            <w:color w:val="0077CC"/>
            <w:position w:val="0"/>
            <w:sz w:val="18"/>
            <w:u w:val="single"/>
            <w:vertAlign w:val="baseline"/>
          </w:rPr>
          <w:t>id.</w:t>
        </w:r>
      </w:hyperlink>
      <w:hyperlink r:id="rId16" w:history="1">
        <w:r>
          <w:rPr>
            <w:rFonts w:ascii="arial" w:eastAsia="arial" w:hAnsi="arial" w:cs="arial"/>
            <w:b w:val="0"/>
            <w:i/>
            <w:strike w:val="0"/>
            <w:noProof w:val="0"/>
            <w:color w:val="0077CC"/>
            <w:position w:val="0"/>
            <w:sz w:val="18"/>
            <w:u w:val="single"/>
            <w:vertAlign w:val="baseline"/>
          </w:rPr>
          <w:t xml:space="preserve"> at 2237</w:t>
        </w:r>
      </w:hyperlink>
      <w:r>
        <w:rPr>
          <w:rFonts w:ascii="arial" w:eastAsia="arial" w:hAnsi="arial" w:cs="arial"/>
          <w:b w:val="0"/>
          <w:i w:val="0"/>
          <w:strike w:val="0"/>
          <w:noProof w:val="0"/>
          <w:color w:val="000000"/>
          <w:position w:val="0"/>
          <w:sz w:val="18"/>
          <w:u w:val="none"/>
          <w:vertAlign w:val="baseline"/>
        </w:rPr>
        <w:t xml:space="preserve"> ("The fact that a large, unjustified reverse payment risks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liability does not prevent litigating parties from settling their lawsuit."). If necessary, the Court may consider at summary judgment whether a below-market royalty rate alone may constitute a reverse payment.</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14" w:name="Bookmark_fnpara_12"/>
      <w:bookmarkEnd w:id="314"/>
      <w:r>
        <w:rPr>
          <w:rFonts w:ascii="arial" w:eastAsia="arial" w:hAnsi="arial" w:cs="arial"/>
          <w:b w:val="0"/>
          <w:i w:val="0"/>
          <w:strike w:val="0"/>
          <w:noProof w:val="0"/>
          <w:color w:val="000000"/>
          <w:position w:val="0"/>
          <w:sz w:val="18"/>
          <w:u w:val="none"/>
          <w:vertAlign w:val="baseline"/>
        </w:rPr>
        <w:t xml:space="preserve">To the extent that the state laws at issue are not in line with federal law on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the parties may more adequately brief the issue at the summary judgment stage.</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15" w:name="Bookmark_fnpara_13"/>
      <w:bookmarkEnd w:id="315"/>
      <w:r>
        <w:rPr>
          <w:rFonts w:ascii="arial" w:eastAsia="arial" w:hAnsi="arial" w:cs="arial"/>
          <w:b w:val="0"/>
          <w:i w:val="0"/>
          <w:strike w:val="0"/>
          <w:noProof w:val="0"/>
          <w:color w:val="000000"/>
          <w:position w:val="0"/>
          <w:sz w:val="18"/>
          <w:u w:val="none"/>
          <w:vertAlign w:val="baseline"/>
        </w:rPr>
        <w:t>The IPPs also note that "many terms of the Shire-TWi/Anchen settlement agreement itself are anticompetitive." [ECF No. 72-3 at 11]. The CAC, however, does not contain factual allegations based on these terms, and the Court does not consider them in assessing the plausibility of the IPPs' claims.</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83" w:name="Bookmark_fnpara_14"/>
      <w:bookmarkEnd w:id="383"/>
      <w:r>
        <w:rPr>
          <w:rFonts w:ascii="arial" w:eastAsia="arial" w:hAnsi="arial" w:cs="arial"/>
          <w:b w:val="0"/>
          <w:i w:val="0"/>
          <w:strike w:val="0"/>
          <w:noProof w:val="0"/>
          <w:color w:val="000000"/>
          <w:position w:val="0"/>
          <w:sz w:val="18"/>
          <w:u w:val="none"/>
          <w:vertAlign w:val="baseline"/>
        </w:rPr>
        <w:t xml:space="preserve">The Court's expectation applies to all of the surviving standalone claims (Counts 5, 10, 15, 20, and 25), and Defendants may raise at summary judgment, </w:t>
      </w:r>
      <w:r>
        <w:rPr>
          <w:rFonts w:ascii="arial" w:eastAsia="arial" w:hAnsi="arial" w:cs="arial"/>
          <w:b w:val="0"/>
          <w:i w:val="0"/>
          <w:strike w:val="0"/>
          <w:noProof w:val="0"/>
          <w:color w:val="000000"/>
          <w:position w:val="0"/>
          <w:sz w:val="18"/>
          <w:u w:val="single"/>
          <w:vertAlign w:val="baseline"/>
        </w:rPr>
        <w:t>inter alia</w:t>
      </w:r>
      <w:r>
        <w:rPr>
          <w:rFonts w:ascii="arial" w:eastAsia="arial" w:hAnsi="arial" w:cs="arial"/>
          <w:b w:val="0"/>
          <w:i w:val="0"/>
          <w:strike w:val="0"/>
          <w:noProof w:val="0"/>
          <w:color w:val="000000"/>
          <w:position w:val="0"/>
          <w:sz w:val="18"/>
          <w:u w:val="none"/>
          <w:vertAlign w:val="baseline"/>
        </w:rPr>
        <w:t>, their argument that these claims are duplicative of the claims premised on the Sherman Act.</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477" w:name="Bookmark_fnpara_15"/>
      <w:bookmarkEnd w:id="477"/>
      <w:r>
        <w:rPr>
          <w:rFonts w:ascii="arial" w:eastAsia="arial" w:hAnsi="arial" w:cs="arial"/>
          <w:b w:val="0"/>
          <w:i w:val="0"/>
          <w:strike w:val="0"/>
          <w:noProof w:val="0"/>
          <w:color w:val="000000"/>
          <w:position w:val="0"/>
          <w:sz w:val="18"/>
          <w:u w:val="none"/>
          <w:vertAlign w:val="baseline"/>
        </w:rPr>
        <w:t xml:space="preserve">Again, as with all of the IPPs' standalone claims, the IPPs should clarify at summary judgment their allegations in support of the standalone claim (Count 20) and the applicability of the Donnelly Act and </w:t>
      </w:r>
      <w:hyperlink r:id="rId17" w:history="1">
        <w:r>
          <w:rPr>
            <w:rFonts w:ascii="arial" w:eastAsia="arial" w:hAnsi="arial" w:cs="arial"/>
            <w:b w:val="0"/>
            <w:i/>
            <w:strike w:val="0"/>
            <w:noProof w:val="0"/>
            <w:color w:val="0077CC"/>
            <w:position w:val="0"/>
            <w:sz w:val="18"/>
            <w:u w:val="single"/>
            <w:vertAlign w:val="baseline"/>
          </w:rPr>
          <w:t>§ 349</w:t>
        </w:r>
      </w:hyperlink>
      <w:r>
        <w:rPr>
          <w:rFonts w:ascii="arial" w:eastAsia="arial" w:hAnsi="arial" w:cs="arial"/>
          <w:b w:val="0"/>
          <w:i w:val="0"/>
          <w:strike w:val="0"/>
          <w:noProof w:val="0"/>
          <w:color w:val="000000"/>
          <w:position w:val="0"/>
          <w:sz w:val="18"/>
          <w:u w:val="none"/>
          <w:vertAlign w:val="baseline"/>
        </w:rPr>
        <w:t xml:space="preserve"> in relation to the Sherman Act. </w:t>
      </w:r>
      <w:r>
        <w:rPr>
          <w:rFonts w:ascii="arial" w:eastAsia="arial" w:hAnsi="arial" w:cs="arial"/>
          <w:b w:val="0"/>
          <w:i w:val="0"/>
          <w:strike w:val="0"/>
          <w:noProof w:val="0"/>
          <w:color w:val="000000"/>
          <w:position w:val="0"/>
          <w:sz w:val="18"/>
          <w:u w:val="single"/>
          <w:vertAlign w:val="baseline"/>
        </w:rPr>
        <w:t xml:space="preserve">See </w:t>
      </w:r>
      <w:bookmarkStart w:id="478" w:name="Bookmark_I5R0VM3J2D6N820020000400"/>
      <w:bookmarkEnd w:id="478"/>
      <w:hyperlink r:id="rId18" w:history="1">
        <w:r>
          <w:rPr>
            <w:rFonts w:ascii="arial" w:eastAsia="arial" w:hAnsi="arial" w:cs="arial"/>
            <w:b w:val="0"/>
            <w:i/>
            <w:strike w:val="0"/>
            <w:noProof w:val="0"/>
            <w:color w:val="0077CC"/>
            <w:position w:val="0"/>
            <w:sz w:val="18"/>
            <w:u w:val="single"/>
            <w:vertAlign w:val="baseline"/>
          </w:rPr>
          <w:t>X.L.O. Concrete Corp.</w:t>
        </w:r>
      </w:hyperlink>
      <w:hyperlink r:id="rId18" w:history="1">
        <w:r>
          <w:rPr>
            <w:rFonts w:ascii="arial" w:eastAsia="arial" w:hAnsi="arial" w:cs="arial"/>
            <w:b w:val="0"/>
            <w:i/>
            <w:strike w:val="0"/>
            <w:noProof w:val="0"/>
            <w:color w:val="0077CC"/>
            <w:position w:val="0"/>
            <w:sz w:val="18"/>
            <w:u w:val="single"/>
            <w:vertAlign w:val="baseline"/>
          </w:rPr>
          <w:t>, 83 N.Y.2d 513, 634 N.E.2d 158, 161, 611 N.Y.S.2d 786 (N.Y. 1994)</w:t>
        </w:r>
      </w:hyperlink>
      <w:r>
        <w:rPr>
          <w:rFonts w:ascii="arial" w:eastAsia="arial" w:hAnsi="arial" w:cs="arial"/>
          <w:b w:val="0"/>
          <w:i w:val="0"/>
          <w:strike w:val="0"/>
          <w:noProof w:val="0"/>
          <w:color w:val="000000"/>
          <w:position w:val="0"/>
          <w:sz w:val="18"/>
          <w:u w:val="none"/>
          <w:vertAlign w:val="baseline"/>
        </w:rPr>
        <w:t xml:space="preserve"> (Donnelly Act given a different interpretation from Sherman Act "only where State policy, differences in the statutory language or the legislative history justify such a result" (quotation omitted)). </w:t>
      </w:r>
      <w:r>
        <w:rPr>
          <w:rFonts w:ascii="arial" w:eastAsia="arial" w:hAnsi="arial" w:cs="arial"/>
          <w:b w:val="0"/>
          <w:i w:val="0"/>
          <w:strike w:val="0"/>
          <w:noProof w:val="0"/>
          <w:color w:val="000000"/>
          <w:position w:val="0"/>
          <w:sz w:val="18"/>
          <w:u w:val="single"/>
          <w:vertAlign w:val="baseline"/>
        </w:rPr>
        <w:t xml:space="preserve">See also </w:t>
      </w:r>
      <w:bookmarkStart w:id="479" w:name="Bookmark_I5R0VM3J2D6N820040000400"/>
      <w:bookmarkEnd w:id="479"/>
      <w:hyperlink r:id="rId19" w:history="1">
        <w:r>
          <w:rPr>
            <w:rFonts w:ascii="arial" w:eastAsia="arial" w:hAnsi="arial" w:cs="arial"/>
            <w:b w:val="0"/>
            <w:i/>
            <w:strike w:val="0"/>
            <w:noProof w:val="0"/>
            <w:color w:val="0077CC"/>
            <w:position w:val="0"/>
            <w:sz w:val="18"/>
            <w:u w:val="single"/>
            <w:vertAlign w:val="baseline"/>
          </w:rPr>
          <w:t>Assocs. Capital Serv. of New Jersey v. Fairway Private Cars, Inc.</w:t>
        </w:r>
      </w:hyperlink>
      <w:hyperlink r:id="rId19" w:history="1">
        <w:r>
          <w:rPr>
            <w:rFonts w:ascii="arial" w:eastAsia="arial" w:hAnsi="arial" w:cs="arial"/>
            <w:b w:val="0"/>
            <w:i/>
            <w:strike w:val="0"/>
            <w:noProof w:val="0"/>
            <w:color w:val="0077CC"/>
            <w:position w:val="0"/>
            <w:sz w:val="18"/>
            <w:u w:val="single"/>
            <w:vertAlign w:val="baseline"/>
          </w:rPr>
          <w:t>, 590 F. Supp. 10, 13 (E.D.N.Y. 1982)</w:t>
        </w:r>
      </w:hyperlink>
      <w:r>
        <w:rPr>
          <w:rFonts w:ascii="arial" w:eastAsia="arial" w:hAnsi="arial" w:cs="arial"/>
          <w:b w:val="0"/>
          <w:i w:val="0"/>
          <w:strike w:val="0"/>
          <w:noProof w:val="0"/>
          <w:color w:val="000000"/>
          <w:position w:val="0"/>
          <w:sz w:val="18"/>
          <w:u w:val="none"/>
          <w:vertAlign w:val="baseline"/>
        </w:rPr>
        <w:t xml:space="preserve"> (citing </w:t>
      </w:r>
      <w:bookmarkStart w:id="480" w:name="Bookmark_I5R0VM3J28T4RD0010000400"/>
      <w:bookmarkEnd w:id="480"/>
      <w:hyperlink r:id="rId20" w:history="1">
        <w:r>
          <w:rPr>
            <w:rFonts w:ascii="arial" w:eastAsia="arial" w:hAnsi="arial" w:cs="arial"/>
            <w:b w:val="0"/>
            <w:i/>
            <w:strike w:val="0"/>
            <w:noProof w:val="0"/>
            <w:color w:val="0077CC"/>
            <w:position w:val="0"/>
            <w:sz w:val="18"/>
            <w:u w:val="single"/>
            <w:vertAlign w:val="baseline"/>
          </w:rPr>
          <w:t>State v. Mobil Oil Corp.</w:t>
        </w:r>
      </w:hyperlink>
      <w:hyperlink r:id="rId20" w:history="1">
        <w:r>
          <w:rPr>
            <w:rFonts w:ascii="arial" w:eastAsia="arial" w:hAnsi="arial" w:cs="arial"/>
            <w:b w:val="0"/>
            <w:i/>
            <w:strike w:val="0"/>
            <w:noProof w:val="0"/>
            <w:color w:val="0077CC"/>
            <w:position w:val="0"/>
            <w:sz w:val="18"/>
            <w:u w:val="single"/>
            <w:vertAlign w:val="baseline"/>
          </w:rPr>
          <w:t>, 38 N.Y.2d 460, 344 N.E.2d 357, 359, 381 N.Y.S.2d 426 (N.Y. 1976))</w:t>
        </w:r>
      </w:hyperlink>
      <w:r>
        <w:rPr>
          <w:rFonts w:ascii="arial" w:eastAsia="arial" w:hAnsi="arial" w:cs="arial"/>
          <w:b w:val="0"/>
          <w:i w:val="0"/>
          <w:strike w:val="0"/>
          <w:noProof w:val="0"/>
          <w:color w:val="000000"/>
          <w:position w:val="0"/>
          <w:sz w:val="18"/>
          <w:u w:val="none"/>
          <w:vertAlign w:val="baseline"/>
        </w:rPr>
        <w:t xml:space="preserve"> (recognizing that "the Donnelly Act may well forbid conduct that would not violate the Sherman Act").</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494" w:name="Bookmark_fnpara_16"/>
      <w:bookmarkEnd w:id="494"/>
      <w:bookmarkStart w:id="495" w:name="Bookmark_I5R0VM3J2SF7WD0040000400"/>
      <w:bookmarkEnd w:id="495"/>
      <w:bookmarkStart w:id="496" w:name="Bookmark_I5R0VM3J2HM66K0010000400"/>
      <w:bookmarkEnd w:id="496"/>
      <w:r>
        <w:rPr>
          <w:rFonts w:ascii="arial" w:eastAsia="arial" w:hAnsi="arial" w:cs="arial"/>
          <w:b w:val="0"/>
          <w:i w:val="0"/>
          <w:strike w:val="0"/>
          <w:noProof w:val="0"/>
          <w:color w:val="000000"/>
          <w:position w:val="0"/>
          <w:sz w:val="18"/>
          <w:u w:val="none"/>
          <w:vertAlign w:val="baseline"/>
        </w:rPr>
        <w:t xml:space="preserve">Although the standalone claim (Count 25) may also proceed, the Court again will consider at summary judgment the applicable allegations and the scope of the applicable laws. </w:t>
      </w:r>
      <w:r>
        <w:rPr>
          <w:rFonts w:ascii="arial" w:eastAsia="arial" w:hAnsi="arial" w:cs="arial"/>
          <w:b w:val="0"/>
          <w:i w:val="0"/>
          <w:strike w:val="0"/>
          <w:noProof w:val="0"/>
          <w:color w:val="000000"/>
          <w:position w:val="0"/>
          <w:sz w:val="18"/>
          <w:u w:val="single"/>
          <w:vertAlign w:val="baseline"/>
        </w:rPr>
        <w:t xml:space="preserve">See </w:t>
      </w:r>
      <w:bookmarkStart w:id="497" w:name="Bookmark_I5R0VM3J2SF7WD0030000400"/>
      <w:bookmarkEnd w:id="497"/>
      <w:hyperlink r:id="rId21" w:history="1">
        <w:r>
          <w:rPr>
            <w:rFonts w:ascii="arial" w:eastAsia="arial" w:hAnsi="arial" w:cs="arial"/>
            <w:b w:val="0"/>
            <w:i/>
            <w:strike w:val="0"/>
            <w:noProof w:val="0"/>
            <w:color w:val="0077CC"/>
            <w:position w:val="0"/>
            <w:sz w:val="18"/>
            <w:u w:val="single"/>
            <w:vertAlign w:val="baseline"/>
          </w:rPr>
          <w:t>Westowne Shoes, Inc. v. Brown Grp., Inc.</w:t>
        </w:r>
      </w:hyperlink>
      <w:hyperlink r:id="rId21" w:history="1">
        <w:r>
          <w:rPr>
            <w:rFonts w:ascii="arial" w:eastAsia="arial" w:hAnsi="arial" w:cs="arial"/>
            <w:b w:val="0"/>
            <w:i/>
            <w:strike w:val="0"/>
            <w:noProof w:val="0"/>
            <w:color w:val="0077CC"/>
            <w:position w:val="0"/>
            <w:sz w:val="18"/>
            <w:u w:val="single"/>
            <w:vertAlign w:val="baseline"/>
          </w:rPr>
          <w:t>, 104 F.3d 994, 998 (7th Cir. 1997)</w:t>
        </w:r>
      </w:hyperlink>
      <w:r>
        <w:rPr>
          <w:rFonts w:ascii="arial" w:eastAsia="arial" w:hAnsi="arial" w:cs="arial"/>
          <w:b w:val="0"/>
          <w:i w:val="0"/>
          <w:strike w:val="0"/>
          <w:noProof w:val="0"/>
          <w:color w:val="000000"/>
          <w:position w:val="0"/>
          <w:sz w:val="18"/>
          <w:u w:val="none"/>
          <w:vertAlign w:val="baseline"/>
        </w:rPr>
        <w:t xml:space="preserve"> ("[T]he Supreme Court of Wisconsin has ruled that the decisions of the federal courts interpreting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shall control the interpretation of Wisconsin's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The Court further notes that the IPPs' reliance on </w:t>
      </w:r>
      <w:bookmarkStart w:id="498" w:name="Bookmark_I5R0VM3J2SF7WD0050000400"/>
      <w:bookmarkEnd w:id="498"/>
      <w:hyperlink r:id="rId22" w:history="1">
        <w:r>
          <w:rPr>
            <w:rFonts w:ascii="arial" w:eastAsia="arial" w:hAnsi="arial" w:cs="arial"/>
            <w:b w:val="0"/>
            <w:i/>
            <w:strike w:val="0"/>
            <w:noProof w:val="0"/>
            <w:color w:val="0077CC"/>
            <w:position w:val="0"/>
            <w:sz w:val="18"/>
            <w:u w:val="single"/>
            <w:vertAlign w:val="baseline"/>
          </w:rPr>
          <w:t>Olstad v. Microsoft</w:t>
        </w:r>
      </w:hyperlink>
      <w:hyperlink r:id="rId22" w:history="1">
        <w:r>
          <w:rPr>
            <w:rFonts w:ascii="arial" w:eastAsia="arial" w:hAnsi="arial" w:cs="arial"/>
            <w:b w:val="0"/>
            <w:i/>
            <w:strike w:val="0"/>
            <w:noProof w:val="0"/>
            <w:color w:val="0077CC"/>
            <w:position w:val="0"/>
            <w:sz w:val="18"/>
            <w:u w:val="single"/>
            <w:vertAlign w:val="baseline"/>
          </w:rPr>
          <w:t>, 2005 WI 121, 284 Wis. 2d 224, 700 N.W.2d 139, 157 (Wis. 2005)</w:t>
        </w:r>
      </w:hyperlink>
      <w:r>
        <w:rPr>
          <w:rFonts w:ascii="arial" w:eastAsia="arial" w:hAnsi="arial" w:cs="arial"/>
          <w:b w:val="0"/>
          <w:i w:val="0"/>
          <w:strike w:val="0"/>
          <w:noProof w:val="0"/>
          <w:color w:val="000000"/>
          <w:position w:val="0"/>
          <w:sz w:val="18"/>
          <w:u w:val="none"/>
          <w:vertAlign w:val="baseline"/>
        </w:rPr>
        <w:t xml:space="preserve"> for its position that the Wisconsin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 has a broader scope than the Sherman Act is misplaced. The </w:t>
      </w:r>
      <w:r>
        <w:rPr>
          <w:rFonts w:ascii="arial" w:eastAsia="arial" w:hAnsi="arial" w:cs="arial"/>
          <w:b w:val="0"/>
          <w:i w:val="0"/>
          <w:strike w:val="0"/>
          <w:noProof w:val="0"/>
          <w:color w:val="000000"/>
          <w:position w:val="0"/>
          <w:sz w:val="18"/>
          <w:u w:val="single"/>
          <w:vertAlign w:val="baseline"/>
        </w:rPr>
        <w:t>Olstad</w:t>
      </w:r>
      <w:r>
        <w:rPr>
          <w:rFonts w:ascii="arial" w:eastAsia="arial" w:hAnsi="arial" w:cs="arial"/>
          <w:b w:val="0"/>
          <w:i w:val="0"/>
          <w:strike w:val="0"/>
          <w:noProof w:val="0"/>
          <w:color w:val="000000"/>
          <w:position w:val="0"/>
          <w:sz w:val="18"/>
          <w:u w:val="none"/>
          <w:vertAlign w:val="baseline"/>
        </w:rPr>
        <w:t xml:space="preserve"> Court's statement that "a monopolist's conduct is actionable under either federal law, Wisconsin law, or both" concerns the intrastate and interstate scope of each statute, not the type of conduct that may violate state law but not federal law. </w:t>
      </w:r>
      <w:r>
        <w:rPr>
          <w:rFonts w:ascii="arial" w:eastAsia="arial" w:hAnsi="arial" w:cs="arial"/>
          <w:b w:val="0"/>
          <w:i w:val="0"/>
          <w:strike w:val="0"/>
          <w:noProof w:val="0"/>
          <w:color w:val="000000"/>
          <w:position w:val="0"/>
          <w:sz w:val="18"/>
          <w:u w:val="single"/>
          <w:vertAlign w:val="baseline"/>
        </w:rPr>
        <w:t>Id.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Picone v. Shire PLC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TK-BWC1-JFKM-6051-00000-00&amp;context=" TargetMode="External" /><Relationship Id="rId100" Type="http://schemas.openxmlformats.org/officeDocument/2006/relationships/hyperlink" Target="https://advance.lexis.com/api/document?collection=cases&amp;id=urn:contentItem:5576-YSS1-F04F-4077-00000-00&amp;context=" TargetMode="External" /><Relationship Id="rId101" Type="http://schemas.openxmlformats.org/officeDocument/2006/relationships/hyperlink" Target="https://advance.lexis.com/api/document?collection=cases&amp;id=urn:contentItem:5KJ4-DBR1-F04D-K2YG-00000-00&amp;context=" TargetMode="External" /><Relationship Id="rId102" Type="http://schemas.openxmlformats.org/officeDocument/2006/relationships/hyperlink" Target="https://advance.lexis.com/api/document?collection=statutes-legislation&amp;id=urn:contentItem:5DT0-CDR1-6M8F-50GR-00000-00&amp;context=" TargetMode="External" /><Relationship Id="rId103" Type="http://schemas.openxmlformats.org/officeDocument/2006/relationships/hyperlink" Target="https://advance.lexis.com/api/document?collection=statutes-legislation&amp;id=urn:contentItem:5DT0-CDS1-6M8F-508V-00000-00&amp;context=" TargetMode="External" /><Relationship Id="rId104" Type="http://schemas.openxmlformats.org/officeDocument/2006/relationships/hyperlink" Target="https://advance.lexis.com/api/document?collection=statutes-legislation&amp;id=urn:contentItem:5DT0-CDR1-6M8F-50GS-00000-00&amp;context=" TargetMode="External" /><Relationship Id="rId105" Type="http://schemas.openxmlformats.org/officeDocument/2006/relationships/hyperlink" Target="https://advance.lexis.com/api/document?collection=statutes-legislation&amp;id=urn:contentItem:5DT0-CDS1-6M8F-5098-00000-00&amp;context=" TargetMode="External" /><Relationship Id="rId106" Type="http://schemas.openxmlformats.org/officeDocument/2006/relationships/hyperlink" Target="https://advance.lexis.com/api/document?collection=cases&amp;id=urn:contentItem:7Y2M-3780-Y9NK-S4H7-00000-00&amp;context=" TargetMode="External" /><Relationship Id="rId107" Type="http://schemas.openxmlformats.org/officeDocument/2006/relationships/hyperlink" Target="https://advance.lexis.com/api/document?collection=cases&amp;id=urn:contentItem:5102-1SV1-652J-J00D-00000-00&amp;context=" TargetMode="External" /><Relationship Id="rId108" Type="http://schemas.openxmlformats.org/officeDocument/2006/relationships/hyperlink" Target="https://advance.lexis.com/api/document?collection=cases&amp;id=urn:contentItem:4N9N-5MJ0-0039-4473-00000-00&amp;context=" TargetMode="External" /><Relationship Id="rId109" Type="http://schemas.openxmlformats.org/officeDocument/2006/relationships/hyperlink" Target="https://advance.lexis.com/api/document?collection=cases&amp;id=urn:contentItem:3XJT-NDK0-0039-40N1-00000-00&amp;context=" TargetMode="External" /><Relationship Id="rId11" Type="http://schemas.openxmlformats.org/officeDocument/2006/relationships/hyperlink" Target="https://advance.lexis.com/api/document?collection=statutes-legislation&amp;id=urn:contentItem:4YF7-GNC1-NRF4-4393-00000-00&amp;context=" TargetMode="External" /><Relationship Id="rId110" Type="http://schemas.openxmlformats.org/officeDocument/2006/relationships/hyperlink" Target="https://advance.lexis.com/api/document?collection=cases&amp;id=urn:contentItem:58HF-3Y31-F04D-C043-00000-00&amp;context=" TargetMode="External" /><Relationship Id="rId111" Type="http://schemas.openxmlformats.org/officeDocument/2006/relationships/hyperlink" Target="https://advance.lexis.com/api/document?collection=cases&amp;id=urn:contentItem:5D8M-YWH1-F04C-T4XY-00000-00&amp;context=" TargetMode="External" /><Relationship Id="rId112" Type="http://schemas.openxmlformats.org/officeDocument/2006/relationships/hyperlink" Target="https://advance.lexis.com/api/document?collection=cases&amp;id=urn:contentItem:5DRS-T1V1-F04F-43D7-00000-00&amp;context=" TargetMode="External" /><Relationship Id="rId113" Type="http://schemas.openxmlformats.org/officeDocument/2006/relationships/hyperlink" Target="https://advance.lexis.com/api/document?collection=cases&amp;id=urn:contentItem:5MN5-5CP1-F04F-446J-00000-00&amp;context=" TargetMode="External" /><Relationship Id="rId114" Type="http://schemas.openxmlformats.org/officeDocument/2006/relationships/hyperlink" Target="https://advance.lexis.com/api/document?collection=cases&amp;id=urn:contentItem:5CY9-MDB1-F04H-C002-00000-00&amp;context=" TargetMode="External" /><Relationship Id="rId115" Type="http://schemas.openxmlformats.org/officeDocument/2006/relationships/hyperlink" Target="https://advance.lexis.com/api/document?collection=cases&amp;id=urn:contentItem:428G-72W0-0039-40J2-00000-00&amp;context=" TargetMode="External" /><Relationship Id="rId116" Type="http://schemas.openxmlformats.org/officeDocument/2006/relationships/hyperlink" Target="https://advance.lexis.com/api/document?collection=statutes-legislation&amp;id=urn:contentItem:5CT3-0WS1-6RDJ-84HF-00000-00&amp;context=" TargetMode="External" /><Relationship Id="rId117" Type="http://schemas.openxmlformats.org/officeDocument/2006/relationships/hyperlink" Target="https://advance.lexis.com/api/document?collection=statutes-legislation&amp;id=urn:contentItem:5CT3-0WS1-6RDJ-84HX-00000-00&amp;context=" TargetMode="External" /><Relationship Id="rId118" Type="http://schemas.openxmlformats.org/officeDocument/2006/relationships/hyperlink" Target="https://advance.lexis.com/api/document?collection=cases&amp;id=urn:contentItem:4TN1-NPX0-TXFR-J20P-00000-00&amp;context=" TargetMode="External" /><Relationship Id="rId119" Type="http://schemas.openxmlformats.org/officeDocument/2006/relationships/hyperlink" Target="https://advance.lexis.com/api/document?collection=cases&amp;id=urn:contentItem:7XJ5-11G0-YB0V-D03K-00000-00&amp;context=" TargetMode="External" /><Relationship Id="rId12" Type="http://schemas.openxmlformats.org/officeDocument/2006/relationships/hyperlink" Target="https://advance.lexis.com/api/document?collection=cases&amp;id=urn:contentItem:5J4W-JVF1-F04K-H07H-00000-00&amp;context=" TargetMode="External" /><Relationship Id="rId120" Type="http://schemas.openxmlformats.org/officeDocument/2006/relationships/hyperlink" Target="https://advance.lexis.com/api/document?collection=cases&amp;id=urn:contentItem:3S2R-70P0-003V-B2X3-00000-00&amp;context=" TargetMode="External" /><Relationship Id="rId121" Type="http://schemas.openxmlformats.org/officeDocument/2006/relationships/hyperlink" Target="https://advance.lexis.com/api/document?collection=cases&amp;id=urn:contentItem:3S2R-7HT0-003V-B411-00000-00&amp;context=" TargetMode="External" /><Relationship Id="rId122" Type="http://schemas.openxmlformats.org/officeDocument/2006/relationships/hyperlink" Target="https://advance.lexis.com/api/document?collection=cases&amp;id=urn:contentItem:54C9-JRR1-F04F-00K0-00000-00&amp;context=" TargetMode="External" /><Relationship Id="rId123" Type="http://schemas.openxmlformats.org/officeDocument/2006/relationships/hyperlink" Target="https://advance.lexis.com/api/document?collection=cases&amp;id=urn:contentItem:4FFX-3VP0-TVW3-P1WY-00000-00&amp;context=" TargetMode="External" /><Relationship Id="rId124" Type="http://schemas.openxmlformats.org/officeDocument/2006/relationships/hyperlink" Target="https://advance.lexis.com/api/document?collection=cases&amp;id=urn:contentItem:56V3-DKJ1-F04F-0001-00000-00&amp;context=" TargetMode="External" /><Relationship Id="rId125" Type="http://schemas.openxmlformats.org/officeDocument/2006/relationships/hyperlink" Target="https://advance.lexis.com/api/document?collection=cases&amp;id=urn:contentItem:41JT-4GC0-0038-X0TH-00000-00&amp;context=" TargetMode="External" /><Relationship Id="rId126" Type="http://schemas.openxmlformats.org/officeDocument/2006/relationships/hyperlink" Target="https://advance.lexis.com/api/document?collection=cases&amp;id=urn:contentItem:4FB9-84B0-TVW3-P28S-00000-00&amp;context=" TargetMode="External" /><Relationship Id="rId127" Type="http://schemas.openxmlformats.org/officeDocument/2006/relationships/hyperlink" Target="https://advance.lexis.com/api/document?collection=cases&amp;id=urn:contentItem:4568-R8B0-0038-Y0R7-00000-00&amp;context=" TargetMode="External" /><Relationship Id="rId128" Type="http://schemas.openxmlformats.org/officeDocument/2006/relationships/hyperlink" Target="https://advance.lexis.com/api/document?collection=cases&amp;id=urn:contentItem:53BS-MJB1-JCNC-81P3-00000-00&amp;context=" TargetMode="External" /><Relationship Id="rId129" Type="http://schemas.openxmlformats.org/officeDocument/2006/relationships/hyperlink" Target="https://advance.lexis.com/api/document?collection=cases&amp;id=urn:contentItem:5HM5-S9Y1-F04F-0170-00000-00&amp;context=" TargetMode="External" /><Relationship Id="rId13" Type="http://schemas.openxmlformats.org/officeDocument/2006/relationships/hyperlink" Target="https://advance.lexis.com/api/document?collection=statutes-legislation&amp;id=urn:contentItem:5CD7-HSN0-01XN-S4FK-00000-00&amp;context=" TargetMode="External" /><Relationship Id="rId130" Type="http://schemas.openxmlformats.org/officeDocument/2006/relationships/hyperlink" Target="https://advance.lexis.com/api/document?collection=cases&amp;id=urn:contentItem:5CK5-3X91-F04D-H1CR-00000-00&amp;context=" TargetMode="External" /><Relationship Id="rId131" Type="http://schemas.openxmlformats.org/officeDocument/2006/relationships/hyperlink" Target="https://advance.lexis.com/api/document?collection=cases&amp;id=urn:contentItem:52JD-9JC1-652H-7024-00000-00&amp;context=" TargetMode="External" /><Relationship Id="rId132" Type="http://schemas.openxmlformats.org/officeDocument/2006/relationships/hyperlink" Target="https://advance.lexis.com/api/document?collection=statutes-legislation&amp;id=urn:contentItem:5G4X-PM41-DYB7-M174-00000-00&amp;context=" TargetMode="External" /><Relationship Id="rId133" Type="http://schemas.openxmlformats.org/officeDocument/2006/relationships/hyperlink" Target="https://advance.lexis.com/api/document?collection=cases&amp;id=urn:contentItem:4GMR-WH60-0039-439F-00000-00&amp;context=" TargetMode="External" /><Relationship Id="rId134" Type="http://schemas.openxmlformats.org/officeDocument/2006/relationships/hyperlink" Target="https://advance.lexis.com/api/document?collection=cases&amp;id=urn:contentItem:4PN7-C180-TXFP-C2BX-00000-00&amp;context=" TargetMode="External" /><Relationship Id="rId135" Type="http://schemas.openxmlformats.org/officeDocument/2006/relationships/hyperlink" Target="https://advance.lexis.com/api/document?collection=cases&amp;id=urn:contentItem:4P66-JRV0-TXFY-11TH-00000-00&amp;context=" TargetMode="External" /><Relationship Id="rId136" Type="http://schemas.openxmlformats.org/officeDocument/2006/relationships/styles" Target="styles.xml" /><Relationship Id="rId14" Type="http://schemas.openxmlformats.org/officeDocument/2006/relationships/hyperlink" Target="https://advance.lexis.com/api/document?collection=cases&amp;id=urn:contentItem:58NW-3VK1-F04K-F006-00000-00&amp;context=" TargetMode="External" /><Relationship Id="rId15" Type="http://schemas.openxmlformats.org/officeDocument/2006/relationships/hyperlink" Target="https://advance.lexis.com/api/document?collection=cases&amp;id=urn:contentItem:83F7-NKH1-652G-21KK-00000-00&amp;context=" TargetMode="External" /><Relationship Id="rId16" Type="http://schemas.openxmlformats.org/officeDocument/2006/relationships/hyperlink" Target="https://advance.lexis.com/api/document?collection=cases&amp;id=urn:contentItem:4KBG-GSG0-0038-X02N-00000-00&amp;context=" TargetMode="External" /><Relationship Id="rId17" Type="http://schemas.openxmlformats.org/officeDocument/2006/relationships/hyperlink" Target="https://advance.lexis.com/api/document?collection=cases&amp;id=urn:contentItem:4G9V-3JH0-0038-X1YX-00000-00&amp;context=" TargetMode="External" /><Relationship Id="rId18" Type="http://schemas.openxmlformats.org/officeDocument/2006/relationships/hyperlink" Target="https://advance.lexis.com/api/document?collection=statutes-legislation&amp;id=urn:contentItem:5GYC-1WP1-6N19-F0YW-00000-00&amp;context=" TargetMode="External" /><Relationship Id="rId19" Type="http://schemas.openxmlformats.org/officeDocument/2006/relationships/hyperlink" Target="https://advance.lexis.com/api/document?collection=cases&amp;id=urn:contentItem:530K-MKS1-F04K-H01S-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DS4-2BR0-0038-X55F-00000-00&amp;context=" TargetMode="External" /><Relationship Id="rId21" Type="http://schemas.openxmlformats.org/officeDocument/2006/relationships/hyperlink" Target="https://advance.lexis.com/api/document?collection=cases&amp;id=urn:contentItem:4NSN-8840-004C-002M-00000-00&amp;context=" TargetMode="External" /><Relationship Id="rId22" Type="http://schemas.openxmlformats.org/officeDocument/2006/relationships/hyperlink" Target="https://advance.lexis.com/api/document?collection=cases&amp;id=urn:contentItem:4RMD-H8V0-TXFX-32W0-00000-00&amp;context=" TargetMode="External" /><Relationship Id="rId23" Type="http://schemas.openxmlformats.org/officeDocument/2006/relationships/hyperlink" Target="https://advance.lexis.com/api/document?collection=cases&amp;id=urn:contentItem:59KP-FGK1-F04K-H079-00000-00&amp;context=" TargetMode="External" /><Relationship Id="rId24" Type="http://schemas.openxmlformats.org/officeDocument/2006/relationships/hyperlink" Target="https://advance.lexis.com/api/document?collection=cases&amp;id=urn:contentItem:55W6-N831-F04K-H04T-00000-00&amp;context=" TargetMode="External" /><Relationship Id="rId25" Type="http://schemas.openxmlformats.org/officeDocument/2006/relationships/hyperlink" Target="https://advance.lexis.com/api/document?collection=cases&amp;id=urn:contentItem:55CH-YG01-F04K-H003-00000-00&amp;context=" TargetMode="External" /><Relationship Id="rId26" Type="http://schemas.openxmlformats.org/officeDocument/2006/relationships/hyperlink" Target="https://advance.lexis.com/api/document?collection=cases&amp;id=urn:contentItem:50S3-N7M1-652P-Y001-00000-00&amp;context=" TargetMode="External" /><Relationship Id="rId27" Type="http://schemas.openxmlformats.org/officeDocument/2006/relationships/hyperlink" Target="https://advance.lexis.com/api/document?collection=cases&amp;id=urn:contentItem:51NP-KGX1-652P-Y000-00000-00&amp;context=" TargetMode="External" /><Relationship Id="rId28" Type="http://schemas.openxmlformats.org/officeDocument/2006/relationships/hyperlink" Target="https://advance.lexis.com/api/document?collection=cases&amp;id=urn:contentItem:4W9Y-4KS0-TXFX-1325-00000-00&amp;context=" TargetMode="External" /><Relationship Id="rId29" Type="http://schemas.openxmlformats.org/officeDocument/2006/relationships/hyperlink" Target="https://advance.lexis.com/api/document?collection=cases&amp;id=urn:contentItem:3S4X-9DJ0-003B-S1WY-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BF10-003B-42H3-00000-00&amp;context=" TargetMode="External" /><Relationship Id="rId31" Type="http://schemas.openxmlformats.org/officeDocument/2006/relationships/hyperlink" Target="https://advance.lexis.com/api/document?collection=cases&amp;id=urn:contentItem:5GJV-KPS1-F04D-D0KV-00000-00&amp;context=" TargetMode="External" /><Relationship Id="rId32" Type="http://schemas.openxmlformats.org/officeDocument/2006/relationships/hyperlink" Target="https://advance.lexis.com/api/document?collection=cases&amp;id=urn:contentItem:5M73-M0F1-F04K-H003-00000-00&amp;context=" TargetMode="External" /><Relationship Id="rId33" Type="http://schemas.openxmlformats.org/officeDocument/2006/relationships/hyperlink" Target="https://advance.lexis.com/api/document?collection=cases&amp;id=urn:contentItem:4CDC-71D0-0038-X0F9-00000-00&amp;context=" TargetMode="External" /><Relationship Id="rId34" Type="http://schemas.openxmlformats.org/officeDocument/2006/relationships/hyperlink" Target="https://advance.lexis.com/api/document?collection=cases&amp;id=urn:contentItem:58N8-64X1-F04K-H00Y-00000-00&amp;context=" TargetMode="External" /><Relationship Id="rId35" Type="http://schemas.openxmlformats.org/officeDocument/2006/relationships/hyperlink" Target="https://advance.lexis.com/api/document?collection=cases&amp;id=urn:contentItem:3S4X-G490-003B-S2W3-00000-00&amp;context=" TargetMode="External" /><Relationship Id="rId36" Type="http://schemas.openxmlformats.org/officeDocument/2006/relationships/hyperlink" Target="https://advance.lexis.com/api/document?collection=cases&amp;id=urn:contentItem:3S5B-0D20-003B-R505-00000-00&amp;context=" TargetMode="External" /><Relationship Id="rId37" Type="http://schemas.openxmlformats.org/officeDocument/2006/relationships/hyperlink" Target="https://advance.lexis.com/api/document?collection=cases&amp;id=urn:contentItem:7YSM-DMW1-652J-K00S-00000-00&amp;context=" TargetMode="External" /><Relationship Id="rId38" Type="http://schemas.openxmlformats.org/officeDocument/2006/relationships/hyperlink" Target="https://advance.lexis.com/api/document?collection=cases&amp;id=urn:contentItem:8337-V571-652P-Y05B-00000-00&amp;context=" TargetMode="External" /><Relationship Id="rId39" Type="http://schemas.openxmlformats.org/officeDocument/2006/relationships/hyperlink" Target="https://advance.lexis.com/api/document?collection=cases&amp;id=urn:contentItem:3WYF-4WB0-0038-Y3MW-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RJ6-FCR0-003B-R0M3-00000-00&amp;context=" TargetMode="External" /><Relationship Id="rId41" Type="http://schemas.openxmlformats.org/officeDocument/2006/relationships/hyperlink" Target="https://advance.lexis.com/api/document?collection=cases&amp;id=urn:contentItem:3S4X-DB70-003B-S53W-00000-00&amp;context=" TargetMode="External" /><Relationship Id="rId42" Type="http://schemas.openxmlformats.org/officeDocument/2006/relationships/hyperlink" Target="https://advance.lexis.com/api/document?collection=cases&amp;id=urn:contentItem:3S95-X9P0-003B-91BC-00000-00&amp;context=" TargetMode="External" /><Relationship Id="rId43" Type="http://schemas.openxmlformats.org/officeDocument/2006/relationships/hyperlink" Target="https://advance.lexis.com/api/document?collection=cases&amp;id=urn:contentItem:5GYV-HD01-F04D-D05V-00000-00&amp;context=" TargetMode="External" /><Relationship Id="rId44" Type="http://schemas.openxmlformats.org/officeDocument/2006/relationships/hyperlink" Target="https://advance.lexis.com/api/document?collection=cases&amp;id=urn:contentItem:5J2V-VS31-F04D-D12D-00000-00&amp;context=" TargetMode="External" /><Relationship Id="rId45" Type="http://schemas.openxmlformats.org/officeDocument/2006/relationships/hyperlink" Target="https://advance.lexis.com/api/document?collection=cases&amp;id=urn:contentItem:4N2F-S9N0-TVVD-N3DN-00000-00&amp;context=" TargetMode="External" /><Relationship Id="rId46" Type="http://schemas.openxmlformats.org/officeDocument/2006/relationships/hyperlink" Target="https://advance.lexis.com/api/document?collection=statutes-legislation&amp;id=urn:contentItem:4YF7-GMM1-NRF4-40YJ-00000-00&amp;context=" TargetMode="External" /><Relationship Id="rId47" Type="http://schemas.openxmlformats.org/officeDocument/2006/relationships/hyperlink" Target="https://advance.lexis.com/api/document?collection=cases&amp;id=urn:contentItem:5328-SNS1-F04K-F44H-00000-00&amp;context=" TargetMode="External" /><Relationship Id="rId48" Type="http://schemas.openxmlformats.org/officeDocument/2006/relationships/hyperlink" Target="https://advance.lexis.com/api/document?collection=cases&amp;id=urn:contentItem:5FK6-FGM1-F04B-M052-00000-00&amp;context=" TargetMode="External" /><Relationship Id="rId49" Type="http://schemas.openxmlformats.org/officeDocument/2006/relationships/hyperlink" Target="https://advance.lexis.com/api/document?collection=cases&amp;id=urn:contentItem:3S4V-M2T0-003N-41HM-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B65-K960-0038-Y31C-00000-00&amp;context=" TargetMode="External" /><Relationship Id="rId51" Type="http://schemas.openxmlformats.org/officeDocument/2006/relationships/hyperlink" Target="https://advance.lexis.com/api/document?collection=cases&amp;id=urn:contentItem:4T44-8W30-TXFP-J2F9-00000-00&amp;context=" TargetMode="External" /><Relationship Id="rId52" Type="http://schemas.openxmlformats.org/officeDocument/2006/relationships/hyperlink" Target="https://advance.lexis.com/api/document?collection=cases&amp;id=urn:contentItem:5B37-DFD1-F04F-F2RH-00000-00&amp;context=" TargetMode="External" /><Relationship Id="rId53" Type="http://schemas.openxmlformats.org/officeDocument/2006/relationships/hyperlink" Target="https://advance.lexis.com/api/document?collection=cases&amp;id=urn:contentItem:3S4X-5GN0-003B-S4S3-00000-00&amp;context=" TargetMode="External" /><Relationship Id="rId54" Type="http://schemas.openxmlformats.org/officeDocument/2006/relationships/hyperlink" Target="https://advance.lexis.com/api/document?collection=cases&amp;id=urn:contentItem:5G9F-WC71-F04K-K028-00000-00&amp;context=" TargetMode="External" /><Relationship Id="rId55" Type="http://schemas.openxmlformats.org/officeDocument/2006/relationships/hyperlink" Target="https://advance.lexis.com/api/document?collection=cases&amp;id=urn:contentItem:4CPF-49N0-0038-X3XG-00000-00&amp;context=" TargetMode="External" /><Relationship Id="rId56" Type="http://schemas.openxmlformats.org/officeDocument/2006/relationships/hyperlink" Target="https://advance.lexis.com/api/document?collection=cases&amp;id=urn:contentItem:59X7-GM61-F04K-H0DD-00000-00&amp;context=" TargetMode="External" /><Relationship Id="rId57" Type="http://schemas.openxmlformats.org/officeDocument/2006/relationships/hyperlink" Target="https://advance.lexis.com/api/document?collection=cases&amp;id=urn:contentItem:3S4X-1P20-008H-V0DT-00000-00&amp;context=" TargetMode="External" /><Relationship Id="rId58" Type="http://schemas.openxmlformats.org/officeDocument/2006/relationships/hyperlink" Target="https://advance.lexis.com/api/document?collection=cases&amp;id=urn:contentItem:5J2G-0M61-F04D-732D-00000-00&amp;context=" TargetMode="External" /><Relationship Id="rId59" Type="http://schemas.openxmlformats.org/officeDocument/2006/relationships/hyperlink" Target="https://advance.lexis.com/api/document?collection=cases&amp;id=urn:contentItem:5H0F-6HM1-F04F-017W-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MTX-KYT1-F04K-J006-00000-00&amp;context=" TargetMode="External" /><Relationship Id="rId61" Type="http://schemas.openxmlformats.org/officeDocument/2006/relationships/hyperlink" Target="https://advance.lexis.com/api/document?collection=cases&amp;id=urn:contentItem:5FK7-J4F1-F04C-W0D6-00000-00&amp;context=" TargetMode="External" /><Relationship Id="rId62" Type="http://schemas.openxmlformats.org/officeDocument/2006/relationships/hyperlink" Target="https://advance.lexis.com/api/document?collection=cases&amp;id=urn:contentItem:5DMF-SK01-F04C-T341-00000-00&amp;context=" TargetMode="External" /><Relationship Id="rId63" Type="http://schemas.openxmlformats.org/officeDocument/2006/relationships/hyperlink" Target="https://advance.lexis.com/api/document?collection=cases&amp;id=urn:contentItem:5D3F-3Y11-F04F-42BD-00000-00&amp;context=" TargetMode="External" /><Relationship Id="rId64" Type="http://schemas.openxmlformats.org/officeDocument/2006/relationships/hyperlink" Target="https://advance.lexis.com/api/document?collection=cases&amp;id=urn:contentItem:59BB-KNF1-F04D-D05Y-00000-00&amp;context=" TargetMode="External" /><Relationship Id="rId65" Type="http://schemas.openxmlformats.org/officeDocument/2006/relationships/hyperlink" Target="https://advance.lexis.com/api/document?collection=analytical-materials&amp;id=urn:contentItem:4M7M-08X0-02BN-1029-00000-00&amp;context=" TargetMode="External" /><Relationship Id="rId66" Type="http://schemas.openxmlformats.org/officeDocument/2006/relationships/hyperlink" Target="https://advance.lexis.com/api/document?collection=cases&amp;id=urn:contentItem:58PB-22M1-F04K-H004-00000-00&amp;context=" TargetMode="External" /><Relationship Id="rId67" Type="http://schemas.openxmlformats.org/officeDocument/2006/relationships/hyperlink" Target="https://advance.lexis.com/api/document?collection=cases&amp;id=urn:contentItem:52HK-HV61-652P-Y04Y-00000-00&amp;context=" TargetMode="External" /><Relationship Id="rId68" Type="http://schemas.openxmlformats.org/officeDocument/2006/relationships/hyperlink" Target="https://advance.lexis.com/api/document?collection=cases&amp;id=urn:contentItem:7X5P-98C0-YB0V-M00N-00000-00&amp;context=" TargetMode="External" /><Relationship Id="rId69" Type="http://schemas.openxmlformats.org/officeDocument/2006/relationships/hyperlink" Target="https://advance.lexis.com/api/document?collection=cases&amp;id=urn:contentItem:3S4X-5500-003B-S0SB-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K8S-BDB1-F04D-D0KS-00000-00&amp;context=" TargetMode="External" /><Relationship Id="rId71" Type="http://schemas.openxmlformats.org/officeDocument/2006/relationships/hyperlink" Target="https://advance.lexis.com/api/document?collection=cases&amp;id=urn:contentItem:3S4X-9KX0-003B-S48B-00000-00&amp;context=" TargetMode="External" /><Relationship Id="rId72" Type="http://schemas.openxmlformats.org/officeDocument/2006/relationships/hyperlink" Target="https://advance.lexis.com/api/document?collection=cases&amp;id=urn:contentItem:3S4X-H8B0-003B-S01X-00000-00&amp;context=" TargetMode="External" /><Relationship Id="rId73" Type="http://schemas.openxmlformats.org/officeDocument/2006/relationships/hyperlink" Target="https://advance.lexis.com/api/document?collection=cases&amp;id=urn:contentItem:3S4X-8FV0-003B-H4PK-00000-00&amp;context=" TargetMode="External" /><Relationship Id="rId74" Type="http://schemas.openxmlformats.org/officeDocument/2006/relationships/hyperlink" Target="https://advance.lexis.com/api/document?collection=cases&amp;id=urn:contentItem:4X48-CW90-TXFR-F222-00000-00&amp;context=" TargetMode="External" /><Relationship Id="rId75" Type="http://schemas.openxmlformats.org/officeDocument/2006/relationships/hyperlink" Target="https://advance.lexis.com/api/document?collection=cases&amp;id=urn:contentItem:3S4X-9R70-0039-W29P-00000-00&amp;context=" TargetMode="External" /><Relationship Id="rId76" Type="http://schemas.openxmlformats.org/officeDocument/2006/relationships/hyperlink" Target="https://advance.lexis.com/api/document?collection=cases&amp;id=urn:contentItem:3S4X-5VJ0-008H-V2GK-00000-00&amp;context=" TargetMode="External" /><Relationship Id="rId77" Type="http://schemas.openxmlformats.org/officeDocument/2006/relationships/hyperlink" Target="https://advance.lexis.com/api/document?collection=cases&amp;id=urn:contentItem:3TF2-T8N0-003B-906B-00000-00&amp;context=" TargetMode="External" /><Relationship Id="rId78" Type="http://schemas.openxmlformats.org/officeDocument/2006/relationships/hyperlink" Target="https://advance.lexis.com/api/document?collection=cases&amp;id=urn:contentItem:3WDC-17C0-003B-90WV-00000-00&amp;context=" TargetMode="External" /><Relationship Id="rId79" Type="http://schemas.openxmlformats.org/officeDocument/2006/relationships/hyperlink" Target="https://advance.lexis.com/api/document?collection=cases&amp;id=urn:contentItem:3S4X-6GW0-003B-71BR-00000-00&amp;context=" TargetMode="External" /><Relationship Id="rId8" Type="http://schemas.openxmlformats.org/officeDocument/2006/relationships/hyperlink" Target="https://advance.lexis.com/api/shepards?id=urn:contentItem:5PS6-V5S1-J9X6-H159-00000-00&amp;category=initial&amp;context=" TargetMode="External" /><Relationship Id="rId80" Type="http://schemas.openxmlformats.org/officeDocument/2006/relationships/hyperlink" Target="https://advance.lexis.com/api/document?collection=cases&amp;id=urn:contentItem:5P98-VM01-F2F4-G2JS-00000-00&amp;context=" TargetMode="External" /><Relationship Id="rId81" Type="http://schemas.openxmlformats.org/officeDocument/2006/relationships/hyperlink" Target="https://advance.lexis.com/api/document?collection=cases&amp;id=urn:contentItem:3SB0-VT70-003B-91DF-00000-00&amp;context=" TargetMode="External" /><Relationship Id="rId82" Type="http://schemas.openxmlformats.org/officeDocument/2006/relationships/hyperlink" Target="https://advance.lexis.com/api/document?collection=cases&amp;id=urn:contentItem:4P1J-0W60-TXFP-C20W-00000-00&amp;context=" TargetMode="External" /><Relationship Id="rId83" Type="http://schemas.openxmlformats.org/officeDocument/2006/relationships/hyperlink" Target="https://advance.lexis.com/api/document?collection=cases&amp;id=urn:contentItem:5J47-4BP1-F04D-D140-00000-00&amp;context=" TargetMode="External" /><Relationship Id="rId84" Type="http://schemas.openxmlformats.org/officeDocument/2006/relationships/hyperlink" Target="https://advance.lexis.com/api/document?collection=cases&amp;id=urn:contentItem:4R9C-BRC0-TXFR-031G-00000-00&amp;context=" TargetMode="External" /><Relationship Id="rId85" Type="http://schemas.openxmlformats.org/officeDocument/2006/relationships/hyperlink" Target="https://advance.lexis.com/api/document?collection=cases&amp;id=urn:contentItem:5F08-J0M1-F04D-D1BC-00000-00&amp;context=" TargetMode="External" /><Relationship Id="rId86" Type="http://schemas.openxmlformats.org/officeDocument/2006/relationships/hyperlink" Target="https://advance.lexis.com/api/document?collection=statutes-legislation&amp;id=urn:contentItem:4YF7-GSM1-NRF4-44DS-00000-00&amp;context=" TargetMode="External" /><Relationship Id="rId87" Type="http://schemas.openxmlformats.org/officeDocument/2006/relationships/hyperlink" Target="https://advance.lexis.com/api/document?collection=statutes-legislation&amp;id=urn:contentItem:5FF4-8J81-6HMW-V4HM-00000-00&amp;context=" TargetMode="External" /><Relationship Id="rId88" Type="http://schemas.openxmlformats.org/officeDocument/2006/relationships/hyperlink" Target="https://advance.lexis.com/api/document?collection=cases&amp;id=urn:contentItem:453J-FCP0-0039-41D6-00000-00&amp;context=" TargetMode="External" /><Relationship Id="rId89" Type="http://schemas.openxmlformats.org/officeDocument/2006/relationships/hyperlink" Target="https://advance.lexis.com/api/document?collection=cases&amp;id=urn:contentItem:3S4N-BWC0-006F-P2SV-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C4J-DF21-F04D-D002-00000-00&amp;context=" TargetMode="External" /><Relationship Id="rId91" Type="http://schemas.openxmlformats.org/officeDocument/2006/relationships/hyperlink" Target="https://advance.lexis.com/api/document?collection=statutes-legislation&amp;id=urn:contentItem:5C24-MHT1-6SKW-D02M-00000-00&amp;context=" TargetMode="External" /><Relationship Id="rId92" Type="http://schemas.openxmlformats.org/officeDocument/2006/relationships/hyperlink" Target="https://advance.lexis.com/api/document?collection=statutes-legislation&amp;id=urn:contentItem:5C24-MHT1-6SKW-D100-00000-00&amp;context=" TargetMode="External" /><Relationship Id="rId93" Type="http://schemas.openxmlformats.org/officeDocument/2006/relationships/hyperlink" Target="https://advance.lexis.com/api/document?collection=cases&amp;id=urn:contentItem:3RX4-4H40-003F-31KN-00000-00&amp;context=" TargetMode="External" /><Relationship Id="rId94" Type="http://schemas.openxmlformats.org/officeDocument/2006/relationships/hyperlink" Target="https://advance.lexis.com/api/document?collection=statutes-legislation&amp;id=urn:contentItem:4YF7-GTP1-NRF4-44B7-00000-00&amp;context=" TargetMode="External" /><Relationship Id="rId95" Type="http://schemas.openxmlformats.org/officeDocument/2006/relationships/hyperlink" Target="https://advance.lexis.com/api/document?collection=cases&amp;id=urn:contentItem:4WXB-W220-TXFR-P1S8-00000-00&amp;context=" TargetMode="External" /><Relationship Id="rId96" Type="http://schemas.openxmlformats.org/officeDocument/2006/relationships/hyperlink" Target="https://advance.lexis.com/api/document?collection=statutes-legislation&amp;id=urn:contentItem:5GYC-1WP1-6N19-F0YN-00000-00&amp;context=" TargetMode="External" /><Relationship Id="rId97" Type="http://schemas.openxmlformats.org/officeDocument/2006/relationships/hyperlink" Target="https://advance.lexis.com/api/document?collection=cases&amp;id=urn:contentItem:5CK5-3X91-F04D-H1CN-00000-00&amp;context=" TargetMode="External" /><Relationship Id="rId98" Type="http://schemas.openxmlformats.org/officeDocument/2006/relationships/hyperlink" Target="https://advance.lexis.com/api/document?collection=cases&amp;id=urn:contentItem:56H1-1WP1-F04D-134Y-00000-00&amp;context=" TargetMode="External" /><Relationship Id="rId99" Type="http://schemas.openxmlformats.org/officeDocument/2006/relationships/hyperlink" Target="https://advance.lexis.com/api/document?collection=cases&amp;id=urn:contentItem:4BT3-KJ10-0039-441K-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83F7-NKH1-652G-21KK-00000-00&amp;context=" TargetMode="External" /><Relationship Id="rId10" Type="http://schemas.openxmlformats.org/officeDocument/2006/relationships/hyperlink" Target="https://advance.lexis.com/api/document?collection=cases&amp;id=urn:contentItem:7YJ2-MVT1-2RHS-K0NF-00000-00&amp;context=" TargetMode="External" /><Relationship Id="rId11" Type="http://schemas.openxmlformats.org/officeDocument/2006/relationships/hyperlink" Target="https://advance.lexis.com/api/document?collection=cases&amp;id=urn:contentItem:3S4X-5YH0-003B-H0VW-00000-00&amp;context=" TargetMode="External" /><Relationship Id="rId12" Type="http://schemas.openxmlformats.org/officeDocument/2006/relationships/hyperlink" Target="https://advance.lexis.com/api/document?collection=cases&amp;id=urn:contentItem:5M73-M0F1-F04K-H003-00000-00&amp;context=" TargetMode="External" /><Relationship Id="rId13" Type="http://schemas.openxmlformats.org/officeDocument/2006/relationships/hyperlink" Target="https://advance.lexis.com/api/document?collection=cases&amp;id=urn:contentItem:5J4W-JVF1-F04K-H07H-00000-00&amp;context=" TargetMode="External" /><Relationship Id="rId14" Type="http://schemas.openxmlformats.org/officeDocument/2006/relationships/hyperlink" Target="https://advance.lexis.com/api/document?collection=cases&amp;id=urn:contentItem:5FXM-4501-F04F-43D5-00000-00&amp;context=" TargetMode="External" /><Relationship Id="rId15" Type="http://schemas.openxmlformats.org/officeDocument/2006/relationships/hyperlink" Target="https://advance.lexis.com/api/document?collection=cases&amp;id=urn:contentItem:5H0F-6HM1-F04F-017W-00000-00&amp;context=" TargetMode="External" /><Relationship Id="rId16" Type="http://schemas.openxmlformats.org/officeDocument/2006/relationships/hyperlink" Target="https://advance.lexis.com/api/document?collection=cases&amp;id=urn:contentItem:58NW-3VK1-F04K-F006-00000-00&amp;context=" TargetMode="External" /><Relationship Id="rId17" Type="http://schemas.openxmlformats.org/officeDocument/2006/relationships/hyperlink" Target="https://advance.lexis.com/api/document?collection=statutes-legislation&amp;id=urn:contentItem:5CT3-0WS1-6RDJ-84HX-00000-00&amp;context=" TargetMode="External" /><Relationship Id="rId18" Type="http://schemas.openxmlformats.org/officeDocument/2006/relationships/hyperlink" Target="https://advance.lexis.com/api/document?collection=cases&amp;id=urn:contentItem:3S2R-70P0-003V-B2X3-00000-00&amp;context=" TargetMode="External" /><Relationship Id="rId19" Type="http://schemas.openxmlformats.org/officeDocument/2006/relationships/hyperlink" Target="https://advance.lexis.com/api/document?collection=cases&amp;id=urn:contentItem:3S4N-F090-0039-S2KH-00000-00&amp;context=" TargetMode="External" /><Relationship Id="rId2" Type="http://schemas.openxmlformats.org/officeDocument/2006/relationships/hyperlink" Target="https://advance.lexis.com/api/document?collection=cases&amp;id=urn:contentItem:40K8-VYX0-0038-X0J7-00000-00&amp;context=" TargetMode="External" /><Relationship Id="rId20" Type="http://schemas.openxmlformats.org/officeDocument/2006/relationships/hyperlink" Target="https://advance.lexis.com/api/document?collection=cases&amp;id=urn:contentItem:3RRS-B970-003C-F0XF-00000-00&amp;context=" TargetMode="External" /><Relationship Id="rId21" Type="http://schemas.openxmlformats.org/officeDocument/2006/relationships/hyperlink" Target="https://advance.lexis.com/api/document?collection=cases&amp;id=urn:contentItem:3S4X-JMB0-00B1-D18J-00000-00&amp;context=" TargetMode="External" /><Relationship Id="rId22" Type="http://schemas.openxmlformats.org/officeDocument/2006/relationships/hyperlink" Target="https://advance.lexis.com/api/document?collection=cases&amp;id=urn:contentItem:4GMR-WH60-0039-439F-00000-00&amp;context=" TargetMode="External" /><Relationship Id="rId3" Type="http://schemas.openxmlformats.org/officeDocument/2006/relationships/hyperlink" Target="https://advance.lexis.com/api/document?collection=cases&amp;id=urn:contentItem:52PX-6HF1-F04K-W06K-00000-00&amp;context=" TargetMode="External" /><Relationship Id="rId4" Type="http://schemas.openxmlformats.org/officeDocument/2006/relationships/hyperlink" Target="https://advance.lexis.com/api/document?collection=cases&amp;id=urn:contentItem:5519-4J61-F04K-P0HY-00000-00&amp;context=" TargetMode="External" /><Relationship Id="rId5" Type="http://schemas.openxmlformats.org/officeDocument/2006/relationships/hyperlink" Target="https://advance.lexis.com/api/document?collection=cases&amp;id=urn:contentItem:3SYX-CV20-0038-X385-00000-00&amp;context=" TargetMode="External" /><Relationship Id="rId6" Type="http://schemas.openxmlformats.org/officeDocument/2006/relationships/hyperlink" Target="https://advance.lexis.com/api/document?collection=statutes-legislation&amp;id=urn:contentItem:5BXH-GGD1-64V8-14BB-00000-00&amp;context=" TargetMode="External" /><Relationship Id="rId7" Type="http://schemas.openxmlformats.org/officeDocument/2006/relationships/hyperlink" Target="https://advance.lexis.com/api/document?collection=cases&amp;id=urn:contentItem:56CN-30B1-F04F-K258-00000-00&amp;context=" TargetMode="External" /><Relationship Id="rId8" Type="http://schemas.openxmlformats.org/officeDocument/2006/relationships/hyperlink" Target="https://advance.lexis.com/api/document?collection=cases&amp;id=urn:contentItem:3TNY-PK90-0038-Y1YT-00000-00&amp;context=" TargetMode="External" /><Relationship Id="rId9" Type="http://schemas.openxmlformats.org/officeDocument/2006/relationships/hyperlink" Target="https://advance.lexis.com/api/document?collection=statutes-legislation&amp;id=urn:contentItem:5FH1-43V1-DYB7-W0T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Abraham v. WPX Prod. Prods.,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71342644</vt:lpwstr>
  </property>
  <property fmtid="{D5CDD505-2E9C-101B-9397-08002B2CF9AE}" pid="3" name="LADocCount">
    <vt:lpwstr>1</vt:lpwstr>
  </property>
  <property fmtid="{D5CDD505-2E9C-101B-9397-08002B2CF9AE}" pid="4" name="UserPermID">
    <vt:lpwstr>urn:user:PA185916758</vt:lpwstr>
  </property>
</Properties>
</file>