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Proxtronics Dosimetry, LLC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15-1589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128 Fed. Cl. 656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Claims LEXIS 1434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PROXTRONICS DOSIMETRY, LLC, Plaintiff, v. THE UNITED STATES,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procurement, protest, badges, small business, bid, discovery, contracting, Force's, solicitation, sole-source, jurisdictional, posted, allegations, market research, acquisition, requirements, manufacturer, competitive, protestor, offeror, notice, district court, proposals, radiation, website, motion to dismiss, interested party, products, contract award, quotation</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[1]-Bid protester lacked standing under </w:t>
      </w:r>
      <w:r>
        <w:rPr>
          <w:rFonts w:ascii="arial" w:eastAsia="arial" w:hAnsi="arial" w:cs="arial"/>
          <w:b w:val="0"/>
          <w:i/>
          <w:strike w:val="0"/>
          <w:noProof w:val="0"/>
          <w:color w:val="000000"/>
          <w:position w:val="0"/>
          <w:sz w:val="20"/>
          <w:u w:val="none"/>
          <w:vertAlign w:val="baseline"/>
        </w:rPr>
        <w:t>28 U.S.C.S. § 1491</w:t>
      </w:r>
      <w:r>
        <w:rPr>
          <w:rFonts w:ascii="arial" w:eastAsia="arial" w:hAnsi="arial" w:cs="arial"/>
          <w:b w:val="0"/>
          <w:i w:val="0"/>
          <w:strike w:val="0"/>
          <w:noProof w:val="0"/>
          <w:color w:val="000000"/>
          <w:position w:val="0"/>
          <w:sz w:val="20"/>
          <w:u w:val="none"/>
          <w:vertAlign w:val="baseline"/>
        </w:rPr>
        <w:t xml:space="preserve"> to protest a 2014 procurement because the protester failed to respond to the solicitation or the notice to award a sole-source contract and thus did not participate in the 2014 procurement; [2]-In the alternative, by protesting the 2014 procurement months after contract completion, plaintiff waived any right it might have had to protest the 2014 sole-source award and, for the same reason, the protest of the 2014 procurement was moot; [3]-Because plaintiff protested the 2015 procurement terms after the deadline for submitting proposals, it waived its right to challenge that procurement; [4]-Protester was not entitled to jurisdictional discovery because discovery would not cure the standing, waiver, and mootness defects; [5]-Court lacked subject matter jurisdiction over claims arising under the Lanham Act.</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Protest dismissed.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A motion to dismiss tests the sufficiency of a complaint. Accordingly, when ruling on a motion to dismiss, the court may consider the facts alleged in the pleadings, documents attached as exhibits or incorporated by reference in the pleadings, and matters of which the judge may take judicial notice.</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Supplemental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Courts of Claims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Supplemental Jurisdiction</w:t>
      </w:r>
    </w:p>
    <w:p>
      <w:pPr>
        <w:keepNext w:val="0"/>
        <w:widowControl w:val="0"/>
        <w:spacing w:before="240" w:after="0" w:line="260" w:lineRule="atLeast"/>
        <w:ind w:left="0" w:right="0" w:firstLine="0"/>
        <w:jc w:val="both"/>
      </w:pPr>
      <w:bookmarkStart w:id="12" w:name="Bookmark_hnpara_2"/>
      <w:bookmarkEnd w:id="12"/>
      <w:hyperlink r:id="rId14" w:history="1">
        <w:r>
          <w:rPr>
            <w:rFonts w:ascii="arial" w:eastAsia="arial" w:hAnsi="arial" w:cs="arial"/>
            <w:b w:val="0"/>
            <w:i/>
            <w:strike w:val="0"/>
            <w:color w:val="0077CC"/>
            <w:sz w:val="20"/>
            <w:u w:val="single"/>
            <w:vertAlign w:val="baseline"/>
          </w:rPr>
          <w:t>28 U.S.C.S. § 1367(a)</w:t>
        </w:r>
      </w:hyperlink>
      <w:r>
        <w:rPr>
          <w:rFonts w:ascii="arial" w:eastAsia="arial" w:hAnsi="arial" w:cs="arial"/>
          <w:b w:val="0"/>
          <w:i w:val="0"/>
          <w:strike w:val="0"/>
          <w:noProof w:val="0"/>
          <w:color w:val="000000"/>
          <w:position w:val="0"/>
          <w:sz w:val="20"/>
          <w:u w:val="none"/>
          <w:vertAlign w:val="baseline"/>
        </w:rPr>
        <w:t xml:space="preserve"> applies only to district courts and the United States Court of Federal Claims is not a district court. </w:t>
      </w:r>
      <w:hyperlink r:id="rId14" w:history="1">
        <w:r>
          <w:rPr>
            <w:rFonts w:ascii="arial" w:eastAsia="arial" w:hAnsi="arial" w:cs="arial"/>
            <w:b w:val="0"/>
            <w:i/>
            <w:strike w:val="0"/>
            <w:noProof w:val="0"/>
            <w:color w:val="0077CC"/>
            <w:position w:val="0"/>
            <w:sz w:val="20"/>
            <w:u w:val="single"/>
            <w:vertAlign w:val="baseline"/>
          </w:rPr>
          <w:t>28 U.S.C.S. § 1367</w:t>
        </w:r>
      </w:hyperlink>
      <w:r>
        <w:rPr>
          <w:rFonts w:ascii="arial" w:eastAsia="arial" w:hAnsi="arial" w:cs="arial"/>
          <w:b w:val="0"/>
          <w:i w:val="0"/>
          <w:strike w:val="0"/>
          <w:noProof w:val="0"/>
          <w:color w:val="000000"/>
          <w:position w:val="0"/>
          <w:sz w:val="20"/>
          <w:u w:val="none"/>
          <w:vertAlign w:val="baseline"/>
        </w:rPr>
        <w:t xml:space="preserve"> does not authorize the Court of Federal Claims to exercise supplemental jurisdiction.</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In ruling on a motion to dismiss, the court assumes that the undisputed allegations in the complaint are true and construes those allegations in the plaintiff's favor.</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A motion filed pursuant to </w:t>
      </w:r>
      <w:hyperlink r:id="rId17" w:history="1">
        <w:r>
          <w:rPr>
            <w:rFonts w:ascii="arial" w:eastAsia="arial" w:hAnsi="arial" w:cs="arial"/>
            <w:b w:val="0"/>
            <w:i/>
            <w:strike w:val="0"/>
            <w:noProof w:val="0"/>
            <w:color w:val="0077CC"/>
            <w:position w:val="0"/>
            <w:sz w:val="20"/>
            <w:u w:val="single"/>
            <w:vertAlign w:val="baseline"/>
          </w:rPr>
          <w:t>U.S. Ct. Fed. Cl. R. 12(b)(1)</w:t>
        </w:r>
      </w:hyperlink>
      <w:r>
        <w:rPr>
          <w:rFonts w:ascii="arial" w:eastAsia="arial" w:hAnsi="arial" w:cs="arial"/>
          <w:b w:val="0"/>
          <w:i w:val="0"/>
          <w:strike w:val="0"/>
          <w:noProof w:val="0"/>
          <w:color w:val="000000"/>
          <w:position w:val="0"/>
          <w:sz w:val="20"/>
          <w:u w:val="none"/>
          <w:vertAlign w:val="baseline"/>
        </w:rPr>
        <w:t xml:space="preserve"> challenges this court's subject matter jurisdiction. Whether the court has jurisdiction to decide the merits of a case is a threshold matter. Without jurisdiction the court cannot proceed at all in any cause. Jurisdiction is power to declare the law, and when it ceases to exist, the only function remaining to the court is that of announcing the fact and dismissing the cause. The parties, or the court sua sponte, may challenge the existence of subject matter jurisdiction at any time. The plaintiff bears the burden of proving, by a preponderance of the evidence, that the court possesses subject matter jurisdiction. The plaintiff cannot rely solely on allegations in the complaint, but must bring forth relevant, adequate proof to establish jurisdiction. Ultimately, if the court finds that it lacks subject matter jurisdiction, then it must dismiss the claim.</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A claim that survives a jurisdictional challenge remains subject to dismissal under </w:t>
      </w:r>
      <w:hyperlink r:id="rId17" w:history="1">
        <w:r>
          <w:rPr>
            <w:rFonts w:ascii="arial" w:eastAsia="arial" w:hAnsi="arial" w:cs="arial"/>
            <w:b w:val="0"/>
            <w:i/>
            <w:strike w:val="0"/>
            <w:noProof w:val="0"/>
            <w:color w:val="0077CC"/>
            <w:position w:val="0"/>
            <w:sz w:val="20"/>
            <w:u w:val="single"/>
            <w:vertAlign w:val="baseline"/>
          </w:rPr>
          <w:t>U.S. Ct. Fed. Cl. R. 12(b)(6)</w:t>
        </w:r>
      </w:hyperlink>
      <w:r>
        <w:rPr>
          <w:rFonts w:ascii="arial" w:eastAsia="arial" w:hAnsi="arial" w:cs="arial"/>
          <w:b w:val="0"/>
          <w:i w:val="0"/>
          <w:strike w:val="0"/>
          <w:noProof w:val="0"/>
          <w:color w:val="000000"/>
          <w:position w:val="0"/>
          <w:sz w:val="20"/>
          <w:u w:val="none"/>
          <w:vertAlign w:val="baseline"/>
        </w:rPr>
        <w:t xml:space="preserve"> if it does not provide a basis for the court to grant relief. A motion to dismiss for failure to state a claim upon which relief can be granted pursuant to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sufficiency of the complaint. The United States Supreme Court has explained the degree of specificity with which a plaintiff must plead facts sufficient to survive such a motion, stating that a plaintiff's obligation to provide the grounds of his entitlement to relief requires more than labels and conclusions, and a formulaic recitation of the elements of a cause of action will not do.</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Although a complaint need not contain detailed factual allegations, the factual allegations must be enough to raise a right to relief above the speculative level. In other words, the complaint must contain enough facts to state a claim to relief that is plausible on its face. A claim has facial plausibility when the plaintiff pleads factual content that allows the court to draw the reasonable inference that the defendant is liable for the misconduct alleged. Once a claim has been stated adequately, it may be supported by showing any set of facts consistent with the allegations in the complaint. Indeed, the issue is not whether a plaintiff will ultimately prevail but whether the claimant is entitled to offer evidence to support the claims. However, the court must dismiss a complaint when the allegations in a complaint, however true, could not raise a claim of entitlement of relief.</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The United States Court of Federal Claims derives its bid protest jurisdiction from the Tucker Act. </w:t>
      </w:r>
      <w:r>
        <w:rPr>
          <w:rFonts w:ascii="arial" w:eastAsia="arial" w:hAnsi="arial" w:cs="arial"/>
          <w:b w:val="0"/>
          <w:i/>
          <w:strike w:val="0"/>
          <w:noProof w:val="0"/>
          <w:color w:val="000000"/>
          <w:position w:val="0"/>
          <w:sz w:val="20"/>
          <w:u w:val="none"/>
          <w:vertAlign w:val="baseline"/>
        </w:rPr>
        <w:t>28 U.S.C.S. § 1491(b)</w:t>
      </w:r>
      <w:r>
        <w:rPr>
          <w:rFonts w:ascii="arial" w:eastAsia="arial" w:hAnsi="arial" w:cs="arial"/>
          <w:b w:val="0"/>
          <w:i w:val="0"/>
          <w:strike w:val="0"/>
          <w:noProof w:val="0"/>
          <w:color w:val="000000"/>
          <w:position w:val="0"/>
          <w:sz w:val="20"/>
          <w:u w:val="none"/>
          <w:vertAlign w:val="baseline"/>
        </w:rPr>
        <w:t xml:space="preserve">. For the purpose of ruling on defendant's motion to dismiss, </w:t>
      </w:r>
      <w:r>
        <w:rPr>
          <w:rFonts w:ascii="arial" w:eastAsia="arial" w:hAnsi="arial" w:cs="arial"/>
          <w:b w:val="0"/>
          <w:i/>
          <w:strike w:val="0"/>
          <w:noProof w:val="0"/>
          <w:color w:val="000000"/>
          <w:position w:val="0"/>
          <w:sz w:val="20"/>
          <w:u w:val="none"/>
          <w:vertAlign w:val="baseline"/>
        </w:rPr>
        <w:t>28 U.S.C.S. § 1491(b)(1)</w:t>
      </w:r>
      <w:r>
        <w:rPr>
          <w:rFonts w:ascii="arial" w:eastAsia="arial" w:hAnsi="arial" w:cs="arial"/>
          <w:b w:val="0"/>
          <w:i w:val="0"/>
          <w:strike w:val="0"/>
          <w:noProof w:val="0"/>
          <w:color w:val="000000"/>
          <w:position w:val="0"/>
          <w:sz w:val="20"/>
          <w:u w:val="none"/>
          <w:vertAlign w:val="baseline"/>
        </w:rPr>
        <w:t xml:space="preserve"> provides that the court possesses jurisdiction to render judgment on an action by an interested party objecting to a solicitation by a Federal agency for bids or proposals for a proposed contract or to a proposed award or the award of a contract or any alleged violation of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connection with a procurement or a proposed procurement. This jurisdictional grant is without regard to whether suit is instituted before or after the contract is awarded. It is plaintiff's burden to establish the court's jurisdiction. When ruling in favor of a protestor, the court may award any relief that it considers proper, including declaratory and injunctive relief except that any monetary relief shall be limited to bid preparation and proposal costs. </w:t>
      </w:r>
      <w:r>
        <w:rPr>
          <w:rFonts w:ascii="arial" w:eastAsia="arial" w:hAnsi="arial" w:cs="arial"/>
          <w:b w:val="0"/>
          <w:i/>
          <w:strike w:val="0"/>
          <w:noProof w:val="0"/>
          <w:color w:val="000000"/>
          <w:position w:val="0"/>
          <w:sz w:val="20"/>
          <w:u w:val="none"/>
          <w:vertAlign w:val="baseline"/>
        </w:rPr>
        <w:t>28 U.S.C.S. § 1491(b)(2)</w:t>
      </w:r>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Courts of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Federal Unfair Competition Law &gt; Lanham Act &gt;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Courts of Claims</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The United States Court of Federal Claims lacks jurisdiction over Lanham Act claims. Congressional authorization to entertain claims arising under the Lanham Act extends only to district and territorial courts. </w:t>
      </w:r>
      <w:hyperlink r:id="rId22" w:history="1">
        <w:r>
          <w:rPr>
            <w:rFonts w:ascii="arial" w:eastAsia="arial" w:hAnsi="arial" w:cs="arial"/>
            <w:b w:val="0"/>
            <w:i/>
            <w:strike w:val="0"/>
            <w:noProof w:val="0"/>
            <w:color w:val="0077CC"/>
            <w:position w:val="0"/>
            <w:sz w:val="20"/>
            <w:u w:val="single"/>
            <w:vertAlign w:val="baseline"/>
          </w:rPr>
          <w:t>15 U.S.C.S. § 1121(a)</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Courts of Claims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It is well settled that the United States is the only proper defendant in the Court of Federal Claims. </w:t>
      </w:r>
      <w:r>
        <w:rPr>
          <w:rFonts w:ascii="arial" w:eastAsia="arial" w:hAnsi="arial" w:cs="arial"/>
          <w:b w:val="0"/>
          <w:i/>
          <w:strike w:val="0"/>
          <w:noProof w:val="0"/>
          <w:color w:val="000000"/>
          <w:position w:val="0"/>
          <w:sz w:val="20"/>
          <w:u w:val="none"/>
          <w:vertAlign w:val="baseline"/>
        </w:rPr>
        <w:t>28 U.S.C.S. § 1491(a)(1)</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Exclusive Jurisdiction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Exclusive Jurisdiction</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1338(a)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1338(b)</w:t>
        </w:r>
      </w:hyperlink>
      <w:r>
        <w:rPr>
          <w:rFonts w:ascii="arial" w:eastAsia="arial" w:hAnsi="arial" w:cs="arial"/>
          <w:b w:val="0"/>
          <w:i w:val="0"/>
          <w:strike w:val="0"/>
          <w:noProof w:val="0"/>
          <w:color w:val="000000"/>
          <w:position w:val="0"/>
          <w:sz w:val="20"/>
          <w:u w:val="none"/>
          <w:vertAlign w:val="baseline"/>
        </w:rPr>
        <w:t xml:space="preserve"> are jurisdictional statutes that fall within the exclusive province of the district courts.</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Jurisdiction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 xml:space="preserve">The mere invocation of </w:t>
      </w:r>
      <w:r>
        <w:rPr>
          <w:rFonts w:ascii="arial" w:eastAsia="arial" w:hAnsi="arial" w:cs="arial"/>
          <w:b w:val="0"/>
          <w:i/>
          <w:strike w:val="0"/>
          <w:noProof w:val="0"/>
          <w:color w:val="000000"/>
          <w:position w:val="0"/>
          <w:sz w:val="20"/>
          <w:u w:val="none"/>
          <w:vertAlign w:val="baseline"/>
        </w:rPr>
        <w:t>28 U.S.C.S. § 1491(b)(1)</w:t>
      </w:r>
      <w:r>
        <w:rPr>
          <w:rFonts w:ascii="arial" w:eastAsia="arial" w:hAnsi="arial" w:cs="arial"/>
          <w:b w:val="0"/>
          <w:i w:val="0"/>
          <w:strike w:val="0"/>
          <w:noProof w:val="0"/>
          <w:color w:val="000000"/>
          <w:position w:val="0"/>
          <w:sz w:val="20"/>
          <w:u w:val="none"/>
          <w:vertAlign w:val="baseline"/>
        </w:rPr>
        <w:t xml:space="preserve"> does not establish the jurisdiction of the United States Court of Federal Claims. Rather, to come within the Court of Federal Claims's </w:t>
      </w:r>
      <w:r>
        <w:rPr>
          <w:rFonts w:ascii="arial" w:eastAsia="arial" w:hAnsi="arial" w:cs="arial"/>
          <w:b w:val="0"/>
          <w:i/>
          <w:strike w:val="0"/>
          <w:noProof w:val="0"/>
          <w:color w:val="000000"/>
          <w:position w:val="0"/>
          <w:sz w:val="20"/>
          <w:u w:val="none"/>
          <w:vertAlign w:val="baseline"/>
        </w:rPr>
        <w:t>§ 1491(b)(1)</w:t>
      </w:r>
      <w:r>
        <w:rPr>
          <w:rFonts w:ascii="arial" w:eastAsia="arial" w:hAnsi="arial" w:cs="arial"/>
          <w:b w:val="0"/>
          <w:i w:val="0"/>
          <w:strike w:val="0"/>
          <w:noProof w:val="0"/>
          <w:color w:val="000000"/>
          <w:position w:val="0"/>
          <w:sz w:val="20"/>
          <w:u w:val="none"/>
          <w:vertAlign w:val="baseline"/>
        </w:rPr>
        <w:t xml:space="preserve"> bid protest jurisdiction, a protestor must demonstrate that it is an interested party. Interested parties for </w:t>
      </w:r>
      <w:r>
        <w:rPr>
          <w:rFonts w:ascii="arial" w:eastAsia="arial" w:hAnsi="arial" w:cs="arial"/>
          <w:b w:val="0"/>
          <w:i/>
          <w:strike w:val="0"/>
          <w:noProof w:val="0"/>
          <w:color w:val="000000"/>
          <w:position w:val="0"/>
          <w:sz w:val="20"/>
          <w:u w:val="none"/>
          <w:vertAlign w:val="baseline"/>
        </w:rPr>
        <w:t>§ 1491(b)(1)</w:t>
      </w:r>
      <w:r>
        <w:rPr>
          <w:rFonts w:ascii="arial" w:eastAsia="arial" w:hAnsi="arial" w:cs="arial"/>
          <w:b w:val="0"/>
          <w:i w:val="0"/>
          <w:strike w:val="0"/>
          <w:noProof w:val="0"/>
          <w:color w:val="000000"/>
          <w:position w:val="0"/>
          <w:sz w:val="20"/>
          <w:u w:val="none"/>
          <w:vertAlign w:val="baseline"/>
        </w:rPr>
        <w:t xml:space="preserve"> purposes are those actual or prospective bidders or offerors whose direct economic interest would be affected by the award of the contract or by failure to award the contract. This interested party requirement imposes more stringent standing requirements than Article III.</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 xml:space="preserve">To have standing as an interested party under </w:t>
      </w:r>
      <w:r>
        <w:rPr>
          <w:rFonts w:ascii="arial" w:eastAsia="arial" w:hAnsi="arial" w:cs="arial"/>
          <w:b w:val="0"/>
          <w:i/>
          <w:strike w:val="0"/>
          <w:noProof w:val="0"/>
          <w:color w:val="000000"/>
          <w:position w:val="0"/>
          <w:sz w:val="20"/>
          <w:u w:val="none"/>
          <w:vertAlign w:val="baseline"/>
        </w:rPr>
        <w:t>28 U.S.C.S. § 1491</w:t>
      </w:r>
      <w:r>
        <w:rPr>
          <w:rFonts w:ascii="arial" w:eastAsia="arial" w:hAnsi="arial" w:cs="arial"/>
          <w:b w:val="0"/>
          <w:i w:val="0"/>
          <w:strike w:val="0"/>
          <w:noProof w:val="0"/>
          <w:color w:val="000000"/>
          <w:position w:val="0"/>
          <w:sz w:val="20"/>
          <w:u w:val="none"/>
          <w:vertAlign w:val="baseline"/>
        </w:rPr>
        <w:t>, a bid protestor must satisfy a two-part test. First, the protestor must demonstrate that it is an actual or prospective bidder. Second, the protestor must demonstrate that it has a direct economic interest in the procurement. In short, to qualify as an interested party, a protestor must demonstrate that it was prejudiced by the procuring agency's action.</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When a party contends that the procurement procedure in a sole source case involved a violation of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procedure, it must establish prejudice by showing that it would have had a substantial chance of receiving the award. More particularly, a disappointed party can establish prejudice either by showing: (1) proceeding without the violation would have made the procurement official's decision to make a sole-source award rather than to conduct a competitive bidding process irrational, and in a competitive bidding process, the complaining party would have a substantial chance of receiving the award; or (2) proceeding without the violation, the complaining party would have a substantial chance of receiving the sole-source award.</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In the sole-source procurement context, to have standing for a bid protest, the plaintiff need only establish that it could compete for the contract if the bid process were made competitive. However, the mere fact that it might have submitted a bid in a competitive procurement is not sufficient. Instead, although it need not show that it would have received the award in competition with other hypothetical bidders, the protestor must show that it would have been a qualified bidder.</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Court of Federal Claims case law indicates that to qualify as an actual or prospective offeror, a party that disagrees with a procuring agency's decision not to conduct a competitive procurement must so advise the agency, either by responding to one of the agency's notices concerning the procurement or by submitting a proposal.</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Business Aids &amp; Assistance &gt; Small Businesses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Dispute Resolution, Bid Protests</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 xml:space="preserve">The purpose of small business set-asides is to award certain acquisitions exclusively to small business concerns. </w:t>
      </w:r>
      <w:hyperlink r:id="rId32" w:history="1">
        <w:r>
          <w:rPr>
            <w:rFonts w:ascii="arial" w:eastAsia="arial" w:hAnsi="arial" w:cs="arial"/>
            <w:b w:val="0"/>
            <w:i/>
            <w:strike w:val="0"/>
            <w:noProof w:val="0"/>
            <w:color w:val="0077CC"/>
            <w:position w:val="0"/>
            <w:sz w:val="20"/>
            <w:u w:val="single"/>
            <w:vertAlign w:val="baseline"/>
          </w:rPr>
          <w:t>48 C.F.R. § 19.501(a) (2014)</w:t>
        </w:r>
      </w:hyperlink>
      <w:r>
        <w:rPr>
          <w:rFonts w:ascii="arial" w:eastAsia="arial" w:hAnsi="arial" w:cs="arial"/>
          <w:b w:val="0"/>
          <w:i w:val="0"/>
          <w:strike w:val="0"/>
          <w:noProof w:val="0"/>
          <w:color w:val="000000"/>
          <w:position w:val="0"/>
          <w:sz w:val="20"/>
          <w:u w:val="none"/>
          <w:vertAlign w:val="baseline"/>
        </w:rPr>
        <w:t xml:space="preserve">. Contracting officers are required to review acquisitions to determine if they can be set aside for small business, and must perform market research before concluding that an acquisition should not be set aside for a small business. </w:t>
      </w:r>
      <w:hyperlink r:id="rId32" w:history="1">
        <w:r>
          <w:rPr>
            <w:rFonts w:ascii="arial" w:eastAsia="arial" w:hAnsi="arial" w:cs="arial"/>
            <w:b w:val="0"/>
            <w:i/>
            <w:strike w:val="0"/>
            <w:noProof w:val="0"/>
            <w:color w:val="0077CC"/>
            <w:position w:val="0"/>
            <w:sz w:val="20"/>
            <w:u w:val="single"/>
            <w:vertAlign w:val="baseline"/>
          </w:rPr>
          <w:t>48 C.F.R. § 19.501(c)</w:t>
        </w:r>
      </w:hyperlink>
      <w:r>
        <w:rPr>
          <w:rFonts w:ascii="arial" w:eastAsia="arial" w:hAnsi="arial" w:cs="arial"/>
          <w:b w:val="0"/>
          <w:i w:val="0"/>
          <w:strike w:val="0"/>
          <w:noProof w:val="0"/>
          <w:color w:val="000000"/>
          <w:position w:val="0"/>
          <w:sz w:val="20"/>
          <w:u w:val="none"/>
          <w:vertAlign w:val="baseline"/>
        </w:rPr>
        <w:t xml:space="preserve">. Necessarily, the decision to set aside an acquisition for a small business must be made prior to issuing the solicitation. </w:t>
      </w:r>
      <w:hyperlink r:id="rId33" w:history="1">
        <w:r>
          <w:rPr>
            <w:rFonts w:ascii="arial" w:eastAsia="arial" w:hAnsi="arial" w:cs="arial"/>
            <w:b w:val="0"/>
            <w:i/>
            <w:strike w:val="0"/>
            <w:noProof w:val="0"/>
            <w:color w:val="0077CC"/>
            <w:position w:val="0"/>
            <w:sz w:val="20"/>
            <w:u w:val="single"/>
            <w:vertAlign w:val="baseline"/>
          </w:rPr>
          <w:t>48 C.F.R. § 19.508</w:t>
        </w:r>
      </w:hyperlink>
      <w:r>
        <w:rPr>
          <w:rFonts w:ascii="arial" w:eastAsia="arial" w:hAnsi="arial" w:cs="arial"/>
          <w:b w:val="0"/>
          <w:i w:val="0"/>
          <w:strike w:val="0"/>
          <w:noProof w:val="0"/>
          <w:color w:val="000000"/>
          <w:position w:val="0"/>
          <w:sz w:val="20"/>
          <w:u w:val="none"/>
          <w:vertAlign w:val="baseline"/>
        </w:rPr>
        <w:t xml:space="preserve">. Moreover, contracting officers are required to accept an offeror's representation in a specific bid or proposal that it is a small business unless (1) another offeror or interested party challenges the concern's small business representation or (2) the contracting officer has a reason to question the representation. </w:t>
      </w:r>
      <w:hyperlink r:id="rId34" w:history="1">
        <w:r>
          <w:rPr>
            <w:rFonts w:ascii="arial" w:eastAsia="arial" w:hAnsi="arial" w:cs="arial"/>
            <w:b w:val="0"/>
            <w:i/>
            <w:strike w:val="0"/>
            <w:noProof w:val="0"/>
            <w:color w:val="0077CC"/>
            <w:position w:val="0"/>
            <w:sz w:val="20"/>
            <w:u w:val="single"/>
            <w:vertAlign w:val="baseline"/>
          </w:rPr>
          <w:t>48 C.F.R. § 19.301-1(b)</w:t>
        </w:r>
      </w:hyperlink>
      <w:r>
        <w:rPr>
          <w:rFonts w:ascii="arial" w:eastAsia="arial" w:hAnsi="arial" w:cs="arial"/>
          <w:b w:val="0"/>
          <w:i w:val="0"/>
          <w:strike w:val="0"/>
          <w:noProof w:val="0"/>
          <w:color w:val="000000"/>
          <w:position w:val="0"/>
          <w:sz w:val="20"/>
          <w:u w:val="none"/>
          <w:vertAlign w:val="baseline"/>
        </w:rPr>
        <w:t xml:space="preserve">. If an offeror wants to challenge another offeror's small business representation, it must file a protest with the contracting officer by the close of business of the 5th business day after receipt of the special notification from the contracting officer that identifies the apparently successful offeror. </w:t>
      </w:r>
      <w:hyperlink r:id="rId35" w:history="1">
        <w:r>
          <w:rPr>
            <w:rFonts w:ascii="arial" w:eastAsia="arial" w:hAnsi="arial" w:cs="arial"/>
            <w:b w:val="0"/>
            <w:i/>
            <w:strike w:val="0"/>
            <w:noProof w:val="0"/>
            <w:color w:val="0077CC"/>
            <w:position w:val="0"/>
            <w:sz w:val="20"/>
            <w:u w:val="single"/>
            <w:vertAlign w:val="baseline"/>
          </w:rPr>
          <w:t>48 C.F.R. § 19.302(d)(1)</w:t>
        </w:r>
      </w:hyperlink>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&amp; Disclosure, Discovery</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In non-bid protest cases, a movant must explain with specificity why jurisdictional discovery is necessary, explain its relevance, and indicate the basis for the belief that there are contradictory facts. However, the standard for discovery in the bid protest context is narrower. In bid protests, supplementation of the record should be limited to cases in which the omission of extra-record evidence precludes effective judicial review. A protestor must provide concrete and specific reasons, not simply nebulous assertions, as to why discovery is necessary.</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Contracts Law &gt; Dispute Resolution &gt; Bid Protests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Presumptions &gt; Particular Presumptions &gt; Regularity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&amp; Disclosure, Discovery</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If a bid protestor alleges that discovery is necessary to obtain evidence of bad faith, its motion must assert sufficient well-grounded allegations of bias to support supplementation. Government officials are presumed to act in good faith, and this is a strong presumption. Thus, when requesting discovery, the plaintiff must persuade the Court that discovery could lead to evidence which would provide the level of proof required to overcome the presumption of regularity and good faith. In order to overcome the presumption of good faith, the proof must be almost irrefragable. Almost irrefragable proof amounts to clear and convincing evidence. The allegation of bias must be well-grounded, supported by hard facts, and based on a strong evidentiary footing. Innuendo, suspicion, conjecture, or counsel's argument are not sufficient. In instances where the court has considered allegations of bad faith, the necessary irrefragable proof has been equated with evidence of some specific intent to injure the plaintiff.</w:t>
      </w:r>
    </w:p>
    <w:p>
      <w:pPr>
        <w:keepNext/>
        <w:widowControl w:val="0"/>
        <w:spacing w:before="240" w:after="0" w:line="340" w:lineRule="atLeast"/>
        <w:ind w:left="0" w:right="0" w:firstLine="0"/>
        <w:jc w:val="left"/>
      </w:pPr>
      <w:bookmarkStart w:id="45" w:name="Headnotes/Syllabus"/>
      <w:bookmarkEnd w:id="45"/>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4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6" w:name="Headnotes"/>
      <w:bookmarkEnd w:id="46"/>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Bid Protest; Motion to Dismiss; </w:t>
      </w:r>
      <w:hyperlink r:id="rId17"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Federal Question; Diversity; Intellectual Property; Standing; Waiver; Mootness; Jurisdictional Discovery</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Randy McRae, Largo, MD, for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Meen Geu Oh, United States Department of Justice, Washington, DC, for defendant.</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MARGARET M. SWEENEY, Judge.</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MARGARET M. SWEENEY</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2336"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52" w:name="Bookmark_para_1"/>
      <w:bookmarkEnd w:id="52"/>
      <w:r>
        <w:rPr>
          <w:rFonts w:ascii="arial" w:eastAsia="arial" w:hAnsi="arial" w:cs="arial"/>
          <w:b/>
          <w:i w:val="0"/>
          <w:strike w:val="0"/>
          <w:noProof w:val="0"/>
          <w:color w:val="000000"/>
          <w:position w:val="0"/>
          <w:sz w:val="20"/>
          <w:u w:val="none"/>
          <w:vertAlign w:val="baseline"/>
        </w:rPr>
        <w:t>SWEENEY</w:t>
      </w:r>
      <w:r>
        <w:rPr>
          <w:rFonts w:ascii="arial" w:eastAsia="arial" w:hAnsi="arial" w:cs="arial"/>
          <w:b w:val="0"/>
          <w:i w:val="0"/>
          <w:strike w:val="0"/>
          <w:noProof w:val="0"/>
          <w:color w:val="000000"/>
          <w:position w:val="0"/>
          <w:sz w:val="20"/>
          <w:u w:val="none"/>
          <w:vertAlign w:val="baseline"/>
        </w:rPr>
        <w:t>, Judge</w:t>
      </w:r>
    </w:p>
    <w:p>
      <w:pPr>
        <w:keepNext w:val="0"/>
        <w:widowControl w:val="0"/>
        <w:spacing w:before="240" w:after="0" w:line="260" w:lineRule="atLeast"/>
        <w:ind w:left="0" w:right="0" w:firstLine="0"/>
        <w:jc w:val="both"/>
      </w:pPr>
      <w:bookmarkStart w:id="53" w:name="Bookmark_para_2"/>
      <w:bookmarkEnd w:id="53"/>
      <w:r>
        <w:rPr>
          <w:rFonts w:ascii="arial" w:eastAsia="arial" w:hAnsi="arial" w:cs="arial"/>
          <w:b w:val="0"/>
          <w:i w:val="0"/>
          <w:strike w:val="0"/>
          <w:noProof w:val="0"/>
          <w:color w:val="000000"/>
          <w:position w:val="0"/>
          <w:sz w:val="20"/>
          <w:u w:val="none"/>
          <w:vertAlign w:val="baseline"/>
        </w:rPr>
        <w:t xml:space="preserve">Before the court are defendant's motion to dismiss plaintiff's third amended complaint pursuant to </w:t>
      </w:r>
      <w:hyperlink r:id="rId17"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of the Rules of the United States Court of Federal Claims ("RCFC") and plaintiff's motion to conduct jurisdictional discovery. In the underlying bid protest, plaintiff Proxtronics Dosimetry, LLC ("Proxtronics") challenges two separate contract awards by the United States Air Force ("Air Force") to Radiation Detection Company ("RDC") for the acquisition of Thermoluminescent Dosimeter ("TLD") badges by Wright-Patterson Air Force Base ("AFB") in Ohio. For the reasons set forth below, the court grants defendant's motion to dismiss and denies plaintiff's motion to conduct jurisdictional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 and Its Sale of Panasonic-Brand TLD Badges</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Plaintiff was established in 1990 as a supplier of radiation monitoring products and services, including TLD badges.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3rd Am.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Compl. ¶¶ 10-11, 16. A TLD badge, which measures radiation levels, is an important safety tool utilized by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Air Force to protect its personnel from unsafe levels of radiation. Pl.'s Ex. L. More generally, the Air Force:</w:t>
      </w:r>
    </w:p>
    <w:p>
      <w:pPr>
        <w:keepNext w:val="0"/>
        <w:widowControl w:val="0"/>
        <w:spacing w:after="0" w:line="260" w:lineRule="atLeast"/>
        <w:ind w:left="400" w:right="0" w:firstLine="0"/>
        <w:jc w:val="both"/>
      </w:pPr>
      <w:bookmarkStart w:id="59" w:name="Bookmark_para_4"/>
      <w:bookmarkEnd w:id="59"/>
      <w:r>
        <w:rPr>
          <w:rFonts w:ascii="arial" w:eastAsia="arial" w:hAnsi="arial" w:cs="arial"/>
          <w:b w:val="0"/>
          <w:i w:val="0"/>
          <w:strike w:val="0"/>
          <w:noProof w:val="0"/>
          <w:color w:val="000000"/>
          <w:position w:val="0"/>
          <w:sz w:val="20"/>
          <w:u w:val="none"/>
          <w:vertAlign w:val="baseline"/>
        </w:rPr>
        <w:t>monitors, records, and reports radiation levels of medical and other personnel routinely exposed to radiation in the performance of their duties or individuals entering high radiation areas. TLDs are used to record the medical legal dose of record of personnel working in the labs as required by [law]. Phased replacement of the TLD[s] is an established recurring program requirement.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61" w:name="Bookmark_para_5"/>
      <w:bookmarkEnd w:id="61"/>
      <w:r>
        <w:rPr>
          <w:rFonts w:ascii="arial" w:eastAsia="arial" w:hAnsi="arial" w:cs="arial"/>
          <w:b w:val="0"/>
          <w:i w:val="0"/>
          <w:strike w:val="0"/>
          <w:noProof w:val="0"/>
          <w:color w:val="000000"/>
          <w:position w:val="0"/>
          <w:sz w:val="20"/>
          <w:u w:val="none"/>
          <w:vertAlign w:val="baseline"/>
        </w:rPr>
        <w:t>By 2004, plaintiff was "the fourth largest personal radiation monitoring services entity in the United States." 3rd Am. Compl. ¶ 11. Eventually, plaintiff "established itself as an international supplier of dosimetry needs in Switzerland, Mexico, Costa Rica, and Brazil wherein it[] market[ed], distribute[d], and s[old] a wide range of environmental, industrial,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medical and security dosimetry applications."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2" w:name="Bookmark_para_6"/>
      <w:bookmarkEnd w:id="62"/>
      <w:r>
        <w:rPr>
          <w:rFonts w:ascii="arial" w:eastAsia="arial" w:hAnsi="arial" w:cs="arial"/>
          <w:b w:val="0"/>
          <w:i w:val="0"/>
          <w:strike w:val="0"/>
          <w:noProof w:val="0"/>
          <w:color w:val="000000"/>
          <w:position w:val="0"/>
          <w:sz w:val="20"/>
          <w:u w:val="none"/>
          <w:vertAlign w:val="baseline"/>
        </w:rPr>
        <w:t xml:space="preserve">Plaintiff has provided TLD badges and services to the Air Force under prior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Specifically, plaintiff is an "incumbent for these very services under an [indefinite delivery indefinite quantity ("IDIQ")] contract with the Air Force Institute for Environment, Safety and Occupational Risk Analysis . . . at Brooks AFB."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plaintiff has "worked with the Air Force Center for Radiation Dosimetry and maintained the U.S. Air Force Master Radiation Exposure Registry."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 w:name="Bookmark_para_7"/>
      <w:bookmarkEnd w:id="63"/>
      <w:r>
        <w:rPr>
          <w:rFonts w:ascii="arial" w:eastAsia="arial" w:hAnsi="arial" w:cs="arial"/>
          <w:b w:val="0"/>
          <w:i w:val="0"/>
          <w:strike w:val="0"/>
          <w:noProof w:val="0"/>
          <w:color w:val="000000"/>
          <w:position w:val="0"/>
          <w:sz w:val="20"/>
          <w:u w:val="none"/>
          <w:vertAlign w:val="baseline"/>
        </w:rPr>
        <w:t xml:space="preserve">Plaintiff has a history of purchasing TLD badges and other dosimetry products directly from Panasonic Industrial Devices Sales Company of America ("Panasonic").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For example, on June 12, 2013, Panasonic responded by electronic-mail message to a purchase inquiry from plaintiff advising that it would "be delighted to extend to Proxtronics an offer on the TLD equipment as soon as [it] receive[d] the Bill of Material," and that "[t]he offer [would] be limited to the supply of the product, but exclude[] installation and/or training." Pl.'s Ex. C. Although the initial price quotation excluded installation and training, Panasonic further advised that it would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train plaintiff's team regarding the proper installation of TLD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28, 2013, Panasonic provided plaintiff with a quotation offering to sell its TLD badges for $22 per unit. 3rd Am. Compl. ¶ 18; Pl.'s Ex. 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Panasonic Changes Its "Go to Market Strategy"</w:t>
      </w:r>
    </w:p>
    <w:p>
      <w:pPr>
        <w:keepNext w:val="0"/>
        <w:widowControl w:val="0"/>
        <w:spacing w:before="200" w:after="0" w:line="260" w:lineRule="atLeast"/>
        <w:ind w:left="0" w:right="0" w:firstLine="0"/>
        <w:jc w:val="both"/>
      </w:pPr>
      <w:bookmarkStart w:id="64" w:name="Bookmark_para_8"/>
      <w:bookmarkEnd w:id="64"/>
      <w:r>
        <w:rPr>
          <w:rFonts w:ascii="arial" w:eastAsia="arial" w:hAnsi="arial" w:cs="arial"/>
          <w:b w:val="0"/>
          <w:i w:val="0"/>
          <w:strike w:val="0"/>
          <w:noProof w:val="0"/>
          <w:color w:val="000000"/>
          <w:position w:val="0"/>
          <w:sz w:val="20"/>
          <w:u w:val="none"/>
          <w:vertAlign w:val="baseline"/>
        </w:rPr>
        <w:t xml:space="preserve">As part of its plan to expand its international business operations, plaintiff contacted Panasonic on October 10, 2013, requesting a quotation for dosimetry equipment to be provided to the government of Mexico. 3rd Am. Compl. ¶ 19; Pl.'s Ex. E. In response to plaintiff's request, RDC, not Panasonic, sent plaintiff a quotation offering to sell Panasonic-brand TLD badges for $35 per unit. 3rd Am. Compl. ¶ 19; Pl.'s Ex. E at 28-29. RDC is plaintiff's direct competitor. 3rd Am. Compl. ¶ 19. Realizing that it would no longer be able to purchase TLD badges at $22 per unit directly from Panasonic, but would instead be required to purchase the devices through RDC, thus incurring RDC's $11 per unit mark-up charge, plaintiff complained to Panasonic that "RDC's involvement was unlawful, unfair, and anticompetitive."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see also Pl.'s Ex. E at 23 ("Requiring us to purchase products through a competitor ([RDC]) has effectively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put us at a price disadvantage, both domestically and internationally."). Panasonic's representative, Sam Estanbouti, reiterated the company's change in marketing strategy to Proxtronics by electronic-mail message dated October 29, 2013: "I have already informed you last time you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called that Panasonic cannot engage in price discussion on behalf of a 3rd party. Your quote was initiated by RDC; therefore, your special pricing request will have to be addressed directly with RDC." Pl.'s Ex. E at 30.</w:t>
      </w:r>
    </w:p>
    <w:p>
      <w:pPr>
        <w:keepNext w:val="0"/>
        <w:widowControl w:val="0"/>
        <w:spacing w:before="200" w:after="0" w:line="260" w:lineRule="atLeast"/>
        <w:ind w:left="0" w:right="0" w:firstLine="0"/>
        <w:jc w:val="both"/>
      </w:pPr>
      <w:bookmarkStart w:id="65" w:name="Bookmark_para_9"/>
      <w:bookmarkEnd w:id="65"/>
      <w:r>
        <w:rPr>
          <w:rFonts w:ascii="arial" w:eastAsia="arial" w:hAnsi="arial" w:cs="arial"/>
          <w:b w:val="0"/>
          <w:i w:val="0"/>
          <w:strike w:val="0"/>
          <w:noProof w:val="0"/>
          <w:color w:val="000000"/>
          <w:position w:val="0"/>
          <w:sz w:val="20"/>
          <w:u w:val="none"/>
          <w:vertAlign w:val="baseline"/>
        </w:rPr>
        <w:t xml:space="preserve">Two months later, by letter dated January 1, 2014, Sam Piccarreta, Panasonic's Vice President for Sales and New Business Development, explained to plaintiff that Panasonic had "changed its go to market strategy for its [TLD] product line and service network" and would "route most current and future customers through RDC." Pl.'s Ex. F. He further explained that RDC would "be a Panasonic dealer for TLD badges [and would] be responsible for sales and support of existing Panasonic systems in the field."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Then, in a letter dated January 2, 2014, Mr. Piccarreta reconfirmed his previous day's advice:</w:t>
      </w:r>
    </w:p>
    <w:p>
      <w:pPr>
        <w:keepNext w:val="0"/>
        <w:widowControl w:val="0"/>
        <w:spacing w:before="200" w:after="0" w:line="260" w:lineRule="atLeast"/>
        <w:ind w:left="400" w:right="0" w:firstLine="0"/>
        <w:jc w:val="both"/>
      </w:pPr>
      <w:bookmarkStart w:id="66" w:name="Bookmark_para_10"/>
      <w:bookmarkEnd w:id="66"/>
      <w:r>
        <w:rPr>
          <w:rFonts w:ascii="arial" w:eastAsia="arial" w:hAnsi="arial" w:cs="arial"/>
          <w:b w:val="0"/>
          <w:i w:val="0"/>
          <w:strike w:val="0"/>
          <w:noProof w:val="0"/>
          <w:color w:val="000000"/>
          <w:position w:val="0"/>
          <w:sz w:val="20"/>
          <w:u w:val="none"/>
          <w:vertAlign w:val="baseline"/>
        </w:rPr>
        <w:t>I was recently advised that you had contacted Mr. Joseph Taylor, the Chairman and Chief Executive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Officer of Panasonic Corporation of North America, regarding the possible direct purchase of Panasonic [TLD] products and services . . . . I am also aware that you have been communicating with a manager in my group, Sam[] Estanbouli, regarding the possible direct purchase of these products and services . . . .</w:t>
      </w:r>
    </w:p>
    <w:p>
      <w:pPr>
        <w:keepNext w:val="0"/>
        <w:widowControl w:val="0"/>
        <w:spacing w:after="0" w:line="260" w:lineRule="atLeast"/>
        <w:ind w:left="400" w:right="0" w:firstLine="0"/>
        <w:jc w:val="both"/>
      </w:pPr>
      <w:bookmarkStart w:id="67" w:name="Bookmark_para_11"/>
      <w:bookmarkEnd w:id="67"/>
      <w:r>
        <w:rPr>
          <w:rFonts w:ascii="arial" w:eastAsia="arial" w:hAnsi="arial" w:cs="arial"/>
          <w:b w:val="0"/>
          <w:i w:val="0"/>
          <w:strike w:val="0"/>
          <w:noProof w:val="0"/>
          <w:color w:val="000000"/>
          <w:position w:val="0"/>
          <w:sz w:val="20"/>
          <w:u w:val="none"/>
          <w:vertAlign w:val="baseline"/>
        </w:rPr>
        <w:t>Recently, [Panasonic] decided to stop making direct sales of Panasonic TLD products and services to resellers and customers. Such sales are now being directed to [RDC]. If [Proxtronics] would like to purchase Panasonic TLD products and services, [it] must do so through RDC. The purchase price for such products and services [is] determined solely by RDC.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Ex. G.</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 xml:space="preserve">Contemporaneous with its advice to plaintiff regarding its new sales distribution model, Panasonic informed the Air Force by letter dated January 1, 2014, that it would no longer sell its TLD product line directly to customers, such as the Air Force. Hasen Decl. ¶ 6. Panasonic provided the Air Force with the identical explanation it gave to plaintiff—that going forward it would sell its TLD product line only through RDC, its authorized dealer.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 3rd Am. Compl. ¶¶ 20-21; Pl.'s Ex. 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Air Force's Fiscal</w:t>
      </w:r>
      <w:r>
        <w:rPr>
          <w:rFonts w:ascii="arial" w:eastAsia="arial" w:hAnsi="arial" w:cs="arial"/>
          <w:b/>
          <w:i w:val="0"/>
          <w:strike w:val="0"/>
          <w:noProof w:val="0"/>
          <w:color w:val="000000"/>
          <w:position w:val="0"/>
          <w:sz w:val="20"/>
          <w:u w:val="none"/>
          <w:vertAlign w:val="baseline"/>
        </w:rPr>
        <w:t> [**8] </w:t>
      </w:r>
      <w:r>
        <w:rPr>
          <w:rFonts w:ascii="arial" w:eastAsia="arial" w:hAnsi="arial" w:cs="arial"/>
          <w:b/>
          <w:i w:val="0"/>
          <w:strike w:val="0"/>
          <w:noProof w:val="0"/>
          <w:color w:val="000000"/>
          <w:position w:val="0"/>
          <w:sz w:val="20"/>
          <w:u w:val="none"/>
          <w:vertAlign w:val="baseline"/>
        </w:rPr>
        <w:t xml:space="preserve"> Year 2014 Procurement of TLD Badges</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The Air Force conducts an annual procurement of TLD badges. Hasen Decl. ¶ 4. Specifically:</w:t>
      </w:r>
    </w:p>
    <w:p>
      <w:pPr>
        <w:keepNext w:val="0"/>
        <w:widowControl w:val="0"/>
        <w:spacing w:after="0" w:line="260" w:lineRule="atLeast"/>
        <w:ind w:left="40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One of the important acquisitions that our section conducts . . . on an annual basis is for . . . [TLD] badges. Each year a contract is awarded for a quantity of 10,000 Panasonic . . . TLD badges, which are provided to Air Force employees worldwide who in the conduct of their job duties are exposed to various levels of radiation. The badges are then inserted into badge readers which measure the level of radiation to ensure that the employee is not experiencing harmful levels. . . . [A] quantity of 10,000 badges is bought each year as replacements due to the fact that the badges have a shelf life of seven (7) years. Prior to FY2014, the Air Force contracted on a sole source basis directly with Panasonic as the manufacturer of the badges. However, as of 1 Jan[uary] 2014, Panasonic decided to stop selling directly to its customers and instead sell its products through an authorized distributor, [RDC].</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 w:name="Bookmark_para_15"/>
      <w:bookmarkEnd w:id="71"/>
      <w:r>
        <w:rPr>
          <w:rFonts w:ascii="arial" w:eastAsia="arial" w:hAnsi="arial" w:cs="arial"/>
          <w:b w:val="0"/>
          <w:i w:val="0"/>
          <w:strike w:val="0"/>
          <w:noProof w:val="0"/>
          <w:color w:val="000000"/>
          <w:position w:val="0"/>
          <w:sz w:val="20"/>
          <w:u w:val="none"/>
          <w:vertAlign w:val="baseline"/>
        </w:rPr>
        <w:t>In light of Panasonic's January 1, 2014 advice to the Air Force that it could no longer acquire TLD badges directly from Panasonic, the Air Force, in anticipation of its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fiscal year 2014 procurement ("2014 procurement") of TLD badges, conducted market research to identify manufacturers of TLD badges and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Through its research, the Air Force identified three potential sources: Panasonic, Landauer, and Thermo Fisher Scientific.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of the products offered by these three manufacturers, only the TLD badges manufactured by Panasonic met all of the Air Force's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Notwithstanding this information and the advice from Panasonic concerning its new sales distribution model, the Air Force chose to conduct a second round of market research to determine if there were other potential sources for Panasonic-brand TLD badges.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on June 24,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2014, the Air Force posted a sources sought synopsis ("SSS")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the Federal Business Opportunities ("FedBizOpps" or "FBO") website.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SSS specifically indicated that it was not a solicitation; rather, it was published for market research purposes only.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Renerative Tissue - FA8601-14-R-0057 (Archived), </w:t>
      </w:r>
      <w:hyperlink r:id="rId39" w:history="1">
        <w:r>
          <w:rPr>
            <w:rFonts w:ascii="arial" w:eastAsia="arial" w:hAnsi="arial" w:cs="arial"/>
            <w:b w:val="0"/>
            <w:i/>
            <w:strike w:val="0"/>
            <w:noProof w:val="0"/>
            <w:color w:val="0077CC"/>
            <w:position w:val="0"/>
            <w:sz w:val="20"/>
            <w:u w:val="single"/>
            <w:vertAlign w:val="baseline"/>
          </w:rPr>
          <w:t>http://www.fbo.gov</w:t>
        </w:r>
      </w:hyperlink>
      <w:r>
        <w:rPr>
          <w:rFonts w:ascii="arial" w:eastAsia="arial" w:hAnsi="arial" w:cs="arial"/>
          <w:b w:val="0"/>
          <w:i w:val="0"/>
          <w:strike w:val="0"/>
          <w:noProof w:val="0"/>
          <w:color w:val="000000"/>
          <w:position w:val="0"/>
          <w:sz w:val="20"/>
          <w:u w:val="none"/>
          <w:vertAlign w:val="baseline"/>
        </w:rPr>
        <w:t xml:space="preserve"> (last visited Sept. 21, 2016). The SSS also indicated that the results of the market research would be used to determine whether the Air Force would conduct a competitive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procurement.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the SSS provided that the procurement had been assigned North American Industrial Classification System ("NAICS") code 334517.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4" w:name="Bookmark_para_16"/>
      <w:bookmarkEnd w:id="74"/>
      <w:r>
        <w:rPr>
          <w:rFonts w:ascii="arial" w:eastAsia="arial" w:hAnsi="arial" w:cs="arial"/>
          <w:b w:val="0"/>
          <w:i w:val="0"/>
          <w:strike w:val="0"/>
          <w:noProof w:val="0"/>
          <w:color w:val="000000"/>
          <w:position w:val="0"/>
          <w:sz w:val="20"/>
          <w:u w:val="none"/>
          <w:vertAlign w:val="baseline"/>
        </w:rPr>
        <w:t xml:space="preserve">Responses to the SSS were due by July 9,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 Air Force did not receive any responses by that deadline. 3rd Am. Compl. ¶ 23; Pl.'s Ex. H at 36. On August 15, 2014, the Air Force posted a revised SSS to the FedBizOpps website with a five-day response period.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3rd Am. Compl. ¶ 25. The Air Force received only one response to its revised SSS—from RDC. Pl.'s Ex. L at 12.</w:t>
      </w:r>
    </w:p>
    <w:p>
      <w:pPr>
        <w:keepNext w:val="0"/>
        <w:widowControl w:val="0"/>
        <w:spacing w:before="200" w:after="0" w:line="260" w:lineRule="atLeast"/>
        <w:ind w:left="0" w:right="0" w:firstLine="0"/>
        <w:jc w:val="both"/>
      </w:pPr>
      <w:bookmarkStart w:id="76" w:name="Bookmark_para_17"/>
      <w:bookmarkEnd w:id="76"/>
      <w:r>
        <w:rPr>
          <w:rFonts w:ascii="arial" w:eastAsia="arial" w:hAnsi="arial" w:cs="arial"/>
          <w:b w:val="0"/>
          <w:i w:val="0"/>
          <w:strike w:val="0"/>
          <w:noProof w:val="0"/>
          <w:color w:val="000000"/>
          <w:position w:val="0"/>
          <w:sz w:val="20"/>
          <w:u w:val="none"/>
          <w:vertAlign w:val="baseline"/>
        </w:rPr>
        <w:t>Having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received only one response to the revised SSS, the Air Force contracting officer obtained formal management approval of a Justification and Approval document ("J&amp;A") recommending a sole-source acquisition of Panasonic-brand TLD badges from RDC. Pl.'s Ex. H at 36-37; Pl.'s Ex. L. The J&amp;A indicated that "[p]er [a] telephone conversation with RDC salesman William Laing, RDC [would] honor the [General Services Administration] contract unit price of $19.00." Pl.'s Ex. L at 12.</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On September 12, 2014, the Air Force posted to the FedBizOpps website a notice of intent ("NOI") to award a sole-source contract for TLD badges to RDC under solicitation number FA8601-14-R-0057. 3rd Am. Compl. ¶ 26; Pl.'s Ex. I. The Air Force received no response to its NOI within the three-day period allotted in the notice. Pl.'s Ex. H at 37. On September 16, 2014, the Air Force both sent the solicitation to RDC and received RDC's proposal. Hasen Decl. ¶ 7. On September 19, 2014, the Air Force awarded a $190,000 contract to RDC under contract number FA8601-14-P-031, Pl.'s Ex. I, having deemed the proposal to be technically acceptable and the price to be fair and reasonable, Hasen Decl. ¶ 7. That same day, the Air Force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posted a synopsis of award to the FedBizOpps website.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Pursuant to the terms of the contract, RDC delivered the TLD badges to the Air Force on July 7, 2015, and the Air Force paid RDC's invoice for those badges on August 17, 2015. Hasen Decl. ¶ 7.</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Approximately one month after the Air Force posted the NOI to award a sole-source contract, plaintiff sent a letter dated October 10, 2014, to the Small Business Administration ("SBA") objecting to the Air Force's contract award to RDC. 3rd Am. Compl. ¶ 29; Pl.'s Ex. J. In its letter, plaintiff stated:</w:t>
      </w:r>
    </w:p>
    <w:p>
      <w:pPr>
        <w:keepNext w:val="0"/>
        <w:widowControl w:val="0"/>
        <w:spacing w:after="0" w:line="260" w:lineRule="atLeast"/>
        <w:ind w:left="400" w:right="0" w:firstLine="0"/>
        <w:jc w:val="both"/>
      </w:pPr>
      <w:bookmarkStart w:id="79" w:name="Bookmark_para_20"/>
      <w:bookmarkEnd w:id="79"/>
      <w:r>
        <w:rPr>
          <w:rFonts w:ascii="arial" w:eastAsia="arial" w:hAnsi="arial" w:cs="arial"/>
          <w:b w:val="0"/>
          <w:i w:val="0"/>
          <w:strike w:val="0"/>
          <w:noProof w:val="0"/>
          <w:color w:val="000000"/>
          <w:position w:val="0"/>
          <w:sz w:val="20"/>
          <w:u w:val="none"/>
          <w:vertAlign w:val="baseline"/>
        </w:rPr>
        <w:t>The purpose of this letter is to protest the sole-source award to RDC [in accordance with] FA8601-14-4-0057 . . . for 10,000 Panasonic manufactured TLDs. This sole-source for the purchase [of] Panasonic manufactured TLDs awarded to RDC[] inhibits free and fair competition, which adversely affect[s] small/disadvantaged businesses, and the government.</w:t>
      </w:r>
    </w:p>
    <w:p>
      <w:pPr>
        <w:keepNext w:val="0"/>
        <w:widowControl w:val="0"/>
        <w:spacing w:after="0" w:line="260" w:lineRule="atLeast"/>
        <w:ind w:left="400" w:right="0" w:firstLine="0"/>
        <w:jc w:val="both"/>
      </w:pPr>
      <w:bookmarkStart w:id="80" w:name="Bookmark_para_21"/>
      <w:bookmarkEnd w:id="80"/>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81" w:name="Bookmark_para_22"/>
      <w:bookmarkEnd w:id="81"/>
      <w:r>
        <w:rPr>
          <w:rFonts w:ascii="arial" w:eastAsia="arial" w:hAnsi="arial" w:cs="arial"/>
          <w:b w:val="0"/>
          <w:i w:val="0"/>
          <w:strike w:val="0"/>
          <w:noProof w:val="0"/>
          <w:color w:val="000000"/>
          <w:position w:val="0"/>
          <w:sz w:val="20"/>
          <w:u w:val="none"/>
          <w:vertAlign w:val="baseline"/>
        </w:rPr>
        <w:t xml:space="preserve">In the [SSS] published, the reason cited for lack of competition . . . was [that] RDC "is the only known source for . . ." . . . Panasonic TLDs and their readers. In the [J&amp;A], . . . the same reason was cited with RDC being "the only firm capable of providing the supplies". Therefore, purchase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[from]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another manufacturer of TLDs would not be compatible with the Panasonic system, thus resulting in a substantial cost increase for the Government.</w:t>
      </w:r>
    </w:p>
    <w:p>
      <w:pPr>
        <w:keepNext w:val="0"/>
        <w:widowControl w:val="0"/>
        <w:spacing w:after="0" w:line="260" w:lineRule="atLeast"/>
        <w:ind w:left="400" w:right="0" w:firstLine="0"/>
        <w:jc w:val="both"/>
      </w:pPr>
      <w:bookmarkStart w:id="82" w:name="Bookmark_para_23"/>
      <w:bookmarkEnd w:id="82"/>
      <w:r>
        <w:rPr>
          <w:rFonts w:ascii="arial" w:eastAsia="arial" w:hAnsi="arial" w:cs="arial"/>
          <w:b w:val="0"/>
          <w:i w:val="0"/>
          <w:strike w:val="0"/>
          <w:noProof w:val="0"/>
          <w:color w:val="000000"/>
          <w:position w:val="0"/>
          <w:sz w:val="20"/>
          <w:u w:val="none"/>
          <w:vertAlign w:val="baseline"/>
        </w:rPr>
        <w:t>First, I disagree with the statement that RDC "is the only known source for this system." This statement is definitely false. [Proxtronics] has been selling Panasonic TLD[s] for over 15 years. Panasonic is the sole manufacturer of these TLD[s] and has an exclusive contract with RDC (within recent years) for distribut[ion] of their radiation detection related products globally (except for EU and Japan). But that does not translate to RDC as being the only known source for this system. This agreement between Panasonic and RDC dictates a monopoly for these Panasonic TLDs.</w:t>
      </w:r>
    </w:p>
    <w:p>
      <w:pPr>
        <w:keepNext w:val="0"/>
        <w:widowControl w:val="0"/>
        <w:spacing w:after="0" w:line="260" w:lineRule="atLeast"/>
        <w:ind w:left="400" w:right="0" w:firstLine="0"/>
        <w:jc w:val="both"/>
      </w:pPr>
      <w:bookmarkStart w:id="83" w:name="Bookmark_para_24"/>
      <w:bookmarkEnd w:id="83"/>
      <w:r>
        <w:rPr>
          <w:rFonts w:ascii="arial" w:eastAsia="arial" w:hAnsi="arial" w:cs="arial"/>
          <w:b w:val="0"/>
          <w:i w:val="0"/>
          <w:strike w:val="0"/>
          <w:noProof w:val="0"/>
          <w:color w:val="000000"/>
          <w:position w:val="0"/>
          <w:sz w:val="20"/>
          <w:u w:val="none"/>
          <w:vertAlign w:val="baseline"/>
        </w:rPr>
        <w:t>Second, I challenge the merits of such "exclusive contracts" which result in one company (i.e. RDC) having control of the supply distribution (i.e. Panasonic TLDs and related systems), especially in such a specialized field.</w:t>
      </w:r>
    </w:p>
    <w:p>
      <w:pPr>
        <w:keepNext w:val="0"/>
        <w:widowControl w:val="0"/>
        <w:spacing w:after="0" w:line="260" w:lineRule="atLeast"/>
        <w:ind w:left="400" w:right="0" w:firstLine="0"/>
        <w:jc w:val="both"/>
      </w:pPr>
      <w:bookmarkStart w:id="84" w:name="Bookmark_para_25"/>
      <w:bookmarkEnd w:id="84"/>
      <w:r>
        <w:rPr>
          <w:rFonts w:ascii="arial" w:eastAsia="arial" w:hAnsi="arial" w:cs="arial"/>
          <w:b w:val="0"/>
          <w:i w:val="0"/>
          <w:strike w:val="0"/>
          <w:noProof w:val="0"/>
          <w:color w:val="000000"/>
          <w:position w:val="0"/>
          <w:sz w:val="20"/>
          <w:u w:val="none"/>
          <w:vertAlign w:val="baseline"/>
        </w:rPr>
        <w:t>Third, we are questioning if the size standard requirement for this award was met by RDC.</w:t>
      </w:r>
    </w:p>
    <w:p>
      <w:pPr>
        <w:keepNext w:val="0"/>
        <w:widowControl w:val="0"/>
        <w:spacing w:after="0" w:line="260" w:lineRule="atLeast"/>
        <w:ind w:left="400" w:right="0" w:firstLine="0"/>
        <w:jc w:val="both"/>
      </w:pPr>
      <w:bookmarkStart w:id="85" w:name="Bookmark_para_26"/>
      <w:bookmarkEnd w:id="85"/>
      <w:r>
        <w:rPr>
          <w:rFonts w:ascii="arial" w:eastAsia="arial" w:hAnsi="arial" w:cs="arial"/>
          <w:b w:val="0"/>
          <w:i w:val="0"/>
          <w:strike w:val="0"/>
          <w:noProof w:val="0"/>
          <w:color w:val="000000"/>
          <w:position w:val="0"/>
          <w:sz w:val="20"/>
          <w:u w:val="none"/>
          <w:vertAlign w:val="baseline"/>
        </w:rPr>
        <w:t>In conclusion, I am requesting that the SBA give some consideration to reviewing the merits of this award[.]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Ex. J at 2-3. Plaintiff sent copies of this letter to United States Senators Mark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 Warner and Timothy M. Kaine and Wright-Patterson AFB contracting specialist Blaine M. Greenwalt.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Senator Warner subsequently wrote to the SBA on plaintiff's behalf to make inquiries concerning the Air Force's procurement of TLD badges from RDC.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 H.</w:t>
      </w:r>
    </w:p>
    <w:p>
      <w:pPr>
        <w:keepNext w:val="0"/>
        <w:widowControl w:val="0"/>
        <w:spacing w:before="200" w:after="0" w:line="260" w:lineRule="atLeast"/>
        <w:ind w:left="0" w:right="0" w:firstLine="0"/>
        <w:jc w:val="both"/>
      </w:pPr>
      <w:bookmarkStart w:id="86" w:name="Bookmark_para_27"/>
      <w:bookmarkEnd w:id="86"/>
      <w:r>
        <w:rPr>
          <w:rFonts w:ascii="arial" w:eastAsia="arial" w:hAnsi="arial" w:cs="arial"/>
          <w:b w:val="0"/>
          <w:i w:val="0"/>
          <w:strike w:val="0"/>
          <w:noProof w:val="0"/>
          <w:color w:val="000000"/>
          <w:position w:val="0"/>
          <w:sz w:val="20"/>
          <w:u w:val="none"/>
          <w:vertAlign w:val="baseline"/>
        </w:rPr>
        <w:t xml:space="preserve">By letter dated October 23, 2014, the SBA responded to Senator Warner acknowledging receipt of, and the bases for, plaintiff's protest. Pl.'s Ex. H at 36-38. It explained that plaintiff's protest concerned whether the sole-source award to RDC was proper, whether the Air Force adhered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there was a size standard requirement for the procurement and, if so, whether RDC qualified as a small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It then provided Senator Warner with a summary of its "findings":</w:t>
      </w:r>
    </w:p>
    <w:p>
      <w:pPr>
        <w:keepNext w:val="0"/>
        <w:widowControl w:val="0"/>
        <w:spacing w:after="0" w:line="260" w:lineRule="atLeast"/>
        <w:ind w:left="400" w:right="0" w:firstLine="0"/>
        <w:jc w:val="both"/>
      </w:pPr>
      <w:bookmarkStart w:id="87" w:name="Bookmark_para_28"/>
      <w:bookmarkEnd w:id="87"/>
      <w:r>
        <w:rPr>
          <w:rFonts w:ascii="arial" w:eastAsia="arial" w:hAnsi="arial" w:cs="arial"/>
          <w:b w:val="0"/>
          <w:i w:val="0"/>
          <w:strike w:val="0"/>
          <w:noProof w:val="0"/>
          <w:color w:val="000000"/>
          <w:position w:val="0"/>
          <w:sz w:val="20"/>
          <w:u w:val="none"/>
          <w:vertAlign w:val="baseline"/>
        </w:rPr>
        <w:t>On June 24, 2014, the Air Force posted a[n SSS] to the [FBO] requesting responses within 15 calendar days; at the end of the 15 day period no responses had been received. The Contracting Officer assigned [NAICS] Code 334517 to this acquisition which was included in the SSS.</w:t>
      </w:r>
    </w:p>
    <w:p>
      <w:pPr>
        <w:keepNext w:val="0"/>
        <w:widowControl w:val="0"/>
        <w:spacing w:before="200" w:after="0" w:line="260" w:lineRule="atLeast"/>
        <w:ind w:left="400" w:right="0" w:firstLine="0"/>
        <w:jc w:val="both"/>
      </w:pPr>
      <w:bookmarkStart w:id="88" w:name="Bookmark_para_29"/>
      <w:bookmarkEnd w:id="88"/>
      <w:r>
        <w:rPr>
          <w:rFonts w:ascii="arial" w:eastAsia="arial" w:hAnsi="arial" w:cs="arial"/>
          <w:b w:val="0"/>
          <w:i w:val="0"/>
          <w:strike w:val="0"/>
          <w:noProof w:val="0"/>
          <w:color w:val="000000"/>
          <w:position w:val="0"/>
          <w:sz w:val="20"/>
          <w:u w:val="none"/>
          <w:vertAlign w:val="baseline"/>
        </w:rPr>
        <w:t>On August 15, 2014, the Air Force posted a revised SSS to FBO with a response time of 5 calendar days. As a result of this second posting, one response was received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 . . RDC . . . . No response was received from . . . Proxtronics . . . , or any other small business firms. Under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 the Air Force was not required to set the procurement aside for small business because the FBO postings did not show that two or more small businesses existed which had the competence and capacity to satisfy the requirement at a fair market price. The Air Force had received only one response to both the initial and revised SSS.</w:t>
      </w:r>
    </w:p>
    <w:p>
      <w:pPr>
        <w:keepNext w:val="0"/>
        <w:widowControl w:val="0"/>
        <w:spacing w:after="0" w:line="260" w:lineRule="atLeast"/>
        <w:ind w:left="400" w:right="0" w:firstLine="0"/>
        <w:jc w:val="both"/>
      </w:pPr>
      <w:bookmarkStart w:id="89" w:name="Bookmark_para_30"/>
      <w:bookmarkEnd w:id="8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90" w:name="Bookmark_para_31"/>
      <w:bookmarkEnd w:id="90"/>
      <w:r>
        <w:rPr>
          <w:rFonts w:ascii="arial" w:eastAsia="arial" w:hAnsi="arial" w:cs="arial"/>
          <w:b w:val="0"/>
          <w:i w:val="0"/>
          <w:strike w:val="0"/>
          <w:noProof w:val="0"/>
          <w:color w:val="000000"/>
          <w:position w:val="0"/>
          <w:sz w:val="20"/>
          <w:u w:val="none"/>
          <w:vertAlign w:val="baseline"/>
        </w:rPr>
        <w:t>The Air Force's formal [J&amp;A] recommended a sole source award to RDC . . . because[] Panasonic was the only known manufacturer of TLD badges that met the requirements. The requirements package from . . . Wright-Patterson AFB, Ohio, identified three potential manufacturers: Panasonic, Thermo Fisher Scientific, and Landauer. However, only the Panasonic system met all of the Air Force's requirements. In fact, the Air Force had previously awarded multiple acquisitions on a non-competitive basis to Panasonic. On September 12, 2014, the Air Force posted a[n NOI] to award sole source on FBO with a response time of 3 days. Yet again, no responses were received, including any response from . . . Proxtronics . . . .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SSS and [NOI] contained the same [NAICS] code, which had been used on previous acquisitions.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36-37. The SBA then confirmed that the contracting officer's conduct was, at all times, in accordance with procurement laws:</w:t>
      </w:r>
    </w:p>
    <w:p>
      <w:pPr>
        <w:keepNext w:val="0"/>
        <w:widowControl w:val="0"/>
        <w:spacing w:before="200" w:after="0" w:line="260" w:lineRule="atLeast"/>
        <w:ind w:left="400" w:right="0" w:firstLine="0"/>
        <w:jc w:val="both"/>
      </w:pPr>
      <w:bookmarkStart w:id="91" w:name="Bookmark_para_32"/>
      <w:bookmarkEnd w:id="91"/>
      <w:r>
        <w:rPr>
          <w:rFonts w:ascii="arial" w:eastAsia="arial" w:hAnsi="arial" w:cs="arial"/>
          <w:b w:val="0"/>
          <w:i w:val="0"/>
          <w:strike w:val="0"/>
          <w:noProof w:val="0"/>
          <w:color w:val="000000"/>
          <w:position w:val="0"/>
          <w:sz w:val="20"/>
          <w:u w:val="none"/>
          <w:vertAlign w:val="baseline"/>
        </w:rPr>
        <w:t xml:space="preserve">After [the] conclusion of market research, including the two SSSs, the Contracting Officer concluded that . . . RDC . . . was the only known distributor of Panasonic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TLD badges. This fact has since been validated by Panasonic on October 20, 2014. . . . Proxtronics . . . failed to respond to either the SSS or [NOI] to Award to RDC . . . , all of which were posted on FBO.</w:t>
      </w:r>
    </w:p>
    <w:p>
      <w:pPr>
        <w:keepNext w:val="0"/>
        <w:widowControl w:val="0"/>
        <w:spacing w:after="0" w:line="260" w:lineRule="atLeast"/>
        <w:ind w:left="400" w:right="0" w:firstLine="0"/>
        <w:jc w:val="both"/>
      </w:pPr>
      <w:bookmarkStart w:id="92" w:name="Bookmark_para_33"/>
      <w:bookmarkEnd w:id="92"/>
      <w:r>
        <w:rPr>
          <w:rFonts w:ascii="arial" w:eastAsia="arial" w:hAnsi="arial" w:cs="arial"/>
          <w:b w:val="0"/>
          <w:i w:val="0"/>
          <w:strike w:val="0"/>
          <w:noProof w:val="0"/>
          <w:color w:val="000000"/>
          <w:position w:val="0"/>
          <w:sz w:val="20"/>
          <w:u w:val="none"/>
          <w:vertAlign w:val="baseline"/>
        </w:rPr>
        <w:t>Based on the information available and the circumstances surrounding this procurement, the Contracting Officer made a reasonable determination. If . . . Proxtronics . . . or other companies become authorized distributors of Panasonic TLD products, the Air Force has agreed to conduct full and open competition procedures on future acquisitions.</w:t>
      </w:r>
    </w:p>
    <w:p>
      <w:pPr>
        <w:keepNext w:val="0"/>
        <w:widowControl w:val="0"/>
        <w:spacing w:before="200" w:after="0" w:line="260" w:lineRule="atLeast"/>
        <w:ind w:left="40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The Air Force has no influence or authority concerning the private contractual agreement between . . . Panasonic . . . and RDC . . . relative to selling TLD badges. The only avenue available to Proxtronics . . . or any other potential supplier would be to challenge this issue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through litigation or approach Panasonic about becoming a distributor of TLD products.</w:t>
      </w:r>
    </w:p>
    <w:p>
      <w:pPr>
        <w:keepNext w:val="0"/>
        <w:widowControl w:val="0"/>
        <w:spacing w:after="0" w:line="260" w:lineRule="atLeast"/>
        <w:ind w:left="40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Based on the market research findings, there was no basis for the Air Force to set this acquisition aside for small business. Therefore, whether [RDC] met the size standard of 500 employees was not a factor in making the award.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37-38.</w:t>
      </w:r>
    </w:p>
    <w:p>
      <w:pPr>
        <w:keepNext w:val="0"/>
        <w:widowControl w:val="0"/>
        <w:spacing w:before="200" w:after="0" w:line="260" w:lineRule="atLeast"/>
        <w:ind w:left="0" w:right="0" w:firstLine="0"/>
        <w:jc w:val="both"/>
      </w:pPr>
      <w:bookmarkStart w:id="95" w:name="Bookmark_para_36"/>
      <w:bookmarkEnd w:id="95"/>
      <w:r>
        <w:rPr>
          <w:rFonts w:ascii="arial" w:eastAsia="arial" w:hAnsi="arial" w:cs="arial"/>
          <w:b w:val="0"/>
          <w:i w:val="0"/>
          <w:strike w:val="0"/>
          <w:noProof w:val="0"/>
          <w:color w:val="000000"/>
          <w:position w:val="0"/>
          <w:sz w:val="20"/>
          <w:u w:val="none"/>
          <w:vertAlign w:val="baseline"/>
        </w:rPr>
        <w:t xml:space="preserve">Plaintiff did not furnish the Air Force with a copy of the protest it filed with the SBA. Hasen Decl. ¶ 8. Rather, the Air Force learned of plaintiff's communication with the SBA on October 16, 2014, when the Air Force was notified that plaintiff had requested a congressional inquiry regarding the Air Force's sole-source contract award to RDC.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 were no further communications between the Air Force and plaintiff regarding the contract award during 2014.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6" w:name="Bookmark_para_37"/>
      <w:bookmarkEnd w:id="96"/>
      <w:r>
        <w:rPr>
          <w:rFonts w:ascii="arial" w:eastAsia="arial" w:hAnsi="arial" w:cs="arial"/>
          <w:b w:val="0"/>
          <w:i w:val="0"/>
          <w:strike w:val="0"/>
          <w:noProof w:val="0"/>
          <w:color w:val="000000"/>
          <w:position w:val="0"/>
          <w:sz w:val="20"/>
          <w:u w:val="none"/>
          <w:vertAlign w:val="baseline"/>
        </w:rPr>
        <w:t xml:space="preserve">In addition to its SBA protest, on November 3, 2014, plaintiff sent a letter to the Federal Trade Commission ("FTC") advising the FTC of a "suspected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Panasonic and RDC. Pl.'s Ex. K at 5. Plaintiff contended in its letter that the distribution agreement between Panasonic and RDC was anticompetitive because it placed entities such as plaintiff "at a competitive disadvantage" and "allow[ed] RDC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control the supply and price [of TLD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Neither the SBA nor the FTC replied to plaintiff; plaintiff's only response came from Senator Warner, who provided plaintiff with a copy of the SBA's response to his inquiry on plaintiff's behalf. 3rd Am. Compl. ¶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Air Force's Fiscal Year 2015 Procurement of TLD Badges</w:t>
      </w:r>
    </w:p>
    <w:p>
      <w:pPr>
        <w:keepNext w:val="0"/>
        <w:widowControl w:val="0"/>
        <w:spacing w:before="200" w:after="0" w:line="260" w:lineRule="atLeast"/>
        <w:ind w:left="0" w:right="0" w:firstLine="0"/>
        <w:jc w:val="both"/>
      </w:pPr>
      <w:bookmarkStart w:id="97" w:name="Bookmark_para_38"/>
      <w:bookmarkEnd w:id="97"/>
      <w:r>
        <w:rPr>
          <w:rFonts w:ascii="arial" w:eastAsia="arial" w:hAnsi="arial" w:cs="arial"/>
          <w:b w:val="0"/>
          <w:i w:val="0"/>
          <w:strike w:val="0"/>
          <w:noProof w:val="0"/>
          <w:color w:val="000000"/>
          <w:position w:val="0"/>
          <w:sz w:val="20"/>
          <w:u w:val="none"/>
          <w:vertAlign w:val="baseline"/>
        </w:rPr>
        <w:t xml:space="preserve">When the time came for the Air Force to acquire TLD badges for fiscal year 2015 ("2015 procurement"), it again conducted initial market research to identify potential TLD badge manufacturers. Hasen Decl. ¶ 10. The market research results were unchanged from the fiscal year 2014 procurement; the same three manufacturers—Panasonic, Landauer, and Thermo Fisher Scientific—were identified.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just as the Air Force had determined for its 2014 procurement, Panasonic was the only company whose product met all of the Air Force's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Air Force identified RDC as the authorized distributor of Panasonic TLD badges, and determined that RDC was capable of meeting the Air Force's requirements because it had been awarded the fiscal year 2014 contract that contained the identical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contracting officer took the additional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step of contacting Panasonic to inquire as to whether, at that time, RDC remained its only authorized dealer.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July 14, 2015, Panasonic confirmed the accuracy of the contracting officer's understanding by electronic-mail message.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8" w:name="Bookmark_para_39"/>
      <w:bookmarkEnd w:id="98"/>
      <w:r>
        <w:rPr>
          <w:rFonts w:ascii="arial" w:eastAsia="arial" w:hAnsi="arial" w:cs="arial"/>
          <w:b w:val="0"/>
          <w:i w:val="0"/>
          <w:strike w:val="0"/>
          <w:noProof w:val="0"/>
          <w:color w:val="000000"/>
          <w:position w:val="0"/>
          <w:sz w:val="20"/>
          <w:u w:val="none"/>
          <w:vertAlign w:val="baseline"/>
        </w:rPr>
        <w:t xml:space="preserve">Nonetheless, to research the potential for competition, on July 20, 2015, the Air Force posted to the FedBizOpps website a sources sought notice ("SSN") for solicitation number FA8601-15-R-0124 to acquire 10,000 TLD badges to satisfy its fiscal year 2015 requirement. Pl.'s Ex. M at 16-19. The SSN provided a response deadline of August 3,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3rd Am. Compl. ¶ 34. The SSN also indicated that it was "issued solely for information and planning purposes" and did "not constitute a Request for Proposal . . . ." Pl.'s Ex. M at 16.</w:t>
      </w:r>
    </w:p>
    <w:p>
      <w:pPr>
        <w:keepNext w:val="0"/>
        <w:widowControl w:val="0"/>
        <w:spacing w:before="200" w:after="0" w:line="260" w:lineRule="atLeast"/>
        <w:ind w:left="0" w:right="0" w:firstLine="0"/>
        <w:jc w:val="both"/>
      </w:pPr>
      <w:bookmarkStart w:id="99" w:name="Bookmark_para_40"/>
      <w:bookmarkEnd w:id="99"/>
      <w:r>
        <w:rPr>
          <w:rFonts w:ascii="arial" w:eastAsia="arial" w:hAnsi="arial" w:cs="arial"/>
          <w:b w:val="0"/>
          <w:i w:val="0"/>
          <w:strike w:val="0"/>
          <w:noProof w:val="0"/>
          <w:color w:val="000000"/>
          <w:position w:val="0"/>
          <w:sz w:val="20"/>
          <w:u w:val="none"/>
          <w:vertAlign w:val="baseline"/>
        </w:rPr>
        <w:t xml:space="preserve">On July 31, 2015, plaintiff, a recognized small and disadvantaged business located in a HUBZone, submitted its response to the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SSN. 3rd Am. Compl. ¶ 38; Pl.'s Ex. N. On August 7, 2015, the Air Force informed plaintiff by electronic-mail message that it could not be considered for the contract based upon Panasonic's advice that RDC was the only authorized reseller of Panasonic-brand TLD badges. Pl.'s Ex. O. The Air Force further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indicated that plaintiff was "welcome to complete the process to become an authorized reseller [for Panasonic] but until then [it could not] be considered for the current acquisition of Panasonic TLD Badges."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0" w:name="Bookmark_para_41"/>
      <w:bookmarkEnd w:id="100"/>
      <w:r>
        <w:rPr>
          <w:rFonts w:ascii="arial" w:eastAsia="arial" w:hAnsi="arial" w:cs="arial"/>
          <w:b w:val="0"/>
          <w:i w:val="0"/>
          <w:strike w:val="0"/>
          <w:noProof w:val="0"/>
          <w:color w:val="000000"/>
          <w:position w:val="0"/>
          <w:sz w:val="20"/>
          <w:u w:val="none"/>
          <w:vertAlign w:val="baseline"/>
        </w:rPr>
        <w:t>In response to the Air Force's advice that it could not submit a bid, plaintiff filed a protest with the United States Government Accountability Office ("GAO") on August 12, 2015. 3rd Am. Compl. ¶ 40; Pl.'s Ex. P. The Air Force's contracting officer learned of plaintiff's protest the following day. Hasen Decl. ¶ 11. By letter dated August 14, 2015, the Air Force responded to plaintiff's protest, asserting that the protest was premature because it was filed prior to the Air Force issuing a solicitation. 3rd Am. Compl. ¶ 41; Pl.'s Ex. Q at 28-29.</w:t>
      </w:r>
    </w:p>
    <w:p>
      <w:pPr>
        <w:keepNext w:val="0"/>
        <w:widowControl w:val="0"/>
        <w:spacing w:before="200" w:after="0" w:line="260" w:lineRule="atLeast"/>
        <w:ind w:left="0" w:right="0" w:firstLine="0"/>
        <w:jc w:val="both"/>
      </w:pPr>
      <w:bookmarkStart w:id="101" w:name="Bookmark_para_42"/>
      <w:bookmarkEnd w:id="101"/>
      <w:r>
        <w:rPr>
          <w:rFonts w:ascii="arial" w:eastAsia="arial" w:hAnsi="arial" w:cs="arial"/>
          <w:b w:val="0"/>
          <w:i w:val="0"/>
          <w:strike w:val="0"/>
          <w:noProof w:val="0"/>
          <w:color w:val="000000"/>
          <w:position w:val="0"/>
          <w:sz w:val="20"/>
          <w:u w:val="none"/>
          <w:vertAlign w:val="baseline"/>
        </w:rPr>
        <w:t>Its legal stance before the GAO notwithstanding, the Air Force investigated plaintiff's assertion that it could meet the Air Force's requirements. Hasen Decl. ¶ 11. On August 18, 2015, based upon plaintiff's representation that it could obtain TLD badges from XDos GmbH ("XDos"), a European partner that could purchase TLD badges directly from Panasonic, the contracting officer asked plaintiff to provide written evidence of its business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relationship with XDos and proof that plaintiff could purchase the TLD badges from XDos.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provided its written response to the Air Force on August 24, 2015, and the Air Force determined that plaintiff had adequately demonstrated its business relationship with XDos.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also supplied the Air Force with multiple invoices proving that plaintiff had procured Panasonic-brand TLD badges from XDos in the past.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on that information, the contracting officer "reversed the prior acquisition strategy and made a determination that Proxtronics, Inc., could meet the Air Force's requirements and that a competitive acquisition should therefore be pursued."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2" w:name="Bookmark_para_43"/>
      <w:bookmarkEnd w:id="102"/>
      <w:r>
        <w:rPr>
          <w:rFonts w:ascii="arial" w:eastAsia="arial" w:hAnsi="arial" w:cs="arial"/>
          <w:b w:val="0"/>
          <w:i w:val="0"/>
          <w:strike w:val="0"/>
          <w:noProof w:val="0"/>
          <w:color w:val="000000"/>
          <w:position w:val="0"/>
          <w:sz w:val="20"/>
          <w:u w:val="none"/>
          <w:vertAlign w:val="baseline"/>
        </w:rPr>
        <w:t xml:space="preserve">As a result of the Air Force's decision to initiate a competitive procurement, plaintiff withdrew its GAO protest on August 26,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On September 2, 2015, the Air Force issued solicitation number FA8601-15-R-0124 for Panasonic-brand TLD badges.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solicitation reflected that the procurement was not set aside for a small business, and provided a deadline of September 10, 2015, for the submission of proposals.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Panasonic TLD Badges or Equal - FA8601-15-R-0124 (Archived), </w:t>
      </w:r>
      <w:hyperlink r:id="rId39" w:history="1">
        <w:r>
          <w:rPr>
            <w:rFonts w:ascii="arial" w:eastAsia="arial" w:hAnsi="arial" w:cs="arial"/>
            <w:b w:val="0"/>
            <w:i/>
            <w:strike w:val="0"/>
            <w:noProof w:val="0"/>
            <w:color w:val="0077CC"/>
            <w:position w:val="0"/>
            <w:sz w:val="20"/>
            <w:u w:val="single"/>
            <w:vertAlign w:val="baseline"/>
          </w:rPr>
          <w:t>http://www.fbo.gov</w:t>
        </w:r>
      </w:hyperlink>
      <w:r>
        <w:rPr>
          <w:rFonts w:ascii="arial" w:eastAsia="arial" w:hAnsi="arial" w:cs="arial"/>
          <w:b w:val="0"/>
          <w:i w:val="0"/>
          <w:strike w:val="0"/>
          <w:noProof w:val="0"/>
          <w:color w:val="000000"/>
          <w:position w:val="0"/>
          <w:sz w:val="20"/>
          <w:u w:val="none"/>
          <w:vertAlign w:val="baseline"/>
        </w:rPr>
        <w:t xml:space="preserve"> (last visited Sept. 21,</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2016). The Air Force received two timely proposals in response to its solicitation—one from plaintiff, and the other from RDC. Pl.'s Ex. S at 35. The Air Force found that both proposals were technically acceptable.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also found that both offerors were small businesses. Hasen Decl. ¶ 12. The Air Force then determined, after ascertaining the total evaluated price for each proposal, that RDC proposed a lower unit price than plaintiff. Pl.'s Ex. S at 35. Thus, in accordance with the terms of the solicitation, the contracting officer selected RDC for award.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Ultimately, the Air Force awarded RDC contract number FA8601-15-C-0104 on September 16, 2015, in the amount of $190,000.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Pl.'s Ex. T at 38.</w:t>
      </w:r>
    </w:p>
    <w:p>
      <w:pPr>
        <w:keepNext w:val="0"/>
        <w:widowControl w:val="0"/>
        <w:spacing w:before="200" w:after="0" w:line="260" w:lineRule="atLeast"/>
        <w:ind w:left="0" w:right="0" w:firstLine="0"/>
        <w:jc w:val="both"/>
      </w:pPr>
      <w:bookmarkStart w:id="106" w:name="Bookmark_para_44"/>
      <w:bookmarkEnd w:id="106"/>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On September 17, 2015, the Air Force posted the notice of award on the FedBizOpps website and informed plaintiff that it had not been awarded the contract. 3rd Am. Compl. ¶ 42; Pl.'s Ex. R. Plaintiff requested a debriefing. 3rd Am. Compl. ¶ 42; Pl.'s Ex. S. The Air Force's contracting officer provided a written debriefing by electronic-mail message on September 21, 2015:</w:t>
      </w:r>
    </w:p>
    <w:p>
      <w:pPr>
        <w:keepNext w:val="0"/>
        <w:widowControl w:val="0"/>
        <w:spacing w:after="0" w:line="260" w:lineRule="atLeast"/>
        <w:ind w:left="400" w:right="0" w:firstLine="0"/>
        <w:jc w:val="both"/>
      </w:pPr>
      <w:bookmarkStart w:id="107" w:name="Bookmark_para_45"/>
      <w:bookmarkEnd w:id="107"/>
      <w:r>
        <w:rPr>
          <w:rFonts w:ascii="arial" w:eastAsia="arial" w:hAnsi="arial" w:cs="arial"/>
          <w:b w:val="0"/>
          <w:i w:val="0"/>
          <w:strike w:val="0"/>
          <w:noProof w:val="0"/>
          <w:color w:val="000000"/>
          <w:position w:val="0"/>
          <w:sz w:val="20"/>
          <w:u w:val="none"/>
          <w:vertAlign w:val="baseline"/>
        </w:rPr>
        <w:t>(1) Proxtronics['s] proposal . . . contained no significant weaknesses or deficiencies. Proxtronics['s] proposal was considered technically acceptable.</w:t>
      </w:r>
    </w:p>
    <w:p>
      <w:pPr>
        <w:keepNext w:val="0"/>
        <w:widowControl w:val="0"/>
        <w:spacing w:before="200" w:after="0" w:line="260" w:lineRule="atLeast"/>
        <w:ind w:left="400" w:right="0" w:firstLine="0"/>
        <w:jc w:val="both"/>
      </w:pPr>
      <w:bookmarkStart w:id="108" w:name="Bookmark_para_46"/>
      <w:bookmarkEnd w:id="108"/>
      <w:r>
        <w:rPr>
          <w:rFonts w:ascii="arial" w:eastAsia="arial" w:hAnsi="arial" w:cs="arial"/>
          <w:b w:val="0"/>
          <w:i w:val="0"/>
          <w:strike w:val="0"/>
          <w:noProof w:val="0"/>
          <w:color w:val="000000"/>
          <w:position w:val="0"/>
          <w:sz w:val="20"/>
          <w:u w:val="none"/>
          <w:vertAlign w:val="baseline"/>
        </w:rPr>
        <w:t>(2) The successful vendor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who was awarded a contract for this project was [RDC] . . . . RDC's proposal . . . was considered technically acceptable. . . . RDC's total evaluated price was $190,000 ($19.00 each for 10,000 units). . . . Proxtronics['s] total evaluated price was $220,000 ($22.00 each for 10,000[ units)] without a trade-in, and proposed multiple trade-in alternatives of $21.78 per unit ($217,800 total), $20.90 per unit ($209,000 total), or $19.80 per unit ($198,000 total) depending on the number of badges traded in. Past performance was not a factor considered in this acquisition and was not evaluated.</w:t>
      </w:r>
    </w:p>
    <w:p>
      <w:pPr>
        <w:keepNext w:val="0"/>
        <w:widowControl w:val="0"/>
        <w:spacing w:after="0" w:line="260" w:lineRule="atLeast"/>
        <w:ind w:left="400" w:right="0" w:firstLine="0"/>
        <w:jc w:val="both"/>
      </w:pPr>
      <w:bookmarkStart w:id="109" w:name="Bookmark_para_47"/>
      <w:bookmarkEnd w:id="109"/>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10" w:name="Bookmark_para_48"/>
      <w:bookmarkEnd w:id="110"/>
      <w:r>
        <w:rPr>
          <w:rFonts w:ascii="arial" w:eastAsia="arial" w:hAnsi="arial" w:cs="arial"/>
          <w:b w:val="0"/>
          <w:i w:val="0"/>
          <w:strike w:val="0"/>
          <w:noProof w:val="0"/>
          <w:color w:val="000000"/>
          <w:position w:val="0"/>
          <w:sz w:val="20"/>
          <w:u w:val="none"/>
          <w:vertAlign w:val="baseline"/>
        </w:rPr>
        <w:t>(4) . . .</w:t>
      </w:r>
    </w:p>
    <w:p>
      <w:pPr>
        <w:keepNext w:val="0"/>
        <w:widowControl w:val="0"/>
        <w:spacing w:after="0" w:line="260" w:lineRule="atLeast"/>
        <w:ind w:left="400" w:right="0" w:firstLine="0"/>
        <w:jc w:val="both"/>
      </w:pPr>
      <w:bookmarkStart w:id="111" w:name="Bookmark_para_49"/>
      <w:bookmarkEnd w:id="111"/>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12" w:name="Bookmark_para_50"/>
      <w:bookmarkEnd w:id="112"/>
      <w:r>
        <w:rPr>
          <w:rFonts w:ascii="arial" w:eastAsia="arial" w:hAnsi="arial" w:cs="arial"/>
          <w:b w:val="0"/>
          <w:i w:val="0"/>
          <w:strike w:val="0"/>
          <w:noProof w:val="0"/>
          <w:color w:val="000000"/>
          <w:position w:val="0"/>
          <w:sz w:val="20"/>
          <w:u w:val="none"/>
          <w:vertAlign w:val="baseline"/>
        </w:rPr>
        <w:t>Both RDC's and Proxtronics'[s] proposals conformed to the requirements of the synopsis/solicitation and received a rating of "acceptable" on the technical capability factor. However, RDC's proposal contained the lowest Total Evaluated Price (TEP) at $190,000, as compared to Proxtronic[s's] Total Evaluated Price (TEP) of $220,000 without a trade-in, or $217,800, $209,000, or $198,000 with badge trade-in. Neither proposal's Total Evaluated Price was considered unbalanced. Therefore, RDC was selected as the successful offeror and awarded the contract for this acquisition. The price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considered fair and reasonable . . . since there [were] competitive offers submitted in response to the solicitation.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Ex. S at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Procedural History</w:t>
      </w:r>
    </w:p>
    <w:p>
      <w:pPr>
        <w:keepNext w:val="0"/>
        <w:widowControl w:val="0"/>
        <w:spacing w:before="200" w:after="0" w:line="260" w:lineRule="atLeast"/>
        <w:ind w:left="0" w:right="0" w:firstLine="0"/>
        <w:jc w:val="both"/>
      </w:pPr>
      <w:bookmarkStart w:id="113" w:name="Bookmark_para_51"/>
      <w:bookmarkEnd w:id="113"/>
      <w:r>
        <w:rPr>
          <w:rFonts w:ascii="arial" w:eastAsia="arial" w:hAnsi="arial" w:cs="arial"/>
          <w:b w:val="0"/>
          <w:i w:val="0"/>
          <w:strike w:val="0"/>
          <w:noProof w:val="0"/>
          <w:color w:val="000000"/>
          <w:position w:val="0"/>
          <w:sz w:val="20"/>
          <w:u w:val="none"/>
          <w:vertAlign w:val="baseline"/>
        </w:rPr>
        <w:t>On December 30, 2015, plaintiff filed its complaint in this court protesting the Air Force's 2014 and 2015 TLD badge contract awards. Subsequently, on January 4, 2016, plaintiff filed an amended complaint. Three days later, the court held a status conference, during which plaintiff made an oral motion to file a second amended complaint due to factual inaccuracies. The court's oral ruling granting plaintiff's motion was memorialized by written order entered on the docket that same day. Then, on February 25, 2016, the court conducted a second status conference to discuss continuing factual errors in the second amended complaint; once again, plaintiff orally moved for leave to amend its complaint. The court orally granted plaintiff's motion. Upon the conclusion of the status conference, the court memorialized its oral ruling in a written order. Plaintiff thereafter filed its third amended complaint.</w:t>
      </w:r>
    </w:p>
    <w:p>
      <w:pPr>
        <w:keepNext w:val="0"/>
        <w:widowControl w:val="0"/>
        <w:spacing w:before="200" w:after="0" w:line="260" w:lineRule="atLeast"/>
        <w:ind w:left="0" w:right="0" w:firstLine="0"/>
        <w:jc w:val="both"/>
      </w:pPr>
      <w:bookmarkStart w:id="114" w:name="Bookmark_para_52"/>
      <w:bookmarkEnd w:id="114"/>
      <w:r>
        <w:rPr>
          <w:rFonts w:ascii="arial" w:eastAsia="arial" w:hAnsi="arial" w:cs="arial"/>
          <w:b w:val="0"/>
          <w:i w:val="0"/>
          <w:strike w:val="0"/>
          <w:noProof w:val="0"/>
          <w:color w:val="000000"/>
          <w:position w:val="0"/>
          <w:sz w:val="20"/>
          <w:u w:val="none"/>
          <w:vertAlign w:val="baseline"/>
        </w:rPr>
        <w:t xml:space="preserve">In its third amended complaint, plaintiff asserts jurisdiction in this court under </w:t>
      </w:r>
      <w:r>
        <w:rPr>
          <w:rFonts w:ascii="arial" w:eastAsia="arial" w:hAnsi="arial" w:cs="arial"/>
          <w:b w:val="0"/>
          <w:i/>
          <w:strike w:val="0"/>
          <w:noProof w:val="0"/>
          <w:color w:val="000000"/>
          <w:position w:val="0"/>
          <w:sz w:val="20"/>
          <w:u w:val="none"/>
          <w:vertAlign w:val="baseline"/>
        </w:rPr>
        <w:t>28 U.S.C. § 1491(b)(1)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w:t>
      </w:r>
      <w:r>
        <w:rPr>
          <w:rFonts w:ascii="arial" w:eastAsia="arial" w:hAnsi="arial" w:cs="arial"/>
          <w:b w:val="0"/>
          <w:i/>
          <w:strike w:val="0"/>
          <w:noProof w:val="0"/>
          <w:color w:val="000000"/>
          <w:position w:val="0"/>
          <w:sz w:val="20"/>
          <w:u w:val="none"/>
          <w:vertAlign w:val="baseline"/>
        </w:rPr>
        <w:t>15 U.S.C. § 1125(a) (2012)</w:t>
      </w:r>
      <w:r>
        <w:rPr>
          <w:rFonts w:ascii="arial" w:eastAsia="arial" w:hAnsi="arial" w:cs="arial"/>
          <w:b w:val="0"/>
          <w:i w:val="0"/>
          <w:strike w:val="0"/>
          <w:noProof w:val="0"/>
          <w:color w:val="000000"/>
          <w:position w:val="0"/>
          <w:sz w:val="20"/>
          <w:u w:val="none"/>
          <w:vertAlign w:val="baseline"/>
        </w:rPr>
        <w:t>; and federal question,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diversity, and intellectual property statutes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1338(a)-(b)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3rd Am.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Compl. ¶ 5. Generally, plaintiff alleges that during the 2014 procurement, the Air Force improperly awarded a contract on a sole-source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26-28, 31-32. Plaintiff further alleges, with respect to the 2015 procurement, that the Air Force failed to set aside the contract for a small business and failed to conduct a size determination.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36-37, 40, 45. In its first cause of action—"Unfair Competition"—plaintiff contends that by allowing Panasonic to designate RDC as its distributor, the Air Force permitted unfair competition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thereby rendering the contract awards to RDC improper.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47-50. In its second cause of action, which concerns both procurements, plaintiff contends that the Air Force's conduct was arbitrary and capricious.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Plaintiff further contends that the Air Force violated </w:t>
      </w:r>
      <w:hyperlink r:id="rId40" w:history="1">
        <w:r>
          <w:rPr>
            <w:rFonts w:ascii="arial" w:eastAsia="arial" w:hAnsi="arial" w:cs="arial"/>
            <w:b w:val="0"/>
            <w:i/>
            <w:strike w:val="0"/>
            <w:noProof w:val="0"/>
            <w:color w:val="0077CC"/>
            <w:position w:val="0"/>
            <w:sz w:val="20"/>
            <w:u w:val="single"/>
            <w:vertAlign w:val="baseline"/>
          </w:rPr>
          <w:t>10 U.S.C. § 2304(e)</w:t>
        </w:r>
      </w:hyperlink>
      <w:r>
        <w:rPr>
          <w:rFonts w:ascii="arial" w:eastAsia="arial" w:hAnsi="arial" w:cs="arial"/>
          <w:b w:val="0"/>
          <w:i w:val="0"/>
          <w:strike w:val="0"/>
          <w:noProof w:val="0"/>
          <w:color w:val="000000"/>
          <w:position w:val="0"/>
          <w:sz w:val="20"/>
          <w:u w:val="none"/>
          <w:vertAlign w:val="baseline"/>
        </w:rPr>
        <w:t xml:space="preserve">, which requires agencies "using procedures other than competitive procedures to . . . request offers from as many potential sources as is practicable under the circumstances"; </w:t>
      </w:r>
      <w:hyperlink r:id="rId41" w:history="1">
        <w:r>
          <w:rPr>
            <w:rFonts w:ascii="arial" w:eastAsia="arial" w:hAnsi="arial" w:cs="arial"/>
            <w:b w:val="0"/>
            <w:i/>
            <w:strike w:val="0"/>
            <w:noProof w:val="0"/>
            <w:color w:val="0077CC"/>
            <w:position w:val="0"/>
            <w:sz w:val="20"/>
            <w:u w:val="single"/>
            <w:vertAlign w:val="baseline"/>
          </w:rPr>
          <w:t>41 U.S.C. § 253(c)</w:t>
        </w:r>
      </w:hyperlink>
      <w:r>
        <w:rPr>
          <w:rFonts w:ascii="arial" w:eastAsia="arial" w:hAnsi="arial" w:cs="arial"/>
          <w:b w:val="0"/>
          <w:i w:val="0"/>
          <w:strike w:val="0"/>
          <w:noProof w:val="0"/>
          <w:color w:val="000000"/>
          <w:position w:val="0"/>
          <w:sz w:val="20"/>
          <w:u w:val="none"/>
          <w:vertAlign w:val="baseline"/>
        </w:rPr>
        <w:t>, which describes when an agency may use noncompetitive procedures;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the following sections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w:t>
      </w:r>
      <w:hyperlink r:id="rId42" w:history="1">
        <w:r>
          <w:rPr>
            <w:rFonts w:ascii="arial" w:eastAsia="arial" w:hAnsi="arial" w:cs="arial"/>
            <w:b w:val="0"/>
            <w:i/>
            <w:strike w:val="0"/>
            <w:noProof w:val="0"/>
            <w:color w:val="0077CC"/>
            <w:position w:val="0"/>
            <w:sz w:val="20"/>
            <w:u w:val="single"/>
            <w:vertAlign w:val="baseline"/>
          </w:rPr>
          <w:t>FAR 3.301-.303</w:t>
        </w:r>
      </w:hyperlink>
      <w:r>
        <w:rPr>
          <w:rFonts w:ascii="arial" w:eastAsia="arial" w:hAnsi="arial" w:cs="arial"/>
          <w:b w:val="0"/>
          <w:i w:val="0"/>
          <w:strike w:val="0"/>
          <w:noProof w:val="0"/>
          <w:color w:val="000000"/>
          <w:position w:val="0"/>
          <w:sz w:val="20"/>
          <w:u w:val="none"/>
          <w:vertAlign w:val="baseline"/>
        </w:rPr>
        <w:t xml:space="preserve"> regarding agency reporting of suspected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w:t>
      </w:r>
      <w:hyperlink r:id="rId43" w:history="1">
        <w:r>
          <w:rPr>
            <w:rFonts w:ascii="arial" w:eastAsia="arial" w:hAnsi="arial" w:cs="arial"/>
            <w:b w:val="0"/>
            <w:i/>
            <w:strike w:val="0"/>
            <w:noProof w:val="0"/>
            <w:color w:val="0077CC"/>
            <w:position w:val="0"/>
            <w:sz w:val="20"/>
            <w:u w:val="single"/>
            <w:vertAlign w:val="baseline"/>
          </w:rPr>
          <w:t>FAR 6.302-2</w:t>
        </w:r>
      </w:hyperlink>
      <w:r>
        <w:rPr>
          <w:rFonts w:ascii="arial" w:eastAsia="arial" w:hAnsi="arial" w:cs="arial"/>
          <w:b w:val="0"/>
          <w:i w:val="0"/>
          <w:strike w:val="0"/>
          <w:noProof w:val="0"/>
          <w:color w:val="000000"/>
          <w:position w:val="0"/>
          <w:sz w:val="20"/>
          <w:u w:val="none"/>
          <w:vertAlign w:val="baseline"/>
        </w:rPr>
        <w:t xml:space="preserve"> concerning the use of other than full and open competition when there is unusual and compelling urgency.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52-54, 56. In its prayer for relief, plaintiff seeks a declaratory judgment finding that the Air Force violated federal procurement laws, an award of compensatory damages in the amount of $2,000.000, and attorney's fees and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0" w:right="0" w:firstLine="0"/>
        <w:jc w:val="both"/>
      </w:pPr>
      <w:bookmarkStart w:id="123" w:name="Bookmark_para_54"/>
      <w:bookmarkEnd w:id="123"/>
      <w:r>
        <w:rPr>
          <w:rFonts w:ascii="arial" w:eastAsia="arial" w:hAnsi="arial" w:cs="arial"/>
          <w:b w:val="0"/>
          <w:i w:val="0"/>
          <w:strike w:val="0"/>
          <w:noProof w:val="0"/>
          <w:color w:val="000000"/>
          <w:position w:val="0"/>
          <w:sz w:val="20"/>
          <w:u w:val="none"/>
          <w:vertAlign w:val="baseline"/>
        </w:rPr>
        <w:t>On March 13, 2016, plaintiff filed a motion to conduct jurisdictional discovery. The following day, defendant filed its motion to dismiss plaintiff's third amended complaint. Both motions are fully briefed, and the court deems oral argument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both"/>
      </w:pPr>
      <w:bookmarkStart w:id="124" w:name="Bookmark_para_55"/>
      <w:bookmarkEnd w:id="124"/>
      <w:bookmarkStart w:id="125" w:name="Bookmark_I5M1WSR62SF7TT0050000400"/>
      <w:bookmarkEnd w:id="125"/>
      <w:r>
        <w:rPr>
          <w:rFonts w:ascii="arial" w:eastAsia="arial" w:hAnsi="arial" w:cs="arial"/>
          <w:b w:val="0"/>
          <w:i w:val="0"/>
          <w:strike w:val="0"/>
          <w:noProof w:val="0"/>
          <w:color w:val="000000"/>
          <w:position w:val="0"/>
          <w:sz w:val="20"/>
          <w:u w:val="none"/>
          <w:vertAlign w:val="baseline"/>
        </w:rPr>
        <w:t xml:space="preserve">Defendant moves to dismiss plaintiff's third amended complaint pursuant to </w:t>
      </w:r>
      <w:hyperlink r:id="rId17"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26" w:name="Bookmark_LNHNREFclscc3"/>
      <w:bookmarkEnd w:id="126"/>
      <w:hyperlink r:id="rId4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ruling on a motion to dismiss under either rule, the court assumes that the undisputed allegations in the complaint are true and construes those allegations in the plaintiff's favor. </w:t>
      </w:r>
      <w:bookmarkStart w:id="127" w:name="Bookmark_I5M1WSR62SF7TT0040000400"/>
      <w:bookmarkEnd w:id="127"/>
      <w:hyperlink r:id="rId46" w:history="1">
        <w:r>
          <w:rPr>
            <w:rFonts w:ascii="arial" w:eastAsia="arial" w:hAnsi="arial" w:cs="arial"/>
            <w:b w:val="0"/>
            <w:i/>
            <w:strike w:val="0"/>
            <w:noProof w:val="0"/>
            <w:color w:val="0077CC"/>
            <w:position w:val="0"/>
            <w:sz w:val="20"/>
            <w:u w:val="single"/>
            <w:vertAlign w:val="baseline"/>
          </w:rPr>
          <w:t>Henke v. United States</w:t>
        </w:r>
      </w:hyperlink>
      <w:hyperlink r:id="rId46" w:history="1">
        <w:r>
          <w:rPr>
            <w:rFonts w:ascii="arial" w:eastAsia="arial" w:hAnsi="arial" w:cs="arial"/>
            <w:b w:val="0"/>
            <w:i/>
            <w:strike w:val="0"/>
            <w:noProof w:val="0"/>
            <w:color w:val="0077CC"/>
            <w:position w:val="0"/>
            <w:sz w:val="20"/>
            <w:u w:val="single"/>
            <w:vertAlign w:val="baseline"/>
          </w:rPr>
          <w:t>, 60 F.3d 795, 797 (Fed.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7" w:history="1">
        <w:r>
          <w:rPr>
            <w:rFonts w:ascii="arial" w:eastAsia="arial" w:hAnsi="arial" w:cs="arial"/>
            <w:b/>
            <w:i/>
            <w:strike w:val="0"/>
            <w:noProof w:val="0"/>
            <w:color w:val="0077CC"/>
            <w:position w:val="0"/>
            <w:sz w:val="20"/>
            <w:u w:val="single"/>
            <w:vertAlign w:val="baseline"/>
          </w:rPr>
          <w:t>RCFC 12(b)(1)</w:t>
        </w:r>
      </w:hyperlink>
      <w:r>
        <w:rPr>
          <w:rFonts w:ascii="arial" w:eastAsia="arial" w:hAnsi="arial" w:cs="arial"/>
          <w:b/>
          <w:i w:val="0"/>
          <w:strike w:val="0"/>
          <w:noProof w:val="0"/>
          <w:color w:val="000000"/>
          <w:position w:val="0"/>
          <w:sz w:val="20"/>
          <w:u w:val="none"/>
          <w:vertAlign w:val="baseline"/>
        </w:rPr>
        <w:t xml:space="preserve"> Motion to Dismiss for Lack of Subject Matter Jurisdiction</w:t>
      </w:r>
    </w:p>
    <w:p>
      <w:pPr>
        <w:keepNext w:val="0"/>
        <w:widowControl w:val="0"/>
        <w:spacing w:before="200" w:after="0" w:line="260" w:lineRule="atLeast"/>
        <w:ind w:left="0" w:right="0" w:firstLine="0"/>
        <w:jc w:val="both"/>
      </w:pPr>
      <w:bookmarkStart w:id="128" w:name="Bookmark_para_56"/>
      <w:bookmarkEnd w:id="128"/>
      <w:bookmarkStart w:id="129" w:name="Bookmark_I5M1WSR62HM64P0020000400"/>
      <w:bookmarkEnd w:id="129"/>
      <w:bookmarkStart w:id="130" w:name="Bookmark_LNHNREFclscc4"/>
      <w:bookmarkEnd w:id="130"/>
      <w:hyperlink r:id="rId4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motion filed pursuant to </w:t>
      </w:r>
      <w:hyperlink r:id="rId17" w:history="1">
        <w:r>
          <w:rPr>
            <w:rFonts w:ascii="arial" w:eastAsia="arial" w:hAnsi="arial" w:cs="arial"/>
            <w:b w:val="0"/>
            <w:i/>
            <w:strike w:val="0"/>
            <w:noProof w:val="0"/>
            <w:color w:val="0077CC"/>
            <w:position w:val="0"/>
            <w:sz w:val="20"/>
            <w:u w:val="single"/>
            <w:vertAlign w:val="baseline"/>
          </w:rPr>
          <w:t>RCFC 12(b)(1)</w:t>
        </w:r>
      </w:hyperlink>
      <w:r>
        <w:rPr>
          <w:rFonts w:ascii="arial" w:eastAsia="arial" w:hAnsi="arial" w:cs="arial"/>
          <w:b w:val="0"/>
          <w:i w:val="0"/>
          <w:strike w:val="0"/>
          <w:noProof w:val="0"/>
          <w:color w:val="000000"/>
          <w:position w:val="0"/>
          <w:sz w:val="20"/>
          <w:u w:val="none"/>
          <w:vertAlign w:val="baseline"/>
        </w:rPr>
        <w:t xml:space="preserve"> challenges this court's subject matter jurisdiction. Whether the court has jurisdiction to decide the merits of a case is a threshold matter. </w:t>
      </w:r>
      <w:bookmarkStart w:id="131" w:name="Bookmark_I5M1WSR62HM64P0040000400"/>
      <w:bookmarkEnd w:id="131"/>
      <w:r>
        <w:rPr>
          <w:rFonts w:ascii="arial" w:eastAsia="arial" w:hAnsi="arial" w:cs="arial"/>
          <w:b w:val="0"/>
          <w:i w:val="0"/>
          <w:strike w:val="0"/>
          <w:noProof w:val="0"/>
          <w:color w:val="000000"/>
          <w:position w:val="0"/>
          <w:sz w:val="20"/>
          <w:u w:val="single"/>
          <w:vertAlign w:val="baseline"/>
        </w:rPr>
        <w:t xml:space="preserve">See </w:t>
      </w:r>
      <w:bookmarkStart w:id="132" w:name="Bookmark_I5M1WSR62HM64P0010000400"/>
      <w:bookmarkEnd w:id="132"/>
      <w:hyperlink r:id="rId48" w:history="1">
        <w:r>
          <w:rPr>
            <w:rFonts w:ascii="arial" w:eastAsia="arial" w:hAnsi="arial" w:cs="arial"/>
            <w:b w:val="0"/>
            <w:i/>
            <w:strike w:val="0"/>
            <w:noProof w:val="0"/>
            <w:color w:val="0077CC"/>
            <w:position w:val="0"/>
            <w:sz w:val="20"/>
            <w:u w:val="single"/>
            <w:vertAlign w:val="baseline"/>
          </w:rPr>
          <w:t>Steel Co. v. Citizens for a Better Env't</w:t>
        </w:r>
      </w:hyperlink>
      <w:hyperlink r:id="rId48"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133" w:name="Bookmark_I5M1WSR62HM64P0040000400_2"/>
      <w:bookmarkEnd w:id="133"/>
      <w:bookmarkStart w:id="134" w:name="Bookmark_I5M1WSR62SF7TV0010000400"/>
      <w:bookmarkEnd w:id="134"/>
      <w:r>
        <w:rPr>
          <w:rFonts w:ascii="arial" w:eastAsia="arial" w:hAnsi="arial" w:cs="arial"/>
          <w:b w:val="0"/>
          <w:i w:val="0"/>
          <w:strike w:val="0"/>
          <w:noProof w:val="0"/>
          <w:color w:val="000000"/>
          <w:position w:val="0"/>
          <w:sz w:val="20"/>
          <w:u w:val="none"/>
          <w:vertAlign w:val="baseline"/>
        </w:rPr>
        <w:t xml:space="preserve">"Without jurisdiction the court cannot proceed at all in any cause. Jurisdiction is power to declare the law, and when it ceases to exist, the only function remaining to the court is that of announcing the fact and dismissing the cause." </w:t>
      </w:r>
      <w:bookmarkStart w:id="135" w:name="Bookmark_I5M1WSR62HM64P0030000400"/>
      <w:bookmarkEnd w:id="135"/>
      <w:hyperlink r:id="rId49" w:history="1">
        <w:r>
          <w:rPr>
            <w:rFonts w:ascii="arial" w:eastAsia="arial" w:hAnsi="arial" w:cs="arial"/>
            <w:b w:val="0"/>
            <w:i/>
            <w:strike w:val="0"/>
            <w:noProof w:val="0"/>
            <w:color w:val="0077CC"/>
            <w:position w:val="0"/>
            <w:sz w:val="20"/>
            <w:u w:val="single"/>
            <w:vertAlign w:val="baseline"/>
          </w:rPr>
          <w:t>Ex parte McCardle</w:t>
        </w:r>
      </w:hyperlink>
      <w:hyperlink r:id="rId49" w:history="1">
        <w:r>
          <w:rPr>
            <w:rFonts w:ascii="arial" w:eastAsia="arial" w:hAnsi="arial" w:cs="arial"/>
            <w:b w:val="0"/>
            <w:i/>
            <w:strike w:val="0"/>
            <w:noProof w:val="0"/>
            <w:color w:val="0077CC"/>
            <w:position w:val="0"/>
            <w:sz w:val="20"/>
            <w:u w:val="single"/>
            <w:vertAlign w:val="baseline"/>
          </w:rPr>
          <w:t>, 74 U.S. (7 Wall.) 506, 514, 19 L. Ed. 264 (1868)</w:t>
        </w:r>
      </w:hyperlink>
      <w:r>
        <w:rPr>
          <w:rFonts w:ascii="arial" w:eastAsia="arial" w:hAnsi="arial" w:cs="arial"/>
          <w:b w:val="0"/>
          <w:i w:val="0"/>
          <w:strike w:val="0"/>
          <w:noProof w:val="0"/>
          <w:color w:val="000000"/>
          <w:position w:val="0"/>
          <w:sz w:val="20"/>
          <w:u w:val="none"/>
          <w:vertAlign w:val="baseline"/>
        </w:rPr>
        <w:t xml:space="preserve">. </w:t>
      </w:r>
      <w:bookmarkStart w:id="136" w:name="Bookmark_I5M1WSR62SF7TV0010000400_2"/>
      <w:bookmarkEnd w:id="136"/>
      <w:bookmarkStart w:id="137" w:name="Bookmark_I5M1WSR62SF7TV0030000400"/>
      <w:bookmarkEnd w:id="137"/>
      <w:r>
        <w:rPr>
          <w:rFonts w:ascii="arial" w:eastAsia="arial" w:hAnsi="arial" w:cs="arial"/>
          <w:b w:val="0"/>
          <w:i w:val="0"/>
          <w:strike w:val="0"/>
          <w:noProof w:val="0"/>
          <w:color w:val="000000"/>
          <w:position w:val="0"/>
          <w:sz w:val="20"/>
          <w:u w:val="none"/>
          <w:vertAlign w:val="baseline"/>
        </w:rPr>
        <w:t xml:space="preserve">The parties, or the court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xml:space="preserve">, may challenge the existence of subject matter jurisdiction at any time. </w:t>
      </w:r>
      <w:bookmarkStart w:id="138" w:name="Bookmark_I5M1WSR62HM64P0050000400"/>
      <w:bookmarkEnd w:id="138"/>
      <w:hyperlink r:id="rId50" w:history="1">
        <w:r>
          <w:rPr>
            <w:rFonts w:ascii="arial" w:eastAsia="arial" w:hAnsi="arial" w:cs="arial"/>
            <w:b w:val="0"/>
            <w:i/>
            <w:strike w:val="0"/>
            <w:noProof w:val="0"/>
            <w:color w:val="0077CC"/>
            <w:position w:val="0"/>
            <w:sz w:val="20"/>
            <w:u w:val="single"/>
            <w:vertAlign w:val="baseline"/>
          </w:rPr>
          <w:t>Arbaugh v. Y &amp; H Corp.</w:t>
        </w:r>
      </w:hyperlink>
      <w:hyperlink r:id="rId50" w:history="1">
        <w:r>
          <w:rPr>
            <w:rFonts w:ascii="arial" w:eastAsia="arial" w:hAnsi="arial" w:cs="arial"/>
            <w:b w:val="0"/>
            <w:i/>
            <w:strike w:val="0"/>
            <w:noProof w:val="0"/>
            <w:color w:val="0077CC"/>
            <w:position w:val="0"/>
            <w:sz w:val="20"/>
            <w:u w:val="single"/>
            <w:vertAlign w:val="baseline"/>
          </w:rPr>
          <w:t>, 546 U.S. 500, 506, 126 S. Ct. 1235, 163 L. Ed. 2d 1097 (2006)</w:t>
        </w:r>
      </w:hyperlink>
      <w:r>
        <w:rPr>
          <w:rFonts w:ascii="arial" w:eastAsia="arial" w:hAnsi="arial" w:cs="arial"/>
          <w:b w:val="0"/>
          <w:i w:val="0"/>
          <w:strike w:val="0"/>
          <w:noProof w:val="0"/>
          <w:color w:val="000000"/>
          <w:position w:val="0"/>
          <w:sz w:val="20"/>
          <w:u w:val="none"/>
          <w:vertAlign w:val="baseline"/>
        </w:rPr>
        <w:t xml:space="preserve">. </w:t>
      </w:r>
      <w:bookmarkStart w:id="139" w:name="Bookmark_I5M1WSR62SF7TV0030000400_2"/>
      <w:bookmarkEnd w:id="139"/>
      <w:r>
        <w:rPr>
          <w:rFonts w:ascii="arial" w:eastAsia="arial" w:hAnsi="arial" w:cs="arial"/>
          <w:b w:val="0"/>
          <w:i w:val="0"/>
          <w:strike w:val="0"/>
          <w:noProof w:val="0"/>
          <w:color w:val="000000"/>
          <w:position w:val="0"/>
          <w:sz w:val="20"/>
          <w:u w:val="none"/>
          <w:vertAlign w:val="baseline"/>
        </w:rPr>
        <w:t xml:space="preserve">The plaintiff bears the burden of proving, by a preponderance of the evidence, that the court possesses subject matter jurisdiction. </w:t>
      </w:r>
      <w:bookmarkStart w:id="140" w:name="Bookmark_I5M1WSR62HM64R0040000400"/>
      <w:bookmarkEnd w:id="140"/>
      <w:bookmarkStart w:id="141" w:name="Bookmark_I5M1WSR62SF7TV0020000400"/>
      <w:bookmarkEnd w:id="141"/>
      <w:hyperlink r:id="rId51" w:history="1">
        <w:r>
          <w:rPr>
            <w:rFonts w:ascii="arial" w:eastAsia="arial" w:hAnsi="arial" w:cs="arial"/>
            <w:b w:val="0"/>
            <w:i/>
            <w:strike w:val="0"/>
            <w:noProof w:val="0"/>
            <w:color w:val="0077CC"/>
            <w:position w:val="0"/>
            <w:sz w:val="20"/>
            <w:u w:val="single"/>
            <w:vertAlign w:val="baseline"/>
          </w:rPr>
          <w:t>Lujan v. Defenders of Wildlife</w:t>
        </w:r>
      </w:hyperlink>
      <w:hyperlink r:id="rId51"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142" w:name="Bookmark_I5M1WSR62SF7TV0040000400"/>
      <w:bookmarkEnd w:id="142"/>
      <w:hyperlink r:id="rId52" w:history="1">
        <w:r>
          <w:rPr>
            <w:rFonts w:ascii="arial" w:eastAsia="arial" w:hAnsi="arial" w:cs="arial"/>
            <w:b w:val="0"/>
            <w:i/>
            <w:strike w:val="0"/>
            <w:noProof w:val="0"/>
            <w:color w:val="0077CC"/>
            <w:position w:val="0"/>
            <w:sz w:val="20"/>
            <w:u w:val="single"/>
            <w:vertAlign w:val="baseline"/>
          </w:rPr>
          <w:t>McNutt v. Gen. Motors Acceptance Corp.</w:t>
        </w:r>
      </w:hyperlink>
      <w:hyperlink r:id="rId52" w:history="1">
        <w:r>
          <w:rPr>
            <w:rFonts w:ascii="arial" w:eastAsia="arial" w:hAnsi="arial" w:cs="arial"/>
            <w:b w:val="0"/>
            <w:i/>
            <w:strike w:val="0"/>
            <w:noProof w:val="0"/>
            <w:color w:val="0077CC"/>
            <w:position w:val="0"/>
            <w:sz w:val="20"/>
            <w:u w:val="single"/>
            <w:vertAlign w:val="baseline"/>
          </w:rPr>
          <w:t>, 298 U.S. 178, 189, 56 S. Ct. 780, 80 L. Ed. 1135 (1936)</w:t>
        </w:r>
      </w:hyperlink>
      <w:r>
        <w:rPr>
          <w:rFonts w:ascii="arial" w:eastAsia="arial" w:hAnsi="arial" w:cs="arial"/>
          <w:b w:val="0"/>
          <w:i w:val="0"/>
          <w:strike w:val="0"/>
          <w:noProof w:val="0"/>
          <w:color w:val="000000"/>
          <w:position w:val="0"/>
          <w:sz w:val="20"/>
          <w:u w:val="none"/>
          <w:vertAlign w:val="baseline"/>
        </w:rPr>
        <w:t xml:space="preserve">; </w:t>
      </w:r>
      <w:bookmarkStart w:id="143" w:name="Bookmark_I5M1WSR62HM64R0010000400"/>
      <w:bookmarkEnd w:id="143"/>
      <w:hyperlink r:id="rId53" w:history="1">
        <w:r>
          <w:rPr>
            <w:rFonts w:ascii="arial" w:eastAsia="arial" w:hAnsi="arial" w:cs="arial"/>
            <w:b w:val="0"/>
            <w:i/>
            <w:strike w:val="0"/>
            <w:noProof w:val="0"/>
            <w:color w:val="0077CC"/>
            <w:position w:val="0"/>
            <w:sz w:val="20"/>
            <w:u w:val="single"/>
            <w:vertAlign w:val="baseline"/>
          </w:rPr>
          <w:t>Reynolds v. Army &amp; Air Force Exch. Serv.</w:t>
        </w:r>
      </w:hyperlink>
      <w:hyperlink r:id="rId53" w:history="1">
        <w:r>
          <w:rPr>
            <w:rFonts w:ascii="arial" w:eastAsia="arial" w:hAnsi="arial" w:cs="arial"/>
            <w:b w:val="0"/>
            <w:i/>
            <w:strike w:val="0"/>
            <w:noProof w:val="0"/>
            <w:color w:val="0077CC"/>
            <w:position w:val="0"/>
            <w:sz w:val="20"/>
            <w:u w:val="single"/>
            <w:vertAlign w:val="baseline"/>
          </w:rPr>
          <w:t>, 846 F.2d 746, 748 (Fed. Cir. 1988)</w:t>
        </w:r>
      </w:hyperlink>
      <w:r>
        <w:rPr>
          <w:rFonts w:ascii="arial" w:eastAsia="arial" w:hAnsi="arial" w:cs="arial"/>
          <w:b w:val="0"/>
          <w:i w:val="0"/>
          <w:strike w:val="0"/>
          <w:noProof w:val="0"/>
          <w:color w:val="000000"/>
          <w:position w:val="0"/>
          <w:sz w:val="20"/>
          <w:u w:val="none"/>
          <w:vertAlign w:val="baseline"/>
        </w:rPr>
        <w:t xml:space="preserve">. </w:t>
      </w:r>
      <w:bookmarkStart w:id="144" w:name="Bookmark_I5M1WSR62HM64R0040000400_2"/>
      <w:bookmarkEnd w:id="144"/>
      <w:r>
        <w:rPr>
          <w:rFonts w:ascii="arial" w:eastAsia="arial" w:hAnsi="arial" w:cs="arial"/>
          <w:b w:val="0"/>
          <w:i w:val="0"/>
          <w:strike w:val="0"/>
          <w:noProof w:val="0"/>
          <w:color w:val="000000"/>
          <w:position w:val="0"/>
          <w:sz w:val="20"/>
          <w:u w:val="none"/>
          <w:vertAlign w:val="baseline"/>
        </w:rPr>
        <w:t xml:space="preserve">The plaintiff cannot rely solely on allegations in the complaint, but must bring forth relevant, adequate proof to establish jurisdiction. </w:t>
      </w:r>
      <w:bookmarkStart w:id="145" w:name="Bookmark_I5M1WSR62HM64S0010000400"/>
      <w:bookmarkEnd w:id="145"/>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w:t>
      </w:r>
      <w:bookmarkStart w:id="146" w:name="Bookmark_I5M1WSR62HM64R0030000400"/>
      <w:bookmarkEnd w:id="146"/>
      <w:hyperlink r:id="rId52" w:history="1">
        <w:r>
          <w:rPr>
            <w:rFonts w:ascii="arial" w:eastAsia="arial" w:hAnsi="arial" w:cs="arial"/>
            <w:b w:val="0"/>
            <w:i/>
            <w:strike w:val="0"/>
            <w:noProof w:val="0"/>
            <w:color w:val="0077CC"/>
            <w:position w:val="0"/>
            <w:sz w:val="20"/>
            <w:u w:val="single"/>
            <w:vertAlign w:val="baseline"/>
          </w:rPr>
          <w:t>McNutt</w:t>
        </w:r>
      </w:hyperlink>
      <w:hyperlink r:id="rId52" w:history="1">
        <w:r>
          <w:rPr>
            <w:rFonts w:ascii="arial" w:eastAsia="arial" w:hAnsi="arial" w:cs="arial"/>
            <w:b w:val="0"/>
            <w:i/>
            <w:strike w:val="0"/>
            <w:noProof w:val="0"/>
            <w:color w:val="0077CC"/>
            <w:position w:val="0"/>
            <w:sz w:val="20"/>
            <w:u w:val="single"/>
            <w:vertAlign w:val="baseline"/>
          </w:rPr>
          <w:t>, 298 U.S. at 189</w:t>
        </w:r>
      </w:hyperlink>
      <w:r>
        <w:rPr>
          <w:rFonts w:ascii="arial" w:eastAsia="arial" w:hAnsi="arial" w:cs="arial"/>
          <w:b w:val="0"/>
          <w:i w:val="0"/>
          <w:strike w:val="0"/>
          <w:noProof w:val="0"/>
          <w:color w:val="000000"/>
          <w:position w:val="0"/>
          <w:sz w:val="20"/>
          <w:u w:val="none"/>
          <w:vertAlign w:val="baseline"/>
        </w:rPr>
        <w:t xml:space="preserve">. </w:t>
      </w:r>
      <w:bookmarkStart w:id="147" w:name="Bookmark_I5M1WSR62HM64S0010000400_2"/>
      <w:bookmarkEnd w:id="147"/>
      <w:r>
        <w:rPr>
          <w:rFonts w:ascii="arial" w:eastAsia="arial" w:hAnsi="arial" w:cs="arial"/>
          <w:b w:val="0"/>
          <w:i w:val="0"/>
          <w:strike w:val="0"/>
          <w:noProof w:val="0"/>
          <w:color w:val="000000"/>
          <w:position w:val="0"/>
          <w:sz w:val="20"/>
          <w:u w:val="none"/>
          <w:vertAlign w:val="baseline"/>
        </w:rPr>
        <w:t xml:space="preserve">Ultimately, if the court finds that it lacks subject matter jurisdiction, then it must dismiss the claim. </w:t>
      </w:r>
      <w:bookmarkStart w:id="148" w:name="Bookmark_I5M1WSR62HM64R0050000400"/>
      <w:bookmarkEnd w:id="148"/>
      <w:hyperlink r:id="rId54" w:history="1">
        <w:r>
          <w:rPr>
            <w:rFonts w:ascii="arial" w:eastAsia="arial" w:hAnsi="arial" w:cs="arial"/>
            <w:b w:val="0"/>
            <w:i/>
            <w:strike w:val="0"/>
            <w:noProof w:val="0"/>
            <w:color w:val="0077CC"/>
            <w:position w:val="0"/>
            <w:sz w:val="20"/>
            <w:u w:val="single"/>
            <w:vertAlign w:val="baseline"/>
          </w:rPr>
          <w:t>Matthews v. United States</w:t>
        </w:r>
      </w:hyperlink>
      <w:hyperlink r:id="rId54" w:history="1">
        <w:r>
          <w:rPr>
            <w:rFonts w:ascii="arial" w:eastAsia="arial" w:hAnsi="arial" w:cs="arial"/>
            <w:b w:val="0"/>
            <w:i/>
            <w:strike w:val="0"/>
            <w:noProof w:val="0"/>
            <w:color w:val="0077CC"/>
            <w:position w:val="0"/>
            <w:sz w:val="20"/>
            <w:u w:val="single"/>
            <w:vertAlign w:val="baseline"/>
          </w:rPr>
          <w:t>, 72 Fed. Cl. 274, 278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RCFC 12(h)(3)</w:t>
        </w:r>
      </w:hyperlink>
      <w:r>
        <w:rPr>
          <w:rFonts w:ascii="arial" w:eastAsia="arial" w:hAnsi="arial" w:cs="arial"/>
          <w:b w:val="0"/>
          <w:i w:val="0"/>
          <w:strike w:val="0"/>
          <w:noProof w:val="0"/>
          <w:color w:val="000000"/>
          <w:position w:val="0"/>
          <w:sz w:val="20"/>
          <w:u w:val="none"/>
          <w:vertAlign w:val="baseline"/>
        </w:rPr>
        <w:t xml:space="preserve"> ("If the court determines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at any time that it lacks subject-matter jurisdiction, the court must dismiss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7" w:history="1">
        <w:r>
          <w:rPr>
            <w:rFonts w:ascii="arial" w:eastAsia="arial" w:hAnsi="arial" w:cs="arial"/>
            <w:b/>
            <w:i/>
            <w:strike w:val="0"/>
            <w:noProof w:val="0"/>
            <w:color w:val="0077CC"/>
            <w:position w:val="0"/>
            <w:sz w:val="20"/>
            <w:u w:val="single"/>
            <w:vertAlign w:val="baseline"/>
          </w:rPr>
          <w:t>RCFC 12(b)(6)</w:t>
        </w:r>
      </w:hyperlink>
      <w:r>
        <w:rPr>
          <w:rFonts w:ascii="arial" w:eastAsia="arial" w:hAnsi="arial" w:cs="arial"/>
          <w:b/>
          <w:i w:val="0"/>
          <w:strike w:val="0"/>
          <w:noProof w:val="0"/>
          <w:color w:val="000000"/>
          <w:position w:val="0"/>
          <w:sz w:val="20"/>
          <w:u w:val="none"/>
          <w:vertAlign w:val="baseline"/>
        </w:rPr>
        <w:t xml:space="preserve"> Motion to Dismiss for Failure to State a Claim Upon Which Relief Can Be Granted</w:t>
      </w:r>
    </w:p>
    <w:p>
      <w:pPr>
        <w:keepNext w:val="0"/>
        <w:widowControl w:val="0"/>
        <w:spacing w:before="240" w:after="0" w:line="260" w:lineRule="atLeast"/>
        <w:ind w:left="0" w:right="0" w:firstLine="0"/>
        <w:jc w:val="both"/>
      </w:pPr>
      <w:bookmarkStart w:id="149" w:name="Bookmark_para_57"/>
      <w:bookmarkEnd w:id="149"/>
      <w:bookmarkStart w:id="150" w:name="Bookmark_I5M1WSR62HM64S0030000400"/>
      <w:bookmarkEnd w:id="150"/>
      <w:bookmarkStart w:id="151" w:name="Bookmark_LNHNREFclscc5"/>
      <w:bookmarkEnd w:id="151"/>
      <w:hyperlink r:id="rId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claim that survives a jurisdictional challenge remains subject to dismissal under </w:t>
      </w:r>
      <w:hyperlink r:id="rId17"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if it does not provide a basis for the court to grant relief. </w:t>
      </w:r>
      <w:bookmarkStart w:id="152" w:name="Bookmark_I5M1WSR62HM64S0050000400"/>
      <w:bookmarkEnd w:id="152"/>
      <w:r>
        <w:rPr>
          <w:rFonts w:ascii="arial" w:eastAsia="arial" w:hAnsi="arial" w:cs="arial"/>
          <w:b w:val="0"/>
          <w:i w:val="0"/>
          <w:strike w:val="0"/>
          <w:noProof w:val="0"/>
          <w:color w:val="000000"/>
          <w:position w:val="0"/>
          <w:sz w:val="20"/>
          <w:u w:val="single"/>
          <w:vertAlign w:val="baseline"/>
        </w:rPr>
        <w:t xml:space="preserve">See </w:t>
      </w:r>
      <w:bookmarkStart w:id="153" w:name="Bookmark_I5M1WSR62HM64S0020000400"/>
      <w:bookmarkEnd w:id="153"/>
      <w:hyperlink r:id="rId56" w:history="1">
        <w:r>
          <w:rPr>
            <w:rFonts w:ascii="arial" w:eastAsia="arial" w:hAnsi="arial" w:cs="arial"/>
            <w:b w:val="0"/>
            <w:i/>
            <w:strike w:val="0"/>
            <w:noProof w:val="0"/>
            <w:color w:val="0077CC"/>
            <w:position w:val="0"/>
            <w:sz w:val="20"/>
            <w:u w:val="single"/>
            <w:vertAlign w:val="baseline"/>
          </w:rPr>
          <w:t>Lindsay v. United States</w:t>
        </w:r>
      </w:hyperlink>
      <w:hyperlink r:id="rId56" w:history="1">
        <w:r>
          <w:rPr>
            <w:rFonts w:ascii="arial" w:eastAsia="arial" w:hAnsi="arial" w:cs="arial"/>
            <w:b w:val="0"/>
            <w:i/>
            <w:strike w:val="0"/>
            <w:noProof w:val="0"/>
            <w:color w:val="0077CC"/>
            <w:position w:val="0"/>
            <w:sz w:val="20"/>
            <w:u w:val="single"/>
            <w:vertAlign w:val="baseline"/>
          </w:rPr>
          <w:t>, 295 F.3d 1252, 1257 (Fed. Cir. 2002)</w:t>
        </w:r>
      </w:hyperlink>
      <w:r>
        <w:rPr>
          <w:rFonts w:ascii="arial" w:eastAsia="arial" w:hAnsi="arial" w:cs="arial"/>
          <w:b w:val="0"/>
          <w:i w:val="0"/>
          <w:strike w:val="0"/>
          <w:noProof w:val="0"/>
          <w:color w:val="000000"/>
          <w:position w:val="0"/>
          <w:sz w:val="20"/>
          <w:u w:val="none"/>
          <w:vertAlign w:val="baseline"/>
        </w:rPr>
        <w:t xml:space="preserve"> ("A motion to dismiss . . . for failure to state a claim upon which relief can be granted is appropriate when the facts asserted by the claimant do not entitle him to a legal remedy."). </w:t>
      </w:r>
      <w:bookmarkStart w:id="154" w:name="Bookmark_I5M1WSR62SF7TW0040000400"/>
      <w:bookmarkEnd w:id="154"/>
      <w:r>
        <w:rPr>
          <w:rFonts w:ascii="arial" w:eastAsia="arial" w:hAnsi="arial" w:cs="arial"/>
          <w:b w:val="0"/>
          <w:i w:val="0"/>
          <w:strike w:val="0"/>
          <w:noProof w:val="0"/>
          <w:color w:val="000000"/>
          <w:position w:val="0"/>
          <w:sz w:val="20"/>
          <w:u w:val="none"/>
          <w:vertAlign w:val="baseline"/>
        </w:rPr>
        <w:t xml:space="preserve">A motion to dismiss for failure to state a claim upon which relief can be granted pursuant to </w:t>
      </w:r>
      <w:hyperlink r:id="rId17"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tests the sufficiency of the complaint. </w:t>
      </w:r>
      <w:bookmarkStart w:id="155" w:name="Bookmark_I5M1WSR62SF7TW0040000400_2"/>
      <w:bookmarkEnd w:id="155"/>
      <w:bookmarkStart w:id="156" w:name="Bookmark_I5M1WSR62HM64S0050000400_2"/>
      <w:bookmarkEnd w:id="156"/>
      <w:bookmarkStart w:id="157" w:name="Bookmark_I5M1WSR62HM64S0040000400"/>
      <w:bookmarkEnd w:id="157"/>
      <w:hyperlink r:id="rId57" w:history="1">
        <w:r>
          <w:rPr>
            <w:rFonts w:ascii="arial" w:eastAsia="arial" w:hAnsi="arial" w:cs="arial"/>
            <w:b w:val="0"/>
            <w:i/>
            <w:strike w:val="0"/>
            <w:noProof w:val="0"/>
            <w:color w:val="0077CC"/>
            <w:position w:val="0"/>
            <w:sz w:val="20"/>
            <w:u w:val="single"/>
            <w:vertAlign w:val="baseline"/>
          </w:rPr>
          <w:t>Bell Atl. Corp.</w:t>
        </w:r>
      </w:hyperlink>
      <w:hyperlink r:id="rId57" w:history="1">
        <w:r>
          <w:rPr>
            <w:rFonts w:ascii="arial" w:eastAsia="arial" w:hAnsi="arial" w:cs="arial"/>
            <w:b w:val="0"/>
            <w:i/>
            <w:strike w:val="0"/>
            <w:noProof w:val="0"/>
            <w:color w:val="0077CC"/>
            <w:position w:val="0"/>
            <w:sz w:val="20"/>
            <w:u w:val="single"/>
            <w:vertAlign w:val="baseline"/>
          </w:rPr>
          <w:t>, 550 U.S. at 555-56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8" w:name="Bookmark_I5M1WSR62SF7TW0010000400"/>
      <w:bookmarkEnd w:id="158"/>
      <w:hyperlink r:id="rId58" w:history="1">
        <w:r>
          <w:rPr>
            <w:rFonts w:ascii="arial" w:eastAsia="arial" w:hAnsi="arial" w:cs="arial"/>
            <w:b w:val="0"/>
            <w:i/>
            <w:strike w:val="0"/>
            <w:noProof w:val="0"/>
            <w:color w:val="0077CC"/>
            <w:position w:val="0"/>
            <w:sz w:val="20"/>
            <w:u w:val="single"/>
            <w:vertAlign w:val="baseline"/>
          </w:rPr>
          <w:t>RhinoCorps Ltd. Co. v. United States</w:t>
        </w:r>
      </w:hyperlink>
      <w:hyperlink r:id="rId58" w:history="1">
        <w:r>
          <w:rPr>
            <w:rFonts w:ascii="arial" w:eastAsia="arial" w:hAnsi="arial" w:cs="arial"/>
            <w:b w:val="0"/>
            <w:i/>
            <w:strike w:val="0"/>
            <w:noProof w:val="0"/>
            <w:color w:val="0077CC"/>
            <w:position w:val="0"/>
            <w:sz w:val="20"/>
            <w:u w:val="single"/>
            <w:vertAlign w:val="baseline"/>
          </w:rPr>
          <w:t>, 87 Fed. Cl. 481, 492 (2009)</w:t>
        </w:r>
      </w:hyperlink>
      <w:r>
        <w:rPr>
          <w:rFonts w:ascii="arial" w:eastAsia="arial" w:hAnsi="arial" w:cs="arial"/>
          <w:b w:val="0"/>
          <w:i w:val="0"/>
          <w:strike w:val="0"/>
          <w:noProof w:val="0"/>
          <w:color w:val="000000"/>
          <w:position w:val="0"/>
          <w:sz w:val="20"/>
          <w:u w:val="none"/>
          <w:vertAlign w:val="baseline"/>
        </w:rPr>
        <w:t xml:space="preserve"> ("A motion made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theory of the complaint, not the sufficiency of any evidence that might be adduced."). The United States Supreme Court explained in </w:t>
      </w:r>
      <w:r>
        <w:rPr>
          <w:rFonts w:ascii="arial" w:eastAsia="arial" w:hAnsi="arial" w:cs="arial"/>
          <w:b w:val="0"/>
          <w:i w:val="0"/>
          <w:strike w:val="0"/>
          <w:noProof w:val="0"/>
          <w:color w:val="000000"/>
          <w:position w:val="0"/>
          <w:sz w:val="20"/>
          <w:u w:val="single"/>
          <w:vertAlign w:val="baseline"/>
        </w:rPr>
        <w:t>Bell Atlantic Corp.</w:t>
      </w:r>
      <w:r>
        <w:rPr>
          <w:rFonts w:ascii="arial" w:eastAsia="arial" w:hAnsi="arial" w:cs="arial"/>
          <w:b w:val="0"/>
          <w:i w:val="0"/>
          <w:strike w:val="0"/>
          <w:noProof w:val="0"/>
          <w:color w:val="000000"/>
          <w:position w:val="0"/>
          <w:sz w:val="20"/>
          <w:u w:val="none"/>
          <w:vertAlign w:val="baseline"/>
        </w:rPr>
        <w:t xml:space="preserve"> the degree of specificity with which a plaintiff must plead facts sufficient to survive such a motion, stating that "a plaintiff's obligation to provide the 'grounds' of his 'entitle[ment] to relief' requires more than labels and conclusions, and a formulaic recitation of the elements of a cause of action will not do." </w:t>
      </w:r>
      <w:bookmarkStart w:id="159" w:name="Bookmark_I5M1WSR62SF7TW0030000400"/>
      <w:bookmarkEnd w:id="159"/>
      <w:hyperlink r:id="rId57" w:history="1">
        <w:r>
          <w:rPr>
            <w:rFonts w:ascii="arial" w:eastAsia="arial" w:hAnsi="arial" w:cs="arial"/>
            <w:b w:val="0"/>
            <w:i/>
            <w:strike w:val="0"/>
            <w:noProof w:val="0"/>
            <w:color w:val="0077CC"/>
            <w:position w:val="0"/>
            <w:sz w:val="20"/>
            <w:u w:val="single"/>
            <w:vertAlign w:val="baseline"/>
          </w:rPr>
          <w:t>550 U.S. at 555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60" w:name="Bookmark_para_58"/>
      <w:bookmarkEnd w:id="160"/>
      <w:bookmarkStart w:id="161" w:name="Bookmark_I5M1WSR62SF7TX0010000400"/>
      <w:bookmarkEnd w:id="161"/>
      <w:bookmarkStart w:id="162" w:name="Bookmark_I5M1WSR62SF7TX0030000400"/>
      <w:bookmarkEnd w:id="162"/>
      <w:bookmarkStart w:id="163" w:name="Bookmark_I5M1WSR628T42F0020000400"/>
      <w:bookmarkEnd w:id="163"/>
      <w:bookmarkStart w:id="164" w:name="Bookmark_LNHNREFclscc6"/>
      <w:bookmarkEnd w:id="164"/>
      <w:hyperlink r:id="rId5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Although a complaint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need not contain "detailed factual allegations," the "factual allegations must be enough to raise a right to relief above the speculative level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the complaint must contain "enough facts to state a claim to relief that is plausible on its face." </w:t>
      </w:r>
      <w:bookmarkStart w:id="165" w:name="Bookmark_I5M1WSR62SF7TW0050000400"/>
      <w:bookmarkEnd w:id="165"/>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166" w:name="Bookmark_I5M1WSR628T42F0040000400"/>
      <w:bookmarkEnd w:id="166"/>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67" w:name="Bookmark_I5M1WSR62SF7TX0020000400"/>
      <w:bookmarkEnd w:id="167"/>
      <w:hyperlink r:id="rId60" w:history="1">
        <w:r>
          <w:rPr>
            <w:rFonts w:ascii="arial" w:eastAsia="arial" w:hAnsi="arial" w:cs="arial"/>
            <w:b w:val="0"/>
            <w:i/>
            <w:strike w:val="0"/>
            <w:noProof w:val="0"/>
            <w:color w:val="0077CC"/>
            <w:position w:val="0"/>
            <w:sz w:val="20"/>
            <w:u w:val="single"/>
            <w:vertAlign w:val="baseline"/>
          </w:rPr>
          <w:t>Ashcroft v. Iqbal</w:t>
        </w:r>
      </w:hyperlink>
      <w:hyperlink r:id="rId6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168" w:name="Bookmark_I5M1WSR62SF7TX0040000400"/>
      <w:bookmarkEnd w:id="168"/>
      <w:hyperlink r:id="rId57" w:history="1">
        <w:r>
          <w:rPr>
            <w:rFonts w:ascii="arial" w:eastAsia="arial" w:hAnsi="arial" w:cs="arial"/>
            <w:b w:val="0"/>
            <w:i/>
            <w:strike w:val="0"/>
            <w:noProof w:val="0"/>
            <w:color w:val="0077CC"/>
            <w:position w:val="0"/>
            <w:sz w:val="20"/>
            <w:u w:val="single"/>
            <w:vertAlign w:val="baseline"/>
          </w:rPr>
          <w:t>Bell Atl. Corp.</w:t>
        </w:r>
      </w:hyperlink>
      <w:hyperlink r:id="rId5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69" w:name="Bookmark_I5M1WSR72D6NFX0030000400"/>
      <w:bookmarkEnd w:id="169"/>
      <w:r>
        <w:rPr>
          <w:rFonts w:ascii="arial" w:eastAsia="arial" w:hAnsi="arial" w:cs="arial"/>
          <w:b w:val="0"/>
          <w:i w:val="0"/>
          <w:strike w:val="0"/>
          <w:noProof w:val="0"/>
          <w:color w:val="000000"/>
          <w:position w:val="0"/>
          <w:sz w:val="20"/>
          <w:u w:val="none"/>
          <w:vertAlign w:val="baseline"/>
        </w:rPr>
        <w:t xml:space="preserve">"[O]nce a claim has been stated adequately, it may be supported by showing any set of facts consistent with the allegations in the complaint." </w:t>
      </w:r>
      <w:bookmarkStart w:id="170" w:name="Bookmark_I5M1WSR628T42F0010000400"/>
      <w:bookmarkEnd w:id="170"/>
      <w:hyperlink r:id="rId57" w:history="1">
        <w:r>
          <w:rPr>
            <w:rFonts w:ascii="arial" w:eastAsia="arial" w:hAnsi="arial" w:cs="arial"/>
            <w:b w:val="0"/>
            <w:i/>
            <w:strike w:val="0"/>
            <w:noProof w:val="0"/>
            <w:color w:val="0077CC"/>
            <w:position w:val="0"/>
            <w:sz w:val="20"/>
            <w:u w:val="single"/>
            <w:vertAlign w:val="baseline"/>
          </w:rPr>
          <w:t>Bell Atl. Corp.</w:t>
        </w:r>
      </w:hyperlink>
      <w:hyperlink r:id="rId57" w:history="1">
        <w:r>
          <w:rPr>
            <w:rFonts w:ascii="arial" w:eastAsia="arial" w:hAnsi="arial" w:cs="arial"/>
            <w:b w:val="0"/>
            <w:i/>
            <w:strike w:val="0"/>
            <w:noProof w:val="0"/>
            <w:color w:val="0077CC"/>
            <w:position w:val="0"/>
            <w:sz w:val="20"/>
            <w:u w:val="single"/>
            <w:vertAlign w:val="baseline"/>
          </w:rPr>
          <w:t>, 550 U.S. at 546</w:t>
        </w:r>
      </w:hyperlink>
      <w:r>
        <w:rPr>
          <w:rFonts w:ascii="arial" w:eastAsia="arial" w:hAnsi="arial" w:cs="arial"/>
          <w:b w:val="0"/>
          <w:i w:val="0"/>
          <w:strike w:val="0"/>
          <w:noProof w:val="0"/>
          <w:color w:val="000000"/>
          <w:position w:val="0"/>
          <w:sz w:val="20"/>
          <w:u w:val="none"/>
          <w:vertAlign w:val="baseline"/>
        </w:rPr>
        <w:t xml:space="preserve">. </w:t>
      </w:r>
      <w:bookmarkStart w:id="171" w:name="Bookmark_I5M1WSR72D6NFX0030000400_2"/>
      <w:bookmarkEnd w:id="171"/>
      <w:bookmarkStart w:id="172" w:name="Bookmark_I5M1WSR628T42F0040000400_2"/>
      <w:bookmarkEnd w:id="172"/>
      <w:r>
        <w:rPr>
          <w:rFonts w:ascii="arial" w:eastAsia="arial" w:hAnsi="arial" w:cs="arial"/>
          <w:b w:val="0"/>
          <w:i w:val="0"/>
          <w:strike w:val="0"/>
          <w:noProof w:val="0"/>
          <w:color w:val="000000"/>
          <w:position w:val="0"/>
          <w:sz w:val="20"/>
          <w:u w:val="none"/>
          <w:vertAlign w:val="baseline"/>
        </w:rPr>
        <w:t xml:space="preserve">Indeed, "[t]he issue is not whether a plaintiff will ultimately prevail but whether the claimant is entitled to offer evidence to support the claims." </w:t>
      </w:r>
      <w:bookmarkStart w:id="173" w:name="Bookmark_I5M1WSR628T42F0030000400"/>
      <w:bookmarkEnd w:id="173"/>
      <w:hyperlink r:id="rId61" w:history="1">
        <w:r>
          <w:rPr>
            <w:rFonts w:ascii="arial" w:eastAsia="arial" w:hAnsi="arial" w:cs="arial"/>
            <w:b w:val="0"/>
            <w:i/>
            <w:strike w:val="0"/>
            <w:noProof w:val="0"/>
            <w:color w:val="0077CC"/>
            <w:position w:val="0"/>
            <w:sz w:val="20"/>
            <w:u w:val="single"/>
            <w:vertAlign w:val="baseline"/>
          </w:rPr>
          <w:t>Scheuer v. Rhodes</w:t>
        </w:r>
      </w:hyperlink>
      <w:hyperlink r:id="rId61"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174" w:name="Bookmark_I5M1WSR628T42F0050000400"/>
      <w:bookmarkEnd w:id="174"/>
      <w:hyperlink r:id="rId62" w:history="1">
        <w:r>
          <w:rPr>
            <w:rFonts w:ascii="arial" w:eastAsia="arial" w:hAnsi="arial" w:cs="arial"/>
            <w:b w:val="0"/>
            <w:i/>
            <w:strike w:val="0"/>
            <w:noProof w:val="0"/>
            <w:color w:val="0077CC"/>
            <w:position w:val="0"/>
            <w:sz w:val="20"/>
            <w:u w:val="single"/>
            <w:vertAlign w:val="baseline"/>
          </w:rPr>
          <w:t>Harlow v. Fitzgerald</w:t>
        </w:r>
      </w:hyperlink>
      <w:hyperlink r:id="rId62" w:history="1">
        <w:r>
          <w:rPr>
            <w:rFonts w:ascii="arial" w:eastAsia="arial" w:hAnsi="arial" w:cs="arial"/>
            <w:b w:val="0"/>
            <w:i/>
            <w:strike w:val="0"/>
            <w:noProof w:val="0"/>
            <w:color w:val="0077CC"/>
            <w:position w:val="0"/>
            <w:sz w:val="20"/>
            <w:u w:val="single"/>
            <w:vertAlign w:val="baseline"/>
          </w:rPr>
          <w:t>, 457 U.S. 800, 814-19, 102 S. Ct. 2727, 73 L. Ed. 2d 396 (1982)</w:t>
        </w:r>
      </w:hyperlink>
      <w:r>
        <w:rPr>
          <w:rFonts w:ascii="arial" w:eastAsia="arial" w:hAnsi="arial" w:cs="arial"/>
          <w:b w:val="0"/>
          <w:i w:val="0"/>
          <w:strike w:val="0"/>
          <w:noProof w:val="0"/>
          <w:color w:val="000000"/>
          <w:position w:val="0"/>
          <w:sz w:val="20"/>
          <w:u w:val="none"/>
          <w:vertAlign w:val="baseline"/>
        </w:rPr>
        <w:t xml:space="preserve">. However, the court must dismiss a complaint "when the allegations in a complaint, however true, could not raise a claim of entitlement of relief." </w:t>
      </w:r>
      <w:bookmarkStart w:id="175" w:name="Bookmark_I5M1WSR72D6NFX0020000400"/>
      <w:bookmarkEnd w:id="175"/>
      <w:hyperlink r:id="rId57" w:history="1">
        <w:r>
          <w:rPr>
            <w:rFonts w:ascii="arial" w:eastAsia="arial" w:hAnsi="arial" w:cs="arial"/>
            <w:b w:val="0"/>
            <w:i/>
            <w:strike w:val="0"/>
            <w:noProof w:val="0"/>
            <w:color w:val="0077CC"/>
            <w:position w:val="0"/>
            <w:sz w:val="20"/>
            <w:u w:val="single"/>
            <w:vertAlign w:val="baseline"/>
          </w:rPr>
          <w:t>Bell Atl. Corp.</w:t>
        </w:r>
      </w:hyperlink>
      <w:hyperlink r:id="rId57" w:history="1">
        <w:r>
          <w:rPr>
            <w:rFonts w:ascii="arial" w:eastAsia="arial" w:hAnsi="arial" w:cs="arial"/>
            <w:b w:val="0"/>
            <w:i/>
            <w:strike w:val="0"/>
            <w:noProof w:val="0"/>
            <w:color w:val="0077CC"/>
            <w:position w:val="0"/>
            <w:sz w:val="20"/>
            <w:u w:val="single"/>
            <w:vertAlign w:val="baseline"/>
          </w:rPr>
          <w:t>, 550 U.S. at 558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Tucker Act</w:t>
      </w:r>
      <w:r>
        <w:rPr>
          <w:rFonts w:ascii="arial" w:eastAsia="arial" w:hAnsi="arial" w:cs="arial"/>
          <w:b/>
          <w:i w:val="0"/>
          <w:strike w:val="0"/>
          <w:noProof w:val="0"/>
          <w:color w:val="000000"/>
          <w:position w:val="0"/>
          <w:sz w:val="20"/>
          <w:u w:val="none"/>
          <w:vertAlign w:val="baseline"/>
        </w:rPr>
        <w:t>'s Bid Protest Jurisdiction</w:t>
      </w:r>
    </w:p>
    <w:p>
      <w:pPr>
        <w:keepNext w:val="0"/>
        <w:widowControl w:val="0"/>
        <w:spacing w:before="200" w:after="0" w:line="260" w:lineRule="atLeast"/>
        <w:ind w:left="0" w:right="0" w:firstLine="0"/>
        <w:jc w:val="both"/>
      </w:pPr>
      <w:bookmarkStart w:id="176" w:name="Bookmark_para_59"/>
      <w:bookmarkEnd w:id="176"/>
      <w:bookmarkStart w:id="177" w:name="Bookmark_LNHNREFclscc7"/>
      <w:bookmarkEnd w:id="177"/>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Court of Federal Claims derives its bid protest jurisdiction from the Tucker Act.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1491(b)</w:t>
      </w:r>
      <w:r>
        <w:rPr>
          <w:rFonts w:ascii="arial" w:eastAsia="arial" w:hAnsi="arial" w:cs="arial"/>
          <w:b w:val="0"/>
          <w:i w:val="0"/>
          <w:strike w:val="0"/>
          <w:noProof w:val="0"/>
          <w:color w:val="000000"/>
          <w:position w:val="0"/>
          <w:sz w:val="20"/>
          <w:u w:val="none"/>
          <w:vertAlign w:val="baseline"/>
        </w:rPr>
        <w:t xml:space="preserve">. For the purpose of ruling on defendant's motion to dismiss, </w:t>
      </w:r>
      <w:r>
        <w:rPr>
          <w:rFonts w:ascii="arial" w:eastAsia="arial" w:hAnsi="arial" w:cs="arial"/>
          <w:b w:val="0"/>
          <w:i/>
          <w:strike w:val="0"/>
          <w:noProof w:val="0"/>
          <w:color w:val="000000"/>
          <w:position w:val="0"/>
          <w:sz w:val="20"/>
          <w:u w:val="none"/>
          <w:vertAlign w:val="baseline"/>
        </w:rPr>
        <w:t>§ 1491(b)(1)</w:t>
      </w:r>
      <w:r>
        <w:rPr>
          <w:rFonts w:ascii="arial" w:eastAsia="arial" w:hAnsi="arial" w:cs="arial"/>
          <w:b w:val="0"/>
          <w:i w:val="0"/>
          <w:strike w:val="0"/>
          <w:noProof w:val="0"/>
          <w:color w:val="000000"/>
          <w:position w:val="0"/>
          <w:sz w:val="20"/>
          <w:u w:val="none"/>
          <w:vertAlign w:val="baseline"/>
        </w:rPr>
        <w:t xml:space="preserve"> provides that the court possesses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jurisdiction to render judgment on an action by an interested party objecting to a solicitation by a Federal agency for bids or proposals for a proposed contract or to</w:t>
      </w:r>
    </w:p>
    <w:p>
      <w:pPr>
        <w:keepNext w:val="0"/>
        <w:widowControl w:val="0"/>
        <w:spacing w:before="200" w:after="0" w:line="260" w:lineRule="atLeast"/>
        <w:ind w:left="400" w:right="0" w:firstLine="0"/>
        <w:jc w:val="both"/>
      </w:pPr>
      <w:bookmarkStart w:id="185" w:name="Bookmark_para_60"/>
      <w:bookmarkEnd w:id="185"/>
      <w:bookmarkStart w:id="186" w:name="Bookmark_I5M1WSR72D6NFX0050000400"/>
      <w:bookmarkEnd w:id="186"/>
      <w:r>
        <w:rPr>
          <w:rFonts w:ascii="arial" w:eastAsia="arial" w:hAnsi="arial" w:cs="arial"/>
          <w:b w:val="0"/>
          <w:i w:val="0"/>
          <w:strike w:val="0"/>
          <w:noProof w:val="0"/>
          <w:color w:val="000000"/>
          <w:position w:val="0"/>
          <w:sz w:val="20"/>
          <w:u w:val="none"/>
          <w:vertAlign w:val="baseline"/>
        </w:rPr>
        <w:t xml:space="preserve">a proposed award or the award of a contract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or any alleged violation of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connection with a procurement or a proposed procurement.</w:t>
      </w:r>
    </w:p>
    <w:p>
      <w:pPr>
        <w:keepNext w:val="0"/>
        <w:widowControl w:val="0"/>
        <w:spacing w:before="240" w:after="0" w:line="260" w:lineRule="atLeast"/>
        <w:ind w:left="0" w:right="0" w:firstLine="0"/>
        <w:jc w:val="both"/>
      </w:pPr>
      <w:bookmarkStart w:id="187" w:name="Bookmark_I5M1WSR72D6NFX0050000400_2"/>
      <w:bookmarkEnd w:id="187"/>
      <w:r>
        <w:rPr>
          <w:rFonts w:ascii="arial" w:eastAsia="arial" w:hAnsi="arial" w:cs="arial"/>
          <w:b w:val="0"/>
          <w:i w:val="0"/>
          <w:strike w:val="0"/>
          <w:noProof w:val="0"/>
          <w:color w:val="000000"/>
          <w:position w:val="0"/>
          <w:sz w:val="20"/>
          <w:u w:val="none"/>
          <w:vertAlign w:val="baseline"/>
        </w:rPr>
        <w:t xml:space="preserve">This jurisdictional grant is "without regard to whether suit is instituted before or after the contract is awarded."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is plaintiff's burden to establish the court's jurisdiction. </w:t>
      </w:r>
      <w:bookmarkStart w:id="188" w:name="Bookmark_I5M1WSR72D6NFX0040000400"/>
      <w:bookmarkEnd w:id="188"/>
      <w:hyperlink r:id="rId64" w:history="1">
        <w:r>
          <w:rPr>
            <w:rFonts w:ascii="arial" w:eastAsia="arial" w:hAnsi="arial" w:cs="arial"/>
            <w:b w:val="0"/>
            <w:i/>
            <w:strike w:val="0"/>
            <w:noProof w:val="0"/>
            <w:color w:val="0077CC"/>
            <w:position w:val="0"/>
            <w:sz w:val="20"/>
            <w:u w:val="single"/>
            <w:vertAlign w:val="baseline"/>
          </w:rPr>
          <w:t>Brandt v. United States</w:t>
        </w:r>
      </w:hyperlink>
      <w:hyperlink r:id="rId64" w:history="1">
        <w:r>
          <w:rPr>
            <w:rFonts w:ascii="arial" w:eastAsia="arial" w:hAnsi="arial" w:cs="arial"/>
            <w:b w:val="0"/>
            <w:i/>
            <w:strike w:val="0"/>
            <w:noProof w:val="0"/>
            <w:color w:val="0077CC"/>
            <w:position w:val="0"/>
            <w:sz w:val="20"/>
            <w:u w:val="single"/>
            <w:vertAlign w:val="baseline"/>
          </w:rPr>
          <w:t>, 710 F.3d 1369, 1373 (Fed. Cir. 2013)</w:t>
        </w:r>
      </w:hyperlink>
      <w:r>
        <w:rPr>
          <w:rFonts w:ascii="arial" w:eastAsia="arial" w:hAnsi="arial" w:cs="arial"/>
          <w:b w:val="0"/>
          <w:i w:val="0"/>
          <w:strike w:val="0"/>
          <w:noProof w:val="0"/>
          <w:color w:val="000000"/>
          <w:position w:val="0"/>
          <w:sz w:val="20"/>
          <w:u w:val="none"/>
          <w:vertAlign w:val="baseline"/>
        </w:rPr>
        <w:t>. When ruling in favor of a protestor, the court may "award any relief that [it] considers proper, including declaratory and injunctive relief except that any monetary relief shall be limited to bid preparation and proposal costs."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1491(b)(2)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Court Lacks Jurisdiction to Entertain Plaintiff's Claims Predicated on the Lanham Act and the Non-Tucker Act Provisions of Title 28 of the United States Code</w:t>
      </w:r>
    </w:p>
    <w:p>
      <w:pPr>
        <w:keepNext w:val="0"/>
        <w:widowControl w:val="0"/>
        <w:spacing w:before="200" w:after="0" w:line="260" w:lineRule="atLeast"/>
        <w:ind w:left="0" w:right="0" w:firstLine="0"/>
        <w:jc w:val="both"/>
      </w:pPr>
      <w:bookmarkStart w:id="190" w:name="Bookmark_para_61"/>
      <w:bookmarkEnd w:id="190"/>
      <w:r>
        <w:rPr>
          <w:rFonts w:ascii="arial" w:eastAsia="arial" w:hAnsi="arial" w:cs="arial"/>
          <w:b w:val="0"/>
          <w:i w:val="0"/>
          <w:strike w:val="0"/>
          <w:noProof w:val="0"/>
          <w:color w:val="000000"/>
          <w:position w:val="0"/>
          <w:sz w:val="20"/>
          <w:u w:val="none"/>
          <w:vertAlign w:val="baseline"/>
        </w:rPr>
        <w:t xml:space="preserve">As noted above, plaintiff contends that this court possesses jurisdiction to entertain its protest pursuant to </w:t>
      </w:r>
      <w:r>
        <w:rPr>
          <w:rFonts w:ascii="arial" w:eastAsia="arial" w:hAnsi="arial" w:cs="arial"/>
          <w:b w:val="0"/>
          <w:i/>
          <w:strike w:val="0"/>
          <w:noProof w:val="0"/>
          <w:color w:val="000000"/>
          <w:position w:val="0"/>
          <w:sz w:val="20"/>
          <w:u w:val="none"/>
          <w:vertAlign w:val="baseline"/>
        </w:rPr>
        <w:t>28 U.S.C. § 1491(b)(1)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and federal question, diversity, and intellectual property statutes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1338(a)-(b)</w:t>
        </w:r>
      </w:hyperlink>
      <w:r>
        <w:rPr>
          <w:rFonts w:ascii="arial" w:eastAsia="arial" w:hAnsi="arial" w:cs="arial"/>
          <w:b w:val="0"/>
          <w:i w:val="0"/>
          <w:strike w:val="0"/>
          <w:noProof w:val="0"/>
          <w:color w:val="000000"/>
          <w:position w:val="0"/>
          <w:sz w:val="20"/>
          <w:u w:val="none"/>
          <w:vertAlign w:val="baseline"/>
        </w:rPr>
        <w:t>). However, only one of these statutes—</w:t>
      </w:r>
      <w:r>
        <w:rPr>
          <w:rFonts w:ascii="arial" w:eastAsia="arial" w:hAnsi="arial" w:cs="arial"/>
          <w:b w:val="0"/>
          <w:i/>
          <w:strike w:val="0"/>
          <w:noProof w:val="0"/>
          <w:color w:val="000000"/>
          <w:position w:val="0"/>
          <w:sz w:val="20"/>
          <w:u w:val="none"/>
          <w:vertAlign w:val="baseline"/>
        </w:rPr>
        <w:t>28 U.S.C. § 1491(b)(1)</w:t>
      </w:r>
      <w:r>
        <w:rPr>
          <w:rFonts w:ascii="arial" w:eastAsia="arial" w:hAnsi="arial" w:cs="arial"/>
          <w:b w:val="0"/>
          <w:i w:val="0"/>
          <w:strike w:val="0"/>
          <w:noProof w:val="0"/>
          <w:color w:val="000000"/>
          <w:position w:val="0"/>
          <w:sz w:val="20"/>
          <w:u w:val="none"/>
          <w:vertAlign w:val="baseline"/>
        </w:rPr>
        <w:t>—provides for jurisdiction in the Court of Federal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91" w:name="Bookmark_para_62"/>
      <w:bookmarkEnd w:id="191"/>
      <w:r>
        <w:rPr>
          <w:rFonts w:ascii="arial" w:eastAsia="arial" w:hAnsi="arial" w:cs="arial"/>
          <w:b w:val="0"/>
          <w:i w:val="0"/>
          <w:strike w:val="0"/>
          <w:noProof w:val="0"/>
          <w:color w:val="000000"/>
          <w:position w:val="0"/>
          <w:sz w:val="20"/>
          <w:u w:val="none"/>
          <w:vertAlign w:val="baseline"/>
        </w:rPr>
        <w:t>The court first addresses plaintiff's Lanham Act claims. Although plaintiff concedes that the court lacks jurisdiction over its Lanham Act claims because they sound in tort, in its corrected opposition to defendant's motion to dismiss, it pivots to offer a new gloss on those claims: that they "are predicated on the contractual relationship between Plaintiff and the government and RDC/Panasonic and [the Air Force]." Opp'n 5-6. With this nuanced argument, plaintiff implies that this court may entertain Lanham Act-sounding claims so long as those claims are premised on breach of contract, not tort. In essence, plaintiff invites this court to make findings in this protest that demonstrate that the relationship between Panasonic and RDC is anticompetitive. Indeed, the unifying thread running throughout all four of the complaints filed by plaintiff in this matter is its objection to Panasonic's decision to make RDC an authorized dealer of Panasonic-brand products, thus giving RDC a competitive advantage over plaintiff. To the extent that plaintiff seeks such a ruling, it is in the wrong court.</w:t>
      </w:r>
    </w:p>
    <w:p>
      <w:pPr>
        <w:keepNext w:val="0"/>
        <w:widowControl w:val="0"/>
        <w:spacing w:before="240" w:after="0" w:line="260" w:lineRule="atLeast"/>
        <w:ind w:left="0" w:right="0" w:firstLine="0"/>
        <w:jc w:val="both"/>
      </w:pPr>
      <w:bookmarkStart w:id="192" w:name="Bookmark_para_63"/>
      <w:bookmarkEnd w:id="192"/>
      <w:bookmarkStart w:id="193" w:name="Bookmark_I5M1WSR72D6NFY0030000400"/>
      <w:bookmarkEnd w:id="193"/>
      <w:r>
        <w:rPr>
          <w:rFonts w:ascii="arial" w:eastAsia="arial" w:hAnsi="arial" w:cs="arial"/>
          <w:b w:val="0"/>
          <w:i w:val="0"/>
          <w:strike w:val="0"/>
          <w:noProof w:val="0"/>
          <w:color w:val="000000"/>
          <w:position w:val="0"/>
          <w:sz w:val="20"/>
          <w:u w:val="none"/>
          <w:vertAlign w:val="baseline"/>
        </w:rPr>
        <w:t xml:space="preserve">It is an unremarkable proposition that </w:t>
      </w:r>
      <w:bookmarkStart w:id="194" w:name="Bookmark_LNHNREFclscc8"/>
      <w:bookmarkEnd w:id="194"/>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Court of Federal Claims lacks jurisdiction over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Lanham Act claims. Congressional authorization to entertain claims arising under the Lanham Act extends only to district and territorial courts. </w:t>
      </w:r>
      <w:bookmarkStart w:id="195" w:name="Bookmark_I5M1WSR72D6NFY0050000400"/>
      <w:bookmarkEnd w:id="19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1121(a)</w:t>
        </w:r>
      </w:hyperlink>
      <w:r>
        <w:rPr>
          <w:rFonts w:ascii="arial" w:eastAsia="arial" w:hAnsi="arial" w:cs="arial"/>
          <w:b w:val="0"/>
          <w:i w:val="0"/>
          <w:strike w:val="0"/>
          <w:noProof w:val="0"/>
          <w:color w:val="000000"/>
          <w:position w:val="0"/>
          <w:sz w:val="20"/>
          <w:u w:val="none"/>
          <w:vertAlign w:val="baseline"/>
        </w:rPr>
        <w:t xml:space="preserve"> ("The district and territorial courts of the United States shall have original jurisdiction and the courts of appeal of the United States (other than the United States Court of Appeals for the Federal Circuit) shall have appellate jurisdiction, of all actions arising under [the Lanham Act.]"); </w:t>
      </w:r>
      <w:bookmarkStart w:id="196" w:name="Bookmark_I5M1WSR72D6NFY0020000400"/>
      <w:bookmarkEnd w:id="196"/>
      <w:hyperlink r:id="rId66" w:history="1">
        <w:r>
          <w:rPr>
            <w:rFonts w:ascii="arial" w:eastAsia="arial" w:hAnsi="arial" w:cs="arial"/>
            <w:b w:val="0"/>
            <w:i/>
            <w:strike w:val="0"/>
            <w:noProof w:val="0"/>
            <w:color w:val="0077CC"/>
            <w:position w:val="0"/>
            <w:sz w:val="20"/>
            <w:u w:val="single"/>
            <w:vertAlign w:val="baseline"/>
          </w:rPr>
          <w:t>Grayton v. United States</w:t>
        </w:r>
      </w:hyperlink>
      <w:hyperlink r:id="rId66" w:history="1">
        <w:r>
          <w:rPr>
            <w:rFonts w:ascii="arial" w:eastAsia="arial" w:hAnsi="arial" w:cs="arial"/>
            <w:b w:val="0"/>
            <w:i/>
            <w:strike w:val="0"/>
            <w:noProof w:val="0"/>
            <w:color w:val="0077CC"/>
            <w:position w:val="0"/>
            <w:sz w:val="20"/>
            <w:u w:val="single"/>
            <w:vertAlign w:val="baseline"/>
          </w:rPr>
          <w:t>, 92 Fed. Cl. 327, 332 &amp; n.4 (2010)</w:t>
        </w:r>
      </w:hyperlink>
      <w:r>
        <w:rPr>
          <w:rFonts w:ascii="arial" w:eastAsia="arial" w:hAnsi="arial" w:cs="arial"/>
          <w:b w:val="0"/>
          <w:i w:val="0"/>
          <w:strike w:val="0"/>
          <w:noProof w:val="0"/>
          <w:color w:val="000000"/>
          <w:position w:val="0"/>
          <w:sz w:val="20"/>
          <w:u w:val="none"/>
          <w:vertAlign w:val="baseline"/>
        </w:rPr>
        <w:t xml:space="preserve"> (holding that the Lanham Act does not "support[] jurisdiction in this court"). </w:t>
      </w:r>
      <w:bookmarkStart w:id="197" w:name="Bookmark_I5M1WSR72D6NFY0050000400_2"/>
      <w:bookmarkEnd w:id="197"/>
      <w:r>
        <w:rPr>
          <w:rFonts w:ascii="arial" w:eastAsia="arial" w:hAnsi="arial" w:cs="arial"/>
          <w:b w:val="0"/>
          <w:i w:val="0"/>
          <w:strike w:val="0"/>
          <w:noProof w:val="0"/>
          <w:color w:val="000000"/>
          <w:position w:val="0"/>
          <w:sz w:val="20"/>
          <w:u w:val="none"/>
          <w:vertAlign w:val="baseline"/>
        </w:rPr>
        <w:t xml:space="preserve">The Court of Federal Claims is not a district court. </w:t>
      </w:r>
      <w:bookmarkStart w:id="198" w:name="Bookmark_I5M1WSR728T42R0020000400"/>
      <w:bookmarkEnd w:id="198"/>
      <w:bookmarkStart w:id="199" w:name="Bookmark_I5M1WSR72D6NFY0040000400"/>
      <w:bookmarkEnd w:id="199"/>
      <w:hyperlink r:id="rId67" w:history="1">
        <w:r>
          <w:rPr>
            <w:rFonts w:ascii="arial" w:eastAsia="arial" w:hAnsi="arial" w:cs="arial"/>
            <w:b w:val="0"/>
            <w:i/>
            <w:strike w:val="0"/>
            <w:noProof w:val="0"/>
            <w:color w:val="0077CC"/>
            <w:position w:val="0"/>
            <w:sz w:val="20"/>
            <w:u w:val="single"/>
            <w:vertAlign w:val="baseline"/>
          </w:rPr>
          <w:t>Ledford</w:t>
        </w:r>
      </w:hyperlink>
      <w:hyperlink r:id="rId67" w:history="1">
        <w:r>
          <w:rPr>
            <w:rFonts w:ascii="arial" w:eastAsia="arial" w:hAnsi="arial" w:cs="arial"/>
            <w:b w:val="0"/>
            <w:i/>
            <w:strike w:val="0"/>
            <w:noProof w:val="0"/>
            <w:color w:val="0077CC"/>
            <w:position w:val="0"/>
            <w:sz w:val="20"/>
            <w:u w:val="single"/>
            <w:vertAlign w:val="baseline"/>
          </w:rPr>
          <w:t>, 297 F.3d at 1382</w:t>
        </w:r>
      </w:hyperlink>
      <w:r>
        <w:rPr>
          <w:rFonts w:ascii="arial" w:eastAsia="arial" w:hAnsi="arial" w:cs="arial"/>
          <w:b w:val="0"/>
          <w:i w:val="0"/>
          <w:strike w:val="0"/>
          <w:noProof w:val="0"/>
          <w:color w:val="000000"/>
          <w:position w:val="0"/>
          <w:sz w:val="20"/>
          <w:u w:val="none"/>
          <w:vertAlign w:val="baseline"/>
        </w:rPr>
        <w:t xml:space="preserve">. </w:t>
      </w:r>
      <w:bookmarkStart w:id="200" w:name="Bookmark_I5M1WSR728T42R0020000400_2"/>
      <w:bookmarkEnd w:id="200"/>
      <w:r>
        <w:rPr>
          <w:rFonts w:ascii="arial" w:eastAsia="arial" w:hAnsi="arial" w:cs="arial"/>
          <w:b w:val="0"/>
          <w:i w:val="0"/>
          <w:strike w:val="0"/>
          <w:noProof w:val="0"/>
          <w:color w:val="000000"/>
          <w:position w:val="0"/>
          <w:sz w:val="20"/>
          <w:u w:val="none"/>
          <w:vertAlign w:val="baseline"/>
        </w:rPr>
        <w:t xml:space="preserve">Consequently, this court declines plaintiff's invitation to wade into Lanham Act waters. </w:t>
      </w:r>
      <w:r>
        <w:rPr>
          <w:rFonts w:ascii="arial" w:eastAsia="arial" w:hAnsi="arial" w:cs="arial"/>
          <w:b w:val="0"/>
          <w:i w:val="0"/>
          <w:strike w:val="0"/>
          <w:noProof w:val="0"/>
          <w:color w:val="000000"/>
          <w:position w:val="0"/>
          <w:sz w:val="20"/>
          <w:u w:val="single"/>
          <w:vertAlign w:val="baseline"/>
        </w:rPr>
        <w:t xml:space="preserve">Accord </w:t>
      </w:r>
      <w:bookmarkStart w:id="201" w:name="Bookmark_I5M1WSR728T42R0010000400"/>
      <w:bookmarkEnd w:id="201"/>
      <w:hyperlink r:id="rId68" w:history="1">
        <w:r>
          <w:rPr>
            <w:rFonts w:ascii="arial" w:eastAsia="arial" w:hAnsi="arial" w:cs="arial"/>
            <w:b w:val="0"/>
            <w:i/>
            <w:strike w:val="0"/>
            <w:noProof w:val="0"/>
            <w:color w:val="0077CC"/>
            <w:position w:val="0"/>
            <w:sz w:val="20"/>
            <w:u w:val="single"/>
            <w:vertAlign w:val="baseline"/>
          </w:rPr>
          <w:t>Liberty Ammunition, Inc. v. United States</w:t>
        </w:r>
      </w:hyperlink>
      <w:hyperlink r:id="rId68" w:history="1">
        <w:r>
          <w:rPr>
            <w:rFonts w:ascii="arial" w:eastAsia="arial" w:hAnsi="arial" w:cs="arial"/>
            <w:b w:val="0"/>
            <w:i/>
            <w:strike w:val="0"/>
            <w:noProof w:val="0"/>
            <w:color w:val="0077CC"/>
            <w:position w:val="0"/>
            <w:sz w:val="20"/>
            <w:u w:val="single"/>
            <w:vertAlign w:val="baseline"/>
          </w:rPr>
          <w:t>, 101 Fed. Cl. 581, 591 (2011)</w:t>
        </w:r>
      </w:hyperlink>
      <w:r>
        <w:rPr>
          <w:rFonts w:ascii="arial" w:eastAsia="arial" w:hAnsi="arial" w:cs="arial"/>
          <w:b w:val="0"/>
          <w:i w:val="0"/>
          <w:strike w:val="0"/>
          <w:noProof w:val="0"/>
          <w:color w:val="000000"/>
          <w:position w:val="0"/>
          <w:sz w:val="20"/>
          <w:u w:val="none"/>
          <w:vertAlign w:val="baseline"/>
        </w:rPr>
        <w:t xml:space="preserve"> (holding that it could not "exercise pendant jurisdiction over plaintiff's Lanham Act claim without contradicting congressional action" because (1) "violations of the Lanham Act sound in tort" and (2) "Congress has specifically assigned jurisdiction over Lanham Act claims to the district courts," such that "the Lanham Act's specific grant of jurisdiction to the district courts trumps the general jurisdictional grant to this court under </w:t>
      </w:r>
      <w:r>
        <w:rPr>
          <w:rFonts w:ascii="arial" w:eastAsia="arial" w:hAnsi="arial" w:cs="arial"/>
          <w:b w:val="0"/>
          <w:i/>
          <w:strike w:val="0"/>
          <w:noProof w:val="0"/>
          <w:color w:val="000000"/>
          <w:position w:val="0"/>
          <w:sz w:val="20"/>
          <w:u w:val="none"/>
          <w:vertAlign w:val="baseline"/>
        </w:rPr>
        <w:t>28 U.S.C. §§ 1491</w:t>
      </w:r>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64"/>
      <w:bookmarkEnd w:id="202"/>
      <w:r>
        <w:rPr>
          <w:rFonts w:ascii="arial" w:eastAsia="arial" w:hAnsi="arial" w:cs="arial"/>
          <w:b w:val="0"/>
          <w:i w:val="0"/>
          <w:strike w:val="0"/>
          <w:noProof w:val="0"/>
          <w:color w:val="000000"/>
          <w:position w:val="0"/>
          <w:sz w:val="20"/>
          <w:u w:val="none"/>
          <w:vertAlign w:val="baseline"/>
        </w:rPr>
        <w:t>Moreover, plaintiff's attempt to repackage its Lanham Act claims as bid protest</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claims is unavailing. </w:t>
      </w:r>
      <w:bookmarkStart w:id="203" w:name="Bookmark_I5M1WSR728T42R0040000400"/>
      <w:bookmarkEnd w:id="203"/>
      <w:r>
        <w:rPr>
          <w:rFonts w:ascii="arial" w:eastAsia="arial" w:hAnsi="arial" w:cs="arial"/>
          <w:b w:val="0"/>
          <w:i w:val="0"/>
          <w:strike w:val="0"/>
          <w:noProof w:val="0"/>
          <w:color w:val="000000"/>
          <w:position w:val="0"/>
          <w:sz w:val="20"/>
          <w:u w:val="none"/>
          <w:vertAlign w:val="baseline"/>
        </w:rPr>
        <w:t xml:space="preserve">Plaintiff requests that this court make anticompetitive findings against both Panasonic and RDC, but neither entity is a party to this litigation and plaintiff does not argue that joinder is permissible or appropriate. Indeed, </w:t>
      </w:r>
      <w:bookmarkStart w:id="204" w:name="Bookmark_LNHNREFclscc9"/>
      <w:bookmarkEnd w:id="204"/>
      <w:hyperlink r:id="rId7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it is well settled that the United States is the only proper defendant in the Court of Federal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 xml:space="preserve"> (providing that the Court of Federal Claims has jurisdiction over claims against the United States); </w:t>
      </w:r>
      <w:hyperlink r:id="rId71" w:history="1">
        <w:r>
          <w:rPr>
            <w:rFonts w:ascii="arial" w:eastAsia="arial" w:hAnsi="arial" w:cs="arial"/>
            <w:b w:val="0"/>
            <w:i/>
            <w:strike w:val="0"/>
            <w:noProof w:val="0"/>
            <w:color w:val="0077CC"/>
            <w:position w:val="0"/>
            <w:sz w:val="20"/>
            <w:u w:val="single"/>
            <w:vertAlign w:val="baseline"/>
          </w:rPr>
          <w:t>RCFC 10(a)</w:t>
        </w:r>
      </w:hyperlink>
      <w:r>
        <w:rPr>
          <w:rFonts w:ascii="arial" w:eastAsia="arial" w:hAnsi="arial" w:cs="arial"/>
          <w:b w:val="0"/>
          <w:i w:val="0"/>
          <w:strike w:val="0"/>
          <w:noProof w:val="0"/>
          <w:color w:val="000000"/>
          <w:position w:val="0"/>
          <w:sz w:val="20"/>
          <w:u w:val="none"/>
          <w:vertAlign w:val="baseline"/>
        </w:rPr>
        <w:t xml:space="preserve"> (requiring that the United States be designated as the defendant in the Court of Federal Claims); </w:t>
      </w:r>
      <w:bookmarkStart w:id="205" w:name="Bookmark_I5M1WSR728T42R0030000400"/>
      <w:bookmarkEnd w:id="205"/>
      <w:hyperlink r:id="rId72" w:history="1">
        <w:r>
          <w:rPr>
            <w:rFonts w:ascii="arial" w:eastAsia="arial" w:hAnsi="arial" w:cs="arial"/>
            <w:b w:val="0"/>
            <w:i/>
            <w:strike w:val="0"/>
            <w:noProof w:val="0"/>
            <w:color w:val="0077CC"/>
            <w:position w:val="0"/>
            <w:sz w:val="20"/>
            <w:u w:val="single"/>
            <w:vertAlign w:val="baseline"/>
          </w:rPr>
          <w:t>Nat'l City Bank of Evansville v. United States</w:t>
        </w:r>
      </w:hyperlink>
      <w:hyperlink r:id="rId72" w:history="1">
        <w:r>
          <w:rPr>
            <w:rFonts w:ascii="arial" w:eastAsia="arial" w:hAnsi="arial" w:cs="arial"/>
            <w:b w:val="0"/>
            <w:i/>
            <w:strike w:val="0"/>
            <w:noProof w:val="0"/>
            <w:color w:val="0077CC"/>
            <w:position w:val="0"/>
            <w:sz w:val="20"/>
            <w:u w:val="single"/>
            <w:vertAlign w:val="baseline"/>
          </w:rPr>
          <w:t>, 163 F. Supp. 846, 852, 143 Ct. Cl. 154 (Ct. Cl. 1958)</w:t>
        </w:r>
      </w:hyperlink>
      <w:r>
        <w:rPr>
          <w:rFonts w:ascii="arial" w:eastAsia="arial" w:hAnsi="arial" w:cs="arial"/>
          <w:b w:val="0"/>
          <w:i w:val="0"/>
          <w:strike w:val="0"/>
          <w:noProof w:val="0"/>
          <w:color w:val="000000"/>
          <w:position w:val="0"/>
          <w:sz w:val="20"/>
          <w:u w:val="none"/>
          <w:vertAlign w:val="baseline"/>
        </w:rPr>
        <w:t xml:space="preserve"> ("It is well established that the jurisdiction of this court extends only to claims against the United States, and obviously a controversy between private parties could not be entertained." (footnote omitted)); </w:t>
      </w:r>
      <w:bookmarkStart w:id="206" w:name="Bookmark_I5M1WSR728T42R0050000400"/>
      <w:bookmarkEnd w:id="206"/>
      <w:hyperlink r:id="rId73" w:history="1">
        <w:r>
          <w:rPr>
            <w:rFonts w:ascii="arial" w:eastAsia="arial" w:hAnsi="arial" w:cs="arial"/>
            <w:b w:val="0"/>
            <w:i/>
            <w:strike w:val="0"/>
            <w:noProof w:val="0"/>
            <w:color w:val="0077CC"/>
            <w:position w:val="0"/>
            <w:sz w:val="20"/>
            <w:u w:val="single"/>
            <w:vertAlign w:val="baseline"/>
          </w:rPr>
          <w:t>Stephenson v. United States</w:t>
        </w:r>
      </w:hyperlink>
      <w:hyperlink r:id="rId73" w:history="1">
        <w:r>
          <w:rPr>
            <w:rFonts w:ascii="arial" w:eastAsia="arial" w:hAnsi="arial" w:cs="arial"/>
            <w:b w:val="0"/>
            <w:i/>
            <w:strike w:val="0"/>
            <w:noProof w:val="0"/>
            <w:color w:val="0077CC"/>
            <w:position w:val="0"/>
            <w:sz w:val="20"/>
            <w:u w:val="single"/>
            <w:vertAlign w:val="baseline"/>
          </w:rPr>
          <w:t>, 58 Fed. Cl. 186, 190 (2003)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proper defendant for any matter before this court is the United States, not its officers, nor any other individual."). Thus, the court must dismiss plaintiff's Lanham Act claims for lack of subject matter jurisdiction.</w:t>
      </w:r>
    </w:p>
    <w:p>
      <w:pPr>
        <w:keepNext w:val="0"/>
        <w:widowControl w:val="0"/>
        <w:spacing w:before="24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Similarly, plaintiff's invocation of specific statutes concerning federal question, diversity, and intellectual property—</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1338(a)-(b)</w:t>
        </w:r>
      </w:hyperlink>
      <w:r>
        <w:rPr>
          <w:rFonts w:ascii="arial" w:eastAsia="arial" w:hAnsi="arial" w:cs="arial"/>
          <w:b w:val="0"/>
          <w:i w:val="0"/>
          <w:strike w:val="0"/>
          <w:noProof w:val="0"/>
          <w:color w:val="000000"/>
          <w:position w:val="0"/>
          <w:sz w:val="20"/>
          <w:u w:val="none"/>
          <w:vertAlign w:val="baseline"/>
        </w:rPr>
        <w:t xml:space="preserve">—to establish jurisdiction in this court is unavailing. </w:t>
      </w:r>
      <w:bookmarkStart w:id="208" w:name="Bookmark_LNHNREFclscc10"/>
      <w:bookmarkEnd w:id="208"/>
      <w:hyperlink r:id="rId7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All of the statutes relied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upon by plaintiff fall within the exclusive province of the district courts. </w:t>
      </w:r>
      <w:bookmarkStart w:id="209" w:name="Bookmark_I5M1WSR72HM6540030000400"/>
      <w:bookmarkEnd w:id="20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("The district courts shall have original jurisdiction of all civil actions arising under the Constitution, laws, or treaties of the United States."),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("The district courts shall have original jurisdiction of all civil actions where the matter in controversy exceeds the sum or value of $75,000, exclusive of interest and costs, and is between . . . citizens of different States[.]"), </w:t>
      </w:r>
      <w:hyperlink r:id="rId25" w:history="1">
        <w:r>
          <w:rPr>
            <w:rFonts w:ascii="arial" w:eastAsia="arial" w:hAnsi="arial" w:cs="arial"/>
            <w:b w:val="0"/>
            <w:i/>
            <w:strike w:val="0"/>
            <w:noProof w:val="0"/>
            <w:color w:val="0077CC"/>
            <w:position w:val="0"/>
            <w:sz w:val="20"/>
            <w:u w:val="single"/>
            <w:vertAlign w:val="baseline"/>
          </w:rPr>
          <w:t>1338(a)</w:t>
        </w:r>
      </w:hyperlink>
      <w:r>
        <w:rPr>
          <w:rFonts w:ascii="arial" w:eastAsia="arial" w:hAnsi="arial" w:cs="arial"/>
          <w:b w:val="0"/>
          <w:i w:val="0"/>
          <w:strike w:val="0"/>
          <w:noProof w:val="0"/>
          <w:color w:val="000000"/>
          <w:position w:val="0"/>
          <w:sz w:val="20"/>
          <w:u w:val="none"/>
          <w:vertAlign w:val="baseline"/>
        </w:rPr>
        <w:t xml:space="preserve"> ("The district courts shall have original jurisdiction of any civil action arising under any Act of Congress relating to patents, plant variety protection, copyrights and trademarks."), </w:t>
      </w:r>
      <w:hyperlink r:id="rId25" w:history="1">
        <w:r>
          <w:rPr>
            <w:rFonts w:ascii="arial" w:eastAsia="arial" w:hAnsi="arial" w:cs="arial"/>
            <w:b w:val="0"/>
            <w:i/>
            <w:strike w:val="0"/>
            <w:noProof w:val="0"/>
            <w:color w:val="0077CC"/>
            <w:position w:val="0"/>
            <w:sz w:val="20"/>
            <w:u w:val="single"/>
            <w:vertAlign w:val="baseline"/>
          </w:rPr>
          <w:t>1338(b)</w:t>
        </w:r>
      </w:hyperlink>
      <w:r>
        <w:rPr>
          <w:rFonts w:ascii="arial" w:eastAsia="arial" w:hAnsi="arial" w:cs="arial"/>
          <w:b w:val="0"/>
          <w:i w:val="0"/>
          <w:strike w:val="0"/>
          <w:noProof w:val="0"/>
          <w:color w:val="000000"/>
          <w:position w:val="0"/>
          <w:sz w:val="20"/>
          <w:u w:val="none"/>
          <w:vertAlign w:val="baseline"/>
        </w:rPr>
        <w:t xml:space="preserve"> ("The district courts shall have original jurisdiction of any civil action asserting a claim of unfair competition when joined with a substantial and related claim under the copyright, patent, plant variety protection or trademark laws."). And, as noted above, the Court of Federal Claims is not a district court. </w:t>
      </w:r>
      <w:bookmarkStart w:id="210" w:name="Bookmark_I5M1WSR72HM6540050000400"/>
      <w:bookmarkEnd w:id="210"/>
      <w:r>
        <w:rPr>
          <w:rFonts w:ascii="arial" w:eastAsia="arial" w:hAnsi="arial" w:cs="arial"/>
          <w:b w:val="0"/>
          <w:i w:val="0"/>
          <w:strike w:val="0"/>
          <w:noProof w:val="0"/>
          <w:color w:val="000000"/>
          <w:position w:val="0"/>
          <w:sz w:val="20"/>
          <w:u w:val="single"/>
          <w:vertAlign w:val="baseline"/>
        </w:rPr>
        <w:t xml:space="preserve">See </w:t>
      </w:r>
      <w:bookmarkStart w:id="211" w:name="Bookmark_I5M1WSR72HM6540020000400"/>
      <w:bookmarkEnd w:id="211"/>
      <w:hyperlink r:id="rId67" w:history="1">
        <w:r>
          <w:rPr>
            <w:rFonts w:ascii="arial" w:eastAsia="arial" w:hAnsi="arial" w:cs="arial"/>
            <w:b w:val="0"/>
            <w:i/>
            <w:strike w:val="0"/>
            <w:noProof w:val="0"/>
            <w:color w:val="0077CC"/>
            <w:position w:val="0"/>
            <w:sz w:val="20"/>
            <w:u w:val="single"/>
            <w:vertAlign w:val="baseline"/>
          </w:rPr>
          <w:t>Ledford</w:t>
        </w:r>
      </w:hyperlink>
      <w:hyperlink r:id="rId67" w:history="1">
        <w:r>
          <w:rPr>
            <w:rFonts w:ascii="arial" w:eastAsia="arial" w:hAnsi="arial" w:cs="arial"/>
            <w:b w:val="0"/>
            <w:i/>
            <w:strike w:val="0"/>
            <w:noProof w:val="0"/>
            <w:color w:val="0077CC"/>
            <w:position w:val="0"/>
            <w:sz w:val="20"/>
            <w:u w:val="single"/>
            <w:vertAlign w:val="baseline"/>
          </w:rPr>
          <w:t>, 297 F.3d at 1382</w:t>
        </w:r>
      </w:hyperlink>
      <w:r>
        <w:rPr>
          <w:rFonts w:ascii="arial" w:eastAsia="arial" w:hAnsi="arial" w:cs="arial"/>
          <w:b w:val="0"/>
          <w:i w:val="0"/>
          <w:strike w:val="0"/>
          <w:noProof w:val="0"/>
          <w:color w:val="000000"/>
          <w:position w:val="0"/>
          <w:sz w:val="20"/>
          <w:u w:val="none"/>
          <w:vertAlign w:val="baseline"/>
        </w:rPr>
        <w:t xml:space="preserve">. </w:t>
      </w:r>
      <w:bookmarkStart w:id="212" w:name="Bookmark_I5M1WSR72HM6540050000400_2"/>
      <w:bookmarkEnd w:id="212"/>
      <w:r>
        <w:rPr>
          <w:rFonts w:ascii="arial" w:eastAsia="arial" w:hAnsi="arial" w:cs="arial"/>
          <w:b w:val="0"/>
          <w:i w:val="0"/>
          <w:strike w:val="0"/>
          <w:noProof w:val="0"/>
          <w:color w:val="000000"/>
          <w:position w:val="0"/>
          <w:sz w:val="20"/>
          <w:u w:val="none"/>
          <w:vertAlign w:val="baseline"/>
        </w:rPr>
        <w:t xml:space="preserve">Accordingly, the court lacks subject matter jurisdiction to entertain claims arising under these statutes. </w:t>
      </w:r>
      <w:r>
        <w:rPr>
          <w:rFonts w:ascii="arial" w:eastAsia="arial" w:hAnsi="arial" w:cs="arial"/>
          <w:b w:val="0"/>
          <w:i w:val="0"/>
          <w:strike w:val="0"/>
          <w:noProof w:val="0"/>
          <w:color w:val="000000"/>
          <w:position w:val="0"/>
          <w:sz w:val="20"/>
          <w:u w:val="single"/>
          <w:vertAlign w:val="baseline"/>
        </w:rPr>
        <w:t xml:space="preserve">Accord </w:t>
      </w:r>
      <w:bookmarkStart w:id="213" w:name="Bookmark_I5M1WSR72HM6540040000400"/>
      <w:bookmarkEnd w:id="213"/>
      <w:r>
        <w:rPr>
          <w:rFonts w:ascii="arial" w:eastAsia="arial" w:hAnsi="arial" w:cs="arial"/>
          <w:b w:val="0"/>
          <w:i/>
          <w:strike w:val="0"/>
          <w:noProof w:val="0"/>
          <w:color w:val="000000"/>
          <w:position w:val="0"/>
          <w:sz w:val="20"/>
          <w:u w:val="single"/>
          <w:vertAlign w:val="baseline"/>
        </w:rPr>
        <w:t>Allbritton v. United States</w:t>
      </w:r>
      <w:r>
        <w:rPr>
          <w:rFonts w:ascii="arial" w:eastAsia="arial" w:hAnsi="arial" w:cs="arial"/>
          <w:b w:val="0"/>
          <w:i/>
          <w:strike w:val="0"/>
          <w:noProof w:val="0"/>
          <w:color w:val="000000"/>
          <w:position w:val="0"/>
          <w:sz w:val="20"/>
          <w:u w:val="none"/>
          <w:vertAlign w:val="baseline"/>
        </w:rPr>
        <w:t>, 178 F.3d 1307, 1307 (Fed. Cir. 1998)</w:t>
      </w:r>
      <w:r>
        <w:rPr>
          <w:rFonts w:ascii="arial" w:eastAsia="arial" w:hAnsi="arial" w:cs="arial"/>
          <w:b w:val="0"/>
          <w:i w:val="0"/>
          <w:strike w:val="0"/>
          <w:noProof w:val="0"/>
          <w:color w:val="000000"/>
          <w:position w:val="0"/>
          <w:sz w:val="20"/>
          <w:u w:val="none"/>
          <w:vertAlign w:val="baseline"/>
        </w:rPr>
        <w:t xml:space="preserve"> (unpublished table decision) (noting that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1332</w:t>
      </w:r>
      <w:r>
        <w:rPr>
          <w:rFonts w:ascii="arial" w:eastAsia="arial" w:hAnsi="arial" w:cs="arial"/>
          <w:b w:val="0"/>
          <w:i w:val="0"/>
          <w:strike w:val="0"/>
          <w:noProof w:val="0"/>
          <w:color w:val="000000"/>
          <w:position w:val="0"/>
          <w:sz w:val="20"/>
          <w:u w:val="none"/>
          <w:vertAlign w:val="baseline"/>
        </w:rPr>
        <w:t xml:space="preserve"> "confer jurisdiction on district courts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over certain claims but do not address the jurisdiction of the Court of Federal Claims"); </w:t>
      </w:r>
      <w:bookmarkStart w:id="214" w:name="Bookmark_I5M1WSR72HM6550010000400"/>
      <w:bookmarkEnd w:id="214"/>
      <w:hyperlink r:id="rId75" w:history="1">
        <w:r>
          <w:rPr>
            <w:rFonts w:ascii="arial" w:eastAsia="arial" w:hAnsi="arial" w:cs="arial"/>
            <w:b w:val="0"/>
            <w:i/>
            <w:strike w:val="0"/>
            <w:noProof w:val="0"/>
            <w:color w:val="0077CC"/>
            <w:position w:val="0"/>
            <w:sz w:val="20"/>
            <w:u w:val="single"/>
            <w:vertAlign w:val="baseline"/>
          </w:rPr>
          <w:t>Stroughter v. United States</w:t>
        </w:r>
      </w:hyperlink>
      <w:hyperlink r:id="rId75" w:history="1">
        <w:r>
          <w:rPr>
            <w:rFonts w:ascii="arial" w:eastAsia="arial" w:hAnsi="arial" w:cs="arial"/>
            <w:b w:val="0"/>
            <w:i/>
            <w:strike w:val="0"/>
            <w:noProof w:val="0"/>
            <w:color w:val="0077CC"/>
            <w:position w:val="0"/>
            <w:sz w:val="20"/>
            <w:u w:val="single"/>
            <w:vertAlign w:val="baseline"/>
          </w:rPr>
          <w:t>, 89 Fed. Cl. 755, 762 (2009)</w:t>
        </w:r>
      </w:hyperlink>
      <w:r>
        <w:rPr>
          <w:rFonts w:ascii="arial" w:eastAsia="arial" w:hAnsi="arial" w:cs="arial"/>
          <w:b w:val="0"/>
          <w:i w:val="0"/>
          <w:strike w:val="0"/>
          <w:noProof w:val="0"/>
          <w:color w:val="000000"/>
          <w:position w:val="0"/>
          <w:sz w:val="20"/>
          <w:u w:val="none"/>
          <w:vertAlign w:val="baseline"/>
        </w:rPr>
        <w:t xml:space="preserve"> (holding that the Court of Federal Claims is not authorized to exercise diversity jurisdiction); </w:t>
      </w:r>
      <w:bookmarkStart w:id="215" w:name="Bookmark_I5M1WSR72HM6550030000400"/>
      <w:bookmarkEnd w:id="215"/>
      <w:hyperlink r:id="rId76" w:history="1">
        <w:r>
          <w:rPr>
            <w:rFonts w:ascii="arial" w:eastAsia="arial" w:hAnsi="arial" w:cs="arial"/>
            <w:b w:val="0"/>
            <w:i/>
            <w:strike w:val="0"/>
            <w:noProof w:val="0"/>
            <w:color w:val="0077CC"/>
            <w:position w:val="0"/>
            <w:sz w:val="20"/>
            <w:u w:val="single"/>
            <w:vertAlign w:val="baseline"/>
          </w:rPr>
          <w:t>Faulkner v. United States</w:t>
        </w:r>
      </w:hyperlink>
      <w:hyperlink r:id="rId76" w:history="1">
        <w:r>
          <w:rPr>
            <w:rFonts w:ascii="arial" w:eastAsia="arial" w:hAnsi="arial" w:cs="arial"/>
            <w:b w:val="0"/>
            <w:i/>
            <w:strike w:val="0"/>
            <w:noProof w:val="0"/>
            <w:color w:val="0077CC"/>
            <w:position w:val="0"/>
            <w:sz w:val="20"/>
            <w:u w:val="single"/>
            <w:vertAlign w:val="baseline"/>
          </w:rPr>
          <w:t>, 43 Fed. Cl. 54, 55 (1999)</w:t>
        </w:r>
      </w:hyperlink>
      <w:r>
        <w:rPr>
          <w:rFonts w:ascii="arial" w:eastAsia="arial" w:hAnsi="arial" w:cs="arial"/>
          <w:b w:val="0"/>
          <w:i w:val="0"/>
          <w:strike w:val="0"/>
          <w:noProof w:val="0"/>
          <w:color w:val="000000"/>
          <w:position w:val="0"/>
          <w:sz w:val="20"/>
          <w:u w:val="none"/>
          <w:vertAlign w:val="baseline"/>
        </w:rPr>
        <w:t xml:space="preserve"> ("The Court of Federal Claims does not have federal question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16" w:name="Bookmark_I5M1WSR72HM6550050000400"/>
      <w:bookmarkEnd w:id="216"/>
      <w:hyperlink r:id="rId77" w:history="1">
        <w:r>
          <w:rPr>
            <w:rFonts w:ascii="arial" w:eastAsia="arial" w:hAnsi="arial" w:cs="arial"/>
            <w:b w:val="0"/>
            <w:i/>
            <w:strike w:val="0"/>
            <w:noProof w:val="0"/>
            <w:color w:val="0077CC"/>
            <w:position w:val="0"/>
            <w:sz w:val="20"/>
            <w:u w:val="single"/>
            <w:vertAlign w:val="baseline"/>
          </w:rPr>
          <w:t>Lockridge v. United States</w:t>
        </w:r>
      </w:hyperlink>
      <w:hyperlink r:id="rId77" w:history="1">
        <w:r>
          <w:rPr>
            <w:rFonts w:ascii="arial" w:eastAsia="arial" w:hAnsi="arial" w:cs="arial"/>
            <w:b w:val="0"/>
            <w:i/>
            <w:strike w:val="0"/>
            <w:noProof w:val="0"/>
            <w:color w:val="0077CC"/>
            <w:position w:val="0"/>
            <w:sz w:val="20"/>
            <w:u w:val="single"/>
            <w:vertAlign w:val="baseline"/>
          </w:rPr>
          <w:t>, 218 Ct. Cl. 687, 690 n.2 (1978)</w:t>
        </w:r>
      </w:hyperlink>
      <w:r>
        <w:rPr>
          <w:rFonts w:ascii="arial" w:eastAsia="arial" w:hAnsi="arial" w:cs="arial"/>
          <w:b w:val="0"/>
          <w:i w:val="0"/>
          <w:strike w:val="0"/>
          <w:noProof w:val="0"/>
          <w:color w:val="000000"/>
          <w:position w:val="0"/>
          <w:sz w:val="20"/>
          <w:u w:val="none"/>
          <w:vertAlign w:val="baseline"/>
        </w:rPr>
        <w:t xml:space="preserve"> ("Although </w:t>
      </w:r>
      <w:hyperlink r:id="rId25"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15 U.S.C. § 1121</w:t>
        </w:r>
      </w:hyperlink>
      <w:r>
        <w:rPr>
          <w:rFonts w:ascii="arial" w:eastAsia="arial" w:hAnsi="arial" w:cs="arial"/>
          <w:b w:val="0"/>
          <w:i w:val="0"/>
          <w:strike w:val="0"/>
          <w:noProof w:val="0"/>
          <w:color w:val="000000"/>
          <w:position w:val="0"/>
          <w:sz w:val="20"/>
          <w:u w:val="none"/>
          <w:vertAlign w:val="baseline"/>
        </w:rPr>
        <w:t xml:space="preserve"> give the district courts jurisdiction over actions relating to trademarks, those jurisdictional provisions do not waive the sovereign immunity of the United States.").</w:t>
      </w:r>
    </w:p>
    <w:p>
      <w:pPr>
        <w:keepNext w:val="0"/>
        <w:widowControl w:val="0"/>
        <w:spacing w:before="240" w:after="0" w:line="260" w:lineRule="atLeast"/>
        <w:ind w:left="0" w:right="0" w:firstLine="0"/>
        <w:jc w:val="both"/>
      </w:pPr>
      <w:bookmarkStart w:id="217" w:name="Bookmark_para_66"/>
      <w:bookmarkEnd w:id="217"/>
      <w:r>
        <w:rPr>
          <w:rFonts w:ascii="arial" w:eastAsia="arial" w:hAnsi="arial" w:cs="arial"/>
          <w:b w:val="0"/>
          <w:i w:val="0"/>
          <w:strike w:val="0"/>
          <w:noProof w:val="0"/>
          <w:color w:val="000000"/>
          <w:position w:val="0"/>
          <w:sz w:val="20"/>
          <w:u w:val="none"/>
          <w:vertAlign w:val="baseline"/>
        </w:rPr>
        <w:t xml:space="preserve">In sum, this court lacks subject matter jurisdiction over plaintiff's claims arising under the Lanham Act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1332(a)(1)</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1338(a)-(b)</w:t>
        </w:r>
      </w:hyperlink>
      <w:r>
        <w:rPr>
          <w:rFonts w:ascii="arial" w:eastAsia="arial" w:hAnsi="arial" w:cs="arial"/>
          <w:b w:val="0"/>
          <w:i w:val="0"/>
          <w:strike w:val="0"/>
          <w:noProof w:val="0"/>
          <w:color w:val="000000"/>
          <w:position w:val="0"/>
          <w:sz w:val="20"/>
          <w:u w:val="none"/>
          <w:vertAlign w:val="baseline"/>
        </w:rPr>
        <w:t>. Accordingly, all of plaintiff's claims based on those statutes must be dismissed.</w:t>
      </w:r>
    </w:p>
    <w:p>
      <w:pPr>
        <w:keepNext w:val="0"/>
        <w:widowControl w:val="0"/>
        <w:spacing w:before="200" w:after="0" w:line="260" w:lineRule="atLeast"/>
        <w:ind w:left="0" w:right="0" w:firstLine="0"/>
        <w:jc w:val="both"/>
      </w:pPr>
      <w:bookmarkStart w:id="218" w:name="Bookmark_para_67"/>
      <w:bookmarkEnd w:id="218"/>
      <w:r>
        <w:rPr>
          <w:rFonts w:ascii="arial" w:eastAsia="arial" w:hAnsi="arial" w:cs="arial"/>
          <w:b w:val="0"/>
          <w:i w:val="0"/>
          <w:strike w:val="0"/>
          <w:noProof w:val="0"/>
          <w:color w:val="000000"/>
          <w:position w:val="0"/>
          <w:sz w:val="20"/>
          <w:u w:val="none"/>
          <w:vertAlign w:val="baseline"/>
        </w:rPr>
        <w:t xml:space="preserve">The above-described jurisdictional deficiencies notwithstanding, plaintiff does invoke a statute that authorizes the Court of Federal Claims to exercise subject matter jurisdiction: </w:t>
      </w:r>
      <w:r>
        <w:rPr>
          <w:rFonts w:ascii="arial" w:eastAsia="arial" w:hAnsi="arial" w:cs="arial"/>
          <w:b w:val="0"/>
          <w:i/>
          <w:strike w:val="0"/>
          <w:noProof w:val="0"/>
          <w:color w:val="000000"/>
          <w:position w:val="0"/>
          <w:sz w:val="20"/>
          <w:u w:val="none"/>
          <w:vertAlign w:val="baseline"/>
        </w:rPr>
        <w:t>28 U.S.C. § 1491(b)</w:t>
      </w:r>
      <w:r>
        <w:rPr>
          <w:rFonts w:ascii="arial" w:eastAsia="arial" w:hAnsi="arial" w:cs="arial"/>
          <w:b w:val="0"/>
          <w:i w:val="0"/>
          <w:strike w:val="0"/>
          <w:noProof w:val="0"/>
          <w:color w:val="000000"/>
          <w:position w:val="0"/>
          <w:sz w:val="20"/>
          <w:u w:val="none"/>
          <w:vertAlign w:val="baseline"/>
        </w:rPr>
        <w:t>, the statute that empowers the court to entertain bid protests. Of course, invoking a statute within the jurisdictional province of this court is by itself insufficient to satisfy all jurisdictional requirements. Claims that survive dismissal because they are grounded on a statute endowing the court with jurisdiction are not automatically viable if 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separate jurisdictional prerequisite or element is not met. In addition, even though a claim may survive a jurisdictional challenge, the claim is nevertheless subject to dismissal if questioned by a </w:t>
      </w:r>
      <w:hyperlink r:id="rId17" w:history="1">
        <w:r>
          <w:rPr>
            <w:rFonts w:ascii="arial" w:eastAsia="arial" w:hAnsi="arial" w:cs="arial"/>
            <w:b w:val="0"/>
            <w:i/>
            <w:strike w:val="0"/>
            <w:noProof w:val="0"/>
            <w:color w:val="0077CC"/>
            <w:position w:val="0"/>
            <w:sz w:val="20"/>
            <w:u w:val="single"/>
            <w:vertAlign w:val="baseline"/>
          </w:rPr>
          <w:t>RCFC 12(b)(6)</w:t>
        </w:r>
      </w:hyperlink>
      <w:r>
        <w:rPr>
          <w:rFonts w:ascii="arial" w:eastAsia="arial" w:hAnsi="arial" w:cs="arial"/>
          <w:b w:val="0"/>
          <w:i w:val="0"/>
          <w:strike w:val="0"/>
          <w:noProof w:val="0"/>
          <w:color w:val="000000"/>
          <w:position w:val="0"/>
          <w:sz w:val="20"/>
          <w:u w:val="none"/>
          <w:vertAlign w:val="baseline"/>
        </w:rPr>
        <w:t xml:space="preserve"> motion. With these guiding principles in mind, the court will address the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legal issues implicated by plaintiff's challenges to the 2014 and 2015 procurements.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Protest of the 2014 Procurement Must Be Dismissed</w:t>
      </w:r>
    </w:p>
    <w:p>
      <w:pPr>
        <w:keepNext w:val="0"/>
        <w:widowControl w:val="0"/>
        <w:spacing w:before="200" w:after="0" w:line="260" w:lineRule="atLeast"/>
        <w:ind w:left="0" w:right="0" w:firstLine="0"/>
        <w:jc w:val="both"/>
      </w:pPr>
      <w:bookmarkStart w:id="219" w:name="Bookmark_para_68"/>
      <w:bookmarkEnd w:id="219"/>
      <w:r>
        <w:rPr>
          <w:rFonts w:ascii="arial" w:eastAsia="arial" w:hAnsi="arial" w:cs="arial"/>
          <w:b w:val="0"/>
          <w:i w:val="0"/>
          <w:strike w:val="0"/>
          <w:noProof w:val="0"/>
          <w:color w:val="000000"/>
          <w:position w:val="0"/>
          <w:sz w:val="20"/>
          <w:u w:val="none"/>
          <w:vertAlign w:val="baseline"/>
        </w:rPr>
        <w:t xml:space="preserve">With respect to the 2014 procurement, plaintiff contends that the Air Force improperly awarded the contract on a sole-source basis and violated several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governing a procuring agency's decision to conduct a sole-source procurement. Defendant moves to dismiss plaintiff's protest of the 2014 procurement on three grounds: standing, waiver, and mootness. Plaintiff's contrary arguments notwithstanding, each of the three individual bases defendant identifies for dismissal of plaintiff's complaint is meritorious. The three defects are addressed below seriatim.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w:t>
      </w:r>
    </w:p>
    <w:p>
      <w:pPr>
        <w:keepNext w:val="0"/>
        <w:widowControl w:val="0"/>
        <w:spacing w:before="200" w:after="0" w:line="260" w:lineRule="atLeast"/>
        <w:ind w:left="0" w:right="0" w:firstLine="0"/>
        <w:jc w:val="both"/>
      </w:pPr>
      <w:bookmarkStart w:id="220" w:name="Bookmark_para_69"/>
      <w:bookmarkEnd w:id="220"/>
      <w:r>
        <w:rPr>
          <w:rFonts w:ascii="arial" w:eastAsia="arial" w:hAnsi="arial" w:cs="arial"/>
          <w:b w:val="0"/>
          <w:i w:val="0"/>
          <w:strike w:val="0"/>
          <w:noProof w:val="0"/>
          <w:color w:val="000000"/>
          <w:position w:val="0"/>
          <w:sz w:val="20"/>
          <w:u w:val="none"/>
          <w:vertAlign w:val="baseline"/>
        </w:rPr>
        <w:t>Defendant first contends that plaintiff lacks standing to protest the 2014 procurement.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Establishing Standing</w:t>
      </w:r>
    </w:p>
    <w:p>
      <w:pPr>
        <w:keepNext w:val="0"/>
        <w:widowControl w:val="0"/>
        <w:spacing w:before="240" w:after="0" w:line="260" w:lineRule="atLeast"/>
        <w:ind w:left="0" w:right="0" w:firstLine="0"/>
        <w:jc w:val="both"/>
      </w:pPr>
      <w:bookmarkStart w:id="221" w:name="Bookmark_para_70"/>
      <w:bookmarkEnd w:id="221"/>
      <w:bookmarkStart w:id="222" w:name="Bookmark_I5M1WSR72HM6560030000400"/>
      <w:bookmarkEnd w:id="222"/>
      <w:r>
        <w:rPr>
          <w:rFonts w:ascii="arial" w:eastAsia="arial" w:hAnsi="arial" w:cs="arial"/>
          <w:b w:val="0"/>
          <w:i w:val="0"/>
          <w:strike w:val="0"/>
          <w:noProof w:val="0"/>
          <w:color w:val="000000"/>
          <w:position w:val="0"/>
          <w:sz w:val="20"/>
          <w:u w:val="none"/>
          <w:vertAlign w:val="baseline"/>
        </w:rPr>
        <w:t xml:space="preserve">As previously noted, </w:t>
      </w:r>
      <w:bookmarkStart w:id="223" w:name="Bookmark_LNHNREFclscc11"/>
      <w:bookmarkEnd w:id="223"/>
      <w:hyperlink r:id="rId7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mere invocation of </w:t>
      </w:r>
      <w:r>
        <w:rPr>
          <w:rFonts w:ascii="arial" w:eastAsia="arial" w:hAnsi="arial" w:cs="arial"/>
          <w:b w:val="0"/>
          <w:i/>
          <w:strike w:val="0"/>
          <w:noProof w:val="0"/>
          <w:color w:val="000000"/>
          <w:position w:val="0"/>
          <w:sz w:val="20"/>
          <w:u w:val="none"/>
          <w:vertAlign w:val="baseline"/>
        </w:rPr>
        <w:t>28 U.S.C. § 1491(b)(1)</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establish this court's jurisdiction. </w:t>
      </w:r>
      <w:bookmarkStart w:id="224" w:name="Bookmark_I3DR238CGJV0006BN1N0002V"/>
      <w:bookmarkEnd w:id="224"/>
      <w:bookmarkStart w:id="225" w:name="Bookmark_I5M1WSR72HM6560050000400"/>
      <w:bookmarkEnd w:id="225"/>
      <w:r>
        <w:rPr>
          <w:rFonts w:ascii="arial" w:eastAsia="arial" w:hAnsi="arial" w:cs="arial"/>
          <w:b w:val="0"/>
          <w:i w:val="0"/>
          <w:strike w:val="0"/>
          <w:noProof w:val="0"/>
          <w:color w:val="000000"/>
          <w:position w:val="0"/>
          <w:sz w:val="20"/>
          <w:u w:val="none"/>
          <w:vertAlign w:val="baseline"/>
        </w:rPr>
        <w:t xml:space="preserve">Rather, "to come within the Court of Federal Claims's </w:t>
      </w:r>
      <w:r>
        <w:rPr>
          <w:rFonts w:ascii="arial" w:eastAsia="arial" w:hAnsi="arial" w:cs="arial"/>
          <w:b w:val="0"/>
          <w:i/>
          <w:strike w:val="0"/>
          <w:noProof w:val="0"/>
          <w:color w:val="000000"/>
          <w:position w:val="0"/>
          <w:sz w:val="20"/>
          <w:u w:val="none"/>
          <w:vertAlign w:val="baseline"/>
        </w:rPr>
        <w:t>§ 1491(b)(1)</w:t>
      </w:r>
      <w:r>
        <w:rPr>
          <w:rFonts w:ascii="arial" w:eastAsia="arial" w:hAnsi="arial" w:cs="arial"/>
          <w:b w:val="0"/>
          <w:i w:val="0"/>
          <w:strike w:val="0"/>
          <w:noProof w:val="0"/>
          <w:color w:val="000000"/>
          <w:position w:val="0"/>
          <w:sz w:val="20"/>
          <w:u w:val="none"/>
          <w:vertAlign w:val="baseline"/>
        </w:rPr>
        <w:t xml:space="preserve"> bid protest jurisdiction," a protestor must demonstrate that it is an interested party. </w:t>
      </w:r>
      <w:bookmarkStart w:id="226" w:name="Bookmark_I5M1WSR72HM6560020000400"/>
      <w:bookmarkEnd w:id="226"/>
      <w:hyperlink r:id="rId79" w:history="1">
        <w:r>
          <w:rPr>
            <w:rFonts w:ascii="arial" w:eastAsia="arial" w:hAnsi="arial" w:cs="arial"/>
            <w:b w:val="0"/>
            <w:i/>
            <w:strike w:val="0"/>
            <w:noProof w:val="0"/>
            <w:color w:val="0077CC"/>
            <w:position w:val="0"/>
            <w:sz w:val="20"/>
            <w:u w:val="single"/>
            <w:vertAlign w:val="baseline"/>
          </w:rPr>
          <w:t>Weeks Marine, Inc. v. United States</w:t>
        </w:r>
      </w:hyperlink>
      <w:hyperlink r:id="rId79" w:history="1">
        <w:r>
          <w:rPr>
            <w:rFonts w:ascii="arial" w:eastAsia="arial" w:hAnsi="arial" w:cs="arial"/>
            <w:b w:val="0"/>
            <w:i/>
            <w:strike w:val="0"/>
            <w:noProof w:val="0"/>
            <w:color w:val="0077CC"/>
            <w:position w:val="0"/>
            <w:sz w:val="20"/>
            <w:u w:val="single"/>
            <w:vertAlign w:val="baseline"/>
          </w:rPr>
          <w:t>, 575 F.3d 1352, 1359 (Fed. Cir. 2009)</w:t>
        </w:r>
      </w:hyperlink>
      <w:r>
        <w:rPr>
          <w:rFonts w:ascii="arial" w:eastAsia="arial" w:hAnsi="arial" w:cs="arial"/>
          <w:b w:val="0"/>
          <w:i w:val="0"/>
          <w:strike w:val="0"/>
          <w:noProof w:val="0"/>
          <w:color w:val="000000"/>
          <w:position w:val="0"/>
          <w:sz w:val="20"/>
          <w:u w:val="none"/>
          <w:vertAlign w:val="baseline"/>
        </w:rPr>
        <w:t xml:space="preserve">. </w:t>
      </w:r>
      <w:bookmarkStart w:id="227" w:name="Bookmark_I5M1WSR72HM6560050000400_2"/>
      <w:bookmarkEnd w:id="227"/>
      <w:r>
        <w:rPr>
          <w:rFonts w:ascii="arial" w:eastAsia="arial" w:hAnsi="arial" w:cs="arial"/>
          <w:b w:val="0"/>
          <w:i w:val="0"/>
          <w:strike w:val="0"/>
          <w:noProof w:val="0"/>
          <w:color w:val="000000"/>
          <w:position w:val="0"/>
          <w:sz w:val="20"/>
          <w:u w:val="none"/>
          <w:vertAlign w:val="baseline"/>
        </w:rPr>
        <w:t xml:space="preserve">As explained by the United States Court of Appeals for the Federal Circuit ("Federal Circuit"), "interested parties" for </w:t>
      </w:r>
      <w:r>
        <w:rPr>
          <w:rFonts w:ascii="arial" w:eastAsia="arial" w:hAnsi="arial" w:cs="arial"/>
          <w:b w:val="0"/>
          <w:i/>
          <w:strike w:val="0"/>
          <w:noProof w:val="0"/>
          <w:color w:val="000000"/>
          <w:position w:val="0"/>
          <w:sz w:val="20"/>
          <w:u w:val="none"/>
          <w:vertAlign w:val="baseline"/>
        </w:rPr>
        <w:t>§ 1491(b)(1)</w:t>
      </w:r>
      <w:r>
        <w:rPr>
          <w:rFonts w:ascii="arial" w:eastAsia="arial" w:hAnsi="arial" w:cs="arial"/>
          <w:b w:val="0"/>
          <w:i w:val="0"/>
          <w:strike w:val="0"/>
          <w:noProof w:val="0"/>
          <w:color w:val="000000"/>
          <w:position w:val="0"/>
          <w:sz w:val="20"/>
          <w:u w:val="none"/>
          <w:vertAlign w:val="baseline"/>
        </w:rPr>
        <w:t xml:space="preserve"> purposes are those "actual or prospective bidders or offerors whose direct economic interest would be affected by the award of the contract or by failure to award the contract." </w:t>
      </w:r>
      <w:bookmarkStart w:id="228" w:name="Bookmark_I5M1WSR72HM6560040000400"/>
      <w:bookmarkEnd w:id="228"/>
      <w:hyperlink r:id="rId80" w:history="1">
        <w:r>
          <w:rPr>
            <w:rFonts w:ascii="arial" w:eastAsia="arial" w:hAnsi="arial" w:cs="arial"/>
            <w:b w:val="0"/>
            <w:i/>
            <w:strike w:val="0"/>
            <w:noProof w:val="0"/>
            <w:color w:val="0077CC"/>
            <w:position w:val="0"/>
            <w:sz w:val="20"/>
            <w:u w:val="single"/>
            <w:vertAlign w:val="baseline"/>
          </w:rPr>
          <w:t>AFGE, Local 1482 v. United States</w:t>
        </w:r>
      </w:hyperlink>
      <w:hyperlink r:id="rId80" w:history="1">
        <w:r>
          <w:rPr>
            <w:rFonts w:ascii="arial" w:eastAsia="arial" w:hAnsi="arial" w:cs="arial"/>
            <w:b w:val="0"/>
            <w:i/>
            <w:strike w:val="0"/>
            <w:noProof w:val="0"/>
            <w:color w:val="0077CC"/>
            <w:position w:val="0"/>
            <w:sz w:val="20"/>
            <w:u w:val="single"/>
            <w:vertAlign w:val="baseline"/>
          </w:rPr>
          <w:t>, 258 F.3d 1294, 1302 (Fed. Cir. 2001)</w:t>
        </w:r>
      </w:hyperlink>
      <w:r>
        <w:rPr>
          <w:rFonts w:ascii="arial" w:eastAsia="arial" w:hAnsi="arial" w:cs="arial"/>
          <w:b w:val="0"/>
          <w:i w:val="0"/>
          <w:strike w:val="0"/>
          <w:noProof w:val="0"/>
          <w:color w:val="000000"/>
          <w:position w:val="0"/>
          <w:sz w:val="20"/>
          <w:u w:val="none"/>
          <w:vertAlign w:val="baseline"/>
        </w:rPr>
        <w:t xml:space="preserve"> (citing </w:t>
      </w:r>
      <w:hyperlink r:id="rId81" w:history="1">
        <w:r>
          <w:rPr>
            <w:rFonts w:ascii="arial" w:eastAsia="arial" w:hAnsi="arial" w:cs="arial"/>
            <w:b w:val="0"/>
            <w:i/>
            <w:strike w:val="0"/>
            <w:noProof w:val="0"/>
            <w:color w:val="0077CC"/>
            <w:position w:val="0"/>
            <w:sz w:val="20"/>
            <w:u w:val="single"/>
            <w:vertAlign w:val="baseline"/>
          </w:rPr>
          <w:t>31 U.S.C. § 3551(2)(A) (Supp. IV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interested party requirement "imposes more stringent standing requirements than Article III." </w:t>
      </w:r>
      <w:hyperlink r:id="rId79" w:history="1">
        <w:r>
          <w:rPr>
            <w:rFonts w:ascii="arial" w:eastAsia="arial" w:hAnsi="arial" w:cs="arial"/>
            <w:b w:val="0"/>
            <w:i/>
            <w:strike w:val="0"/>
            <w:noProof w:val="0"/>
            <w:color w:val="0077CC"/>
            <w:position w:val="0"/>
            <w:sz w:val="20"/>
            <w:u w:val="single"/>
            <w:vertAlign w:val="baseline"/>
          </w:rPr>
          <w:t>Weeks Marine, Inc.</w:t>
        </w:r>
      </w:hyperlink>
      <w:hyperlink r:id="rId79" w:history="1">
        <w:r>
          <w:rPr>
            <w:rFonts w:ascii="arial" w:eastAsia="arial" w:hAnsi="arial" w:cs="arial"/>
            <w:b w:val="0"/>
            <w:i/>
            <w:strike w:val="0"/>
            <w:noProof w:val="0"/>
            <w:color w:val="0077CC"/>
            <w:position w:val="0"/>
            <w:sz w:val="20"/>
            <w:u w:val="single"/>
            <w:vertAlign w:val="baseline"/>
          </w:rPr>
          <w:t>, 575 F.3d at 1359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71"/>
      <w:bookmarkEnd w:id="229"/>
      <w:bookmarkStart w:id="230" w:name="Bookmark_I3DR238CVSJ0006BN1N0002X"/>
      <w:bookmarkEnd w:id="230"/>
      <w:bookmarkStart w:id="231" w:name="Bookmark_I5M1WSR728T42V0040000400"/>
      <w:bookmarkEnd w:id="231"/>
      <w:bookmarkStart w:id="232" w:name="Bookmark_LNHNREFclscc12"/>
      <w:bookmarkEnd w:id="232"/>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To have standing as an interested party, a protestor must satisfy a two-part test. First, the protestor must demonstrate that it is an actual or prospective bidder. </w:t>
      </w:r>
      <w:bookmarkStart w:id="233" w:name="Bookmark_I5M1WSR72SF7VC0030000400"/>
      <w:bookmarkEnd w:id="233"/>
      <w:bookmarkStart w:id="234" w:name="Bookmark_I5M1WSR728T42V0030000400"/>
      <w:bookmarkEnd w:id="234"/>
      <w:hyperlink r:id="rId83" w:history="1">
        <w:r>
          <w:rPr>
            <w:rFonts w:ascii="arial" w:eastAsia="arial" w:hAnsi="arial" w:cs="arial"/>
            <w:b w:val="0"/>
            <w:i/>
            <w:strike w:val="0"/>
            <w:noProof w:val="0"/>
            <w:color w:val="0077CC"/>
            <w:position w:val="0"/>
            <w:sz w:val="20"/>
            <w:u w:val="single"/>
            <w:vertAlign w:val="baseline"/>
          </w:rPr>
          <w:t>Rex Serv. Corp. v. United States</w:t>
        </w:r>
      </w:hyperlink>
      <w:hyperlink r:id="rId83" w:history="1">
        <w:r>
          <w:rPr>
            <w:rFonts w:ascii="arial" w:eastAsia="arial" w:hAnsi="arial" w:cs="arial"/>
            <w:b w:val="0"/>
            <w:i/>
            <w:strike w:val="0"/>
            <w:noProof w:val="0"/>
            <w:color w:val="0077CC"/>
            <w:position w:val="0"/>
            <w:sz w:val="20"/>
            <w:u w:val="single"/>
            <w:vertAlign w:val="baseline"/>
          </w:rPr>
          <w:t>, 448 F.3d 1305, 1307 (Fed.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5" w:name="Bookmark_I5M1WSR728T42V0050000400"/>
      <w:bookmarkEnd w:id="235"/>
      <w:hyperlink r:id="rId84" w:history="1">
        <w:r>
          <w:rPr>
            <w:rFonts w:ascii="arial" w:eastAsia="arial" w:hAnsi="arial" w:cs="arial"/>
            <w:b w:val="0"/>
            <w:i/>
            <w:strike w:val="0"/>
            <w:noProof w:val="0"/>
            <w:color w:val="0077CC"/>
            <w:position w:val="0"/>
            <w:sz w:val="20"/>
            <w:u w:val="single"/>
            <w:vertAlign w:val="baseline"/>
          </w:rPr>
          <w:t>MCI Telecomm. Corp. v. United States</w:t>
        </w:r>
      </w:hyperlink>
      <w:hyperlink r:id="rId84" w:history="1">
        <w:r>
          <w:rPr>
            <w:rFonts w:ascii="arial" w:eastAsia="arial" w:hAnsi="arial" w:cs="arial"/>
            <w:b w:val="0"/>
            <w:i/>
            <w:strike w:val="0"/>
            <w:noProof w:val="0"/>
            <w:color w:val="0077CC"/>
            <w:position w:val="0"/>
            <w:sz w:val="20"/>
            <w:u w:val="single"/>
            <w:vertAlign w:val="baseline"/>
          </w:rPr>
          <w:t>, 878 F.2d 362, 365 (Fed. Cir. 1989)</w:t>
        </w:r>
      </w:hyperlink>
      <w:r>
        <w:rPr>
          <w:rFonts w:ascii="arial" w:eastAsia="arial" w:hAnsi="arial" w:cs="arial"/>
          <w:b w:val="0"/>
          <w:i w:val="0"/>
          <w:strike w:val="0"/>
          <w:noProof w:val="0"/>
          <w:color w:val="000000"/>
          <w:position w:val="0"/>
          <w:sz w:val="20"/>
          <w:u w:val="none"/>
          <w:vertAlign w:val="baseline"/>
        </w:rPr>
        <w:t xml:space="preserve"> (noting that "one who has not actually submitted an offer must be </w:t>
      </w:r>
      <w:r>
        <w:rPr>
          <w:rFonts w:ascii="arial" w:eastAsia="arial" w:hAnsi="arial" w:cs="arial"/>
          <w:b w:val="0"/>
          <w:i w:val="0"/>
          <w:strike w:val="0"/>
          <w:noProof w:val="0"/>
          <w:color w:val="000000"/>
          <w:position w:val="0"/>
          <w:sz w:val="20"/>
          <w:u w:val="single"/>
          <w:vertAlign w:val="baseline"/>
        </w:rPr>
        <w:t>expecting</w:t>
      </w:r>
      <w:r>
        <w:rPr>
          <w:rFonts w:ascii="arial" w:eastAsia="arial" w:hAnsi="arial" w:cs="arial"/>
          <w:b w:val="0"/>
          <w:i w:val="0"/>
          <w:strike w:val="0"/>
          <w:noProof w:val="0"/>
          <w:color w:val="000000"/>
          <w:position w:val="0"/>
          <w:sz w:val="20"/>
          <w:u w:val="none"/>
          <w:vertAlign w:val="baseline"/>
        </w:rPr>
        <w:t xml:space="preserve"> to submit an offer prior to the closing date of the solicitation"). </w:t>
      </w:r>
      <w:bookmarkStart w:id="236" w:name="Bookmark_I5M1WSR728T42W0020000400"/>
      <w:bookmarkEnd w:id="236"/>
      <w:r>
        <w:rPr>
          <w:rFonts w:ascii="arial" w:eastAsia="arial" w:hAnsi="arial" w:cs="arial"/>
          <w:b w:val="0"/>
          <w:i w:val="0"/>
          <w:strike w:val="0"/>
          <w:noProof w:val="0"/>
          <w:color w:val="000000"/>
          <w:position w:val="0"/>
          <w:sz w:val="20"/>
          <w:u w:val="none"/>
          <w:vertAlign w:val="baseline"/>
        </w:rPr>
        <w:t xml:space="preserve">Second, the protestor must demonstrate that it has a direct economic interest in the procurement. </w:t>
      </w:r>
      <w:bookmarkStart w:id="237" w:name="Bookmark_I5M1WSR728T42W0020000400_2"/>
      <w:bookmarkEnd w:id="237"/>
      <w:bookmarkStart w:id="238" w:name="Bookmark_I5M1WSR72SF7VC0030000400_2"/>
      <w:bookmarkEnd w:id="238"/>
      <w:bookmarkStart w:id="239" w:name="Bookmark_I5M1WSR72SF7VC0020000400"/>
      <w:bookmarkEnd w:id="239"/>
      <w:hyperlink r:id="rId83" w:history="1">
        <w:r>
          <w:rPr>
            <w:rFonts w:ascii="arial" w:eastAsia="arial" w:hAnsi="arial" w:cs="arial"/>
            <w:b w:val="0"/>
            <w:i/>
            <w:strike w:val="0"/>
            <w:noProof w:val="0"/>
            <w:color w:val="0077CC"/>
            <w:position w:val="0"/>
            <w:sz w:val="20"/>
            <w:u w:val="single"/>
            <w:vertAlign w:val="baseline"/>
          </w:rPr>
          <w:t>Rex Serv. Corp.</w:t>
        </w:r>
      </w:hyperlink>
      <w:hyperlink r:id="rId83" w:history="1">
        <w:r>
          <w:rPr>
            <w:rFonts w:ascii="arial" w:eastAsia="arial" w:hAnsi="arial" w:cs="arial"/>
            <w:b w:val="0"/>
            <w:i/>
            <w:strike w:val="0"/>
            <w:noProof w:val="0"/>
            <w:color w:val="0077CC"/>
            <w:position w:val="0"/>
            <w:sz w:val="20"/>
            <w:u w:val="single"/>
            <w:vertAlign w:val="baseline"/>
          </w:rPr>
          <w:t>, 448 F.3d at 1307</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Weeks Marine, Inc.</w:t>
        </w:r>
      </w:hyperlink>
      <w:hyperlink r:id="rId79" w:history="1">
        <w:r>
          <w:rPr>
            <w:rFonts w:ascii="arial" w:eastAsia="arial" w:hAnsi="arial" w:cs="arial"/>
            <w:b w:val="0"/>
            <w:i/>
            <w:strike w:val="0"/>
            <w:noProof w:val="0"/>
            <w:color w:val="0077CC"/>
            <w:position w:val="0"/>
            <w:sz w:val="20"/>
            <w:u w:val="single"/>
            <w:vertAlign w:val="baseline"/>
          </w:rPr>
          <w:t>, 575 F.3d at 1359</w:t>
        </w:r>
      </w:hyperlink>
      <w:r>
        <w:rPr>
          <w:rFonts w:ascii="arial" w:eastAsia="arial" w:hAnsi="arial" w:cs="arial"/>
          <w:b w:val="0"/>
          <w:i w:val="0"/>
          <w:strike w:val="0"/>
          <w:noProof w:val="0"/>
          <w:color w:val="000000"/>
          <w:position w:val="0"/>
          <w:sz w:val="20"/>
          <w:u w:val="none"/>
          <w:vertAlign w:val="baseline"/>
        </w:rPr>
        <w:t>. In short, to qualify as an interested party, a protestor must demonstrate that it was prejudiced by the procuring agency's action.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247" w:name="Bookmark_I5M1WSR728T42W0010000400"/>
      <w:bookmarkEnd w:id="247"/>
      <w:hyperlink r:id="rId85" w:history="1">
        <w:r>
          <w:rPr>
            <w:rFonts w:ascii="arial" w:eastAsia="arial" w:hAnsi="arial" w:cs="arial"/>
            <w:b w:val="0"/>
            <w:i/>
            <w:strike w:val="0"/>
            <w:noProof w:val="0"/>
            <w:color w:val="0077CC"/>
            <w:position w:val="0"/>
            <w:sz w:val="20"/>
            <w:u w:val="single"/>
            <w:vertAlign w:val="baseline"/>
          </w:rPr>
          <w:t>Info. Tech. &amp; Applications Corp. v. United States</w:t>
        </w:r>
      </w:hyperlink>
      <w:hyperlink r:id="rId85" w:history="1">
        <w:r>
          <w:rPr>
            <w:rFonts w:ascii="arial" w:eastAsia="arial" w:hAnsi="arial" w:cs="arial"/>
            <w:b w:val="0"/>
            <w:i/>
            <w:strike w:val="0"/>
            <w:noProof w:val="0"/>
            <w:color w:val="0077CC"/>
            <w:position w:val="0"/>
            <w:sz w:val="20"/>
            <w:u w:val="single"/>
            <w:vertAlign w:val="baseline"/>
          </w:rPr>
          <w:t>, 316 F.3d 1312, 1319 (Fed. Cir. 2003)</w:t>
        </w:r>
      </w:hyperlink>
      <w:r>
        <w:rPr>
          <w:rFonts w:ascii="arial" w:eastAsia="arial" w:hAnsi="arial" w:cs="arial"/>
          <w:b w:val="0"/>
          <w:i w:val="0"/>
          <w:strike w:val="0"/>
          <w:noProof w:val="0"/>
          <w:color w:val="000000"/>
          <w:position w:val="0"/>
          <w:sz w:val="20"/>
          <w:u w:val="none"/>
          <w:vertAlign w:val="baseline"/>
        </w:rPr>
        <w:t xml:space="preserve"> (noting that "the question of prejudice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goes directly to the question of standing"); </w:t>
      </w:r>
      <w:bookmarkStart w:id="248" w:name="Bookmark_I5M1WSR728T42W0030000400"/>
      <w:bookmarkEnd w:id="248"/>
      <w:hyperlink r:id="rId86" w:history="1">
        <w:r>
          <w:rPr>
            <w:rFonts w:ascii="arial" w:eastAsia="arial" w:hAnsi="arial" w:cs="arial"/>
            <w:b w:val="0"/>
            <w:i/>
            <w:strike w:val="0"/>
            <w:noProof w:val="0"/>
            <w:color w:val="0077CC"/>
            <w:position w:val="0"/>
            <w:sz w:val="20"/>
            <w:u w:val="single"/>
            <w:vertAlign w:val="baseline"/>
          </w:rPr>
          <w:t>Myers Investigative &amp; Sec. Servs., Inc. v. United States</w:t>
        </w:r>
      </w:hyperlink>
      <w:hyperlink r:id="rId86" w:history="1">
        <w:r>
          <w:rPr>
            <w:rFonts w:ascii="arial" w:eastAsia="arial" w:hAnsi="arial" w:cs="arial"/>
            <w:b w:val="0"/>
            <w:i/>
            <w:strike w:val="0"/>
            <w:noProof w:val="0"/>
            <w:color w:val="0077CC"/>
            <w:position w:val="0"/>
            <w:sz w:val="20"/>
            <w:u w:val="single"/>
            <w:vertAlign w:val="baseline"/>
          </w:rPr>
          <w:t>, 275 F.3d 1366, 1370 (Fed. Cir. 2002)</w:t>
        </w:r>
      </w:hyperlink>
      <w:r>
        <w:rPr>
          <w:rFonts w:ascii="arial" w:eastAsia="arial" w:hAnsi="arial" w:cs="arial"/>
          <w:b w:val="0"/>
          <w:i w:val="0"/>
          <w:strike w:val="0"/>
          <w:noProof w:val="0"/>
          <w:color w:val="000000"/>
          <w:position w:val="0"/>
          <w:sz w:val="20"/>
          <w:u w:val="none"/>
          <w:vertAlign w:val="baseline"/>
        </w:rPr>
        <w:t xml:space="preserve"> (remarking that "prejudice (or injury) is a necessary element of standing"); </w:t>
      </w:r>
      <w:bookmarkStart w:id="249" w:name="Bookmark_I5M1WSR728T42W0050000400"/>
      <w:bookmarkEnd w:id="249"/>
      <w:hyperlink r:id="rId87" w:history="1">
        <w:r>
          <w:rPr>
            <w:rFonts w:ascii="arial" w:eastAsia="arial" w:hAnsi="arial" w:cs="arial"/>
            <w:b w:val="0"/>
            <w:i/>
            <w:strike w:val="0"/>
            <w:noProof w:val="0"/>
            <w:color w:val="0077CC"/>
            <w:position w:val="0"/>
            <w:sz w:val="20"/>
            <w:u w:val="single"/>
            <w:vertAlign w:val="baseline"/>
          </w:rPr>
          <w:t>Textron, Inc. v. United States</w:t>
        </w:r>
      </w:hyperlink>
      <w:hyperlink r:id="rId87" w:history="1">
        <w:r>
          <w:rPr>
            <w:rFonts w:ascii="arial" w:eastAsia="arial" w:hAnsi="arial" w:cs="arial"/>
            <w:b w:val="0"/>
            <w:i/>
            <w:strike w:val="0"/>
            <w:noProof w:val="0"/>
            <w:color w:val="0077CC"/>
            <w:position w:val="0"/>
            <w:sz w:val="20"/>
            <w:u w:val="single"/>
            <w:vertAlign w:val="baseline"/>
          </w:rPr>
          <w:t>, 74 Fed. Cl. 277, 283 (2006)</w:t>
        </w:r>
      </w:hyperlink>
      <w:r>
        <w:rPr>
          <w:rFonts w:ascii="arial" w:eastAsia="arial" w:hAnsi="arial" w:cs="arial"/>
          <w:b w:val="0"/>
          <w:i w:val="0"/>
          <w:strike w:val="0"/>
          <w:noProof w:val="0"/>
          <w:color w:val="000000"/>
          <w:position w:val="0"/>
          <w:sz w:val="20"/>
          <w:u w:val="none"/>
          <w:vertAlign w:val="baseline"/>
        </w:rPr>
        <w:t xml:space="preserve"> ("[A] successful protestor must also establish that the errors complained of caused prejudice.").</w:t>
      </w:r>
    </w:p>
    <w:p>
      <w:pPr>
        <w:keepNext w:val="0"/>
        <w:widowControl w:val="0"/>
        <w:spacing w:before="240" w:after="0" w:line="260" w:lineRule="atLeast"/>
        <w:ind w:left="0" w:right="0" w:firstLine="0"/>
        <w:jc w:val="both"/>
      </w:pPr>
      <w:bookmarkStart w:id="250" w:name="Bookmark_para_72"/>
      <w:bookmarkEnd w:id="250"/>
      <w:bookmarkStart w:id="251" w:name="Bookmark_I5M1WSR72N1R0P0040000400"/>
      <w:bookmarkEnd w:id="251"/>
      <w:bookmarkStart w:id="252" w:name="Bookmark_LNHNREFclscc13"/>
      <w:bookmarkEnd w:id="252"/>
      <w:hyperlink r:id="rId8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"When a party contends that the procurement procedure in a sole source case involved a violation of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procedure, it must establish prejudice by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showing that it would have had a substantial chance of receiving the award."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bookmarkStart w:id="254" w:name="Bookmark_I5M1WSR72N1R0P0030000400"/>
      <w:bookmarkEnd w:id="254"/>
      <w:hyperlink r:id="rId89" w:history="1">
        <w:r>
          <w:rPr>
            <w:rFonts w:ascii="arial" w:eastAsia="arial" w:hAnsi="arial" w:cs="arial"/>
            <w:b w:val="0"/>
            <w:i/>
            <w:strike w:val="0"/>
            <w:noProof w:val="0"/>
            <w:color w:val="0077CC"/>
            <w:position w:val="0"/>
            <w:sz w:val="20"/>
            <w:u w:val="single"/>
            <w:vertAlign w:val="baseline"/>
          </w:rPr>
          <w:t>Emery Worldwide Airlines, Inc. v. United States</w:t>
        </w:r>
      </w:hyperlink>
      <w:hyperlink r:id="rId89" w:history="1">
        <w:r>
          <w:rPr>
            <w:rFonts w:ascii="arial" w:eastAsia="arial" w:hAnsi="arial" w:cs="arial"/>
            <w:b w:val="0"/>
            <w:i/>
            <w:strike w:val="0"/>
            <w:noProof w:val="0"/>
            <w:color w:val="0077CC"/>
            <w:position w:val="0"/>
            <w:sz w:val="20"/>
            <w:u w:val="single"/>
            <w:vertAlign w:val="baseline"/>
          </w:rPr>
          <w:t>, 264 F.3d 1071, 1086 (Fed. Cir. 2001)</w:t>
        </w:r>
      </w:hyperlink>
      <w:r>
        <w:rPr>
          <w:rFonts w:ascii="arial" w:eastAsia="arial" w:hAnsi="arial" w:cs="arial"/>
          <w:b w:val="0"/>
          <w:i w:val="0"/>
          <w:strike w:val="0"/>
          <w:noProof w:val="0"/>
          <w:color w:val="000000"/>
          <w:position w:val="0"/>
          <w:sz w:val="20"/>
          <w:u w:val="none"/>
          <w:vertAlign w:val="baseline"/>
        </w:rPr>
        <w:t>. More particularly, a</w:t>
      </w:r>
    </w:p>
    <w:p>
      <w:pPr>
        <w:keepNext w:val="0"/>
        <w:widowControl w:val="0"/>
        <w:spacing w:after="0" w:line="260" w:lineRule="atLeast"/>
        <w:ind w:left="400" w:right="0" w:firstLine="0"/>
        <w:jc w:val="both"/>
      </w:pPr>
      <w:bookmarkStart w:id="255" w:name="Bookmark_para_73"/>
      <w:bookmarkEnd w:id="255"/>
      <w:bookmarkStart w:id="256" w:name="Bookmark_I5M1WSR72N1R0P0040000400_2"/>
      <w:bookmarkEnd w:id="256"/>
      <w:bookmarkStart w:id="257" w:name="Bookmark_I5M1WSR72HM6590010000400"/>
      <w:bookmarkEnd w:id="257"/>
      <w:r>
        <w:rPr>
          <w:rFonts w:ascii="arial" w:eastAsia="arial" w:hAnsi="arial" w:cs="arial"/>
          <w:b w:val="0"/>
          <w:i w:val="0"/>
          <w:strike w:val="0"/>
          <w:noProof w:val="0"/>
          <w:color w:val="000000"/>
          <w:position w:val="0"/>
          <w:sz w:val="20"/>
          <w:u w:val="none"/>
          <w:vertAlign w:val="baseline"/>
        </w:rPr>
        <w:t>disappointed party can establish prejudice either by showing: (1) proceeding without the violation would have made the procurement official's decision to make a sole-source award rather than to conduct a competitive bidding process irrational, and in a competitive bidding process, the complaining party would have a substantial chance of receiving the award; or (2) proceeding without the violation, the complaining party would have a substantial chance of receiving the sole-source award.</w:t>
      </w:r>
    </w:p>
    <w:p>
      <w:pPr>
        <w:keepNext w:val="0"/>
        <w:widowControl w:val="0"/>
        <w:spacing w:before="240" w:after="0" w:line="260" w:lineRule="atLeast"/>
        <w:ind w:left="0" w:right="0" w:firstLine="0"/>
        <w:jc w:val="both"/>
      </w:pPr>
      <w:bookmarkStart w:id="258" w:name="Bookmark_I5M1WSR72HM6590010000400_2"/>
      <w:bookmarkEnd w:id="258"/>
      <w:bookmarkStart w:id="259" w:name="Bookmark_I5M1WSR72HM65B0020000400"/>
      <w:bookmarkEnd w:id="25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260" w:name="Bookmark_I5M1WSR72HM65B0040000400"/>
      <w:bookmarkEnd w:id="260"/>
      <w:r>
        <w:rPr>
          <w:rFonts w:ascii="arial" w:eastAsia="arial" w:hAnsi="arial" w:cs="arial"/>
          <w:b w:val="0"/>
          <w:i w:val="0"/>
          <w:strike w:val="0"/>
          <w:noProof w:val="0"/>
          <w:color w:val="000000"/>
          <w:position w:val="0"/>
          <w:sz w:val="20"/>
          <w:u w:val="none"/>
          <w:vertAlign w:val="baseline"/>
        </w:rPr>
        <w:t xml:space="preserve">Ultimately, </w:t>
      </w:r>
      <w:bookmarkStart w:id="261" w:name="Bookmark_LNHNREFclscc14"/>
      <w:bookmarkEnd w:id="261"/>
      <w:hyperlink r:id="rId9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the sole-source procurement context, "[t]o have standing, the plaintiff need only establish that it 'could compete for the contract' if the bid process were made competitive." </w:t>
      </w:r>
      <w:bookmarkStart w:id="262" w:name="Bookmark_I5M1WSR72N1R0P0050000400"/>
      <w:bookmarkEnd w:id="262"/>
      <w:hyperlink r:id="rId86" w:history="1">
        <w:r>
          <w:rPr>
            <w:rFonts w:ascii="arial" w:eastAsia="arial" w:hAnsi="arial" w:cs="arial"/>
            <w:b w:val="0"/>
            <w:i/>
            <w:strike w:val="0"/>
            <w:noProof w:val="0"/>
            <w:color w:val="0077CC"/>
            <w:position w:val="0"/>
            <w:sz w:val="20"/>
            <w:u w:val="single"/>
            <w:vertAlign w:val="baseline"/>
          </w:rPr>
          <w:t>Myers Investigative &amp; Sec. Servs., Inc.</w:t>
        </w:r>
      </w:hyperlink>
      <w:hyperlink r:id="rId86" w:history="1">
        <w:r>
          <w:rPr>
            <w:rFonts w:ascii="arial" w:eastAsia="arial" w:hAnsi="arial" w:cs="arial"/>
            <w:b w:val="0"/>
            <w:i/>
            <w:strike w:val="0"/>
            <w:noProof w:val="0"/>
            <w:color w:val="0077CC"/>
            <w:position w:val="0"/>
            <w:sz w:val="20"/>
            <w:u w:val="single"/>
            <w:vertAlign w:val="baseline"/>
          </w:rPr>
          <w:t>, 275 F.3d at 1370</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M1WSR72HM6590020000400"/>
      <w:bookmarkEnd w:id="263"/>
      <w:hyperlink r:id="rId91" w:history="1">
        <w:r>
          <w:rPr>
            <w:rFonts w:ascii="arial" w:eastAsia="arial" w:hAnsi="arial" w:cs="arial"/>
            <w:b w:val="0"/>
            <w:i/>
            <w:strike w:val="0"/>
            <w:noProof w:val="0"/>
            <w:color w:val="0077CC"/>
            <w:position w:val="0"/>
            <w:sz w:val="20"/>
            <w:u w:val="single"/>
            <w:vertAlign w:val="baseline"/>
          </w:rPr>
          <w:t>Impresa Construzioni Geom. Domenico Garufi</w:t>
        </w:r>
      </w:hyperlink>
      <w:hyperlink r:id="rId91" w:history="1">
        <w:r>
          <w:rPr>
            <w:rFonts w:ascii="arial" w:eastAsia="arial" w:hAnsi="arial" w:cs="arial"/>
            <w:b w:val="0"/>
            <w:i/>
            <w:strike w:val="0"/>
            <w:noProof w:val="0"/>
            <w:color w:val="0077CC"/>
            <w:position w:val="0"/>
            <w:sz w:val="20"/>
            <w:u w:val="single"/>
            <w:vertAlign w:val="baseline"/>
          </w:rPr>
          <w:t>, 238 F.3d at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64" w:name="Bookmark_I5M1WSR72HM6590040000400"/>
      <w:bookmarkEnd w:id="264"/>
      <w:hyperlink r:id="rId92" w:history="1">
        <w:r>
          <w:rPr>
            <w:rFonts w:ascii="arial" w:eastAsia="arial" w:hAnsi="arial" w:cs="arial"/>
            <w:b w:val="0"/>
            <w:i/>
            <w:strike w:val="0"/>
            <w:noProof w:val="0"/>
            <w:color w:val="0077CC"/>
            <w:position w:val="0"/>
            <w:sz w:val="20"/>
            <w:u w:val="single"/>
            <w:vertAlign w:val="baseline"/>
          </w:rPr>
          <w:t>Savantage Fin. Servs., Inc. v. United States</w:t>
        </w:r>
      </w:hyperlink>
      <w:hyperlink r:id="rId92" w:history="1">
        <w:r>
          <w:rPr>
            <w:rFonts w:ascii="arial" w:eastAsia="arial" w:hAnsi="arial" w:cs="arial"/>
            <w:b w:val="0"/>
            <w:i/>
            <w:strike w:val="0"/>
            <w:noProof w:val="0"/>
            <w:color w:val="0077CC"/>
            <w:position w:val="0"/>
            <w:sz w:val="20"/>
            <w:u w:val="single"/>
            <w:vertAlign w:val="baseline"/>
          </w:rPr>
          <w:t>, 81 Fed. Cl. 300, 306 (2008)</w:t>
        </w:r>
      </w:hyperlink>
      <w:r>
        <w:rPr>
          <w:rFonts w:ascii="arial" w:eastAsia="arial" w:hAnsi="arial" w:cs="arial"/>
          <w:b w:val="0"/>
          <w:i w:val="0"/>
          <w:strike w:val="0"/>
          <w:noProof w:val="0"/>
          <w:color w:val="000000"/>
          <w:position w:val="0"/>
          <w:sz w:val="20"/>
          <w:u w:val="none"/>
          <w:vertAlign w:val="baseline"/>
        </w:rPr>
        <w:t xml:space="preserve"> ("Where a claim is made that the government [committed a] violat[ion] . . . by refusing to engage in a competitive procurement, . . . it is sufficient for standing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purposes if the plaintiff shows that it likely would have competed for the contract had the government publicly invited bids or requested proposals." (internal quotation marks omitted)). </w:t>
      </w:r>
      <w:bookmarkStart w:id="265" w:name="Bookmark_I5M1WSR72HM65B0040000400_2"/>
      <w:bookmarkEnd w:id="265"/>
      <w:bookmarkStart w:id="266" w:name="Bookmark_I5M1WSR72HM65B0020000400_2"/>
      <w:bookmarkEnd w:id="266"/>
      <w:r>
        <w:rPr>
          <w:rFonts w:ascii="arial" w:eastAsia="arial" w:hAnsi="arial" w:cs="arial"/>
          <w:b w:val="0"/>
          <w:i w:val="0"/>
          <w:strike w:val="0"/>
          <w:noProof w:val="0"/>
          <w:color w:val="000000"/>
          <w:position w:val="0"/>
          <w:sz w:val="20"/>
          <w:u w:val="none"/>
          <w:vertAlign w:val="baseline"/>
        </w:rPr>
        <w:t xml:space="preserve">However, "[t]he mere fact that it might have submitted a bid in a competitive procurement is not sufficient." </w:t>
      </w:r>
      <w:bookmarkStart w:id="267" w:name="Bookmark_I5M1WSR72HM65B0010000400"/>
      <w:bookmarkEnd w:id="267"/>
      <w:hyperlink r:id="rId86" w:history="1">
        <w:r>
          <w:rPr>
            <w:rFonts w:ascii="arial" w:eastAsia="arial" w:hAnsi="arial" w:cs="arial"/>
            <w:b w:val="0"/>
            <w:i/>
            <w:strike w:val="0"/>
            <w:noProof w:val="0"/>
            <w:color w:val="0077CC"/>
            <w:position w:val="0"/>
            <w:sz w:val="20"/>
            <w:u w:val="single"/>
            <w:vertAlign w:val="baseline"/>
          </w:rPr>
          <w:t>Myers Investigative &amp; Sec. Servs., Inc.</w:t>
        </w:r>
      </w:hyperlink>
      <w:hyperlink r:id="rId86" w:history="1">
        <w:r>
          <w:rPr>
            <w:rFonts w:ascii="arial" w:eastAsia="arial" w:hAnsi="arial" w:cs="arial"/>
            <w:b w:val="0"/>
            <w:i/>
            <w:strike w:val="0"/>
            <w:noProof w:val="0"/>
            <w:color w:val="0077CC"/>
            <w:position w:val="0"/>
            <w:sz w:val="20"/>
            <w:u w:val="single"/>
            <w:vertAlign w:val="baseline"/>
          </w:rPr>
          <w:t>, 275 F.3d at 1370</w:t>
        </w:r>
      </w:hyperlink>
      <w:r>
        <w:rPr>
          <w:rFonts w:ascii="arial" w:eastAsia="arial" w:hAnsi="arial" w:cs="arial"/>
          <w:b w:val="0"/>
          <w:i w:val="0"/>
          <w:strike w:val="0"/>
          <w:noProof w:val="0"/>
          <w:color w:val="000000"/>
          <w:position w:val="0"/>
          <w:sz w:val="20"/>
          <w:u w:val="none"/>
          <w:vertAlign w:val="baseline"/>
        </w:rPr>
        <w:t xml:space="preserve">. Instead, "[a]lthough it need not show that it would have received the award in competition with other hypothetical bidders, [the protestor] must show that it would have been a qualified bidder." </w:t>
      </w:r>
      <w:bookmarkStart w:id="268" w:name="Bookmark_I5M1WSR72HM65B0030000400"/>
      <w:bookmarkEnd w:id="268"/>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1370-71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w:t>
      </w:r>
      <w:r>
        <w:rPr>
          <w:rFonts w:ascii="arial" w:eastAsia="arial" w:hAnsi="arial" w:cs="arial"/>
          <w:b/>
          <w:i w:val="0"/>
          <w:strike w:val="0"/>
          <w:noProof w:val="0"/>
          <w:color w:val="000000"/>
          <w:position w:val="0"/>
          <w:sz w:val="20"/>
          <w:u w:val="none"/>
          <w:vertAlign w:val="baseline"/>
        </w:rPr>
        <w:t> [**44] </w:t>
      </w:r>
      <w:r>
        <w:rPr>
          <w:rFonts w:ascii="arial" w:eastAsia="arial" w:hAnsi="arial" w:cs="arial"/>
          <w:b/>
          <w:i w:val="0"/>
          <w:strike w:val="0"/>
          <w:noProof w:val="0"/>
          <w:color w:val="000000"/>
          <w:position w:val="0"/>
          <w:sz w:val="20"/>
          <w:u w:val="none"/>
          <w:vertAlign w:val="baseline"/>
        </w:rPr>
        <w:t xml:space="preserve"> Cannot Establish Standing to Challenge the 2014 Procurement</w:t>
      </w:r>
    </w:p>
    <w:p>
      <w:pPr>
        <w:keepNext w:val="0"/>
        <w:widowControl w:val="0"/>
        <w:spacing w:before="200" w:after="0" w:line="260" w:lineRule="atLeast"/>
        <w:ind w:left="0" w:right="0" w:firstLine="0"/>
        <w:jc w:val="both"/>
      </w:pPr>
      <w:bookmarkStart w:id="269" w:name="Bookmark_para_74"/>
      <w:bookmarkEnd w:id="269"/>
      <w:r>
        <w:rPr>
          <w:rFonts w:ascii="arial" w:eastAsia="arial" w:hAnsi="arial" w:cs="arial"/>
          <w:b w:val="0"/>
          <w:i w:val="0"/>
          <w:strike w:val="0"/>
          <w:noProof w:val="0"/>
          <w:color w:val="000000"/>
          <w:position w:val="0"/>
          <w:sz w:val="20"/>
          <w:u w:val="none"/>
          <w:vertAlign w:val="baseline"/>
        </w:rPr>
        <w:t xml:space="preserve">The facts attendant to the 2014 procurement demonstrate that plaintiff does not qualify as an actual or prospective offeror and therefore is not an interested party as contemplated by </w:t>
      </w:r>
      <w:r>
        <w:rPr>
          <w:rFonts w:ascii="arial" w:eastAsia="arial" w:hAnsi="arial" w:cs="arial"/>
          <w:b w:val="0"/>
          <w:i/>
          <w:strike w:val="0"/>
          <w:noProof w:val="0"/>
          <w:color w:val="000000"/>
          <w:position w:val="0"/>
          <w:sz w:val="20"/>
          <w:u w:val="none"/>
          <w:vertAlign w:val="baseline"/>
        </w:rPr>
        <w:t>28 U.S.C. § 1491(b)(1)</w:t>
      </w:r>
      <w:r>
        <w:rPr>
          <w:rFonts w:ascii="arial" w:eastAsia="arial" w:hAnsi="arial" w:cs="arial"/>
          <w:b w:val="0"/>
          <w:i w:val="0"/>
          <w:strike w:val="0"/>
          <w:noProof w:val="0"/>
          <w:color w:val="000000"/>
          <w:position w:val="0"/>
          <w:sz w:val="20"/>
          <w:u w:val="none"/>
          <w:vertAlign w:val="baseline"/>
        </w:rPr>
        <w:t>. Briefly summarized, in January 2014, the Air Force was advised by Panasonic that it would no longer sell its products directly to the Air Force. Instead, if the Air Force wished to purchase Panasonic-brand TLD products, it had to do so through Panasonic's authorized dealer, RDC. The foregoing written advice from Panasonic notwithstanding, on June 24, 2014, the Air Force, in performing due diligence, posted an SSS to the FedBizOpps website seeking information from the business community to determine other sources for TLD badges. The SSS specifically indicated that it was a market research tool, not a solicitation. On August 15, 2014, the Air Force posted a revised SSS to the FedBizOpps website providing for a five-day response period. Only RDC, Panasonic's authorized dealer, responded to the SSS. Based upon the lone response from RDC, the contracting officer received formal approval of a J&amp;A recommending a sole-source award to RDC. On September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12, 2014, the Air Force posted to the FedBizOpps website an NOI to award a sole-source contract to RDC. Because the Air Force did not receive any responses to the NOI, on September 16, 2014, it sent a solicitation for Panasonic-brand TLD badges to RDC. RDC responded by sending a proposal to the Air Force that same day. On September 19, 2016, the Air Force awarded the contract to RDC and posted a synopsis of the award to the FedBizOpps website.</w:t>
      </w:r>
    </w:p>
    <w:p>
      <w:pPr>
        <w:keepNext w:val="0"/>
        <w:widowControl w:val="0"/>
        <w:spacing w:before="240" w:after="0" w:line="260" w:lineRule="atLeast"/>
        <w:ind w:left="0" w:right="0" w:firstLine="0"/>
        <w:jc w:val="both"/>
      </w:pPr>
      <w:bookmarkStart w:id="270" w:name="Bookmark_para_75"/>
      <w:bookmarkEnd w:id="270"/>
      <w:bookmarkStart w:id="271" w:name="Bookmark_I3DR238D1WD0006BN1N0002Y"/>
      <w:bookmarkEnd w:id="271"/>
      <w:bookmarkStart w:id="272" w:name="Bookmark_I5M1WSR72N1R0R0030000400"/>
      <w:bookmarkEnd w:id="272"/>
      <w:bookmarkStart w:id="273" w:name="Bookmark_I5M1WSR72N1R0R0050000400"/>
      <w:bookmarkEnd w:id="273"/>
      <w:bookmarkStart w:id="274" w:name="Bookmark_LNHNREFclscc15"/>
      <w:bookmarkEnd w:id="274"/>
      <w:hyperlink r:id="rId9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Court of Federal Claims case law indicates that to qualify as an actual or prospective offeror, a party that disagrees with a procuring agency's decision not to conduct a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competitive procurement must so advise the agency, either by responding to one of the agency's notices concerning the procurement or by submitting a proposal. </w:t>
      </w:r>
      <w:bookmarkStart w:id="275" w:name="Bookmark_I5M1WSR728T4310020000400"/>
      <w:bookmarkEnd w:id="275"/>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Infrastructure Defense Technologies, LLC v. United States</w:t>
      </w:r>
      <w:r>
        <w:rPr>
          <w:rFonts w:ascii="arial" w:eastAsia="arial" w:hAnsi="arial" w:cs="arial"/>
          <w:b w:val="0"/>
          <w:i w:val="0"/>
          <w:strike w:val="0"/>
          <w:noProof w:val="0"/>
          <w:color w:val="000000"/>
          <w:position w:val="0"/>
          <w:sz w:val="20"/>
          <w:u w:val="none"/>
          <w:vertAlign w:val="baseline"/>
        </w:rPr>
        <w:t xml:space="preserve">, the Defense Logistics Agency ("DLA") issued a request for proposal for a sole-source IDIQ contract for "collapsible force protection," i.e., defense walls, that had previously been manufactured and provided by Hesco Bastion, Ltd. ("Hesco"). </w:t>
      </w:r>
      <w:bookmarkStart w:id="276" w:name="Bookmark_I5M1WSR72N1R0R0020000400"/>
      <w:bookmarkEnd w:id="276"/>
      <w:hyperlink r:id="rId94" w:history="1">
        <w:r>
          <w:rPr>
            <w:rFonts w:ascii="arial" w:eastAsia="arial" w:hAnsi="arial" w:cs="arial"/>
            <w:b w:val="0"/>
            <w:i/>
            <w:strike w:val="0"/>
            <w:noProof w:val="0"/>
            <w:color w:val="0077CC"/>
            <w:position w:val="0"/>
            <w:sz w:val="20"/>
            <w:u w:val="single"/>
            <w:vertAlign w:val="baseline"/>
          </w:rPr>
          <w:t>81 Fed. Cl. 375, 377, 382 (2008)</w:t>
        </w:r>
      </w:hyperlink>
      <w:r>
        <w:rPr>
          <w:rFonts w:ascii="arial" w:eastAsia="arial" w:hAnsi="arial" w:cs="arial"/>
          <w:b w:val="0"/>
          <w:i w:val="0"/>
          <w:strike w:val="0"/>
          <w:noProof w:val="0"/>
          <w:color w:val="000000"/>
          <w:position w:val="0"/>
          <w:sz w:val="20"/>
          <w:u w:val="none"/>
          <w:vertAlign w:val="baseline"/>
        </w:rPr>
        <w:t xml:space="preserve">. </w:t>
      </w:r>
      <w:bookmarkStart w:id="277" w:name="Bookmark_I5M1WSR728T4310040000400"/>
      <w:bookmarkEnd w:id="277"/>
      <w:r>
        <w:rPr>
          <w:rFonts w:ascii="arial" w:eastAsia="arial" w:hAnsi="arial" w:cs="arial"/>
          <w:b w:val="0"/>
          <w:i w:val="0"/>
          <w:strike w:val="0"/>
          <w:noProof w:val="0"/>
          <w:color w:val="000000"/>
          <w:position w:val="0"/>
          <w:sz w:val="20"/>
          <w:u w:val="none"/>
          <w:vertAlign w:val="baseline"/>
        </w:rPr>
        <w:t>The previously issued presolicitation notice "stated that Hesco held an internationally-recognized design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patent on these items," but that "'[t]echnically acceptable proposals [would] be evaluated for price reasonableness and award [would] be made to the lowest priced technically acceptable offeror."' </w:t>
      </w:r>
      <w:bookmarkStart w:id="278" w:name="Bookmark_I5M1WSR72N1R0R0040000400"/>
      <w:bookmarkEnd w:id="278"/>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380-81</w:t>
        </w:r>
      </w:hyperlink>
      <w:r>
        <w:rPr>
          <w:rFonts w:ascii="arial" w:eastAsia="arial" w:hAnsi="arial" w:cs="arial"/>
          <w:b w:val="0"/>
          <w:i w:val="0"/>
          <w:strike w:val="0"/>
          <w:noProof w:val="0"/>
          <w:color w:val="000000"/>
          <w:position w:val="0"/>
          <w:sz w:val="20"/>
          <w:u w:val="none"/>
          <w:vertAlign w:val="baseline"/>
        </w:rPr>
        <w:t xml:space="preserve"> (quoting the presolicitation notice). </w:t>
      </w:r>
      <w:bookmarkStart w:id="279" w:name="Bookmark_I5M1WSR728T4310040000400_2"/>
      <w:bookmarkEnd w:id="279"/>
      <w:bookmarkStart w:id="280" w:name="Bookmark_I5M1WSR728T4310020000400_2"/>
      <w:bookmarkEnd w:id="280"/>
      <w:bookmarkStart w:id="281" w:name="Bookmark_I5M1WSR72N1R0T0010000400"/>
      <w:bookmarkEnd w:id="281"/>
      <w:r>
        <w:rPr>
          <w:rFonts w:ascii="arial" w:eastAsia="arial" w:hAnsi="arial" w:cs="arial"/>
          <w:b w:val="0"/>
          <w:i w:val="0"/>
          <w:strike w:val="0"/>
          <w:noProof w:val="0"/>
          <w:color w:val="000000"/>
          <w:position w:val="0"/>
          <w:sz w:val="20"/>
          <w:u w:val="none"/>
          <w:vertAlign w:val="baseline"/>
        </w:rPr>
        <w:t xml:space="preserve">The protestor ("IDT"), a manufacturer of corrugated metal bin revetment forms, "did not consider it was obtaining fair treatment under the existing [procurement] system." </w:t>
      </w:r>
      <w:bookmarkStart w:id="282" w:name="Bookmark_I5M1WSR728T4310010000400"/>
      <w:bookmarkEnd w:id="282"/>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377, 381</w:t>
        </w:r>
      </w:hyperlink>
      <w:r>
        <w:rPr>
          <w:rFonts w:ascii="arial" w:eastAsia="arial" w:hAnsi="arial" w:cs="arial"/>
          <w:b w:val="0"/>
          <w:i w:val="0"/>
          <w:strike w:val="0"/>
          <w:noProof w:val="0"/>
          <w:color w:val="000000"/>
          <w:position w:val="0"/>
          <w:sz w:val="20"/>
          <w:u w:val="none"/>
          <w:vertAlign w:val="baseline"/>
        </w:rPr>
        <w:t xml:space="preserve">. </w:t>
      </w:r>
      <w:bookmarkStart w:id="283" w:name="Bookmark_I5M1WSR72N1R0T0010000400_2"/>
      <w:bookmarkEnd w:id="283"/>
      <w:r>
        <w:rPr>
          <w:rFonts w:ascii="arial" w:eastAsia="arial" w:hAnsi="arial" w:cs="arial"/>
          <w:b w:val="0"/>
          <w:i w:val="0"/>
          <w:strike w:val="0"/>
          <w:noProof w:val="0"/>
          <w:color w:val="000000"/>
          <w:position w:val="0"/>
          <w:sz w:val="20"/>
          <w:u w:val="none"/>
          <w:vertAlign w:val="baseline"/>
        </w:rPr>
        <w:t xml:space="preserve">As a consequence, soon after the DLA issued the presoliciation notice, a representative of IDT met with the Deputy Undersecretary of Defense to "vigorously advocate for full competition for force protection barrier material." </w:t>
      </w:r>
      <w:bookmarkStart w:id="284" w:name="Bookmark_I5M1WSR728T4310030000400"/>
      <w:bookmarkEnd w:id="284"/>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382</w:t>
        </w:r>
      </w:hyperlink>
      <w:r>
        <w:rPr>
          <w:rFonts w:ascii="arial" w:eastAsia="arial" w:hAnsi="arial" w:cs="arial"/>
          <w:b w:val="0"/>
          <w:i w:val="0"/>
          <w:strike w:val="0"/>
          <w:noProof w:val="0"/>
          <w:color w:val="000000"/>
          <w:position w:val="0"/>
          <w:sz w:val="20"/>
          <w:u w:val="none"/>
          <w:vertAlign w:val="baseline"/>
        </w:rPr>
        <w:t xml:space="preserve">. </w:t>
      </w:r>
      <w:bookmarkStart w:id="285" w:name="Bookmark_I5M1WSR72N1R0T0010000400_3"/>
      <w:bookmarkEnd w:id="285"/>
      <w:r>
        <w:rPr>
          <w:rFonts w:ascii="arial" w:eastAsia="arial" w:hAnsi="arial" w:cs="arial"/>
          <w:b w:val="0"/>
          <w:i w:val="0"/>
          <w:strike w:val="0"/>
          <w:noProof w:val="0"/>
          <w:color w:val="000000"/>
          <w:position w:val="0"/>
          <w:sz w:val="20"/>
          <w:u w:val="none"/>
          <w:vertAlign w:val="baseline"/>
        </w:rPr>
        <w:t xml:space="preserve">Ultimately, the agency determined that "'[o]nly the offer received from Hesco [would] be considered for award.'" </w:t>
      </w:r>
      <w:bookmarkStart w:id="286" w:name="Bookmark_I5M1WSR728T4310050000400"/>
      <w:bookmarkEnd w:id="286"/>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(quoting an addendum to a prenegotiation briefing memorandum). The agency therefore published an NOI to award a sole-source contract to Hesco. </w:t>
      </w:r>
      <w:bookmarkStart w:id="287" w:name="Bookmark_I5M1WSR72N1R0T0030000400"/>
      <w:bookmarkEnd w:id="287"/>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392</w:t>
        </w:r>
      </w:hyperlink>
      <w:r>
        <w:rPr>
          <w:rFonts w:ascii="arial" w:eastAsia="arial" w:hAnsi="arial" w:cs="arial"/>
          <w:b w:val="0"/>
          <w:i w:val="0"/>
          <w:strike w:val="0"/>
          <w:noProof w:val="0"/>
          <w:color w:val="000000"/>
          <w:position w:val="0"/>
          <w:sz w:val="20"/>
          <w:u w:val="none"/>
          <w:vertAlign w:val="baseline"/>
        </w:rPr>
        <w:t xml:space="preserve">. </w:t>
      </w:r>
      <w:bookmarkStart w:id="288" w:name="Bookmark_I5M1WSR72N1R0T0050000400"/>
      <w:bookmarkEnd w:id="288"/>
      <w:r>
        <w:rPr>
          <w:rFonts w:ascii="arial" w:eastAsia="arial" w:hAnsi="arial" w:cs="arial"/>
          <w:b w:val="0"/>
          <w:i w:val="0"/>
          <w:strike w:val="0"/>
          <w:noProof w:val="0"/>
          <w:color w:val="000000"/>
          <w:position w:val="0"/>
          <w:sz w:val="20"/>
          <w:u w:val="none"/>
          <w:vertAlign w:val="baseline"/>
        </w:rPr>
        <w:t xml:space="preserve">Throughout the procurement process, IDT failed to submit a bid or proposal, nor did it file a protest in response to the agency's notice to make a sole-source award. </w:t>
      </w:r>
      <w:bookmarkStart w:id="289" w:name="Bookmark_I5M1WSR72N1R0T0020000400"/>
      <w:bookmarkEnd w:id="289"/>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 xml:space="preserve">. </w:t>
      </w:r>
      <w:bookmarkStart w:id="290" w:name="Bookmark_I5M1WSR72N1R0T0050000400_2"/>
      <w:bookmarkEnd w:id="290"/>
      <w:r>
        <w:rPr>
          <w:rFonts w:ascii="arial" w:eastAsia="arial" w:hAnsi="arial" w:cs="arial"/>
          <w:b w:val="0"/>
          <w:i w:val="0"/>
          <w:strike w:val="0"/>
          <w:noProof w:val="0"/>
          <w:color w:val="000000"/>
          <w:position w:val="0"/>
          <w:sz w:val="20"/>
          <w:u w:val="none"/>
          <w:vertAlign w:val="baseline"/>
        </w:rPr>
        <w:t xml:space="preserve">In holding that IDT lacked standing, the court observed that "IDT was not prevented from submitting a proposal," </w:t>
      </w:r>
      <w:bookmarkStart w:id="291" w:name="Bookmark_I5M1WSR72N1R0T0040000400"/>
      <w:bookmarkEnd w:id="291"/>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385</w:t>
        </w:r>
      </w:hyperlink>
      <w:r>
        <w:rPr>
          <w:rFonts w:ascii="arial" w:eastAsia="arial" w:hAnsi="arial" w:cs="arial"/>
          <w:b w:val="0"/>
          <w:i w:val="0"/>
          <w:strike w:val="0"/>
          <w:noProof w:val="0"/>
          <w:color w:val="000000"/>
          <w:position w:val="0"/>
          <w:sz w:val="20"/>
          <w:u w:val="none"/>
          <w:vertAlign w:val="baseline"/>
        </w:rPr>
        <w:t>, and that its failure to do so precluded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it from establishing standing to protest the award, </w:t>
      </w:r>
      <w:bookmarkStart w:id="292" w:name="Bookmark_I5M1WSR72N1R0V0010000400"/>
      <w:bookmarkEnd w:id="292"/>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76"/>
      <w:bookmarkEnd w:id="293"/>
      <w:bookmarkStart w:id="294" w:name="Bookmark_I3DR238D7080006BN1N00030"/>
      <w:bookmarkEnd w:id="294"/>
      <w:bookmarkStart w:id="295" w:name="Bookmark_I5M1WSR72N1R0V0040000400"/>
      <w:bookmarkEnd w:id="295"/>
      <w:bookmarkStart w:id="296" w:name="Bookmark_I5M1WSR72SF7VM0010000400"/>
      <w:bookmarkEnd w:id="296"/>
      <w:r>
        <w:rPr>
          <w:rFonts w:ascii="arial" w:eastAsia="arial" w:hAnsi="arial" w:cs="arial"/>
          <w:b w:val="0"/>
          <w:i w:val="0"/>
          <w:strike w:val="0"/>
          <w:noProof w:val="0"/>
          <w:color w:val="000000"/>
          <w:position w:val="0"/>
          <w:sz w:val="20"/>
          <w:u w:val="none"/>
          <w:vertAlign w:val="baseline"/>
        </w:rPr>
        <w:t xml:space="preserve">Two years later, in </w:t>
      </w:r>
      <w:bookmarkStart w:id="297" w:name="Bookmark_I5M1WSR72N1R0V0030000400"/>
      <w:bookmarkEnd w:id="297"/>
      <w:hyperlink r:id="rId95" w:history="1">
        <w:r>
          <w:rPr>
            <w:rFonts w:ascii="arial" w:eastAsia="arial" w:hAnsi="arial" w:cs="arial"/>
            <w:b w:val="0"/>
            <w:i/>
            <w:strike w:val="0"/>
            <w:noProof w:val="0"/>
            <w:color w:val="0077CC"/>
            <w:position w:val="0"/>
            <w:sz w:val="20"/>
            <w:u w:val="single"/>
            <w:vertAlign w:val="baseline"/>
          </w:rPr>
          <w:t>Shamrock Foods Co. v. United States</w:t>
        </w:r>
      </w:hyperlink>
      <w:hyperlink r:id="rId95" w:history="1">
        <w:r>
          <w:rPr>
            <w:rFonts w:ascii="arial" w:eastAsia="arial" w:hAnsi="arial" w:cs="arial"/>
            <w:b w:val="0"/>
            <w:i/>
            <w:strike w:val="0"/>
            <w:noProof w:val="0"/>
            <w:color w:val="0077CC"/>
            <w:position w:val="0"/>
            <w:sz w:val="20"/>
            <w:u w:val="single"/>
            <w:vertAlign w:val="baseline"/>
          </w:rPr>
          <w:t>, 92 Fed. Cl. 339 (2010)</w:t>
        </w:r>
      </w:hyperlink>
      <w:r>
        <w:rPr>
          <w:rFonts w:ascii="arial" w:eastAsia="arial" w:hAnsi="arial" w:cs="arial"/>
          <w:b w:val="0"/>
          <w:i w:val="0"/>
          <w:strike w:val="0"/>
          <w:noProof w:val="0"/>
          <w:color w:val="000000"/>
          <w:position w:val="0"/>
          <w:sz w:val="20"/>
          <w:u w:val="none"/>
          <w:vertAlign w:val="baseline"/>
        </w:rPr>
        <w:t xml:space="preserve">, the Court of Federal Claims again confronted the issue of whether a nonoffering protestor could establish standing in a bid protest. In </w:t>
      </w:r>
      <w:r>
        <w:rPr>
          <w:rFonts w:ascii="arial" w:eastAsia="arial" w:hAnsi="arial" w:cs="arial"/>
          <w:b w:val="0"/>
          <w:i w:val="0"/>
          <w:strike w:val="0"/>
          <w:noProof w:val="0"/>
          <w:color w:val="000000"/>
          <w:position w:val="0"/>
          <w:sz w:val="20"/>
          <w:u w:val="single"/>
          <w:vertAlign w:val="baseline"/>
        </w:rPr>
        <w:t>Shamrock Foods Co.</w:t>
      </w:r>
      <w:r>
        <w:rPr>
          <w:rFonts w:ascii="arial" w:eastAsia="arial" w:hAnsi="arial" w:cs="arial"/>
          <w:b w:val="0"/>
          <w:i w:val="0"/>
          <w:strike w:val="0"/>
          <w:noProof w:val="0"/>
          <w:color w:val="000000"/>
          <w:position w:val="0"/>
          <w:sz w:val="20"/>
          <w:u w:val="none"/>
          <w:vertAlign w:val="baseline"/>
        </w:rPr>
        <w:t xml:space="preserve">, a postaward protest, the plaintiff ("Shamrock") was the incumbent contractor providing food and beverages at an Army fort. </w:t>
      </w:r>
      <w:bookmarkStart w:id="298" w:name="Bookmark_I5M1WSR72N1R0V0050000400"/>
      <w:bookmarkEnd w:id="298"/>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340-41</w:t>
        </w:r>
      </w:hyperlink>
      <w:r>
        <w:rPr>
          <w:rFonts w:ascii="arial" w:eastAsia="arial" w:hAnsi="arial" w:cs="arial"/>
          <w:b w:val="0"/>
          <w:i w:val="0"/>
          <w:strike w:val="0"/>
          <w:noProof w:val="0"/>
          <w:color w:val="000000"/>
          <w:position w:val="0"/>
          <w:sz w:val="20"/>
          <w:u w:val="none"/>
          <w:vertAlign w:val="baseline"/>
        </w:rPr>
        <w:t xml:space="preserve">. At some point, the government found Shamrock's contract performance to be unsatisfactory, and therefore invoked the pertinent contract provision allowing it to find a replacement for Shamrock. </w:t>
      </w:r>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342</w:t>
        </w:r>
      </w:hyperlink>
      <w:r>
        <w:rPr>
          <w:rFonts w:ascii="arial" w:eastAsia="arial" w:hAnsi="arial" w:cs="arial"/>
          <w:b w:val="0"/>
          <w:i w:val="0"/>
          <w:strike w:val="0"/>
          <w:noProof w:val="0"/>
          <w:color w:val="000000"/>
          <w:position w:val="0"/>
          <w:sz w:val="20"/>
          <w:u w:val="none"/>
          <w:vertAlign w:val="baseline"/>
        </w:rPr>
        <w:t xml:space="preserve">. </w:t>
      </w:r>
      <w:bookmarkStart w:id="299" w:name="Bookmark_I5M1WSR72SF7VM0030000400"/>
      <w:bookmarkEnd w:id="299"/>
      <w:r>
        <w:rPr>
          <w:rFonts w:ascii="arial" w:eastAsia="arial" w:hAnsi="arial" w:cs="arial"/>
          <w:b w:val="0"/>
          <w:i w:val="0"/>
          <w:strike w:val="0"/>
          <w:noProof w:val="0"/>
          <w:color w:val="000000"/>
          <w:position w:val="0"/>
          <w:sz w:val="20"/>
          <w:u w:val="none"/>
          <w:vertAlign w:val="baseline"/>
        </w:rPr>
        <w:t xml:space="preserve">The government identified four vendors (including Shamrock) that could provide the needed back-up services at the fort, three of whom submitted proposals.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Shamrock contacted the contracting officer by letter to oppose its removal as the fort's food and beverage contractor. </w:t>
      </w:r>
      <w:bookmarkStart w:id="300" w:name="Bookmark_I5M1WSR72SF7VM0050000400"/>
      <w:bookmarkEnd w:id="300"/>
      <w:bookmarkStart w:id="301" w:name="Bookmark_I5M1WSR72SF7VM0020000400"/>
      <w:bookmarkEnd w:id="30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343</w:t>
        </w:r>
      </w:hyperlink>
      <w:r>
        <w:rPr>
          <w:rFonts w:ascii="arial" w:eastAsia="arial" w:hAnsi="arial" w:cs="arial"/>
          <w:b w:val="0"/>
          <w:i w:val="0"/>
          <w:strike w:val="0"/>
          <w:noProof w:val="0"/>
          <w:color w:val="000000"/>
          <w:position w:val="0"/>
          <w:sz w:val="20"/>
          <w:u w:val="none"/>
          <w:vertAlign w:val="baseline"/>
        </w:rPr>
        <w:t xml:space="preserve">. </w:t>
      </w:r>
      <w:bookmarkStart w:id="302" w:name="Bookmark_I5M1WSR72SF7VM0050000400_2"/>
      <w:bookmarkEnd w:id="302"/>
      <w:r>
        <w:rPr>
          <w:rFonts w:ascii="arial" w:eastAsia="arial" w:hAnsi="arial" w:cs="arial"/>
          <w:b w:val="0"/>
          <w:i w:val="0"/>
          <w:strike w:val="0"/>
          <w:noProof w:val="0"/>
          <w:color w:val="000000"/>
          <w:position w:val="0"/>
          <w:sz w:val="20"/>
          <w:u w:val="none"/>
          <w:vertAlign w:val="baseline"/>
        </w:rPr>
        <w:t xml:space="preserve">But, Shamrock failed to submit a proposal for the work at the fort, even though it was contacted and informed of the opportunity to do so, and even though the deadline for submitting proposals was extended by two weeks at Shamrock's request. </w:t>
      </w:r>
      <w:bookmarkStart w:id="303" w:name="Bookmark_I5M1WSR72SF7VM0040000400"/>
      <w:bookmarkEnd w:id="303"/>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The court held that "[b]ecause Shamrock did not submit a bid for the . . . work at Fort Bliss, [it had] no standing for this post-award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protest."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04" w:name="Bookmark_para_77"/>
      <w:bookmarkEnd w:id="304"/>
      <w:r>
        <w:rPr>
          <w:rFonts w:ascii="arial" w:eastAsia="arial" w:hAnsi="arial" w:cs="arial"/>
          <w:b w:val="0"/>
          <w:i w:val="0"/>
          <w:strike w:val="0"/>
          <w:noProof w:val="0"/>
          <w:color w:val="000000"/>
          <w:position w:val="0"/>
          <w:sz w:val="20"/>
          <w:u w:val="none"/>
          <w:vertAlign w:val="baseline"/>
        </w:rPr>
        <w:t xml:space="preserve">In this case, plaintiff did not respond to the original or revised SSS, did not respond to the NOI to award a sole-source contract, and did not submit a proposal. Thus, plaintiff does not qualify as an actual or prospective offeror, and cannot be considered an interested party with respect to the 2014 procurement. In an effort to counter this inevitable conclusion, plaintiff notes that on October 10, 2014, it filed a protest of the Air Force's award to RDC with the SBA; that on November 3, 2014, it advised the FTC of Panasonic's and RDC's anticompetitive behavior; and that it sent copies of its letters to the SBA and FTC to two United States senators. Plaintiff further states that "[f]or reasons unknown, the [Air Force], the SBA and the FTC did not bother to respond to [its] protest." 3rd Am. Compl. ¶ 31. However, by its own admission, plaintiff did not lodge a protest with the Air Force, the GAO, or this court, the three available fora for protests.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31 U.S.C. § 3556 (2012)</w:t>
        </w:r>
      </w:hyperlink>
      <w:r>
        <w:rPr>
          <w:rFonts w:ascii="arial" w:eastAsia="arial" w:hAnsi="arial" w:cs="arial"/>
          <w:b w:val="0"/>
          <w:i w:val="0"/>
          <w:strike w:val="0"/>
          <w:noProof w:val="0"/>
          <w:color w:val="000000"/>
          <w:position w:val="0"/>
          <w:sz w:val="20"/>
          <w:u w:val="none"/>
          <w:vertAlign w:val="baseline"/>
        </w:rPr>
        <w:t xml:space="preserve"> (indicating that the GAO does not have "exclusive jurisdiction over protests" and that interested parties may file bid protests with the procuring agency or the Court of Federal Claims). Thus, plaintiff cannot demonstrate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the Air Force had notice of its objections.</w:t>
      </w:r>
    </w:p>
    <w:p>
      <w:pPr>
        <w:keepNext w:val="0"/>
        <w:widowControl w:val="0"/>
        <w:spacing w:before="200" w:after="0" w:line="260" w:lineRule="atLeast"/>
        <w:ind w:left="0" w:right="0" w:firstLine="0"/>
        <w:jc w:val="both"/>
      </w:pPr>
      <w:bookmarkStart w:id="305" w:name="Bookmark_para_78"/>
      <w:bookmarkEnd w:id="305"/>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In sum, plaintiff's inability to demonstrate that it satisfies the interested party test for standing with respect to the 2014 procurement precludes this court's exercise of jurisdiction with respect to the Air Force's sole-source contract award to RDC.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 Waived Its Objections to the 2014 Procurement</w:t>
      </w:r>
    </w:p>
    <w:p>
      <w:pPr>
        <w:keepNext w:val="0"/>
        <w:widowControl w:val="0"/>
        <w:spacing w:before="200" w:after="0" w:line="260" w:lineRule="atLeast"/>
        <w:ind w:left="0" w:right="0" w:firstLine="0"/>
        <w:jc w:val="both"/>
      </w:pPr>
      <w:bookmarkStart w:id="306" w:name="Bookmark_para_79"/>
      <w:bookmarkEnd w:id="306"/>
      <w:r>
        <w:rPr>
          <w:rFonts w:ascii="arial" w:eastAsia="arial" w:hAnsi="arial" w:cs="arial"/>
          <w:b w:val="0"/>
          <w:i w:val="0"/>
          <w:strike w:val="0"/>
          <w:noProof w:val="0"/>
          <w:color w:val="000000"/>
          <w:position w:val="0"/>
          <w:sz w:val="20"/>
          <w:u w:val="none"/>
          <w:vertAlign w:val="baseline"/>
        </w:rPr>
        <w:t>Although plaintiff's failure to establish standing is fatal to its protest of the 2014 procurement, the court will address defendant's remaining two arguments. First, defendant contends that plaintiff waived its right to protest the 2014 procurement by failing to respond to either the SSS or the NOI to award a sole-source contract, or to file a protest, before the Air Force awarded the contract. The court agrees. Indeed, it can reach no other conclusion under the facts of this case.</w:t>
      </w:r>
    </w:p>
    <w:p>
      <w:pPr>
        <w:keepNext w:val="0"/>
        <w:widowControl w:val="0"/>
        <w:spacing w:before="200" w:after="0" w:line="260" w:lineRule="atLeast"/>
        <w:ind w:left="0" w:right="0" w:firstLine="0"/>
        <w:jc w:val="both"/>
      </w:pPr>
      <w:bookmarkStart w:id="307" w:name="Bookmark_para_80"/>
      <w:bookmarkEnd w:id="307"/>
      <w:r>
        <w:rPr>
          <w:rFonts w:ascii="arial" w:eastAsia="arial" w:hAnsi="arial" w:cs="arial"/>
          <w:b w:val="0"/>
          <w:i w:val="0"/>
          <w:strike w:val="0"/>
          <w:noProof w:val="0"/>
          <w:color w:val="000000"/>
          <w:position w:val="0"/>
          <w:sz w:val="20"/>
          <w:u w:val="none"/>
          <w:vertAlign w:val="baseline"/>
        </w:rPr>
        <w:t>The Air Force posted the SSS on June 24, 2014, but plaintiff did not respond to it or file a protest. Nor did plaintiff submit a response or file a protest when the Air Force posted the NOI to award a sole-source contract nearly three months later, on September 12, 2014. Rather, plaintiff waited until December 30, 2015, to file a protest in this court—more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than fifteen months after the contract was awarded on September 19, 2014, and more than four months after contract performance was completed on August 17, 2015.</w:t>
      </w:r>
    </w:p>
    <w:p>
      <w:pPr>
        <w:keepNext w:val="0"/>
        <w:widowControl w:val="0"/>
        <w:spacing w:before="200" w:after="0" w:line="260" w:lineRule="atLeast"/>
        <w:ind w:left="0" w:right="0" w:firstLine="0"/>
        <w:jc w:val="both"/>
      </w:pPr>
      <w:bookmarkStart w:id="308" w:name="Bookmark_para_81"/>
      <w:bookmarkEnd w:id="308"/>
      <w:bookmarkStart w:id="309" w:name="Bookmark_I3DR238DD340006BN1N00031"/>
      <w:bookmarkEnd w:id="309"/>
      <w:bookmarkStart w:id="310" w:name="Bookmark_I5M1WSR72HM65F0020000400"/>
      <w:bookmarkEnd w:id="310"/>
      <w:r>
        <w:rPr>
          <w:rFonts w:ascii="arial" w:eastAsia="arial" w:hAnsi="arial" w:cs="arial"/>
          <w:b w:val="0"/>
          <w:i w:val="0"/>
          <w:strike w:val="0"/>
          <w:noProof w:val="0"/>
          <w:color w:val="000000"/>
          <w:position w:val="0"/>
          <w:sz w:val="20"/>
          <w:u w:val="none"/>
          <w:vertAlign w:val="baseline"/>
        </w:rPr>
        <w:t xml:space="preserve">The binding precedent of the Federal Circuit concerning the timely filing of bid protests directs the outcome in this case. For example, in </w:t>
      </w:r>
      <w:r>
        <w:rPr>
          <w:rFonts w:ascii="arial" w:eastAsia="arial" w:hAnsi="arial" w:cs="arial"/>
          <w:b w:val="0"/>
          <w:i w:val="0"/>
          <w:strike w:val="0"/>
          <w:noProof w:val="0"/>
          <w:color w:val="000000"/>
          <w:position w:val="0"/>
          <w:sz w:val="20"/>
          <w:u w:val="single"/>
          <w:vertAlign w:val="baseline"/>
        </w:rPr>
        <w:t>Blue &amp; Gold Fleet, L.P. v. United States</w:t>
      </w:r>
      <w:r>
        <w:rPr>
          <w:rFonts w:ascii="arial" w:eastAsia="arial" w:hAnsi="arial" w:cs="arial"/>
          <w:b w:val="0"/>
          <w:i w:val="0"/>
          <w:strike w:val="0"/>
          <w:noProof w:val="0"/>
          <w:color w:val="000000"/>
          <w:position w:val="0"/>
          <w:sz w:val="20"/>
          <w:u w:val="none"/>
          <w:vertAlign w:val="baseline"/>
        </w:rPr>
        <w:t>, a preaward protest, the Federal Circuit made plain that it would not allow untimely protests:</w:t>
      </w:r>
    </w:p>
    <w:p>
      <w:pPr>
        <w:keepNext w:val="0"/>
        <w:widowControl w:val="0"/>
        <w:spacing w:before="200" w:after="0" w:line="260" w:lineRule="atLeast"/>
        <w:ind w:left="400" w:right="0" w:firstLine="0"/>
        <w:jc w:val="both"/>
      </w:pPr>
      <w:bookmarkStart w:id="311" w:name="Bookmark_para_82"/>
      <w:bookmarkEnd w:id="311"/>
      <w:bookmarkStart w:id="312" w:name="Bookmark_I5M1WSR72HM65F0020000400_2"/>
      <w:bookmarkEnd w:id="312"/>
      <w:r>
        <w:rPr>
          <w:rFonts w:ascii="arial" w:eastAsia="arial" w:hAnsi="arial" w:cs="arial"/>
          <w:b w:val="0"/>
          <w:i w:val="0"/>
          <w:strike w:val="0"/>
          <w:noProof w:val="0"/>
          <w:color w:val="000000"/>
          <w:position w:val="0"/>
          <w:sz w:val="20"/>
          <w:u w:val="none"/>
          <w:vertAlign w:val="baseline"/>
        </w:rPr>
        <w:t>[A] party who has the opportunity to object to the terms of a government solicitation containing a patent error and fails to do so prior to the close of the bidding process waives its ability to raise the same objection subsequently in a bid protest action in the Court of Federal Claims.</w:t>
      </w:r>
    </w:p>
    <w:p>
      <w:pPr>
        <w:keepNext w:val="0"/>
        <w:widowControl w:val="0"/>
        <w:spacing w:before="240" w:after="0" w:line="260" w:lineRule="atLeast"/>
        <w:ind w:left="0" w:right="0" w:firstLine="0"/>
        <w:jc w:val="both"/>
      </w:pPr>
      <w:bookmarkStart w:id="313" w:name="Bookmark_I5M1WSR72HM65F0020000400_3"/>
      <w:bookmarkEnd w:id="313"/>
      <w:bookmarkStart w:id="314" w:name="Bookmark_I3DR238DX400006BN1N00034"/>
      <w:bookmarkEnd w:id="314"/>
      <w:bookmarkStart w:id="315" w:name="Bookmark_I5M1WSR72HM65F0040000400"/>
      <w:bookmarkEnd w:id="315"/>
      <w:bookmarkStart w:id="316" w:name="Bookmark_I5M1WSR72HM65F0010000400"/>
      <w:bookmarkEnd w:id="316"/>
      <w:hyperlink r:id="rId97" w:history="1">
        <w:r>
          <w:rPr>
            <w:rFonts w:ascii="arial" w:eastAsia="arial" w:hAnsi="arial" w:cs="arial"/>
            <w:b w:val="0"/>
            <w:i/>
            <w:strike w:val="0"/>
            <w:color w:val="0077CC"/>
            <w:sz w:val="20"/>
            <w:u w:val="single"/>
            <w:vertAlign w:val="baseline"/>
          </w:rPr>
          <w:t>492 F.3d 1308, 1313 (Fed. Cir. 2007)</w:t>
        </w:r>
      </w:hyperlink>
      <w:r>
        <w:rPr>
          <w:rFonts w:ascii="arial" w:eastAsia="arial" w:hAnsi="arial" w:cs="arial"/>
          <w:b w:val="0"/>
          <w:i w:val="0"/>
          <w:strike w:val="0"/>
          <w:noProof w:val="0"/>
          <w:color w:val="000000"/>
          <w:position w:val="0"/>
          <w:sz w:val="20"/>
          <w:u w:val="none"/>
          <w:vertAlign w:val="baseline"/>
        </w:rPr>
        <w:t xml:space="preserve">. </w:t>
      </w:r>
      <w:bookmarkStart w:id="317" w:name="Bookmark_I5M1WSR72HM65F0040000400_2"/>
      <w:bookmarkEnd w:id="317"/>
      <w:r>
        <w:rPr>
          <w:rFonts w:ascii="arial" w:eastAsia="arial" w:hAnsi="arial" w:cs="arial"/>
          <w:b w:val="0"/>
          <w:i w:val="0"/>
          <w:strike w:val="0"/>
          <w:noProof w:val="0"/>
          <w:color w:val="000000"/>
          <w:position w:val="0"/>
          <w:sz w:val="20"/>
          <w:u w:val="none"/>
          <w:vertAlign w:val="baseline"/>
        </w:rPr>
        <w:t xml:space="preserve">The same principle applies in postaward protests. </w:t>
      </w:r>
      <w:r>
        <w:rPr>
          <w:rFonts w:ascii="arial" w:eastAsia="arial" w:hAnsi="arial" w:cs="arial"/>
          <w:b w:val="0"/>
          <w:i w:val="0"/>
          <w:strike w:val="0"/>
          <w:noProof w:val="0"/>
          <w:color w:val="000000"/>
          <w:position w:val="0"/>
          <w:sz w:val="20"/>
          <w:u w:val="single"/>
          <w:vertAlign w:val="baseline"/>
        </w:rPr>
        <w:t xml:space="preserve">See </w:t>
      </w:r>
      <w:bookmarkStart w:id="318" w:name="Bookmark_I5M1WSR72HM65F0030000400"/>
      <w:bookmarkEnd w:id="318"/>
      <w:hyperlink r:id="rId98" w:history="1">
        <w:r>
          <w:rPr>
            <w:rFonts w:ascii="arial" w:eastAsia="arial" w:hAnsi="arial" w:cs="arial"/>
            <w:b w:val="0"/>
            <w:i/>
            <w:strike w:val="0"/>
            <w:noProof w:val="0"/>
            <w:color w:val="0077CC"/>
            <w:position w:val="0"/>
            <w:sz w:val="20"/>
            <w:u w:val="single"/>
            <w:vertAlign w:val="baseline"/>
          </w:rPr>
          <w:t>Bannum, Inc. v. United States</w:t>
        </w:r>
      </w:hyperlink>
      <w:hyperlink r:id="rId98" w:history="1">
        <w:r>
          <w:rPr>
            <w:rFonts w:ascii="arial" w:eastAsia="arial" w:hAnsi="arial" w:cs="arial"/>
            <w:b w:val="0"/>
            <w:i/>
            <w:strike w:val="0"/>
            <w:noProof w:val="0"/>
            <w:color w:val="0077CC"/>
            <w:position w:val="0"/>
            <w:sz w:val="20"/>
            <w:u w:val="single"/>
            <w:vertAlign w:val="baseline"/>
          </w:rPr>
          <w:t>, 779 F.3d 1376, 1380-81 (Fed.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 w:name="Bookmark_para_83"/>
      <w:bookmarkEnd w:id="319"/>
      <w:bookmarkStart w:id="320" w:name="Bookmark_I5M1WSR72N1R0W0010000400"/>
      <w:bookmarkEnd w:id="320"/>
      <w:bookmarkStart w:id="321" w:name="Bookmark_I5M1WSR72SF7VP0020000400"/>
      <w:bookmarkEnd w:id="321"/>
      <w:r>
        <w:rPr>
          <w:rFonts w:ascii="arial" w:eastAsia="arial" w:hAnsi="arial" w:cs="arial"/>
          <w:b w:val="0"/>
          <w:i w:val="0"/>
          <w:strike w:val="0"/>
          <w:noProof w:val="0"/>
          <w:color w:val="000000"/>
          <w:position w:val="0"/>
          <w:sz w:val="20"/>
          <w:u w:val="none"/>
          <w:vertAlign w:val="baseline"/>
        </w:rPr>
        <w:t xml:space="preserve">Although </w:t>
      </w:r>
      <w:hyperlink r:id="rId97" w:history="1">
        <w:r>
          <w:rPr>
            <w:rFonts w:ascii="arial" w:eastAsia="arial" w:hAnsi="arial" w:cs="arial"/>
            <w:b w:val="0"/>
            <w:i/>
            <w:strike w:val="0"/>
            <w:noProof w:val="0"/>
            <w:color w:val="0077CC"/>
            <w:position w:val="0"/>
            <w:sz w:val="20"/>
            <w:u w:val="single"/>
            <w:vertAlign w:val="baseline"/>
          </w:rPr>
          <w:t>Blue &amp; Gold Fleet</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Bannum, Inc</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concerned competitive procurements, the principles articulated in those decisions are nevertheless applicable in this case. The "waiver rule" in </w:t>
      </w:r>
      <w:r>
        <w:rPr>
          <w:rFonts w:ascii="arial" w:eastAsia="arial" w:hAnsi="arial" w:cs="arial"/>
          <w:b w:val="0"/>
          <w:i w:val="0"/>
          <w:strike w:val="0"/>
          <w:noProof w:val="0"/>
          <w:color w:val="000000"/>
          <w:position w:val="0"/>
          <w:sz w:val="20"/>
          <w:u w:val="single"/>
          <w:vertAlign w:val="baseline"/>
        </w:rPr>
        <w:t>Blue &amp; Gold Fleet</w:t>
      </w:r>
      <w:r>
        <w:rPr>
          <w:rFonts w:ascii="arial" w:eastAsia="arial" w:hAnsi="arial" w:cs="arial"/>
          <w:b w:val="0"/>
          <w:i w:val="0"/>
          <w:strike w:val="0"/>
          <w:noProof w:val="0"/>
          <w:color w:val="000000"/>
          <w:position w:val="0"/>
          <w:sz w:val="20"/>
          <w:u w:val="none"/>
          <w:vertAlign w:val="baseline"/>
        </w:rPr>
        <w:t xml:space="preserve"> "is grounded in the statutory imperative that in bid protests 'the courts shall give due regard to the interests of national defense and national security and the need for expeditious resolution of the action.'" </w:t>
      </w:r>
      <w:bookmarkStart w:id="322" w:name="Bookmark_I5M1WSR72HM65F0050000400"/>
      <w:bookmarkEnd w:id="322"/>
      <w:hyperlink r:id="rId99" w:history="1">
        <w:r>
          <w:rPr>
            <w:rFonts w:ascii="arial" w:eastAsia="arial" w:hAnsi="arial" w:cs="arial"/>
            <w:b w:val="0"/>
            <w:i/>
            <w:strike w:val="0"/>
            <w:noProof w:val="0"/>
            <w:color w:val="0077CC"/>
            <w:position w:val="0"/>
            <w:sz w:val="20"/>
            <w:u w:val="single"/>
            <w:vertAlign w:val="baseline"/>
          </w:rPr>
          <w:t>Red River Commc'ns, Inc. v. United States</w:t>
        </w:r>
      </w:hyperlink>
      <w:hyperlink r:id="rId99" w:history="1">
        <w:r>
          <w:rPr>
            <w:rFonts w:ascii="arial" w:eastAsia="arial" w:hAnsi="arial" w:cs="arial"/>
            <w:b w:val="0"/>
            <w:i/>
            <w:strike w:val="0"/>
            <w:noProof w:val="0"/>
            <w:color w:val="0077CC"/>
            <w:position w:val="0"/>
            <w:sz w:val="20"/>
            <w:u w:val="single"/>
            <w:vertAlign w:val="baseline"/>
          </w:rPr>
          <w:t>, 109 Fed. Cl. 497, 509 (2013)</w:t>
        </w:r>
      </w:hyperlink>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(quoting </w:t>
      </w:r>
      <w:hyperlink r:id="rId97" w:history="1">
        <w:r>
          <w:rPr>
            <w:rFonts w:ascii="arial" w:eastAsia="arial" w:hAnsi="arial" w:cs="arial"/>
            <w:b w:val="0"/>
            <w:i/>
            <w:strike w:val="0"/>
            <w:noProof w:val="0"/>
            <w:color w:val="0077CC"/>
            <w:position w:val="0"/>
            <w:sz w:val="20"/>
            <w:u w:val="single"/>
            <w:vertAlign w:val="baseline"/>
          </w:rPr>
          <w:t>Blue &amp; Gold Fleet</w:t>
        </w:r>
      </w:hyperlink>
      <w:hyperlink r:id="rId97" w:history="1">
        <w:r>
          <w:rPr>
            <w:rFonts w:ascii="arial" w:eastAsia="arial" w:hAnsi="arial" w:cs="arial"/>
            <w:b w:val="0"/>
            <w:i/>
            <w:strike w:val="0"/>
            <w:noProof w:val="0"/>
            <w:color w:val="0077CC"/>
            <w:position w:val="0"/>
            <w:sz w:val="20"/>
            <w:u w:val="single"/>
            <w:vertAlign w:val="baseline"/>
          </w:rPr>
          <w:t>, 492 F.3d at 1313</w:t>
        </w:r>
      </w:hyperlink>
      <w:r>
        <w:rPr>
          <w:rFonts w:ascii="arial" w:eastAsia="arial" w:hAnsi="arial" w:cs="arial"/>
          <w:b w:val="0"/>
          <w:i w:val="0"/>
          <w:strike w:val="0"/>
          <w:noProof w:val="0"/>
          <w:color w:val="000000"/>
          <w:position w:val="0"/>
          <w:sz w:val="20"/>
          <w:u w:val="none"/>
          <w:vertAlign w:val="baseline"/>
        </w:rPr>
        <w:t xml:space="preserve">) (emphasis omitted). </w:t>
      </w:r>
      <w:bookmarkStart w:id="323" w:name="Bookmark_I5M1WSR72SF7VP0040000400"/>
      <w:bookmarkEnd w:id="323"/>
      <w:r>
        <w:rPr>
          <w:rFonts w:ascii="arial" w:eastAsia="arial" w:hAnsi="arial" w:cs="arial"/>
          <w:b w:val="0"/>
          <w:i w:val="0"/>
          <w:strike w:val="0"/>
          <w:noProof w:val="0"/>
          <w:color w:val="000000"/>
          <w:position w:val="0"/>
          <w:sz w:val="20"/>
          <w:u w:val="none"/>
          <w:vertAlign w:val="baseline"/>
        </w:rPr>
        <w:t xml:space="preserve">A waiver rule is appropriate because it "prevents contractors from taking advantage of the government and other bidders, and avoids costly after-the-fact litigation." </w:t>
      </w:r>
      <w:hyperlink r:id="rId97" w:history="1">
        <w:r>
          <w:rPr>
            <w:rFonts w:ascii="arial" w:eastAsia="arial" w:hAnsi="arial" w:cs="arial"/>
            <w:b w:val="0"/>
            <w:i/>
            <w:strike w:val="0"/>
            <w:noProof w:val="0"/>
            <w:color w:val="0077CC"/>
            <w:position w:val="0"/>
            <w:sz w:val="20"/>
            <w:u w:val="single"/>
            <w:vertAlign w:val="baseline"/>
          </w:rPr>
          <w:t>Blue &amp; Gold Fleet</w:t>
        </w:r>
      </w:hyperlink>
      <w:hyperlink r:id="rId97" w:history="1">
        <w:r>
          <w:rPr>
            <w:rFonts w:ascii="arial" w:eastAsia="arial" w:hAnsi="arial" w:cs="arial"/>
            <w:b w:val="0"/>
            <w:i/>
            <w:strike w:val="0"/>
            <w:noProof w:val="0"/>
            <w:color w:val="0077CC"/>
            <w:position w:val="0"/>
            <w:sz w:val="20"/>
            <w:u w:val="single"/>
            <w:vertAlign w:val="baseline"/>
          </w:rPr>
          <w:t>, 492 F.3d at 1314</w:t>
        </w:r>
      </w:hyperlink>
      <w:r>
        <w:rPr>
          <w:rFonts w:ascii="arial" w:eastAsia="arial" w:hAnsi="arial" w:cs="arial"/>
          <w:b w:val="0"/>
          <w:i w:val="0"/>
          <w:strike w:val="0"/>
          <w:noProof w:val="0"/>
          <w:color w:val="000000"/>
          <w:position w:val="0"/>
          <w:sz w:val="20"/>
          <w:u w:val="none"/>
          <w:vertAlign w:val="baseline"/>
        </w:rPr>
        <w:t xml:space="preserve">. When a protestor has "full knowledge" of the procurement but chooses not to participate, "the danger of prejudice to the Government [i]s the same as if the protestor[] had been [a] disappointed offeror[]," namely, that "a protest would render moot the procurement efforts to date and potentially require expending more time and effort on a reprocurement." </w:t>
      </w:r>
      <w:bookmarkStart w:id="324" w:name="Bookmark_I5M1WSR72SF7VP0010000400"/>
      <w:bookmarkEnd w:id="324"/>
      <w:hyperlink r:id="rId99" w:history="1">
        <w:r>
          <w:rPr>
            <w:rFonts w:ascii="arial" w:eastAsia="arial" w:hAnsi="arial" w:cs="arial"/>
            <w:b w:val="0"/>
            <w:i/>
            <w:strike w:val="0"/>
            <w:noProof w:val="0"/>
            <w:color w:val="0077CC"/>
            <w:position w:val="0"/>
            <w:sz w:val="20"/>
            <w:u w:val="single"/>
            <w:vertAlign w:val="baseline"/>
          </w:rPr>
          <w:t>Red River Commc'ns, Inc.</w:t>
        </w:r>
      </w:hyperlink>
      <w:hyperlink r:id="rId99" w:history="1">
        <w:r>
          <w:rPr>
            <w:rFonts w:ascii="arial" w:eastAsia="arial" w:hAnsi="arial" w:cs="arial"/>
            <w:b w:val="0"/>
            <w:i/>
            <w:strike w:val="0"/>
            <w:noProof w:val="0"/>
            <w:color w:val="0077CC"/>
            <w:position w:val="0"/>
            <w:sz w:val="20"/>
            <w:u w:val="single"/>
            <w:vertAlign w:val="baseline"/>
          </w:rPr>
          <w:t>, 109 Fed. Cl. at 509</w:t>
        </w:r>
      </w:hyperlink>
      <w:r>
        <w:rPr>
          <w:rFonts w:ascii="arial" w:eastAsia="arial" w:hAnsi="arial" w:cs="arial"/>
          <w:b w:val="0"/>
          <w:i w:val="0"/>
          <w:strike w:val="0"/>
          <w:noProof w:val="0"/>
          <w:color w:val="000000"/>
          <w:position w:val="0"/>
          <w:sz w:val="20"/>
          <w:u w:val="none"/>
          <w:vertAlign w:val="baseline"/>
        </w:rPr>
        <w:t xml:space="preserve">. </w:t>
      </w:r>
      <w:bookmarkStart w:id="325" w:name="Bookmark_I5M1WSR72SF7VP0040000400_2"/>
      <w:bookmarkEnd w:id="325"/>
      <w:r>
        <w:rPr>
          <w:rFonts w:ascii="arial" w:eastAsia="arial" w:hAnsi="arial" w:cs="arial"/>
          <w:b w:val="0"/>
          <w:i w:val="0"/>
          <w:strike w:val="0"/>
          <w:noProof w:val="0"/>
          <w:color w:val="000000"/>
          <w:position w:val="0"/>
          <w:sz w:val="20"/>
          <w:u w:val="none"/>
          <w:vertAlign w:val="baseline"/>
        </w:rPr>
        <w:t xml:space="preserve">"[T]he waiver rule [allows] the Government an opportunity to address potential defects . . . at an early stage in the procurement process, thereby avoiding wasted procurement efforts." </w:t>
      </w:r>
      <w:bookmarkStart w:id="326" w:name="Bookmark_I5M1WSR72SF7VP0030000400"/>
      <w:bookmarkEnd w:id="326"/>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84"/>
      <w:bookmarkEnd w:id="327"/>
      <w:r>
        <w:rPr>
          <w:rFonts w:ascii="arial" w:eastAsia="arial" w:hAnsi="arial" w:cs="arial"/>
          <w:b w:val="0"/>
          <w:i w:val="0"/>
          <w:strike w:val="0"/>
          <w:noProof w:val="0"/>
          <w:color w:val="000000"/>
          <w:position w:val="0"/>
          <w:sz w:val="20"/>
          <w:u w:val="none"/>
          <w:vertAlign w:val="baseline"/>
        </w:rPr>
        <w:t xml:space="preserve">In this case, there is no dispute that plaintiff did not respond to the SSS or the NOI to award a sole-source contract, or file a protest at the GAO or Court of Federal Claims, prior to the Air Force awarding the 2014 contract to RDC. However, plaintiff argues that the letters that it sent to the SBA and the FTC constituted agency-level protests. </w:t>
      </w:r>
      <w:bookmarkStart w:id="328" w:name="Bookmark_I5M1WSR72D6NGD0010000400"/>
      <w:bookmarkEnd w:id="328"/>
      <w:r>
        <w:rPr>
          <w:rFonts w:ascii="arial" w:eastAsia="arial" w:hAnsi="arial" w:cs="arial"/>
          <w:b w:val="0"/>
          <w:i w:val="0"/>
          <w:strike w:val="0"/>
          <w:noProof w:val="0"/>
          <w:color w:val="000000"/>
          <w:position w:val="0"/>
          <w:sz w:val="20"/>
          <w:u w:val="none"/>
          <w:vertAlign w:val="baseline"/>
        </w:rPr>
        <w:t xml:space="preserve">Plaintiff is mistaken. An agency-level protest that preserves a protestor's right to challenge a procurement must be filed with the agency conducting the procurement. </w:t>
      </w:r>
      <w:r>
        <w:rPr>
          <w:rFonts w:ascii="arial" w:eastAsia="arial" w:hAnsi="arial" w:cs="arial"/>
          <w:b w:val="0"/>
          <w:i w:val="0"/>
          <w:strike w:val="0"/>
          <w:noProof w:val="0"/>
          <w:color w:val="000000"/>
          <w:position w:val="0"/>
          <w:sz w:val="20"/>
          <w:u w:val="single"/>
          <w:vertAlign w:val="baseline"/>
        </w:rPr>
        <w:t xml:space="preserve">See </w:t>
      </w:r>
      <w:bookmarkStart w:id="329" w:name="Bookmark_I5M1WSR72SF7VP0050000400"/>
      <w:bookmarkEnd w:id="329"/>
      <w:hyperlink r:id="rId100" w:history="1">
        <w:r>
          <w:rPr>
            <w:rFonts w:ascii="arial" w:eastAsia="arial" w:hAnsi="arial" w:cs="arial"/>
            <w:b w:val="0"/>
            <w:i/>
            <w:strike w:val="0"/>
            <w:noProof w:val="0"/>
            <w:color w:val="0077CC"/>
            <w:position w:val="0"/>
            <w:sz w:val="20"/>
            <w:u w:val="single"/>
            <w:vertAlign w:val="baseline"/>
          </w:rPr>
          <w:t>DGR Assocs., Inc. v. United States</w:t>
        </w:r>
      </w:hyperlink>
      <w:hyperlink r:id="rId100" w:history="1">
        <w:r>
          <w:rPr>
            <w:rFonts w:ascii="arial" w:eastAsia="arial" w:hAnsi="arial" w:cs="arial"/>
            <w:b w:val="0"/>
            <w:i/>
            <w:strike w:val="0"/>
            <w:noProof w:val="0"/>
            <w:color w:val="0077CC"/>
            <w:position w:val="0"/>
            <w:sz w:val="20"/>
            <w:u w:val="single"/>
            <w:vertAlign w:val="baseline"/>
          </w:rPr>
          <w:t>, 94 Fed. Cl. 189, 194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Blue &amp; Gold Fleet</w:t>
      </w:r>
      <w:r>
        <w:rPr>
          <w:rFonts w:ascii="arial" w:eastAsia="arial" w:hAnsi="arial" w:cs="arial"/>
          <w:b w:val="0"/>
          <w:i w:val="0"/>
          <w:strike w:val="0"/>
          <w:noProof w:val="0"/>
          <w:color w:val="000000"/>
          <w:position w:val="0"/>
          <w:sz w:val="20"/>
          <w:u w:val="none"/>
          <w:vertAlign w:val="baseline"/>
        </w:rPr>
        <w:t xml:space="preserve"> does not require a protester . . . to file suit before the closing date . . . , provided that timely challenges first have been made at the agency or before the GAO."). </w:t>
      </w:r>
      <w:bookmarkStart w:id="330" w:name="Bookmark_I5M1WSR72D6NGD0030000400"/>
      <w:bookmarkEnd w:id="330"/>
      <w:r>
        <w:rPr>
          <w:rFonts w:ascii="arial" w:eastAsia="arial" w:hAnsi="arial" w:cs="arial"/>
          <w:b w:val="0"/>
          <w:i w:val="0"/>
          <w:strike w:val="0"/>
          <w:noProof w:val="0"/>
          <w:color w:val="000000"/>
          <w:position w:val="0"/>
          <w:sz w:val="20"/>
          <w:u w:val="none"/>
          <w:vertAlign w:val="baseline"/>
        </w:rPr>
        <w:t xml:space="preserve">Plaintiff did not lodge a protest with the Air Force, and its letters to the SBA and FTC in which it challenged the 2014 procurement cannot be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deemed to have been lodged with the Air Force. </w:t>
      </w:r>
      <w:bookmarkStart w:id="331" w:name="Bookmark_I3DR238F89P0006BN1N00036"/>
      <w:bookmarkEnd w:id="331"/>
      <w:bookmarkStart w:id="332" w:name="Bookmark_I5M1WSR72D6NGD0050000400"/>
      <w:bookmarkEnd w:id="332"/>
      <w:r>
        <w:rPr>
          <w:rFonts w:ascii="arial" w:eastAsia="arial" w:hAnsi="arial" w:cs="arial"/>
          <w:b w:val="0"/>
          <w:i w:val="0"/>
          <w:strike w:val="0"/>
          <w:noProof w:val="0"/>
          <w:color w:val="000000"/>
          <w:position w:val="0"/>
          <w:sz w:val="20"/>
          <w:u w:val="none"/>
          <w:vertAlign w:val="baseline"/>
        </w:rPr>
        <w:t>Moreover, the fact that the Air Force learned of plaintiff's protest with the SBA as the result of a congressional inquiry is also insufficient to demonstrate the existence of an agency-level protest because such a protest must be filed directly with the agency conducting the procurement.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3" w:name="Bookmark_I5M1WSR72D6NGD0020000400"/>
      <w:bookmarkEnd w:id="333"/>
      <w:hyperlink r:id="rId98" w:history="1">
        <w:r>
          <w:rPr>
            <w:rFonts w:ascii="arial" w:eastAsia="arial" w:hAnsi="arial" w:cs="arial"/>
            <w:b w:val="0"/>
            <w:i/>
            <w:strike w:val="0"/>
            <w:noProof w:val="0"/>
            <w:color w:val="0077CC"/>
            <w:position w:val="0"/>
            <w:sz w:val="20"/>
            <w:u w:val="single"/>
            <w:vertAlign w:val="baseline"/>
          </w:rPr>
          <w:t>Bannum, Inc.</w:t>
        </w:r>
      </w:hyperlink>
      <w:hyperlink r:id="rId98" w:history="1">
        <w:r>
          <w:rPr>
            <w:rFonts w:ascii="arial" w:eastAsia="arial" w:hAnsi="arial" w:cs="arial"/>
            <w:b w:val="0"/>
            <w:i/>
            <w:strike w:val="0"/>
            <w:noProof w:val="0"/>
            <w:color w:val="0077CC"/>
            <w:position w:val="0"/>
            <w:sz w:val="20"/>
            <w:u w:val="single"/>
            <w:vertAlign w:val="baseline"/>
          </w:rPr>
          <w:t>, 779 F.3d at 1380</w:t>
        </w:r>
      </w:hyperlink>
      <w:r>
        <w:rPr>
          <w:rFonts w:ascii="arial" w:eastAsia="arial" w:hAnsi="arial" w:cs="arial"/>
          <w:b w:val="0"/>
          <w:i w:val="0"/>
          <w:strike w:val="0"/>
          <w:noProof w:val="0"/>
          <w:color w:val="000000"/>
          <w:position w:val="0"/>
          <w:sz w:val="20"/>
          <w:u w:val="none"/>
          <w:vertAlign w:val="baseline"/>
        </w:rPr>
        <w:t xml:space="preserve"> (reasoning that "mere notice of dissatisfaction or objection is insufficient to preserve [the protestor's] defective . . . challenge" because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formal protest). </w:t>
      </w:r>
      <w:bookmarkStart w:id="334" w:name="Bookmark_I5M1WSR72D6NGD0050000400_2"/>
      <w:bookmarkEnd w:id="334"/>
      <w:bookmarkStart w:id="335" w:name="Bookmark_I5M1WSR72N1R0Y0020000400"/>
      <w:bookmarkEnd w:id="335"/>
      <w:r>
        <w:rPr>
          <w:rFonts w:ascii="arial" w:eastAsia="arial" w:hAnsi="arial" w:cs="arial"/>
          <w:b w:val="0"/>
          <w:i w:val="0"/>
          <w:strike w:val="0"/>
          <w:noProof w:val="0"/>
          <w:color w:val="000000"/>
          <w:position w:val="0"/>
          <w:sz w:val="20"/>
          <w:u w:val="none"/>
          <w:vertAlign w:val="baseline"/>
        </w:rPr>
        <w:t xml:space="preserve">In addition, plaintiff's letter to Senator Warner is insufficient to preserve its challenge because letters to political representatives do not afford "the procuring agency an adequate opportunity to address potential errors . . . ." </w:t>
      </w:r>
      <w:bookmarkStart w:id="336" w:name="Bookmark_I5M1WSR72D6NGD0040000400"/>
      <w:bookmarkEnd w:id="336"/>
      <w:hyperlink r:id="rId99" w:history="1">
        <w:r>
          <w:rPr>
            <w:rFonts w:ascii="arial" w:eastAsia="arial" w:hAnsi="arial" w:cs="arial"/>
            <w:b w:val="0"/>
            <w:i/>
            <w:strike w:val="0"/>
            <w:noProof w:val="0"/>
            <w:color w:val="0077CC"/>
            <w:position w:val="0"/>
            <w:sz w:val="20"/>
            <w:u w:val="single"/>
            <w:vertAlign w:val="baseline"/>
          </w:rPr>
          <w:t>Red River Commc'ns</w:t>
        </w:r>
      </w:hyperlink>
      <w:hyperlink r:id="rId99" w:history="1">
        <w:r>
          <w:rPr>
            <w:rFonts w:ascii="arial" w:eastAsia="arial" w:hAnsi="arial" w:cs="arial"/>
            <w:b w:val="0"/>
            <w:i/>
            <w:strike w:val="0"/>
            <w:noProof w:val="0"/>
            <w:color w:val="0077CC"/>
            <w:position w:val="0"/>
            <w:sz w:val="20"/>
            <w:u w:val="single"/>
            <w:vertAlign w:val="baseline"/>
          </w:rPr>
          <w:t>, 109 Fed. Cl. at 511</w:t>
        </w:r>
      </w:hyperlink>
      <w:r>
        <w:rPr>
          <w:rFonts w:ascii="arial" w:eastAsia="arial" w:hAnsi="arial" w:cs="arial"/>
          <w:b w:val="0"/>
          <w:i w:val="0"/>
          <w:strike w:val="0"/>
          <w:noProof w:val="0"/>
          <w:color w:val="000000"/>
          <w:position w:val="0"/>
          <w:sz w:val="20"/>
          <w:u w:val="none"/>
          <w:vertAlign w:val="baseline"/>
        </w:rPr>
        <w:t xml:space="preserve">. </w:t>
      </w:r>
      <w:bookmarkStart w:id="337" w:name="Bookmark_I5M1WSR72N1R0Y0020000400_2"/>
      <w:bookmarkEnd w:id="337"/>
      <w:r>
        <w:rPr>
          <w:rFonts w:ascii="arial" w:eastAsia="arial" w:hAnsi="arial" w:cs="arial"/>
          <w:b w:val="0"/>
          <w:i w:val="0"/>
          <w:strike w:val="0"/>
          <w:noProof w:val="0"/>
          <w:color w:val="000000"/>
          <w:position w:val="0"/>
          <w:sz w:val="20"/>
          <w:u w:val="none"/>
          <w:vertAlign w:val="baseline"/>
        </w:rPr>
        <w:t xml:space="preserve">By failing to protest the Air Force's decision to award a sole-source contract prior to the award of that contract, plaintiff waived its right to challenge that decision. </w:t>
      </w:r>
      <w:r>
        <w:rPr>
          <w:rFonts w:ascii="arial" w:eastAsia="arial" w:hAnsi="arial" w:cs="arial"/>
          <w:b w:val="0"/>
          <w:i w:val="0"/>
          <w:strike w:val="0"/>
          <w:noProof w:val="0"/>
          <w:color w:val="000000"/>
          <w:position w:val="0"/>
          <w:sz w:val="20"/>
          <w:u w:val="single"/>
          <w:vertAlign w:val="baseline"/>
        </w:rPr>
        <w:t xml:space="preserve">Accord </w:t>
      </w:r>
      <w:bookmarkStart w:id="338" w:name="Bookmark_I5M1WSR72N1R0Y0010000400"/>
      <w:bookmarkEnd w:id="338"/>
      <w:hyperlink r:id="rId101" w:history="1">
        <w:r>
          <w:rPr>
            <w:rFonts w:ascii="arial" w:eastAsia="arial" w:hAnsi="arial" w:cs="arial"/>
            <w:b w:val="0"/>
            <w:i/>
            <w:strike w:val="0"/>
            <w:noProof w:val="0"/>
            <w:color w:val="0077CC"/>
            <w:position w:val="0"/>
            <w:sz w:val="20"/>
            <w:u w:val="single"/>
            <w:vertAlign w:val="baseline"/>
          </w:rPr>
          <w:t>Weston Sols., Inc. v. United States</w:t>
        </w:r>
      </w:hyperlink>
      <w:hyperlink r:id="rId101" w:history="1">
        <w:r>
          <w:rPr>
            <w:rFonts w:ascii="arial" w:eastAsia="arial" w:hAnsi="arial" w:cs="arial"/>
            <w:b w:val="0"/>
            <w:i/>
            <w:strike w:val="0"/>
            <w:noProof w:val="0"/>
            <w:color w:val="0077CC"/>
            <w:position w:val="0"/>
            <w:sz w:val="20"/>
            <w:u w:val="single"/>
            <w:vertAlign w:val="baseline"/>
          </w:rPr>
          <w:t>, 95 Fed. Cl. 311, 323 (2010)</w:t>
        </w:r>
      </w:hyperlink>
      <w:r>
        <w:rPr>
          <w:rFonts w:ascii="arial" w:eastAsia="arial" w:hAnsi="arial" w:cs="arial"/>
          <w:b w:val="0"/>
          <w:i w:val="0"/>
          <w:strike w:val="0"/>
          <w:noProof w:val="0"/>
          <w:color w:val="000000"/>
          <w:position w:val="0"/>
          <w:sz w:val="20"/>
          <w:u w:val="none"/>
          <w:vertAlign w:val="baseline"/>
        </w:rPr>
        <w:t xml:space="preserve"> (finding that where a government agency issued a synopsis requesting information from qualified providers, because "the plaintiff failed to object to the terms of the synopsis" before the time to respond ended, the plaintiff "waived its ability to raise that objection" after the evaluation period concluded); </w:t>
      </w:r>
      <w:bookmarkStart w:id="339" w:name="Bookmark_I5M1WSR72N1R0Y0030000400"/>
      <w:bookmarkEnd w:id="339"/>
      <w:hyperlink r:id="rId102" w:history="1">
        <w:r>
          <w:rPr>
            <w:rFonts w:ascii="arial" w:eastAsia="arial" w:hAnsi="arial" w:cs="arial"/>
            <w:b w:val="0"/>
            <w:i/>
            <w:strike w:val="0"/>
            <w:noProof w:val="0"/>
            <w:color w:val="0077CC"/>
            <w:position w:val="0"/>
            <w:sz w:val="20"/>
            <w:u w:val="single"/>
            <w:vertAlign w:val="baseline"/>
          </w:rPr>
          <w:t>Scott v. United States</w:t>
        </w:r>
      </w:hyperlink>
      <w:hyperlink r:id="rId102" w:history="1">
        <w:r>
          <w:rPr>
            <w:rFonts w:ascii="arial" w:eastAsia="arial" w:hAnsi="arial" w:cs="arial"/>
            <w:b w:val="0"/>
            <w:i/>
            <w:strike w:val="0"/>
            <w:noProof w:val="0"/>
            <w:color w:val="0077CC"/>
            <w:position w:val="0"/>
            <w:sz w:val="20"/>
            <w:u w:val="single"/>
            <w:vertAlign w:val="baseline"/>
          </w:rPr>
          <w:t>, 78 Fed. Cl. 151, 154 n.2 (2007)</w:t>
        </w:r>
      </w:hyperlink>
      <w:r>
        <w:rPr>
          <w:rFonts w:ascii="arial" w:eastAsia="arial" w:hAnsi="arial" w:cs="arial"/>
          <w:b w:val="0"/>
          <w:i w:val="0"/>
          <w:strike w:val="0"/>
          <w:noProof w:val="0"/>
          <w:color w:val="000000"/>
          <w:position w:val="0"/>
          <w:sz w:val="20"/>
          <w:u w:val="none"/>
          <w:vertAlign w:val="baseline"/>
        </w:rPr>
        <w:t xml:space="preserve"> ("[A] protest challenging the terms of a government solicitation containing a patent error may never be waged post-award, because the opportunity to object to such an error ends upon the close of the bidding process and, necessarily, prior to any award being made.").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Claims</w:t>
      </w:r>
      <w:r>
        <w:rPr>
          <w:rFonts w:ascii="arial" w:eastAsia="arial" w:hAnsi="arial" w:cs="arial"/>
          <w:b/>
          <w:i w:val="0"/>
          <w:strike w:val="0"/>
          <w:noProof w:val="0"/>
          <w:color w:val="000000"/>
          <w:position w:val="0"/>
          <w:sz w:val="20"/>
          <w:u w:val="none"/>
          <w:vertAlign w:val="baseline"/>
        </w:rPr>
        <w:t> [**53] </w:t>
      </w:r>
      <w:r>
        <w:rPr>
          <w:rFonts w:ascii="arial" w:eastAsia="arial" w:hAnsi="arial" w:cs="arial"/>
          <w:b/>
          <w:i w:val="0"/>
          <w:strike w:val="0"/>
          <w:noProof w:val="0"/>
          <w:color w:val="000000"/>
          <w:position w:val="0"/>
          <w:sz w:val="20"/>
          <w:u w:val="none"/>
          <w:vertAlign w:val="baseline"/>
        </w:rPr>
        <w:t xml:space="preserve"> Are Moot</w:t>
      </w:r>
    </w:p>
    <w:p>
      <w:pPr>
        <w:keepNext w:val="0"/>
        <w:widowControl w:val="0"/>
        <w:spacing w:before="240" w:after="0" w:line="260" w:lineRule="atLeast"/>
        <w:ind w:left="0" w:right="0" w:firstLine="0"/>
        <w:jc w:val="both"/>
      </w:pPr>
      <w:bookmarkStart w:id="340" w:name="Bookmark_para_85"/>
      <w:bookmarkEnd w:id="340"/>
      <w:r>
        <w:rPr>
          <w:rFonts w:ascii="arial" w:eastAsia="arial" w:hAnsi="arial" w:cs="arial"/>
          <w:b w:val="0"/>
          <w:i w:val="0"/>
          <w:strike w:val="0"/>
          <w:noProof w:val="0"/>
          <w:color w:val="000000"/>
          <w:position w:val="0"/>
          <w:sz w:val="20"/>
          <w:u w:val="none"/>
          <w:vertAlign w:val="baseline"/>
        </w:rPr>
        <w:t xml:space="preserve">Defendant also contends that the court cannot entertain plaintiff's protest of the 2014 procurement because the protest is moot. As detailed above, plaintiff failed to protest the 2014 contract award to RDC until it filed its original complaint in this court on December 30, 2015. At the time plaintiff filed its protest, the 2014 contract had been fully performed. Specifically, the Air Force issued a contract to RDC on September 19, 2014; pursuant to the terms of that contract, RDC tendered the Panasonic-brand TLD badges to the Air Force on July 7, 2015; and the Air Force paid RDC's invoice for the badges on August 17, 2015. </w:t>
      </w:r>
      <w:bookmarkStart w:id="341" w:name="Bookmark_I5M1WSR72N1R100010000400"/>
      <w:bookmarkEnd w:id="341"/>
      <w:r>
        <w:rPr>
          <w:rFonts w:ascii="arial" w:eastAsia="arial" w:hAnsi="arial" w:cs="arial"/>
          <w:b w:val="0"/>
          <w:i w:val="0"/>
          <w:strike w:val="0"/>
          <w:noProof w:val="0"/>
          <w:color w:val="000000"/>
          <w:position w:val="0"/>
          <w:sz w:val="20"/>
          <w:u w:val="none"/>
          <w:vertAlign w:val="baseline"/>
        </w:rPr>
        <w:t xml:space="preserve">Thus, the date on which plaintiff filed its original protest in this court was four-and-one-half months after contract completion. </w:t>
      </w:r>
      <w:bookmarkStart w:id="342" w:name="Bookmark_I5M1WSR72N1R100030000400"/>
      <w:bookmarkEnd w:id="342"/>
      <w:r>
        <w:rPr>
          <w:rFonts w:ascii="arial" w:eastAsia="arial" w:hAnsi="arial" w:cs="arial"/>
          <w:b w:val="0"/>
          <w:i w:val="0"/>
          <w:strike w:val="0"/>
          <w:noProof w:val="0"/>
          <w:color w:val="000000"/>
          <w:position w:val="0"/>
          <w:sz w:val="20"/>
          <w:u w:val="none"/>
          <w:vertAlign w:val="baseline"/>
        </w:rPr>
        <w:t xml:space="preserve">In other words, at the time plaintiff filed its complaint, there was no relief that the court could award. </w:t>
      </w:r>
      <w:bookmarkStart w:id="343" w:name="Bookmark_I5M1WSR72N1R100050000400"/>
      <w:bookmarkEnd w:id="343"/>
      <w:r>
        <w:rPr>
          <w:rFonts w:ascii="arial" w:eastAsia="arial" w:hAnsi="arial" w:cs="arial"/>
          <w:b w:val="0"/>
          <w:i w:val="0"/>
          <w:strike w:val="0"/>
          <w:noProof w:val="0"/>
          <w:color w:val="000000"/>
          <w:position w:val="0"/>
          <w:sz w:val="20"/>
          <w:u w:val="none"/>
          <w:vertAlign w:val="baseline"/>
        </w:rPr>
        <w:t xml:space="preserve">"[A] case is moot when the issues presented are no longer 'live' or the parties lack a legally cognizable interest in the outcome." </w:t>
      </w:r>
      <w:bookmarkStart w:id="344" w:name="Bookmark_I5M1WSR72N1R0Y0050000400"/>
      <w:bookmarkEnd w:id="344"/>
      <w:hyperlink r:id="rId103" w:history="1">
        <w:r>
          <w:rPr>
            <w:rFonts w:ascii="arial" w:eastAsia="arial" w:hAnsi="arial" w:cs="arial"/>
            <w:b w:val="0"/>
            <w:i/>
            <w:strike w:val="0"/>
            <w:noProof w:val="0"/>
            <w:color w:val="0077CC"/>
            <w:position w:val="0"/>
            <w:sz w:val="20"/>
            <w:u w:val="single"/>
            <w:vertAlign w:val="baseline"/>
          </w:rPr>
          <w:t>Powell v. McCormack</w:t>
        </w:r>
      </w:hyperlink>
      <w:hyperlink r:id="rId103" w:history="1">
        <w:r>
          <w:rPr>
            <w:rFonts w:ascii="arial" w:eastAsia="arial" w:hAnsi="arial" w:cs="arial"/>
            <w:b w:val="0"/>
            <w:i/>
            <w:strike w:val="0"/>
            <w:noProof w:val="0"/>
            <w:color w:val="0077CC"/>
            <w:position w:val="0"/>
            <w:sz w:val="20"/>
            <w:u w:val="single"/>
            <w:vertAlign w:val="baseline"/>
          </w:rPr>
          <w:t>, 395 U.S. 486, 496, 89 S. Ct. 1944, 23 L. Ed. 2d 491 (1969)</w:t>
        </w:r>
      </w:hyperlink>
      <w:r>
        <w:rPr>
          <w:rFonts w:ascii="arial" w:eastAsia="arial" w:hAnsi="arial" w:cs="arial"/>
          <w:b w:val="0"/>
          <w:i w:val="0"/>
          <w:strike w:val="0"/>
          <w:noProof w:val="0"/>
          <w:color w:val="000000"/>
          <w:position w:val="0"/>
          <w:sz w:val="20"/>
          <w:u w:val="none"/>
          <w:vertAlign w:val="baseline"/>
        </w:rPr>
        <w:t xml:space="preserve">. </w:t>
      </w:r>
      <w:bookmarkStart w:id="345" w:name="Bookmark_I5M1WSR72N1R100050000400_2"/>
      <w:bookmarkEnd w:id="345"/>
      <w:bookmarkStart w:id="346" w:name="Bookmark_I5M1WSR72N1R100030000400_2"/>
      <w:bookmarkEnd w:id="346"/>
      <w:r>
        <w:rPr>
          <w:rFonts w:ascii="arial" w:eastAsia="arial" w:hAnsi="arial" w:cs="arial"/>
          <w:b w:val="0"/>
          <w:i w:val="0"/>
          <w:strike w:val="0"/>
          <w:noProof w:val="0"/>
          <w:color w:val="000000"/>
          <w:position w:val="0"/>
          <w:sz w:val="20"/>
          <w:u w:val="none"/>
          <w:vertAlign w:val="baseline"/>
        </w:rPr>
        <w:t xml:space="preserve">A court "will determine only actual matters in controversy essential to the decision of the particular case before it." </w:t>
      </w:r>
      <w:bookmarkStart w:id="347" w:name="Bookmark_I5M1WSR72N1R100020000400"/>
      <w:bookmarkEnd w:id="347"/>
      <w:hyperlink r:id="rId104" w:history="1">
        <w:r>
          <w:rPr>
            <w:rFonts w:ascii="arial" w:eastAsia="arial" w:hAnsi="arial" w:cs="arial"/>
            <w:b w:val="0"/>
            <w:i/>
            <w:strike w:val="0"/>
            <w:noProof w:val="0"/>
            <w:color w:val="0077CC"/>
            <w:position w:val="0"/>
            <w:sz w:val="20"/>
            <w:u w:val="single"/>
            <w:vertAlign w:val="baseline"/>
          </w:rPr>
          <w:t>United States v. Alaska S.S. Co.</w:t>
        </w:r>
      </w:hyperlink>
      <w:hyperlink r:id="rId104" w:history="1">
        <w:r>
          <w:rPr>
            <w:rFonts w:ascii="arial" w:eastAsia="arial" w:hAnsi="arial" w:cs="arial"/>
            <w:b w:val="0"/>
            <w:i/>
            <w:strike w:val="0"/>
            <w:noProof w:val="0"/>
            <w:color w:val="0077CC"/>
            <w:position w:val="0"/>
            <w:sz w:val="20"/>
            <w:u w:val="single"/>
            <w:vertAlign w:val="baseline"/>
          </w:rPr>
          <w:t>, 253 U.S. 113, 115, 40 S. Ct. 448, 64 L. Ed. 808 (1920)</w:t>
        </w:r>
      </w:hyperlink>
      <w:r>
        <w:rPr>
          <w:rFonts w:ascii="arial" w:eastAsia="arial" w:hAnsi="arial" w:cs="arial"/>
          <w:b w:val="0"/>
          <w:i w:val="0"/>
          <w:strike w:val="0"/>
          <w:noProof w:val="0"/>
          <w:color w:val="000000"/>
          <w:position w:val="0"/>
          <w:sz w:val="20"/>
          <w:u w:val="none"/>
          <w:vertAlign w:val="baseline"/>
        </w:rPr>
        <w:t>. "The controversy must be definite and concrete, touching the legal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relations of parties having adverse legal interests." </w:t>
      </w:r>
      <w:bookmarkStart w:id="348" w:name="Bookmark_I5M1WSR72N1R100040000400"/>
      <w:bookmarkEnd w:id="348"/>
      <w:hyperlink r:id="rId105" w:history="1">
        <w:r>
          <w:rPr>
            <w:rFonts w:ascii="arial" w:eastAsia="arial" w:hAnsi="arial" w:cs="arial"/>
            <w:b w:val="0"/>
            <w:i/>
            <w:strike w:val="0"/>
            <w:noProof w:val="0"/>
            <w:color w:val="0077CC"/>
            <w:position w:val="0"/>
            <w:sz w:val="20"/>
            <w:u w:val="single"/>
            <w:vertAlign w:val="baseline"/>
          </w:rPr>
          <w:t>Aetna Life Ins. Co. of Hartford, Conn. v. Haworth</w:t>
        </w:r>
      </w:hyperlink>
      <w:hyperlink r:id="rId105" w:history="1">
        <w:r>
          <w:rPr>
            <w:rFonts w:ascii="arial" w:eastAsia="arial" w:hAnsi="arial" w:cs="arial"/>
            <w:b w:val="0"/>
            <w:i/>
            <w:strike w:val="0"/>
            <w:noProof w:val="0"/>
            <w:color w:val="0077CC"/>
            <w:position w:val="0"/>
            <w:sz w:val="20"/>
            <w:u w:val="single"/>
            <w:vertAlign w:val="baseline"/>
          </w:rPr>
          <w:t>, 300 U.S. 227, 240-41, 57 S. Ct. 461, 81 L. Ed. 617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86"/>
      <w:bookmarkEnd w:id="349"/>
      <w:r>
        <w:rPr>
          <w:rFonts w:ascii="arial" w:eastAsia="arial" w:hAnsi="arial" w:cs="arial"/>
          <w:b w:val="0"/>
          <w:i w:val="0"/>
          <w:strike w:val="0"/>
          <w:noProof w:val="0"/>
          <w:color w:val="000000"/>
          <w:position w:val="0"/>
          <w:sz w:val="20"/>
          <w:u w:val="none"/>
          <w:vertAlign w:val="baseline"/>
        </w:rPr>
        <w:t xml:space="preserve">Plaintiff does not dispute that the contract has been completed, nor that it brought its protest after contract completion. Given the timing of plaintiff's protest, there is no contract performance to enjoin. Nor are there bid preparation and proposal costs to be awarded—plaintiff incurred none because it did not participate in the procurement.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note 12. Indeed, a protest filed after contract completion provides a textbook example of the necessity for, and underpinnings supporting, the mootness doctrine. There is no remedy that could be fashioned to compensate plaintiff for any alleged injury. In fact, in light of its failure to indicate during the 2014 procurement—either by responding to the SSS or the NOI to award a sole-source contract, or by filing a bid protest—that it could provide the TLD badges sought by the Air Force, plaintiff cannot demonstrate injury.</w:t>
      </w:r>
    </w:p>
    <w:p>
      <w:pPr>
        <w:keepNext w:val="0"/>
        <w:widowControl w:val="0"/>
        <w:spacing w:before="200" w:after="0" w:line="260" w:lineRule="atLeast"/>
        <w:ind w:left="0" w:right="0" w:firstLine="0"/>
        <w:jc w:val="both"/>
      </w:pPr>
      <w:bookmarkStart w:id="350" w:name="Bookmark_para_87"/>
      <w:bookmarkEnd w:id="350"/>
      <w:bookmarkStart w:id="351" w:name="Bookmark_I5M1WSR728T4360020000400"/>
      <w:bookmarkEnd w:id="351"/>
      <w:r>
        <w:rPr>
          <w:rFonts w:ascii="arial" w:eastAsia="arial" w:hAnsi="arial" w:cs="arial"/>
          <w:b w:val="0"/>
          <w:i w:val="0"/>
          <w:strike w:val="0"/>
          <w:noProof w:val="0"/>
          <w:color w:val="000000"/>
          <w:position w:val="0"/>
          <w:sz w:val="20"/>
          <w:u w:val="none"/>
          <w:vertAlign w:val="baseline"/>
        </w:rPr>
        <w:t xml:space="preserve">In short, plaintiff's ability to protest the 2014 procurement has long passed. Accordingly, plaintiff's protest of that procurement is moot, and plaintiff is not entitled to any relief. </w:t>
      </w:r>
      <w:r>
        <w:rPr>
          <w:rFonts w:ascii="arial" w:eastAsia="arial" w:hAnsi="arial" w:cs="arial"/>
          <w:b w:val="0"/>
          <w:i w:val="0"/>
          <w:strike w:val="0"/>
          <w:noProof w:val="0"/>
          <w:color w:val="000000"/>
          <w:position w:val="0"/>
          <w:sz w:val="20"/>
          <w:u w:val="single"/>
          <w:vertAlign w:val="baseline"/>
        </w:rPr>
        <w:t xml:space="preserve">Accord </w:t>
      </w:r>
      <w:bookmarkStart w:id="352" w:name="Bookmark_I5M1WSR728T4360010000400"/>
      <w:bookmarkEnd w:id="352"/>
      <w:hyperlink r:id="rId106" w:history="1">
        <w:r>
          <w:rPr>
            <w:rFonts w:ascii="arial" w:eastAsia="arial" w:hAnsi="arial" w:cs="arial"/>
            <w:b w:val="0"/>
            <w:i/>
            <w:strike w:val="0"/>
            <w:noProof w:val="0"/>
            <w:color w:val="0077CC"/>
            <w:position w:val="0"/>
            <w:sz w:val="20"/>
            <w:u w:val="single"/>
            <w:vertAlign w:val="baseline"/>
          </w:rPr>
          <w:t>Innovation Dev. Enters. of Am., Inc. v. United States</w:t>
        </w:r>
      </w:hyperlink>
      <w:hyperlink r:id="rId106" w:history="1">
        <w:r>
          <w:rPr>
            <w:rFonts w:ascii="arial" w:eastAsia="arial" w:hAnsi="arial" w:cs="arial"/>
            <w:b w:val="0"/>
            <w:i/>
            <w:strike w:val="0"/>
            <w:noProof w:val="0"/>
            <w:color w:val="0077CC"/>
            <w:position w:val="0"/>
            <w:sz w:val="20"/>
            <w:u w:val="single"/>
            <w:vertAlign w:val="baseline"/>
          </w:rPr>
          <w:t>, 108 Fed. Cl. 711, 724 (2013)</w:t>
        </w:r>
      </w:hyperlink>
      <w:r>
        <w:rPr>
          <w:rFonts w:ascii="arial" w:eastAsia="arial" w:hAnsi="arial" w:cs="arial"/>
          <w:b w:val="0"/>
          <w:i w:val="0"/>
          <w:strike w:val="0"/>
          <w:noProof w:val="0"/>
          <w:color w:val="000000"/>
          <w:position w:val="0"/>
          <w:sz w:val="20"/>
          <w:u w:val="none"/>
          <w:vertAlign w:val="baseline"/>
        </w:rPr>
        <w:t xml:space="preserve"> (finding that the plaintiff's requests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for injunctive relief were moot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because the contract had been fully performed).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Protest of the 2015 Procurement Must Be Dismissed</w:t>
      </w:r>
    </w:p>
    <w:p>
      <w:pPr>
        <w:keepNext w:val="0"/>
        <w:widowControl w:val="0"/>
        <w:spacing w:before="200" w:after="0" w:line="260" w:lineRule="atLeast"/>
        <w:ind w:left="0" w:right="0" w:firstLine="0"/>
        <w:jc w:val="both"/>
      </w:pPr>
      <w:bookmarkStart w:id="353" w:name="Bookmark_para_88"/>
      <w:bookmarkEnd w:id="353"/>
      <w:r>
        <w:rPr>
          <w:rFonts w:ascii="arial" w:eastAsia="arial" w:hAnsi="arial" w:cs="arial"/>
          <w:b w:val="0"/>
          <w:i w:val="0"/>
          <w:strike w:val="0"/>
          <w:noProof w:val="0"/>
          <w:color w:val="000000"/>
          <w:position w:val="0"/>
          <w:sz w:val="20"/>
          <w:u w:val="none"/>
          <w:vertAlign w:val="baseline"/>
        </w:rPr>
        <w:t>Having concluded that plaintiff cannot maintain its protest of the 2014 procurement, the court turns its attention to the 2015 procurement. With respect to this procurement, plaintiff alleges that the Air Force failed to set aside the contract for a small business and failed to conduct a size determination.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 moves to dismiss plaintiff's protest of the 2015 procurement on standing and waiver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 Has Standing to Challenge the 2015 Procurement</w:t>
      </w:r>
    </w:p>
    <w:p>
      <w:pPr>
        <w:keepNext w:val="0"/>
        <w:widowControl w:val="0"/>
        <w:spacing w:before="200" w:after="0" w:line="260" w:lineRule="atLeast"/>
        <w:ind w:left="0" w:right="0" w:firstLine="0"/>
        <w:jc w:val="both"/>
      </w:pPr>
      <w:bookmarkStart w:id="355" w:name="Bookmark_para_89"/>
      <w:bookmarkEnd w:id="355"/>
      <w:r>
        <w:rPr>
          <w:rFonts w:ascii="arial" w:eastAsia="arial" w:hAnsi="arial" w:cs="arial"/>
          <w:b w:val="0"/>
          <w:i w:val="0"/>
          <w:strike w:val="0"/>
          <w:noProof w:val="0"/>
          <w:color w:val="000000"/>
          <w:position w:val="0"/>
          <w:sz w:val="20"/>
          <w:u w:val="none"/>
          <w:vertAlign w:val="baseline"/>
        </w:rPr>
        <w:t>As an initial matter, plaintiff has standing to protest the 2015 contract award to RDC. Applying the interested party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standard to the facts attendant to the 2015 procurement, the court finds that because plaintiff submitted a timely proposal to the Air Force, plaintiff was an actual offeror. And, because plaintiff had a substantial chance of being awarded the contract (if, as the court must assume for the purposes of its standing analysis, plaintiff's allegations regarding the Air Force's failure to set aside the procurement for a small business and failure to conduct a size determination are accurate), plaintiff had a direct economic interest affected by the award of the contract. Nevertheless, the court is unable to entertain plaintiff's protest because it waived its right to challenge the 2015 procurement.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 Waived Its Objections to the 2015 Procurement</w:t>
      </w:r>
    </w:p>
    <w:p>
      <w:pPr>
        <w:keepNext w:val="0"/>
        <w:widowControl w:val="0"/>
        <w:spacing w:before="200" w:after="0" w:line="260" w:lineRule="atLeast"/>
        <w:ind w:left="0" w:right="0" w:firstLine="0"/>
        <w:jc w:val="both"/>
      </w:pPr>
      <w:bookmarkStart w:id="356" w:name="Bookmark_para_90"/>
      <w:bookmarkEnd w:id="356"/>
      <w:r>
        <w:rPr>
          <w:rFonts w:ascii="arial" w:eastAsia="arial" w:hAnsi="arial" w:cs="arial"/>
          <w:b w:val="0"/>
          <w:i w:val="0"/>
          <w:strike w:val="0"/>
          <w:noProof w:val="0"/>
          <w:color w:val="000000"/>
          <w:position w:val="0"/>
          <w:sz w:val="20"/>
          <w:u w:val="none"/>
          <w:vertAlign w:val="baseline"/>
        </w:rPr>
        <w:t>The facts surrounding the 2015 procurement are not reasonably in dispute and are summarized as follows. In 2015, in anticipation of its annual TLD badge procurement, the Air Force conducted initial market research to identify potential TLD badge manufacturers. The market research results were unchanged from the 2014 acquisition—although Panasonic, Landauer, and Thermo Fisher Scientific were identified as potential sources, only Panasonic's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products met all of the Air Force's requirements. In addition, the Air Force identified RDC as the authorized distributor of Panasonic TLD badges and found RDC capable of meeting its requirements since it was awarded the 2014 contract. The contracting officer took the additional step of contacting Panasonic to inquire as to whether RDC remained its only authorized dealer, and was advised by Panasonic that the Air Force's understanding was correct. To further research the potential for competition, on July 20, 2015, the Air Force posted to the FedBizOpps website an SSN regarding its need to acquire 10,000 TLD badges for fiscal year 2015.</w:t>
      </w:r>
    </w:p>
    <w:p>
      <w:pPr>
        <w:keepNext w:val="0"/>
        <w:widowControl w:val="0"/>
        <w:spacing w:before="200" w:after="0" w:line="260" w:lineRule="atLeast"/>
        <w:ind w:left="0" w:right="0" w:firstLine="0"/>
        <w:jc w:val="both"/>
      </w:pPr>
      <w:bookmarkStart w:id="357" w:name="Bookmark_para_91"/>
      <w:bookmarkEnd w:id="357"/>
      <w:r>
        <w:rPr>
          <w:rFonts w:ascii="arial" w:eastAsia="arial" w:hAnsi="arial" w:cs="arial"/>
          <w:b w:val="0"/>
          <w:i w:val="0"/>
          <w:strike w:val="0"/>
          <w:noProof w:val="0"/>
          <w:color w:val="000000"/>
          <w:position w:val="0"/>
          <w:sz w:val="20"/>
          <w:u w:val="none"/>
          <w:vertAlign w:val="baseline"/>
        </w:rPr>
        <w:t>On July 31, 2015, plaintiff submitted its response to the SSN. On August 7, 2015, the Air Force informed plaintiff that it could not be considered for the contract based upon Panasonic's advice that RDC was the only authorized reseller of Panasonic-brand TLD badges. In response, plaintiff filed a GAO protest on August 12, 2015, leading the Air Force to investigate plaintiff's assertion that it could meet the Air Force's requirements. On August 24, 2015, plaintiff provided the Air Force with documentation that the Air Force determined adequately demonstrated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plaintiff could meet the Air Force's requirements. Thus, the Air Force decided to conduct a competitive procurement. Based on the Air Force's decision to take corrective action, plaintiff withdrew its GAO protest on August 26, 2015.</w:t>
      </w:r>
    </w:p>
    <w:p>
      <w:pPr>
        <w:keepNext w:val="0"/>
        <w:widowControl w:val="0"/>
        <w:spacing w:before="200" w:after="0" w:line="260" w:lineRule="atLeast"/>
        <w:ind w:left="0" w:right="0" w:firstLine="0"/>
        <w:jc w:val="both"/>
      </w:pPr>
      <w:bookmarkStart w:id="358" w:name="Bookmark_para_92"/>
      <w:bookmarkEnd w:id="358"/>
      <w:r>
        <w:rPr>
          <w:rFonts w:ascii="arial" w:eastAsia="arial" w:hAnsi="arial" w:cs="arial"/>
          <w:b w:val="0"/>
          <w:i w:val="0"/>
          <w:strike w:val="0"/>
          <w:noProof w:val="0"/>
          <w:color w:val="000000"/>
          <w:position w:val="0"/>
          <w:sz w:val="20"/>
          <w:u w:val="none"/>
          <w:vertAlign w:val="baseline"/>
        </w:rPr>
        <w:t xml:space="preserve">On September 2, 2015, the Air Force issued a competitive, brand-name solicitation for Panasonic-brand TLD badges. The procurement was not set aside for a small business. The Air Force received two timely proposals by the September 10, 2015 deadline, one from plaintiff and the other from RDC. The Air Force concluded that both proposals were technically acceptable, that both plaintiff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and RDC were small businesses, and that RDC offered the lowest price. It therefore selected RDC for contract award and, on September 16, 2015, awarded the contract to RDC in the amount of $190,000. On September 17, 2015, the Air Force posted the notice of award on the FedBizOpps website and informed plaintiff that it had not been awarded the contract. Plaintiff requested a debriefing, which was provided on September 21, 2015. On December 30, 2015, more than three months after contract award, plaintiff filed its complaint in this court.</w:t>
      </w:r>
    </w:p>
    <w:p>
      <w:pPr>
        <w:keepNext w:val="0"/>
        <w:widowControl w:val="0"/>
        <w:spacing w:before="240" w:after="0" w:line="260" w:lineRule="atLeast"/>
        <w:ind w:left="0" w:right="0" w:firstLine="0"/>
        <w:jc w:val="both"/>
      </w:pPr>
      <w:bookmarkStart w:id="359" w:name="Bookmark_para_93"/>
      <w:bookmarkEnd w:id="359"/>
      <w:r>
        <w:rPr>
          <w:rFonts w:ascii="arial" w:eastAsia="arial" w:hAnsi="arial" w:cs="arial"/>
          <w:b w:val="0"/>
          <w:i w:val="0"/>
          <w:strike w:val="0"/>
          <w:noProof w:val="0"/>
          <w:color w:val="000000"/>
          <w:position w:val="0"/>
          <w:sz w:val="20"/>
          <w:u w:val="none"/>
          <w:vertAlign w:val="baseline"/>
        </w:rPr>
        <w:t>As noted above, plaintiff alleges that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Air Force failed to set aside the contract for a small business and failed to conduct a size determination. As explained in the FAR, </w:t>
      </w:r>
      <w:bookmarkStart w:id="360" w:name="Bookmark_LNHNREFclscc16"/>
      <w:bookmarkEnd w:id="360"/>
      <w:hyperlink r:id="rId10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purpose of small business set-asides is to award certain acquisitions exclusively to small business concerns." </w:t>
      </w:r>
      <w:hyperlink r:id="rId32" w:history="1">
        <w:r>
          <w:rPr>
            <w:rFonts w:ascii="arial" w:eastAsia="arial" w:hAnsi="arial" w:cs="arial"/>
            <w:b w:val="0"/>
            <w:i/>
            <w:strike w:val="0"/>
            <w:noProof w:val="0"/>
            <w:color w:val="0077CC"/>
            <w:position w:val="0"/>
            <w:sz w:val="20"/>
            <w:u w:val="single"/>
            <w:vertAlign w:val="baseline"/>
          </w:rPr>
          <w:t>FAR 19.501(a) (2014)</w:t>
        </w:r>
      </w:hyperlink>
      <w:r>
        <w:rPr>
          <w:rFonts w:ascii="arial" w:eastAsia="arial" w:hAnsi="arial" w:cs="arial"/>
          <w:b w:val="0"/>
          <w:i w:val="0"/>
          <w:strike w:val="0"/>
          <w:noProof w:val="0"/>
          <w:color w:val="000000"/>
          <w:position w:val="0"/>
          <w:sz w:val="20"/>
          <w:u w:val="none"/>
          <w:vertAlign w:val="baseline"/>
        </w:rPr>
        <w:t xml:space="preserve">. Contracting officers are required to "review acquisitions to determine if they can be set aside for small business," and must "perform market research" before concluding that an acquisition should not be set aside for a small business. </w:t>
      </w:r>
      <w:hyperlink r:id="rId32" w:history="1">
        <w:r>
          <w:rPr>
            <w:rFonts w:ascii="arial" w:eastAsia="arial" w:hAnsi="arial" w:cs="arial"/>
            <w:b w:val="0"/>
            <w:i/>
            <w:strike w:val="0"/>
            <w:noProof w:val="0"/>
            <w:color w:val="0077CC"/>
            <w:position w:val="0"/>
            <w:sz w:val="20"/>
            <w:u w:val="single"/>
            <w:vertAlign w:val="baseline"/>
          </w:rPr>
          <w:t>FAR 19.501(c)</w:t>
        </w:r>
      </w:hyperlink>
      <w:r>
        <w:rPr>
          <w:rFonts w:ascii="arial" w:eastAsia="arial" w:hAnsi="arial" w:cs="arial"/>
          <w:b w:val="0"/>
          <w:i w:val="0"/>
          <w:strike w:val="0"/>
          <w:noProof w:val="0"/>
          <w:color w:val="000000"/>
          <w:position w:val="0"/>
          <w:sz w:val="20"/>
          <w:u w:val="none"/>
          <w:vertAlign w:val="baseline"/>
        </w:rPr>
        <w:t xml:space="preserve">. Necessarily, the decision to set aside an acquisition for a small business must be made prior to issuing the solicitation.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FAR 19.508</w:t>
        </w:r>
      </w:hyperlink>
      <w:r>
        <w:rPr>
          <w:rFonts w:ascii="arial" w:eastAsia="arial" w:hAnsi="arial" w:cs="arial"/>
          <w:b w:val="0"/>
          <w:i w:val="0"/>
          <w:strike w:val="0"/>
          <w:noProof w:val="0"/>
          <w:color w:val="000000"/>
          <w:position w:val="0"/>
          <w:sz w:val="20"/>
          <w:u w:val="none"/>
          <w:vertAlign w:val="baseline"/>
        </w:rPr>
        <w:t xml:space="preserve"> (containing the solicitation provisions and contract clauses required when a contracting officer determines that an acquisition should be set aside for a small business). Moreover, contracting officers are required to "accept an offeror's representation in a specific bid or proposal that it is a small business unless (1) another offeror or interested party challenges the concern's small business representation or (2) the contracting officer has a reason to question the representation." </w:t>
      </w:r>
      <w:hyperlink r:id="rId34" w:history="1">
        <w:r>
          <w:rPr>
            <w:rFonts w:ascii="arial" w:eastAsia="arial" w:hAnsi="arial" w:cs="arial"/>
            <w:b w:val="0"/>
            <w:i/>
            <w:strike w:val="0"/>
            <w:noProof w:val="0"/>
            <w:color w:val="0077CC"/>
            <w:position w:val="0"/>
            <w:sz w:val="20"/>
            <w:u w:val="single"/>
            <w:vertAlign w:val="baseline"/>
          </w:rPr>
          <w:t>FAR 19.301-1(b)</w:t>
        </w:r>
      </w:hyperlink>
      <w:r>
        <w:rPr>
          <w:rFonts w:ascii="arial" w:eastAsia="arial" w:hAnsi="arial" w:cs="arial"/>
          <w:b w:val="0"/>
          <w:i w:val="0"/>
          <w:strike w:val="0"/>
          <w:noProof w:val="0"/>
          <w:color w:val="000000"/>
          <w:position w:val="0"/>
          <w:sz w:val="20"/>
          <w:u w:val="none"/>
          <w:vertAlign w:val="baseline"/>
        </w:rPr>
        <w:t>. If an offeror wants to challenge another offeror's small business representation,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it must file a protest with the contracting officer "by the close of business of the 5th business day after . . . receipt of the special notification from the contracting officer that identifies the apparently successful offeror . . . ." </w:t>
      </w:r>
      <w:hyperlink r:id="rId35" w:history="1">
        <w:r>
          <w:rPr>
            <w:rFonts w:ascii="arial" w:eastAsia="arial" w:hAnsi="arial" w:cs="arial"/>
            <w:b w:val="0"/>
            <w:i/>
            <w:strike w:val="0"/>
            <w:noProof w:val="0"/>
            <w:color w:val="0077CC"/>
            <w:position w:val="0"/>
            <w:sz w:val="20"/>
            <w:u w:val="single"/>
            <w:vertAlign w:val="baseline"/>
          </w:rPr>
          <w:t>FAR 19.302(d)(1)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94"/>
      <w:bookmarkEnd w:id="361"/>
      <w:bookmarkStart w:id="362" w:name="Bookmark_I3DR238FMHD0006BN1N00038"/>
      <w:bookmarkEnd w:id="362"/>
      <w:bookmarkStart w:id="363" w:name="Bookmark_I5M1WSR728T4360040000400"/>
      <w:bookmarkEnd w:id="363"/>
      <w:r>
        <w:rPr>
          <w:rFonts w:ascii="arial" w:eastAsia="arial" w:hAnsi="arial" w:cs="arial"/>
          <w:b w:val="0"/>
          <w:i w:val="0"/>
          <w:strike w:val="0"/>
          <w:noProof w:val="0"/>
          <w:color w:val="000000"/>
          <w:position w:val="0"/>
          <w:sz w:val="20"/>
          <w:u w:val="none"/>
          <w:vertAlign w:val="baseline"/>
        </w:rPr>
        <w:t xml:space="preserve">The Air Force's decision not to set aside the 2015 procurement for a small business is reflected on the face of the solicitation. And, plaintiff did not challenge that decision—a term of the solicitation—prior to the deadline for submitting proposals. Accordingly, pursuant to </w:t>
      </w:r>
      <w:hyperlink r:id="rId97" w:history="1">
        <w:r>
          <w:rPr>
            <w:rFonts w:ascii="arial" w:eastAsia="arial" w:hAnsi="arial" w:cs="arial"/>
            <w:b w:val="0"/>
            <w:i/>
            <w:strike w:val="0"/>
            <w:noProof w:val="0"/>
            <w:color w:val="0077CC"/>
            <w:position w:val="0"/>
            <w:sz w:val="20"/>
            <w:u w:val="single"/>
            <w:vertAlign w:val="baseline"/>
          </w:rPr>
          <w:t>Blue &amp; Gold Fleet</w:t>
        </w:r>
      </w:hyperlink>
      <w:hyperlink r:id="rId97" w:history="1">
        <w:r>
          <w:rPr>
            <w:rFonts w:ascii="arial" w:eastAsia="arial" w:hAnsi="arial" w:cs="arial"/>
            <w:b w:val="0"/>
            <w:i/>
            <w:strike w:val="0"/>
            <w:noProof w:val="0"/>
            <w:color w:val="0077CC"/>
            <w:position w:val="0"/>
            <w:sz w:val="20"/>
            <w:u w:val="single"/>
            <w:vertAlign w:val="baseline"/>
          </w:rPr>
          <w:t>, 492 F.3d at 1313</w:t>
        </w:r>
      </w:hyperlink>
      <w:r>
        <w:rPr>
          <w:rFonts w:ascii="arial" w:eastAsia="arial" w:hAnsi="arial" w:cs="arial"/>
          <w:b w:val="0"/>
          <w:i w:val="0"/>
          <w:strike w:val="0"/>
          <w:noProof w:val="0"/>
          <w:color w:val="000000"/>
          <w:position w:val="0"/>
          <w:sz w:val="20"/>
          <w:u w:val="none"/>
          <w:vertAlign w:val="baseline"/>
        </w:rPr>
        <w:t xml:space="preserve">, and </w:t>
      </w:r>
      <w:bookmarkStart w:id="364" w:name="Bookmark_I5M1WSR728T4360050000400"/>
      <w:bookmarkEnd w:id="364"/>
      <w:hyperlink r:id="rId98" w:history="1">
        <w:r>
          <w:rPr>
            <w:rFonts w:ascii="arial" w:eastAsia="arial" w:hAnsi="arial" w:cs="arial"/>
            <w:b w:val="0"/>
            <w:i/>
            <w:strike w:val="0"/>
            <w:noProof w:val="0"/>
            <w:color w:val="0077CC"/>
            <w:position w:val="0"/>
            <w:sz w:val="20"/>
            <w:u w:val="single"/>
            <w:vertAlign w:val="baseline"/>
          </w:rPr>
          <w:t>Bannum, Inc.</w:t>
        </w:r>
      </w:hyperlink>
      <w:hyperlink r:id="rId98" w:history="1">
        <w:r>
          <w:rPr>
            <w:rFonts w:ascii="arial" w:eastAsia="arial" w:hAnsi="arial" w:cs="arial"/>
            <w:b w:val="0"/>
            <w:i/>
            <w:strike w:val="0"/>
            <w:noProof w:val="0"/>
            <w:color w:val="0077CC"/>
            <w:position w:val="0"/>
            <w:sz w:val="20"/>
            <w:u w:val="single"/>
            <w:vertAlign w:val="baseline"/>
          </w:rPr>
          <w:t>, 779 F.3d at 1380-81</w:t>
        </w:r>
      </w:hyperlink>
      <w:r>
        <w:rPr>
          <w:rFonts w:ascii="arial" w:eastAsia="arial" w:hAnsi="arial" w:cs="arial"/>
          <w:b w:val="0"/>
          <w:i w:val="0"/>
          <w:strike w:val="0"/>
          <w:noProof w:val="0"/>
          <w:color w:val="000000"/>
          <w:position w:val="0"/>
          <w:sz w:val="20"/>
          <w:u w:val="none"/>
          <w:vertAlign w:val="baseline"/>
        </w:rPr>
        <w:t xml:space="preserve">, plaintiff waived its right to protest the decision in this court. </w:t>
      </w:r>
      <w:r>
        <w:rPr>
          <w:rFonts w:ascii="arial" w:eastAsia="arial" w:hAnsi="arial" w:cs="arial"/>
          <w:b w:val="0"/>
          <w:i w:val="0"/>
          <w:strike w:val="0"/>
          <w:noProof w:val="0"/>
          <w:color w:val="000000"/>
          <w:position w:val="0"/>
          <w:sz w:val="20"/>
          <w:u w:val="none"/>
          <w:vertAlign w:val="baseline"/>
        </w:rPr>
        <w:t>Furthermore, the fact that plaintiff did not timely challenge the Air Force's decision not to set aside the 2015 procurement for a small business also disposes of plaintiff's size determination claim because in the absence of a successful challenge by plaintiff, the competition was open to businesses of any size and, therefore, RDC would have been awarded the contract regardless of its status as a small business. Accordingly, plaintiff's protest of the 2015 procurement also must be dismissed.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Plaintiff's Motion for Jurisdictional Discovery Lacks Merit</w:t>
      </w:r>
    </w:p>
    <w:p>
      <w:pPr>
        <w:keepNext w:val="0"/>
        <w:widowControl w:val="0"/>
        <w:spacing w:before="200" w:after="0" w:line="260" w:lineRule="atLeast"/>
        <w:ind w:left="0" w:right="0" w:firstLine="0"/>
        <w:jc w:val="both"/>
      </w:pPr>
      <w:bookmarkStart w:id="366" w:name="Bookmark_para_95"/>
      <w:bookmarkEnd w:id="366"/>
      <w:r>
        <w:rPr>
          <w:rFonts w:ascii="arial" w:eastAsia="arial" w:hAnsi="arial" w:cs="arial"/>
          <w:b w:val="0"/>
          <w:i w:val="0"/>
          <w:strike w:val="0"/>
          <w:noProof w:val="0"/>
          <w:color w:val="000000"/>
          <w:position w:val="0"/>
          <w:sz w:val="20"/>
          <w:u w:val="none"/>
          <w:vertAlign w:val="baseline"/>
        </w:rPr>
        <w:t>Finally, plaintiff seeks to conduct jurisdictional discovery. Specifically, plaintiff seeks discovery "to develop facts to refute defendant's argument that this court lacks jurisdiction" and "to respond to defendant's factual assertions relevant to defendant's argument that plaintiff[] failed to state a claim." Disc. Mot. 1. Plaintiff's motion includes the following proposed discovery items directed to defendant: seven interrogatories,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six requests for admissions, seven requests for production of documents, and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a request to depose the contracting officer. According to plaintiff:</w:t>
      </w:r>
    </w:p>
    <w:p>
      <w:pPr>
        <w:keepNext w:val="0"/>
        <w:widowControl w:val="0"/>
        <w:spacing w:before="200" w:after="0" w:line="260" w:lineRule="atLeast"/>
        <w:ind w:left="400" w:right="0" w:firstLine="0"/>
        <w:jc w:val="both"/>
      </w:pPr>
      <w:bookmarkStart w:id="368" w:name="Bookmark_para_96"/>
      <w:bookmarkEnd w:id="368"/>
      <w:r>
        <w:rPr>
          <w:rFonts w:ascii="arial" w:eastAsia="arial" w:hAnsi="arial" w:cs="arial"/>
          <w:b w:val="0"/>
          <w:i w:val="0"/>
          <w:strike w:val="0"/>
          <w:noProof w:val="0"/>
          <w:color w:val="000000"/>
          <w:position w:val="0"/>
          <w:sz w:val="20"/>
          <w:u w:val="none"/>
          <w:vertAlign w:val="baseline"/>
        </w:rPr>
        <w:t>[D]ocument and deposition discovery will disclose evidence relevant to the disputed factual issues in both the 2014 and 2015 Solicitations, as well as will provide answers related to why the government allowed the unfair competition structure [with] Panasonic to remain in place, and whether this decision was based on the failure to evaluate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whether suspected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activities are occurring regarding the radiation supplies and services business.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369" w:name="Bookmark_para_97"/>
      <w:bookmarkEnd w:id="369"/>
      <w:r>
        <w:rPr>
          <w:rFonts w:ascii="arial" w:eastAsia="arial" w:hAnsi="arial" w:cs="arial"/>
          <w:b w:val="0"/>
          <w:i w:val="0"/>
          <w:strike w:val="0"/>
          <w:noProof w:val="0"/>
          <w:color w:val="000000"/>
          <w:position w:val="0"/>
          <w:sz w:val="20"/>
          <w:u w:val="none"/>
          <w:vertAlign w:val="baseline"/>
        </w:rPr>
        <w:t xml:space="preserve">With respect to the 2014 procurement, plaintiff contends that despite the results of the market research, the Air Force knew or should have known that plaintiff was a potential source for TLD badges. Plaintiff further contends that the Air Force learned that plaintiff "filed a small business protest," but nevertheless failed to consider the "size standard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issues" plaintiff raised.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Plaintiff asserts that discovery regarding these issues would aid it in establishing jurisdiction.</w:t>
      </w:r>
    </w:p>
    <w:p>
      <w:pPr>
        <w:keepNext w:val="0"/>
        <w:widowControl w:val="0"/>
        <w:spacing w:before="200" w:after="0" w:line="260" w:lineRule="atLeast"/>
        <w:ind w:left="0" w:right="0" w:firstLine="0"/>
        <w:jc w:val="both"/>
      </w:pPr>
      <w:bookmarkStart w:id="370" w:name="Bookmark_para_98"/>
      <w:bookmarkEnd w:id="370"/>
      <w:r>
        <w:rPr>
          <w:rFonts w:ascii="arial" w:eastAsia="arial" w:hAnsi="arial" w:cs="arial"/>
          <w:b w:val="0"/>
          <w:i w:val="0"/>
          <w:strike w:val="0"/>
          <w:noProof w:val="0"/>
          <w:color w:val="000000"/>
          <w:position w:val="0"/>
          <w:sz w:val="20"/>
          <w:u w:val="none"/>
          <w:vertAlign w:val="baseline"/>
        </w:rPr>
        <w:t xml:space="preserve">Plaintiff then asserts, with respect to the 2015 procurement, that discovery is necessary to determine whether the Air Force complied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small business procurement, claiming that although the Air Force "made the . . . 2015 solicitation a small business set aside, with some size standard[, it] did not put the small business information into the solicitation."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Plaintiff argues that discovery is required to obtain the "small business size standard" for the procurement, and to obtain proof that RDC is a small business.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asserts that deposing the contracting officer is also necessary to explain "unfair competition issues raised by Proxtronics," and why the contracting officer did not report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issues" to the United States Attorney General.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Further, plaintiff argues that jurisdictional discovery is required to determine whether the Air Force properly conducted market research "to identify small business concerns capable of performing the work" required by the contract.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72" w:name="Bookmark_para_99"/>
      <w:bookmarkEnd w:id="372"/>
      <w:bookmarkStart w:id="373" w:name="Bookmark_I5M1WSR72N1R110030000400"/>
      <w:bookmarkEnd w:id="373"/>
      <w:bookmarkStart w:id="374" w:name="Bookmark_I5M1WSR72N1R110050000400"/>
      <w:bookmarkEnd w:id="374"/>
      <w:bookmarkStart w:id="375" w:name="Bookmark_LNHNREFclscc17"/>
      <w:bookmarkEnd w:id="375"/>
      <w:hyperlink r:id="rId10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non-bid protest cases, a movant must explain with specificity why jurisdictional discovery is necessary, "explain [its] relevance," and "indicate the basis" for the belief that "there are contradictory facts." </w:t>
      </w:r>
      <w:bookmarkStart w:id="376" w:name="Bookmark_I5M1WSR72N1R110020000400"/>
      <w:bookmarkEnd w:id="376"/>
      <w:hyperlink r:id="rId109" w:history="1">
        <w:r>
          <w:rPr>
            <w:rFonts w:ascii="arial" w:eastAsia="arial" w:hAnsi="arial" w:cs="arial"/>
            <w:b w:val="0"/>
            <w:i/>
            <w:strike w:val="0"/>
            <w:noProof w:val="0"/>
            <w:color w:val="0077CC"/>
            <w:position w:val="0"/>
            <w:sz w:val="20"/>
            <w:u w:val="single"/>
            <w:vertAlign w:val="baseline"/>
          </w:rPr>
          <w:t>Smith v. United States</w:t>
        </w:r>
      </w:hyperlink>
      <w:hyperlink r:id="rId109" w:history="1">
        <w:r>
          <w:rPr>
            <w:rFonts w:ascii="arial" w:eastAsia="arial" w:hAnsi="arial" w:cs="arial"/>
            <w:b w:val="0"/>
            <w:i/>
            <w:strike w:val="0"/>
            <w:noProof w:val="0"/>
            <w:color w:val="0077CC"/>
            <w:position w:val="0"/>
            <w:sz w:val="20"/>
            <w:u w:val="single"/>
            <w:vertAlign w:val="baseline"/>
          </w:rPr>
          <w:t>, 101 Fed. Cl. 474, 478 (2011)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495 F. App'x 44 (Fed. Cir. 2012)</w:t>
        </w:r>
      </w:hyperlink>
      <w:r>
        <w:rPr>
          <w:rFonts w:ascii="arial" w:eastAsia="arial" w:hAnsi="arial" w:cs="arial"/>
          <w:b w:val="0"/>
          <w:i w:val="0"/>
          <w:strike w:val="0"/>
          <w:noProof w:val="0"/>
          <w:color w:val="000000"/>
          <w:position w:val="0"/>
          <w:sz w:val="20"/>
          <w:u w:val="none"/>
          <w:vertAlign w:val="baseline"/>
        </w:rPr>
        <w:t xml:space="preserve">. However, the standard for discovery in the bid protest context is narrower. </w:t>
      </w:r>
      <w:bookmarkStart w:id="377" w:name="Bookmark_I5M1WSR72D6NGH0040000400"/>
      <w:bookmarkEnd w:id="377"/>
      <w:r>
        <w:rPr>
          <w:rFonts w:ascii="arial" w:eastAsia="arial" w:hAnsi="arial" w:cs="arial"/>
          <w:b w:val="0"/>
          <w:i w:val="0"/>
          <w:strike w:val="0"/>
          <w:noProof w:val="0"/>
          <w:color w:val="000000"/>
          <w:position w:val="0"/>
          <w:sz w:val="20"/>
          <w:u w:val="none"/>
          <w:vertAlign w:val="baseline"/>
        </w:rPr>
        <w:t>In bid protests, "supplementation of the record should be limited to cases in which 'the omission of extra-record evidence precludes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effective judicial review.'" </w:t>
      </w:r>
      <w:bookmarkStart w:id="378" w:name="Bookmark_I5M1WSR72N1R110040000400"/>
      <w:bookmarkEnd w:id="378"/>
      <w:hyperlink r:id="rId111" w:history="1">
        <w:r>
          <w:rPr>
            <w:rFonts w:ascii="arial" w:eastAsia="arial" w:hAnsi="arial" w:cs="arial"/>
            <w:b w:val="0"/>
            <w:i/>
            <w:strike w:val="0"/>
            <w:noProof w:val="0"/>
            <w:color w:val="0077CC"/>
            <w:position w:val="0"/>
            <w:sz w:val="20"/>
            <w:u w:val="single"/>
            <w:vertAlign w:val="baseline"/>
          </w:rPr>
          <w:t>Axiom Res. Mgmt., Inc. v. United States</w:t>
        </w:r>
      </w:hyperlink>
      <w:hyperlink r:id="rId111" w:history="1">
        <w:r>
          <w:rPr>
            <w:rFonts w:ascii="arial" w:eastAsia="arial" w:hAnsi="arial" w:cs="arial"/>
            <w:b w:val="0"/>
            <w:i/>
            <w:strike w:val="0"/>
            <w:noProof w:val="0"/>
            <w:color w:val="0077CC"/>
            <w:position w:val="0"/>
            <w:sz w:val="20"/>
            <w:u w:val="single"/>
            <w:vertAlign w:val="baseline"/>
          </w:rPr>
          <w:t>, 564 F.3d 1374, 1380 (Fed. Cir. 2009)</w:t>
        </w:r>
      </w:hyperlink>
      <w:r>
        <w:rPr>
          <w:rFonts w:ascii="arial" w:eastAsia="arial" w:hAnsi="arial" w:cs="arial"/>
          <w:b w:val="0"/>
          <w:i w:val="0"/>
          <w:strike w:val="0"/>
          <w:noProof w:val="0"/>
          <w:color w:val="000000"/>
          <w:position w:val="0"/>
          <w:sz w:val="20"/>
          <w:u w:val="none"/>
          <w:vertAlign w:val="baseline"/>
        </w:rPr>
        <w:t xml:space="preserve"> (quoting </w:t>
      </w:r>
      <w:bookmarkStart w:id="379" w:name="Bookmark_I5M1WSR72D6NGH0010000400"/>
      <w:bookmarkEnd w:id="379"/>
      <w:hyperlink r:id="rId112" w:history="1">
        <w:r>
          <w:rPr>
            <w:rFonts w:ascii="arial" w:eastAsia="arial" w:hAnsi="arial" w:cs="arial"/>
            <w:b w:val="0"/>
            <w:i/>
            <w:strike w:val="0"/>
            <w:noProof w:val="0"/>
            <w:color w:val="0077CC"/>
            <w:position w:val="0"/>
            <w:sz w:val="20"/>
            <w:u w:val="single"/>
            <w:vertAlign w:val="baseline"/>
          </w:rPr>
          <w:t>Murakami v. United States</w:t>
        </w:r>
      </w:hyperlink>
      <w:hyperlink r:id="rId112" w:history="1">
        <w:r>
          <w:rPr>
            <w:rFonts w:ascii="arial" w:eastAsia="arial" w:hAnsi="arial" w:cs="arial"/>
            <w:b w:val="0"/>
            <w:i/>
            <w:strike w:val="0"/>
            <w:noProof w:val="0"/>
            <w:color w:val="0077CC"/>
            <w:position w:val="0"/>
            <w:sz w:val="20"/>
            <w:u w:val="single"/>
            <w:vertAlign w:val="baseline"/>
          </w:rPr>
          <w:t>, 46 Fed. Cl. 731, 735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398 F.3d 1342 (Fed. Cir. 2005))</w:t>
        </w:r>
      </w:hyperlink>
      <w:r>
        <w:rPr>
          <w:rFonts w:ascii="arial" w:eastAsia="arial" w:hAnsi="arial" w:cs="arial"/>
          <w:b w:val="0"/>
          <w:i w:val="0"/>
          <w:strike w:val="0"/>
          <w:noProof w:val="0"/>
          <w:color w:val="000000"/>
          <w:position w:val="0"/>
          <w:sz w:val="20"/>
          <w:u w:val="none"/>
          <w:vertAlign w:val="baseline"/>
        </w:rPr>
        <w:t xml:space="preserve">. </w:t>
      </w:r>
      <w:bookmarkStart w:id="380" w:name="Bookmark_I5M1WSR72D6NGH0040000400_2"/>
      <w:bookmarkEnd w:id="380"/>
      <w:r>
        <w:rPr>
          <w:rFonts w:ascii="arial" w:eastAsia="arial" w:hAnsi="arial" w:cs="arial"/>
          <w:b w:val="0"/>
          <w:i w:val="0"/>
          <w:strike w:val="0"/>
          <w:noProof w:val="0"/>
          <w:color w:val="000000"/>
          <w:position w:val="0"/>
          <w:sz w:val="20"/>
          <w:u w:val="none"/>
          <w:vertAlign w:val="baseline"/>
        </w:rPr>
        <w:t xml:space="preserve">A protestor must provide "concrete and specific reasons," not simply "nebulous assertions," as to why discovery is necessary. </w:t>
      </w:r>
      <w:bookmarkStart w:id="381" w:name="Bookmark_I5M1WSR72D6NGH0030000400"/>
      <w:bookmarkEnd w:id="381"/>
      <w:hyperlink r:id="rId114" w:history="1">
        <w:r>
          <w:rPr>
            <w:rFonts w:ascii="arial" w:eastAsia="arial" w:hAnsi="arial" w:cs="arial"/>
            <w:b w:val="0"/>
            <w:i/>
            <w:strike w:val="0"/>
            <w:noProof w:val="0"/>
            <w:color w:val="0077CC"/>
            <w:position w:val="0"/>
            <w:sz w:val="20"/>
            <w:u w:val="single"/>
            <w:vertAlign w:val="baseline"/>
          </w:rPr>
          <w:t>DataMill, Inc. v. United States</w:t>
        </w:r>
      </w:hyperlink>
      <w:hyperlink r:id="rId114" w:history="1">
        <w:r>
          <w:rPr>
            <w:rFonts w:ascii="arial" w:eastAsia="arial" w:hAnsi="arial" w:cs="arial"/>
            <w:b w:val="0"/>
            <w:i/>
            <w:strike w:val="0"/>
            <w:noProof w:val="0"/>
            <w:color w:val="0077CC"/>
            <w:position w:val="0"/>
            <w:sz w:val="20"/>
            <w:u w:val="single"/>
            <w:vertAlign w:val="baseline"/>
          </w:rPr>
          <w:t>, 91 Fed. Cl. 722, 732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100"/>
      <w:bookmarkEnd w:id="382"/>
      <w:bookmarkStart w:id="383" w:name="Bookmark_I5M1WSR728T4380010000400"/>
      <w:bookmarkEnd w:id="383"/>
      <w:bookmarkStart w:id="384" w:name="Bookmark_I5M1WSR728T4380030000400"/>
      <w:bookmarkEnd w:id="384"/>
      <w:bookmarkStart w:id="385" w:name="Bookmark_I5M1WSR72N1R120020000400"/>
      <w:bookmarkEnd w:id="385"/>
      <w:r>
        <w:rPr>
          <w:rFonts w:ascii="arial" w:eastAsia="arial" w:hAnsi="arial" w:cs="arial"/>
          <w:b w:val="0"/>
          <w:i w:val="0"/>
          <w:strike w:val="0"/>
          <w:noProof w:val="0"/>
          <w:color w:val="000000"/>
          <w:position w:val="0"/>
          <w:sz w:val="20"/>
          <w:u w:val="none"/>
          <w:vertAlign w:val="baseline"/>
        </w:rPr>
        <w:t xml:space="preserve">Moreover, </w:t>
      </w:r>
      <w:bookmarkStart w:id="386" w:name="Bookmark_LNHNREFclscc18"/>
      <w:bookmarkEnd w:id="386"/>
      <w:hyperlink r:id="rId11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if a protestor alleges that discovery is necessary to obtain evidence of bad faith, its motion must assert "sufficient well-grounded allegations of bias to support supplementation." </w:t>
      </w:r>
      <w:bookmarkStart w:id="387" w:name="Bookmark_I5M1WSR72D6NGH0050000400"/>
      <w:bookmarkEnd w:id="387"/>
      <w:hyperlink r:id="rId116" w:history="1">
        <w:r>
          <w:rPr>
            <w:rFonts w:ascii="arial" w:eastAsia="arial" w:hAnsi="arial" w:cs="arial"/>
            <w:b w:val="0"/>
            <w:i/>
            <w:strike w:val="0"/>
            <w:noProof w:val="0"/>
            <w:color w:val="0077CC"/>
            <w:position w:val="0"/>
            <w:sz w:val="20"/>
            <w:u w:val="single"/>
            <w:vertAlign w:val="baseline"/>
          </w:rPr>
          <w:t>Inforeliance Corp. v. United States</w:t>
        </w:r>
      </w:hyperlink>
      <w:hyperlink r:id="rId116" w:history="1">
        <w:r>
          <w:rPr>
            <w:rFonts w:ascii="arial" w:eastAsia="arial" w:hAnsi="arial" w:cs="arial"/>
            <w:b w:val="0"/>
            <w:i/>
            <w:strike w:val="0"/>
            <w:noProof w:val="0"/>
            <w:color w:val="0077CC"/>
            <w:position w:val="0"/>
            <w:sz w:val="20"/>
            <w:u w:val="single"/>
            <w:vertAlign w:val="baseline"/>
          </w:rPr>
          <w:t>, 118 Fed. Cl. 744, 748 (2014)</w:t>
        </w:r>
      </w:hyperlink>
      <w:r>
        <w:rPr>
          <w:rFonts w:ascii="arial" w:eastAsia="arial" w:hAnsi="arial" w:cs="arial"/>
          <w:b w:val="0"/>
          <w:i w:val="0"/>
          <w:strike w:val="0"/>
          <w:noProof w:val="0"/>
          <w:color w:val="000000"/>
          <w:position w:val="0"/>
          <w:sz w:val="20"/>
          <w:u w:val="none"/>
          <w:vertAlign w:val="baseline"/>
        </w:rPr>
        <w:t xml:space="preserve"> (internal quotation marks omitted). "[G]overnment officials are presumed to act in good faith," </w:t>
      </w:r>
      <w:bookmarkStart w:id="388" w:name="Bookmark_I5M1WSR728T4380020000400"/>
      <w:bookmarkEnd w:id="388"/>
      <w:hyperlink r:id="rId117" w:history="1">
        <w:r>
          <w:rPr>
            <w:rFonts w:ascii="arial" w:eastAsia="arial" w:hAnsi="arial" w:cs="arial"/>
            <w:b w:val="0"/>
            <w:i/>
            <w:strike w:val="0"/>
            <w:noProof w:val="0"/>
            <w:color w:val="0077CC"/>
            <w:position w:val="0"/>
            <w:sz w:val="20"/>
            <w:u w:val="single"/>
            <w:vertAlign w:val="baseline"/>
          </w:rPr>
          <w:t>Savantage Fin. Servs., Inc. v. United States</w:t>
        </w:r>
      </w:hyperlink>
      <w:hyperlink r:id="rId117" w:history="1">
        <w:r>
          <w:rPr>
            <w:rFonts w:ascii="arial" w:eastAsia="arial" w:hAnsi="arial" w:cs="arial"/>
            <w:b w:val="0"/>
            <w:i/>
            <w:strike w:val="0"/>
            <w:noProof w:val="0"/>
            <w:color w:val="0077CC"/>
            <w:position w:val="0"/>
            <w:sz w:val="20"/>
            <w:u w:val="single"/>
            <w:vertAlign w:val="baseline"/>
          </w:rPr>
          <w:t>, 595 F.3d 1282, 1288 (Fed. Cir. 2010)</w:t>
        </w:r>
      </w:hyperlink>
      <w:r>
        <w:rPr>
          <w:rFonts w:ascii="arial" w:eastAsia="arial" w:hAnsi="arial" w:cs="arial"/>
          <w:b w:val="0"/>
          <w:i w:val="0"/>
          <w:strike w:val="0"/>
          <w:noProof w:val="0"/>
          <w:color w:val="000000"/>
          <w:position w:val="0"/>
          <w:sz w:val="20"/>
          <w:u w:val="none"/>
          <w:vertAlign w:val="baseline"/>
        </w:rPr>
        <w:t xml:space="preserve">, and this is a "strong presumption," </w:t>
      </w:r>
      <w:bookmarkStart w:id="389" w:name="Bookmark_I5M1WSR728T4380040000400"/>
      <w:bookmarkEnd w:id="389"/>
      <w:hyperlink r:id="rId118" w:history="1">
        <w:r>
          <w:rPr>
            <w:rFonts w:ascii="arial" w:eastAsia="arial" w:hAnsi="arial" w:cs="arial"/>
            <w:b w:val="0"/>
            <w:i/>
            <w:strike w:val="0"/>
            <w:noProof w:val="0"/>
            <w:color w:val="0077CC"/>
            <w:position w:val="0"/>
            <w:sz w:val="20"/>
            <w:u w:val="single"/>
            <w:vertAlign w:val="baseline"/>
          </w:rPr>
          <w:t>Am-Pro Protective Agency, Inc. v. United States</w:t>
        </w:r>
      </w:hyperlink>
      <w:hyperlink r:id="rId118" w:history="1">
        <w:r>
          <w:rPr>
            <w:rFonts w:ascii="arial" w:eastAsia="arial" w:hAnsi="arial" w:cs="arial"/>
            <w:b w:val="0"/>
            <w:i/>
            <w:strike w:val="0"/>
            <w:noProof w:val="0"/>
            <w:color w:val="0077CC"/>
            <w:position w:val="0"/>
            <w:sz w:val="20"/>
            <w:u w:val="single"/>
            <w:vertAlign w:val="baseline"/>
          </w:rPr>
          <w:t>, 281 F.3d 1234, 1239 (Fed. Cir. 2002)</w:t>
        </w:r>
      </w:hyperlink>
      <w:r>
        <w:rPr>
          <w:rFonts w:ascii="arial" w:eastAsia="arial" w:hAnsi="arial" w:cs="arial"/>
          <w:b w:val="0"/>
          <w:i w:val="0"/>
          <w:strike w:val="0"/>
          <w:noProof w:val="0"/>
          <w:color w:val="000000"/>
          <w:position w:val="0"/>
          <w:sz w:val="20"/>
          <w:u w:val="none"/>
          <w:vertAlign w:val="baseline"/>
        </w:rPr>
        <w:t xml:space="preserve">. </w:t>
      </w:r>
      <w:bookmarkStart w:id="390" w:name="Bookmark_I5M1WSR72N1R120040000400"/>
      <w:bookmarkEnd w:id="390"/>
      <w:r>
        <w:rPr>
          <w:rFonts w:ascii="arial" w:eastAsia="arial" w:hAnsi="arial" w:cs="arial"/>
          <w:b w:val="0"/>
          <w:i w:val="0"/>
          <w:strike w:val="0"/>
          <w:noProof w:val="0"/>
          <w:color w:val="000000"/>
          <w:position w:val="0"/>
          <w:sz w:val="20"/>
          <w:u w:val="none"/>
          <w:vertAlign w:val="baseline"/>
        </w:rPr>
        <w:t xml:space="preserve">Thus, when requesting discovery, "the plaintiff must persuade the Court that discovery could lead to evidence which would provide the level of proof required to overcome the presumption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of regularity and good faith." </w:t>
      </w:r>
      <w:bookmarkStart w:id="391" w:name="Bookmark_I5M1WSR72N1R120010000400"/>
      <w:bookmarkEnd w:id="391"/>
      <w:hyperlink r:id="rId119" w:history="1">
        <w:r>
          <w:rPr>
            <w:rFonts w:ascii="arial" w:eastAsia="arial" w:hAnsi="arial" w:cs="arial"/>
            <w:b w:val="0"/>
            <w:i/>
            <w:strike w:val="0"/>
            <w:noProof w:val="0"/>
            <w:color w:val="0077CC"/>
            <w:position w:val="0"/>
            <w:sz w:val="20"/>
            <w:u w:val="single"/>
            <w:vertAlign w:val="baseline"/>
          </w:rPr>
          <w:t>Beta Analytics Int'l, Inc. v. United States</w:t>
        </w:r>
      </w:hyperlink>
      <w:hyperlink r:id="rId119" w:history="1">
        <w:r>
          <w:rPr>
            <w:rFonts w:ascii="arial" w:eastAsia="arial" w:hAnsi="arial" w:cs="arial"/>
            <w:b w:val="0"/>
            <w:i/>
            <w:strike w:val="0"/>
            <w:noProof w:val="0"/>
            <w:color w:val="0077CC"/>
            <w:position w:val="0"/>
            <w:sz w:val="20"/>
            <w:u w:val="single"/>
            <w:vertAlign w:val="baseline"/>
          </w:rPr>
          <w:t>, 61 Fed. Cl. 223, 226 (2004)</w:t>
        </w:r>
      </w:hyperlink>
      <w:r>
        <w:rPr>
          <w:rFonts w:ascii="arial" w:eastAsia="arial" w:hAnsi="arial" w:cs="arial"/>
          <w:b w:val="0"/>
          <w:i w:val="0"/>
          <w:strike w:val="0"/>
          <w:noProof w:val="0"/>
          <w:color w:val="000000"/>
          <w:position w:val="0"/>
          <w:sz w:val="20"/>
          <w:u w:val="none"/>
          <w:vertAlign w:val="baseline"/>
        </w:rPr>
        <w:t xml:space="preserve">. </w:t>
      </w:r>
      <w:bookmarkStart w:id="392" w:name="Bookmark_I5M1WSR72N1R120040000400_2"/>
      <w:bookmarkEnd w:id="392"/>
      <w:bookmarkStart w:id="393" w:name="Bookmark_I5M1WSR72D6NGJ0010000400"/>
      <w:bookmarkEnd w:id="393"/>
      <w:r>
        <w:rPr>
          <w:rFonts w:ascii="arial" w:eastAsia="arial" w:hAnsi="arial" w:cs="arial"/>
          <w:b w:val="0"/>
          <w:i w:val="0"/>
          <w:strike w:val="0"/>
          <w:noProof w:val="0"/>
          <w:color w:val="000000"/>
          <w:position w:val="0"/>
          <w:sz w:val="20"/>
          <w:u w:val="none"/>
          <w:vertAlign w:val="baseline"/>
        </w:rPr>
        <w:t xml:space="preserve">"In order to overcome the presumption of good faith . . . , the proof must be almost irrefragable. Almost irrefragable proof amounts to clear and convincing evidence." </w:t>
      </w:r>
      <w:bookmarkStart w:id="394" w:name="Bookmark_I5M1WSR72N1R120030000400"/>
      <w:bookmarkEnd w:id="394"/>
      <w:hyperlink r:id="rId120" w:history="1">
        <w:r>
          <w:rPr>
            <w:rFonts w:ascii="arial" w:eastAsia="arial" w:hAnsi="arial" w:cs="arial"/>
            <w:b w:val="0"/>
            <w:i/>
            <w:strike w:val="0"/>
            <w:noProof w:val="0"/>
            <w:color w:val="0077CC"/>
            <w:position w:val="0"/>
            <w:sz w:val="20"/>
            <w:u w:val="single"/>
            <w:vertAlign w:val="baseline"/>
          </w:rPr>
          <w:t>Galen Med. Assocs. v. United States</w:t>
        </w:r>
      </w:hyperlink>
      <w:hyperlink r:id="rId120" w:history="1">
        <w:r>
          <w:rPr>
            <w:rFonts w:ascii="arial" w:eastAsia="arial" w:hAnsi="arial" w:cs="arial"/>
            <w:b w:val="0"/>
            <w:i/>
            <w:strike w:val="0"/>
            <w:noProof w:val="0"/>
            <w:color w:val="0077CC"/>
            <w:position w:val="0"/>
            <w:sz w:val="20"/>
            <w:u w:val="single"/>
            <w:vertAlign w:val="baseline"/>
          </w:rPr>
          <w:t>, 369 F.3d 1324, 1330 (Fed. Cir. 2004)</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395" w:name="Bookmark_I5M1WSR72D6NGJ0010000400_2"/>
      <w:bookmarkEnd w:id="395"/>
      <w:bookmarkStart w:id="396" w:name="Bookmark_I5M1WSR72D6NGJ0050000400"/>
      <w:bookmarkEnd w:id="396"/>
      <w:r>
        <w:rPr>
          <w:rFonts w:ascii="arial" w:eastAsia="arial" w:hAnsi="arial" w:cs="arial"/>
          <w:b w:val="0"/>
          <w:i w:val="0"/>
          <w:strike w:val="0"/>
          <w:noProof w:val="0"/>
          <w:color w:val="000000"/>
          <w:position w:val="0"/>
          <w:sz w:val="20"/>
          <w:u w:val="none"/>
          <w:vertAlign w:val="baseline"/>
        </w:rPr>
        <w:t xml:space="preserve">The "allegation of bias" must be "well-grounded," supported by "hard facts," </w:t>
      </w:r>
      <w:bookmarkStart w:id="397" w:name="Bookmark_I5M1WSR72N1R120050000400"/>
      <w:bookmarkEnd w:id="397"/>
      <w:hyperlink r:id="rId121" w:history="1">
        <w:r>
          <w:rPr>
            <w:rFonts w:ascii="arial" w:eastAsia="arial" w:hAnsi="arial" w:cs="arial"/>
            <w:b w:val="0"/>
            <w:i/>
            <w:strike w:val="0"/>
            <w:noProof w:val="0"/>
            <w:color w:val="0077CC"/>
            <w:position w:val="0"/>
            <w:sz w:val="20"/>
            <w:u w:val="single"/>
            <w:vertAlign w:val="baseline"/>
          </w:rPr>
          <w:t>Tech. Sys., Inc. v. United States</w:t>
        </w:r>
      </w:hyperlink>
      <w:hyperlink r:id="rId121" w:history="1">
        <w:r>
          <w:rPr>
            <w:rFonts w:ascii="arial" w:eastAsia="arial" w:hAnsi="arial" w:cs="arial"/>
            <w:b w:val="0"/>
            <w:i/>
            <w:strike w:val="0"/>
            <w:noProof w:val="0"/>
            <w:color w:val="0077CC"/>
            <w:position w:val="0"/>
            <w:sz w:val="20"/>
            <w:u w:val="single"/>
            <w:vertAlign w:val="baseline"/>
          </w:rPr>
          <w:t>, 97 Fed. Cl. 262, 265 (2011)</w:t>
        </w:r>
      </w:hyperlink>
      <w:r>
        <w:rPr>
          <w:rFonts w:ascii="arial" w:eastAsia="arial" w:hAnsi="arial" w:cs="arial"/>
          <w:b w:val="0"/>
          <w:i w:val="0"/>
          <w:strike w:val="0"/>
          <w:noProof w:val="0"/>
          <w:color w:val="000000"/>
          <w:position w:val="0"/>
          <w:sz w:val="20"/>
          <w:u w:val="none"/>
          <w:vertAlign w:val="baseline"/>
        </w:rPr>
        <w:t xml:space="preserve"> (internal quotation marks omitted), and based on "a strong evidentiary footing," </w:t>
      </w:r>
      <w:bookmarkStart w:id="398" w:name="Bookmark_I5M1WSR72D6NGJ0020000400"/>
      <w:bookmarkEnd w:id="398"/>
      <w:hyperlink r:id="rId122" w:history="1">
        <w:r>
          <w:rPr>
            <w:rFonts w:ascii="arial" w:eastAsia="arial" w:hAnsi="arial" w:cs="arial"/>
            <w:b w:val="0"/>
            <w:i/>
            <w:strike w:val="0"/>
            <w:noProof w:val="0"/>
            <w:color w:val="0077CC"/>
            <w:position w:val="0"/>
            <w:sz w:val="20"/>
            <w:u w:val="single"/>
            <w:vertAlign w:val="baseline"/>
          </w:rPr>
          <w:t>Orion Int'l Techs. v. United States</w:t>
        </w:r>
      </w:hyperlink>
      <w:hyperlink r:id="rId122" w:history="1">
        <w:r>
          <w:rPr>
            <w:rFonts w:ascii="arial" w:eastAsia="arial" w:hAnsi="arial" w:cs="arial"/>
            <w:b w:val="0"/>
            <w:i/>
            <w:strike w:val="0"/>
            <w:noProof w:val="0"/>
            <w:color w:val="0077CC"/>
            <w:position w:val="0"/>
            <w:sz w:val="20"/>
            <w:u w:val="single"/>
            <w:vertAlign w:val="baseline"/>
          </w:rPr>
          <w:t>, 60 Fed. Cl. 338, 344 (2004)</w:t>
        </w:r>
      </w:hyperlink>
      <w:r>
        <w:rPr>
          <w:rFonts w:ascii="arial" w:eastAsia="arial" w:hAnsi="arial" w:cs="arial"/>
          <w:b w:val="0"/>
          <w:i w:val="0"/>
          <w:strike w:val="0"/>
          <w:noProof w:val="0"/>
          <w:color w:val="000000"/>
          <w:position w:val="0"/>
          <w:sz w:val="20"/>
          <w:u w:val="none"/>
          <w:vertAlign w:val="baseline"/>
        </w:rPr>
        <w:t xml:space="preserve">. </w:t>
      </w:r>
      <w:bookmarkStart w:id="399" w:name="Bookmark_I5M1WSR72D6NGJ0050000400_2"/>
      <w:bookmarkEnd w:id="399"/>
      <w:bookmarkStart w:id="400" w:name="Bookmark_I5M1WSR72HM65N0030000400"/>
      <w:bookmarkEnd w:id="400"/>
      <w:r>
        <w:rPr>
          <w:rFonts w:ascii="arial" w:eastAsia="arial" w:hAnsi="arial" w:cs="arial"/>
          <w:b w:val="0"/>
          <w:i w:val="0"/>
          <w:strike w:val="0"/>
          <w:noProof w:val="0"/>
          <w:color w:val="000000"/>
          <w:position w:val="0"/>
          <w:sz w:val="20"/>
          <w:u w:val="none"/>
          <w:vertAlign w:val="baseline"/>
        </w:rPr>
        <w:t xml:space="preserve">Innuendo, suspicion, conjecture, or counsel's argument are not sufficient. </w:t>
      </w:r>
      <w:bookmarkStart w:id="401" w:name="Bookmark_I5M1WSR72D6NGJ0040000400"/>
      <w:bookmarkEnd w:id="401"/>
      <w:hyperlink r:id="rId121" w:history="1">
        <w:r>
          <w:rPr>
            <w:rFonts w:ascii="arial" w:eastAsia="arial" w:hAnsi="arial" w:cs="arial"/>
            <w:b w:val="0"/>
            <w:i/>
            <w:strike w:val="0"/>
            <w:noProof w:val="0"/>
            <w:color w:val="0077CC"/>
            <w:position w:val="0"/>
            <w:sz w:val="20"/>
            <w:u w:val="single"/>
            <w:vertAlign w:val="baseline"/>
          </w:rPr>
          <w:t>Tech. Sys., Inc.</w:t>
        </w:r>
      </w:hyperlink>
      <w:hyperlink r:id="rId121" w:history="1">
        <w:r>
          <w:rPr>
            <w:rFonts w:ascii="arial" w:eastAsia="arial" w:hAnsi="arial" w:cs="arial"/>
            <w:b w:val="0"/>
            <w:i/>
            <w:strike w:val="0"/>
            <w:noProof w:val="0"/>
            <w:color w:val="0077CC"/>
            <w:position w:val="0"/>
            <w:sz w:val="20"/>
            <w:u w:val="single"/>
            <w:vertAlign w:val="baseline"/>
          </w:rPr>
          <w:t>, 97 Fed. Cl. at 265</w:t>
        </w:r>
      </w:hyperlink>
      <w:r>
        <w:rPr>
          <w:rFonts w:ascii="arial" w:eastAsia="arial" w:hAnsi="arial" w:cs="arial"/>
          <w:b w:val="0"/>
          <w:i w:val="0"/>
          <w:strike w:val="0"/>
          <w:noProof w:val="0"/>
          <w:color w:val="000000"/>
          <w:position w:val="0"/>
          <w:sz w:val="20"/>
          <w:u w:val="none"/>
          <w:vertAlign w:val="baseline"/>
        </w:rPr>
        <w:t xml:space="preserve">; </w:t>
      </w:r>
      <w:bookmarkStart w:id="402" w:name="Bookmark_I5M1WSR728T4390010000400"/>
      <w:bookmarkEnd w:id="402"/>
      <w:hyperlink r:id="rId123" w:history="1">
        <w:r>
          <w:rPr>
            <w:rFonts w:ascii="arial" w:eastAsia="arial" w:hAnsi="arial" w:cs="arial"/>
            <w:b w:val="0"/>
            <w:i/>
            <w:strike w:val="0"/>
            <w:noProof w:val="0"/>
            <w:color w:val="0077CC"/>
            <w:position w:val="0"/>
            <w:sz w:val="20"/>
            <w:u w:val="single"/>
            <w:vertAlign w:val="baseline"/>
          </w:rPr>
          <w:t>Pitney Bowes Gov't Sols., Inc. v. United States</w:t>
        </w:r>
      </w:hyperlink>
      <w:hyperlink r:id="rId123" w:history="1">
        <w:r>
          <w:rPr>
            <w:rFonts w:ascii="arial" w:eastAsia="arial" w:hAnsi="arial" w:cs="arial"/>
            <w:b w:val="0"/>
            <w:i/>
            <w:strike w:val="0"/>
            <w:noProof w:val="0"/>
            <w:color w:val="0077CC"/>
            <w:position w:val="0"/>
            <w:sz w:val="20"/>
            <w:u w:val="single"/>
            <w:vertAlign w:val="baseline"/>
          </w:rPr>
          <w:t>, 93 Fed. Cl. 327, 332 (2010)</w:t>
        </w:r>
      </w:hyperlink>
      <w:r>
        <w:rPr>
          <w:rFonts w:ascii="arial" w:eastAsia="arial" w:hAnsi="arial" w:cs="arial"/>
          <w:b w:val="0"/>
          <w:i w:val="0"/>
          <w:strike w:val="0"/>
          <w:noProof w:val="0"/>
          <w:color w:val="000000"/>
          <w:position w:val="0"/>
          <w:sz w:val="20"/>
          <w:u w:val="none"/>
          <w:vertAlign w:val="baseline"/>
        </w:rPr>
        <w:t xml:space="preserve">; </w:t>
      </w:r>
      <w:bookmarkStart w:id="403" w:name="Bookmark_I5M1WSR728T4390030000400"/>
      <w:bookmarkEnd w:id="403"/>
      <w:hyperlink r:id="rId119" w:history="1">
        <w:r>
          <w:rPr>
            <w:rFonts w:ascii="arial" w:eastAsia="arial" w:hAnsi="arial" w:cs="arial"/>
            <w:b w:val="0"/>
            <w:i/>
            <w:strike w:val="0"/>
            <w:noProof w:val="0"/>
            <w:color w:val="0077CC"/>
            <w:position w:val="0"/>
            <w:sz w:val="20"/>
            <w:u w:val="single"/>
            <w:vertAlign w:val="baseline"/>
          </w:rPr>
          <w:t>Beta Analytics Int'l</w:t>
        </w:r>
      </w:hyperlink>
      <w:hyperlink r:id="rId119" w:history="1">
        <w:r>
          <w:rPr>
            <w:rFonts w:ascii="arial" w:eastAsia="arial" w:hAnsi="arial" w:cs="arial"/>
            <w:b w:val="0"/>
            <w:i/>
            <w:strike w:val="0"/>
            <w:noProof w:val="0"/>
            <w:color w:val="0077CC"/>
            <w:position w:val="0"/>
            <w:sz w:val="20"/>
            <w:u w:val="single"/>
            <w:vertAlign w:val="baseline"/>
          </w:rPr>
          <w:t>, Inc., 61 Fed. Cl. at 226</w:t>
        </w:r>
      </w:hyperlink>
      <w:r>
        <w:rPr>
          <w:rFonts w:ascii="arial" w:eastAsia="arial" w:hAnsi="arial" w:cs="arial"/>
          <w:b w:val="0"/>
          <w:i w:val="0"/>
          <w:strike w:val="0"/>
          <w:noProof w:val="0"/>
          <w:color w:val="000000"/>
          <w:position w:val="0"/>
          <w:sz w:val="20"/>
          <w:u w:val="none"/>
          <w:vertAlign w:val="baseline"/>
        </w:rPr>
        <w:t xml:space="preserve">; </w:t>
      </w:r>
      <w:bookmarkStart w:id="404" w:name="Bookmark_I5M1WSR728T4390050000400"/>
      <w:bookmarkEnd w:id="404"/>
      <w:hyperlink r:id="rId122" w:history="1">
        <w:r>
          <w:rPr>
            <w:rFonts w:ascii="arial" w:eastAsia="arial" w:hAnsi="arial" w:cs="arial"/>
            <w:b w:val="0"/>
            <w:i/>
            <w:strike w:val="0"/>
            <w:noProof w:val="0"/>
            <w:color w:val="0077CC"/>
            <w:position w:val="0"/>
            <w:sz w:val="20"/>
            <w:u w:val="single"/>
            <w:vertAlign w:val="baseline"/>
          </w:rPr>
          <w:t>Orion Int'l Techs.</w:t>
        </w:r>
      </w:hyperlink>
      <w:hyperlink r:id="rId122" w:history="1">
        <w:r>
          <w:rPr>
            <w:rFonts w:ascii="arial" w:eastAsia="arial" w:hAnsi="arial" w:cs="arial"/>
            <w:b w:val="0"/>
            <w:i/>
            <w:strike w:val="0"/>
            <w:noProof w:val="0"/>
            <w:color w:val="0077CC"/>
            <w:position w:val="0"/>
            <w:sz w:val="20"/>
            <w:u w:val="single"/>
            <w:vertAlign w:val="baseline"/>
          </w:rPr>
          <w:t>, 60 Fed. Cl. at 344</w:t>
        </w:r>
      </w:hyperlink>
      <w:r>
        <w:rPr>
          <w:rFonts w:ascii="arial" w:eastAsia="arial" w:hAnsi="arial" w:cs="arial"/>
          <w:b w:val="0"/>
          <w:i w:val="0"/>
          <w:strike w:val="0"/>
          <w:noProof w:val="0"/>
          <w:color w:val="000000"/>
          <w:position w:val="0"/>
          <w:sz w:val="20"/>
          <w:u w:val="none"/>
          <w:vertAlign w:val="baseline"/>
        </w:rPr>
        <w:t xml:space="preserve">. </w:t>
      </w:r>
      <w:bookmarkStart w:id="405" w:name="Bookmark_I5M1WSR72HM65N0030000400_2"/>
      <w:bookmarkEnd w:id="405"/>
      <w:r>
        <w:rPr>
          <w:rFonts w:ascii="arial" w:eastAsia="arial" w:hAnsi="arial" w:cs="arial"/>
          <w:b w:val="0"/>
          <w:i w:val="0"/>
          <w:strike w:val="0"/>
          <w:noProof w:val="0"/>
          <w:color w:val="000000"/>
          <w:position w:val="0"/>
          <w:sz w:val="20"/>
          <w:u w:val="none"/>
          <w:vertAlign w:val="baseline"/>
        </w:rPr>
        <w:t>In instances "where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court has considered allegations of bad faith, the necessary irrefragable proof has been equated with evidence of some specific intent to injure the plaintiff." </w:t>
      </w:r>
      <w:bookmarkStart w:id="406" w:name="Bookmark_I5M1WSR72HM65N0020000400"/>
      <w:bookmarkEnd w:id="406"/>
      <w:hyperlink r:id="rId120" w:history="1">
        <w:r>
          <w:rPr>
            <w:rFonts w:ascii="arial" w:eastAsia="arial" w:hAnsi="arial" w:cs="arial"/>
            <w:b w:val="0"/>
            <w:i/>
            <w:strike w:val="0"/>
            <w:noProof w:val="0"/>
            <w:color w:val="0077CC"/>
            <w:position w:val="0"/>
            <w:sz w:val="20"/>
            <w:u w:val="single"/>
            <w:vertAlign w:val="baseline"/>
          </w:rPr>
          <w:t>Galen Med. Assocs.</w:t>
        </w:r>
      </w:hyperlink>
      <w:hyperlink r:id="rId120" w:history="1">
        <w:r>
          <w:rPr>
            <w:rFonts w:ascii="arial" w:eastAsia="arial" w:hAnsi="arial" w:cs="arial"/>
            <w:b w:val="0"/>
            <w:i/>
            <w:strike w:val="0"/>
            <w:noProof w:val="0"/>
            <w:color w:val="0077CC"/>
            <w:position w:val="0"/>
            <w:sz w:val="20"/>
            <w:u w:val="single"/>
            <w:vertAlign w:val="baseline"/>
          </w:rPr>
          <w:t>, 369 F.3d at 1330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07" w:name="Bookmark_para_101"/>
      <w:bookmarkEnd w:id="407"/>
      <w:r>
        <w:rPr>
          <w:rFonts w:ascii="arial" w:eastAsia="arial" w:hAnsi="arial" w:cs="arial"/>
          <w:b w:val="0"/>
          <w:i w:val="0"/>
          <w:strike w:val="0"/>
          <w:noProof w:val="0"/>
          <w:color w:val="000000"/>
          <w:position w:val="0"/>
          <w:sz w:val="20"/>
          <w:u w:val="none"/>
          <w:vertAlign w:val="baseline"/>
        </w:rPr>
        <w:t>Plaintiff's discovery requests reflect plaintiff's profound misunderstanding of the conduct of bid protest litigation in this court. Plaintiff provides no cogent reason to explain why discovery is justified to resolve any factual disputes. Nor does plaintiff offer any evidence or "hard facts" lending credence to its claim that the Air Force engaged in wrongdoing, including that it specifically intended to injure plaintiff during the procurement. Bald allegations will not suffice; evidence supporting a claim of bad faith is required.</w:t>
      </w:r>
    </w:p>
    <w:p>
      <w:pPr>
        <w:keepNext w:val="0"/>
        <w:widowControl w:val="0"/>
        <w:spacing w:before="200" w:after="0" w:line="260" w:lineRule="atLeast"/>
        <w:ind w:left="0" w:right="0" w:firstLine="0"/>
        <w:jc w:val="both"/>
      </w:pPr>
      <w:bookmarkStart w:id="408" w:name="Bookmark_para_102"/>
      <w:bookmarkEnd w:id="408"/>
      <w:r>
        <w:rPr>
          <w:rFonts w:ascii="arial" w:eastAsia="arial" w:hAnsi="arial" w:cs="arial"/>
          <w:b w:val="0"/>
          <w:i w:val="0"/>
          <w:strike w:val="0"/>
          <w:noProof w:val="0"/>
          <w:color w:val="000000"/>
          <w:position w:val="0"/>
          <w:sz w:val="20"/>
          <w:u w:val="none"/>
          <w:vertAlign w:val="baseline"/>
        </w:rPr>
        <w:t>More particularly, with respect to the 2014 procurement, plaintiff argues that despite the results of the market research, the Air Force should have considered plaintiff to be a potential source of TLD badges. However, as defendant correctly points out, the purpose of the Air Force's initial market research was to identify TLD badge manufacturers. Plaintiff is not a TLD badge manufacturer, but, rather, is a TLD badge distributor. Further, by posting the SSS,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Air Force did, in fact, conduct market research to identify entities that sold TLD badges. Plaintiff failed to respond to the SSS and thus was not included in that market research. Because there is no dispute as to these facts, jurisdictional discovery regarding the Air Force's market research is unwarranted. Moreover, there is no merit to plaintiff's argument that the Air Force failed to conduct market research to identify small businesses; the SSS clearly indicated that the Air Force was seeking responses from small businesses to determine whether the procurement should be set aside for one.</w:t>
      </w:r>
    </w:p>
    <w:p>
      <w:pPr>
        <w:keepNext w:val="0"/>
        <w:widowControl w:val="0"/>
        <w:spacing w:before="200" w:after="0" w:line="260" w:lineRule="atLeast"/>
        <w:ind w:left="0" w:right="0" w:firstLine="0"/>
        <w:jc w:val="both"/>
      </w:pPr>
      <w:bookmarkStart w:id="409" w:name="Bookmark_para_103"/>
      <w:bookmarkEnd w:id="409"/>
      <w:r>
        <w:rPr>
          <w:rFonts w:ascii="arial" w:eastAsia="arial" w:hAnsi="arial" w:cs="arial"/>
          <w:b w:val="0"/>
          <w:i w:val="0"/>
          <w:strike w:val="0"/>
          <w:noProof w:val="0"/>
          <w:color w:val="000000"/>
          <w:position w:val="0"/>
          <w:sz w:val="20"/>
          <w:u w:val="none"/>
          <w:vertAlign w:val="baseline"/>
        </w:rPr>
        <w:t>Further, jurisdictional discovery regarding the 2014 procurement would not cure the defects previously identified by the court. Plaintiff failed to respond to the SSS or the NOI to award a sole-source contract, performance of the contract was completed on August 17, 2015, and plaintiff did not file its protest in this court until December 30, 2015, nearly four-and-one-half months after contact completion. Because contract performance was completed before plaintiff challenged the procurement, there are no facts that plaintiff could obtain through discovery to cure the standing, waiver, and mootness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defects. Accordingly, jurisdictional discovery regarding the 2014 procurement is unnecessary.</w:t>
      </w:r>
    </w:p>
    <w:p>
      <w:pPr>
        <w:keepNext w:val="0"/>
        <w:widowControl w:val="0"/>
        <w:spacing w:before="200" w:after="0" w:line="260" w:lineRule="atLeast"/>
        <w:ind w:left="0" w:right="0" w:firstLine="0"/>
        <w:jc w:val="both"/>
      </w:pPr>
      <w:bookmarkStart w:id="410" w:name="Bookmark_para_104"/>
      <w:bookmarkEnd w:id="410"/>
      <w:r>
        <w:rPr>
          <w:rFonts w:ascii="arial" w:eastAsia="arial" w:hAnsi="arial" w:cs="arial"/>
          <w:b w:val="0"/>
          <w:i w:val="0"/>
          <w:strike w:val="0"/>
          <w:noProof w:val="0"/>
          <w:color w:val="000000"/>
          <w:position w:val="0"/>
          <w:sz w:val="20"/>
          <w:u w:val="none"/>
          <w:vertAlign w:val="baseline"/>
        </w:rPr>
        <w:t>Nor is plaintiff is entitled to discovery related to the 2015 procurement. Plaintiff argues that the 2015 procurement was designated as a "small business set aside, with some size standard," and seeks discovery to establish that size. Disc. Mot. 2. Plaintiff is mistaken. It is clear from the face of the solicitation that the procurement was not set aside for a small business. Thus, there is no justification upon which plaintiff can legitimately claim a need for discovery to determine the size standard for the procurement. Plaintiff is not entitled to concoct a more desirable set of facts to persuade the court that discovery is appropriate or that a motion to dismiss is unsupported.</w:t>
      </w:r>
    </w:p>
    <w:p>
      <w:pPr>
        <w:keepNext w:val="0"/>
        <w:widowControl w:val="0"/>
        <w:spacing w:before="200" w:after="0" w:line="260" w:lineRule="atLeast"/>
        <w:ind w:left="0" w:right="0" w:firstLine="0"/>
        <w:jc w:val="both"/>
      </w:pPr>
      <w:bookmarkStart w:id="411" w:name="Bookmark_para_105"/>
      <w:bookmarkEnd w:id="411"/>
      <w:r>
        <w:rPr>
          <w:rFonts w:ascii="arial" w:eastAsia="arial" w:hAnsi="arial" w:cs="arial"/>
          <w:b w:val="0"/>
          <w:i w:val="0"/>
          <w:strike w:val="0"/>
          <w:noProof w:val="0"/>
          <w:color w:val="000000"/>
          <w:position w:val="0"/>
          <w:sz w:val="20"/>
          <w:u w:val="none"/>
          <w:vertAlign w:val="baseline"/>
        </w:rPr>
        <w:t xml:space="preserve">Moreover, plaintiff's contention that discovery is necessary to ascertain whether RDC was a small business lacks merit. Because the 2015 procurement was not set aside for a small business, it is irrelevant whether RDC is a small business. Accordingly,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jurisdictional discovery regarding whether RDC was a small business is unnecessary.</w:t>
      </w:r>
    </w:p>
    <w:p>
      <w:pPr>
        <w:keepNext w:val="0"/>
        <w:widowControl w:val="0"/>
        <w:spacing w:before="200" w:after="0" w:line="260" w:lineRule="atLeast"/>
        <w:ind w:left="0" w:right="0" w:firstLine="0"/>
        <w:jc w:val="both"/>
      </w:pPr>
      <w:bookmarkStart w:id="412" w:name="Bookmark_para_106"/>
      <w:bookmarkEnd w:id="412"/>
      <w:r>
        <w:rPr>
          <w:rFonts w:ascii="arial" w:eastAsia="arial" w:hAnsi="arial" w:cs="arial"/>
          <w:b w:val="0"/>
          <w:i w:val="0"/>
          <w:strike w:val="0"/>
          <w:noProof w:val="0"/>
          <w:color w:val="000000"/>
          <w:position w:val="0"/>
          <w:sz w:val="20"/>
          <w:u w:val="none"/>
          <w:vertAlign w:val="baseline"/>
        </w:rPr>
        <w:t>Additionally, as explained above, there can be no legitimate factual dispute that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 failed to protest the 2015 procurement before the due date for proposals. The contract was awarded on September 16, 2015, but plaintiff did not bring this protest until December 30, 2015, more than three months later, to complain that the 2015 procurement was required to be a small business set-aside and that the awardee, RDC, was not a small business. The waiver doctrine precludes plaintiff's protest, and there are no facts that plaintiff could obtain through discovery that would alter this conclusion.</w:t>
      </w:r>
    </w:p>
    <w:p>
      <w:pPr>
        <w:keepNext w:val="0"/>
        <w:widowControl w:val="0"/>
        <w:spacing w:before="200" w:after="0" w:line="260" w:lineRule="atLeast"/>
        <w:ind w:left="0" w:right="0" w:firstLine="0"/>
        <w:jc w:val="both"/>
      </w:pPr>
      <w:bookmarkStart w:id="413" w:name="Bookmark_para_107"/>
      <w:bookmarkEnd w:id="413"/>
      <w:r>
        <w:rPr>
          <w:rFonts w:ascii="arial" w:eastAsia="arial" w:hAnsi="arial" w:cs="arial"/>
          <w:b w:val="0"/>
          <w:i w:val="0"/>
          <w:strike w:val="0"/>
          <w:noProof w:val="0"/>
          <w:color w:val="000000"/>
          <w:position w:val="0"/>
          <w:sz w:val="20"/>
          <w:u w:val="none"/>
          <w:vertAlign w:val="baseline"/>
        </w:rPr>
        <w:t>In short, plaintiff has not demonstrated that jurisdictional discovery is necessary in this case. Accordingly, the court must deny plaintiff's discovery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14" w:name="Bookmark_para_108"/>
      <w:bookmarkEnd w:id="414"/>
      <w:r>
        <w:rPr>
          <w:rFonts w:ascii="arial" w:eastAsia="arial" w:hAnsi="arial" w:cs="arial"/>
          <w:b w:val="0"/>
          <w:i w:val="0"/>
          <w:strike w:val="0"/>
          <w:noProof w:val="0"/>
          <w:color w:val="000000"/>
          <w:position w:val="0"/>
          <w:sz w:val="20"/>
          <w:u w:val="none"/>
          <w:vertAlign w:val="baseline"/>
        </w:rPr>
        <w:t>Because plaintiff failed to respond to the SSS or the NOI to award a sole-source contract and thus did not participate in the 2014 procurement, it lacks standing to protest that procurement. In the alternative, by protesting the 2014 procurement months after contract completion, plaintiff waived any right it might have had to protest the 2014 sole-source award to RDC. For the same reason, plaintiff's protest of the 2014 procurement is moot. Finally, because plaintiff protested the 2015 procurement after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deadline for submitting proposals, it waived its right to challenge that procurement. Consequently, defendant's motion to dismiss plaintiff's third amended complaint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09"/>
      <w:bookmarkEnd w:id="415"/>
      <w:r>
        <w:rPr>
          <w:rFonts w:ascii="arial" w:eastAsia="arial" w:hAnsi="arial" w:cs="arial"/>
          <w:b w:val="0"/>
          <w:i w:val="0"/>
          <w:strike w:val="0"/>
          <w:noProof w:val="0"/>
          <w:color w:val="000000"/>
          <w:position w:val="0"/>
          <w:sz w:val="20"/>
          <w:u w:val="none"/>
          <w:vertAlign w:val="baseline"/>
        </w:rPr>
        <w:t xml:space="preserve">Further, the facts underlying defendant's motion to dismiss are not reasonably in dispute. Plaintiff's request for jurisdictional discovery appears to be based upon a profound misunderstanding of the facts surrounding the two procurements at issue. In addition, plaintiff offers no substantive allegations—beyond mere insinuations or misstatements of fact—to suggest evidence of bad faith on the part of the Air Force that would warrant discovery. And, discovery would not cure the standing, waiver, and mootness defects identified by the court. Accordingly, because plaintiff fails to provide any legitimate basis for conducting jurisdictional discovery, its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6" w:name="Bookmark_para_110"/>
      <w:bookmarkEnd w:id="416"/>
      <w:r>
        <w:rPr>
          <w:rFonts w:ascii="arial" w:eastAsia="arial" w:hAnsi="arial" w:cs="arial"/>
          <w:b w:val="0"/>
          <w:i w:val="0"/>
          <w:strike w:val="0"/>
          <w:noProof w:val="0"/>
          <w:color w:val="000000"/>
          <w:position w:val="0"/>
          <w:sz w:val="20"/>
          <w:u w:val="none"/>
          <w:vertAlign w:val="baseline"/>
        </w:rPr>
        <w:t xml:space="preserve">For the foregoing reasons, plaintiff's protest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Costs to defendant. The clerk shall enter judgment accordingly.</w:t>
      </w:r>
    </w:p>
    <w:p>
      <w:pPr>
        <w:keepNext w:val="0"/>
        <w:widowControl w:val="0"/>
        <w:spacing w:before="200" w:after="0" w:line="260" w:lineRule="atLeast"/>
        <w:ind w:left="0" w:right="0" w:firstLine="0"/>
        <w:jc w:val="both"/>
      </w:pPr>
      <w:bookmarkStart w:id="417" w:name="Bookmark_para_111"/>
      <w:bookmarkEnd w:id="41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8" w:name="Bookmark_para_112"/>
      <w:bookmarkEnd w:id="418"/>
      <w:r>
        <w:rPr>
          <w:rFonts w:ascii="arial" w:eastAsia="arial" w:hAnsi="arial" w:cs="arial"/>
          <w:b w:val="0"/>
          <w:i w:val="0"/>
          <w:strike w:val="0"/>
          <w:noProof w:val="0"/>
          <w:color w:val="000000"/>
          <w:position w:val="0"/>
          <w:sz w:val="20"/>
          <w:u w:val="none"/>
          <w:vertAlign w:val="baseline"/>
        </w:rPr>
        <w:t>/s/ Margaret M. Sweeney</w:t>
      </w:r>
    </w:p>
    <w:p>
      <w:pPr>
        <w:keepNext w:val="0"/>
        <w:widowControl w:val="0"/>
        <w:spacing w:before="200" w:after="0" w:line="260" w:lineRule="atLeast"/>
        <w:ind w:left="0" w:right="0" w:firstLine="0"/>
        <w:jc w:val="both"/>
      </w:pPr>
      <w:bookmarkStart w:id="419" w:name="Bookmark_para_113"/>
      <w:bookmarkEnd w:id="419"/>
      <w:r>
        <w:rPr>
          <w:rFonts w:ascii="arial" w:eastAsia="arial" w:hAnsi="arial" w:cs="arial"/>
          <w:b w:val="0"/>
          <w:i w:val="0"/>
          <w:strike w:val="0"/>
          <w:noProof w:val="0"/>
          <w:color w:val="000000"/>
          <w:position w:val="0"/>
          <w:sz w:val="20"/>
          <w:u w:val="none"/>
          <w:vertAlign w:val="baseline"/>
        </w:rPr>
        <w:t>MARGARET M. SWEENEY</w:t>
      </w:r>
    </w:p>
    <w:p>
      <w:pPr>
        <w:keepNext w:val="0"/>
        <w:widowControl w:val="0"/>
        <w:spacing w:before="200" w:after="0" w:line="260" w:lineRule="atLeast"/>
        <w:ind w:left="0" w:right="0" w:firstLine="0"/>
        <w:jc w:val="both"/>
      </w:pPr>
      <w:bookmarkStart w:id="420" w:name="Bookmark_para_114"/>
      <w:bookmarkEnd w:id="420"/>
      <w:r>
        <w:rPr>
          <w:rFonts w:ascii="arial" w:eastAsia="arial" w:hAnsi="arial" w:cs="arial"/>
          <w:b w:val="0"/>
          <w:i w:val="0"/>
          <w:strike w:val="0"/>
          <w:noProof w:val="0"/>
          <w:color w:val="000000"/>
          <w:position w:val="0"/>
          <w:sz w:val="20"/>
          <w:u w:val="none"/>
          <w:vertAlign w:val="baseline"/>
        </w:rPr>
        <w:t>Judge</w:t>
      </w:r>
    </w:p>
    <w:p/>
    <w:p>
      <w:pPr>
        <w:ind w:left="200"/>
      </w:pPr>
      <w:r>
        <w:br/>
      </w:r>
      <w:r>
        <w:pict>
          <v:line id="_x0000_s106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 w:name="Bookmark_fnpara_1"/>
      <w:bookmarkEnd w:id="55"/>
      <w:bookmarkStart w:id="56" w:name="Bookmark_I5M1WSR62N1R030020000400"/>
      <w:bookmarkEnd w:id="56"/>
      <w:bookmarkStart w:id="57" w:name="Bookmark_LNHNREFclscc1"/>
      <w:bookmarkEnd w:id="57"/>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 motion to dismiss tests the sufficiency of a complaint. </w:t>
      </w:r>
      <w:bookmarkStart w:id="58" w:name="Bookmark_I5M1WSR62N1R030010000400"/>
      <w:bookmarkEnd w:id="58"/>
      <w:hyperlink r:id="rId3" w:history="1">
        <w:r>
          <w:rPr>
            <w:rFonts w:ascii="arial" w:eastAsia="arial" w:hAnsi="arial" w:cs="arial"/>
            <w:b w:val="0"/>
            <w:i/>
            <w:strike w:val="0"/>
            <w:noProof w:val="0"/>
            <w:color w:val="0077CC"/>
            <w:position w:val="0"/>
            <w:sz w:val="18"/>
            <w:u w:val="single"/>
            <w:vertAlign w:val="baseline"/>
          </w:rPr>
          <w:t>Bell Atl. Corp. v. Twombly</w:t>
        </w:r>
      </w:hyperlink>
      <w:hyperlink r:id="rId3" w:history="1">
        <w:r>
          <w:rPr>
            <w:rFonts w:ascii="arial" w:eastAsia="arial" w:hAnsi="arial" w:cs="arial"/>
            <w:b w:val="0"/>
            <w:i/>
            <w:strike w:val="0"/>
            <w:noProof w:val="0"/>
            <w:color w:val="0077CC"/>
            <w:position w:val="0"/>
            <w:sz w:val="18"/>
            <w:u w:val="single"/>
            <w:vertAlign w:val="baseline"/>
          </w:rPr>
          <w:t>, 550 U.S. 544, 555-56, 127 S. Ct. 1955, 167 L. Ed. 2d 929 (2007)</w:t>
        </w:r>
      </w:hyperlink>
      <w:r>
        <w:rPr>
          <w:rFonts w:ascii="arial" w:eastAsia="arial" w:hAnsi="arial" w:cs="arial"/>
          <w:b w:val="0"/>
          <w:i w:val="0"/>
          <w:strike w:val="0"/>
          <w:noProof w:val="0"/>
          <w:color w:val="000000"/>
          <w:position w:val="0"/>
          <w:sz w:val="18"/>
          <w:u w:val="none"/>
          <w:vertAlign w:val="baseline"/>
        </w:rPr>
        <w:t xml:space="preserve">. Accordingly, when ruling on a motion to dismiss, "the court may consider . . . the facts alleged in the pleadings, documents attached as exhibits or incorporated by reference in the pleadings, and matters of which the judge may take judicial notice." 2 James Wm. Moore et al., </w:t>
      </w:r>
      <w:r>
        <w:rPr>
          <w:rFonts w:ascii="arial" w:eastAsia="arial" w:hAnsi="arial" w:cs="arial"/>
          <w:b w:val="0"/>
          <w:i w:val="0"/>
          <w:strike w:val="0"/>
          <w:noProof w:val="0"/>
          <w:color w:val="000000"/>
          <w:position w:val="0"/>
          <w:sz w:val="18"/>
          <w:u w:val="single"/>
          <w:vertAlign w:val="baseline"/>
        </w:rPr>
        <w:t>Moore's Federal Practice</w:t>
      </w:r>
      <w:r>
        <w:rPr>
          <w:rFonts w:ascii="arial" w:eastAsia="arial" w:hAnsi="arial" w:cs="arial"/>
          <w:b w:val="0"/>
          <w:i w:val="0"/>
          <w:strike w:val="0"/>
          <w:noProof w:val="0"/>
          <w:color w:val="000000"/>
          <w:position w:val="0"/>
          <w:sz w:val="18"/>
          <w:u w:val="none"/>
          <w:vertAlign w:val="baseline"/>
        </w:rPr>
        <w:t xml:space="preserve"> ¶ 12.34[2] (3d ed. 2012). Consequently, in resolving defendant's motion to dismiss, the court evaluates plaintiff's third amended complaint and the attached exhibits. However, those documents omit certain facts regarding how and why the two procurements at issue in this case were conducted. As a result, to provide a complete understanding of the</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facts surrounding those procurements, the court also considers a document attached to defendant's motion to dismiss—the declaration of Christopher A. Hasen, who is the Section Chief for Technology Support, Operational Contracting at Wright-Patterson AFB, and was either the contracting officer or the contracting officer's supervisor for the procurements at issue. Plaintiff did not object to defendant's submission of the declaration or dispute any of the facts set forth by Mr. Hasen.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0" w:name="Bookmark_fnpara_2"/>
      <w:bookmarkEnd w:id="60"/>
      <w:r>
        <w:rPr>
          <w:rFonts w:ascii="arial" w:eastAsia="arial" w:hAnsi="arial" w:cs="arial"/>
          <w:b w:val="0"/>
          <w:i w:val="0"/>
          <w:strike w:val="0"/>
          <w:noProof w:val="0"/>
          <w:color w:val="000000"/>
          <w:position w:val="0"/>
          <w:sz w:val="18"/>
          <w:u w:val="none"/>
          <w:vertAlign w:val="baseline"/>
        </w:rPr>
        <w:t>Several of the exhibits attached to plaintiff's third amended complaint and referenced in its response to defendant's motion to dismiss contain multiple documents that are not separately paginated, and are nonsequentially numbered. For clarity, the court references the page numbers assigned by its electronic case filing system when citing to or quoting from a specific exhibit.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2" w:name="Bookmark_fnpara_3"/>
      <w:bookmarkEnd w:id="72"/>
      <w:r>
        <w:rPr>
          <w:rFonts w:ascii="arial" w:eastAsia="arial" w:hAnsi="arial" w:cs="arial"/>
          <w:b w:val="0"/>
          <w:i w:val="0"/>
          <w:strike w:val="0"/>
          <w:noProof w:val="0"/>
          <w:color w:val="000000"/>
          <w:position w:val="0"/>
          <w:sz w:val="18"/>
          <w:u w:val="none"/>
          <w:vertAlign w:val="baseline"/>
        </w:rPr>
        <w:t xml:space="preserve">An SSS notifies the public of proposed government contract actions, and one of its "primary purposes" is to "enhance competition by identifying contracting . . . opportunities." </w:t>
      </w:r>
      <w:hyperlink r:id="rId4" w:history="1">
        <w:r>
          <w:rPr>
            <w:rFonts w:ascii="arial" w:eastAsia="arial" w:hAnsi="arial" w:cs="arial"/>
            <w:b w:val="0"/>
            <w:i/>
            <w:strike w:val="0"/>
            <w:noProof w:val="0"/>
            <w:color w:val="0077CC"/>
            <w:position w:val="0"/>
            <w:sz w:val="18"/>
            <w:u w:val="single"/>
            <w:vertAlign w:val="baseline"/>
          </w:rPr>
          <w:t>48 C.F.R. § 5.201(c) (2013)</w:t>
        </w:r>
      </w:hyperlink>
      <w:r>
        <w:rPr>
          <w:rFonts w:ascii="arial" w:eastAsia="arial" w:hAnsi="arial" w:cs="arial"/>
          <w:b w:val="0"/>
          <w:i w:val="0"/>
          <w:strike w:val="0"/>
          <w:noProof w:val="0"/>
          <w:color w:val="000000"/>
          <w:position w:val="0"/>
          <w:sz w:val="18"/>
          <w:u w:val="none"/>
          <w:vertAlign w:val="baseline"/>
        </w:rPr>
        <w:t xml:space="preserve">. In addition, an SSS advises the public that "all responsible sources may submit a capability statement, proposal, or quotation, which shall be considered by the agency."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5.207(c)(16)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3" w:name="Bookmark_fnpara_4"/>
      <w:bookmarkEnd w:id="73"/>
      <w:r>
        <w:rPr>
          <w:rFonts w:ascii="arial" w:eastAsia="arial" w:hAnsi="arial" w:cs="arial"/>
          <w:b w:val="0"/>
          <w:i w:val="0"/>
          <w:strike w:val="0"/>
          <w:noProof w:val="0"/>
          <w:color w:val="000000"/>
          <w:position w:val="0"/>
          <w:sz w:val="18"/>
          <w:u w:val="none"/>
          <w:vertAlign w:val="baseline"/>
        </w:rPr>
        <w:t xml:space="preserve">The court takes judicial notice of the SSS, which was posted on the FedBizOpps website, pursuant to </w:t>
      </w:r>
      <w:hyperlink r:id="rId6" w:history="1">
        <w:r>
          <w:rPr>
            <w:rFonts w:ascii="arial" w:eastAsia="arial" w:hAnsi="arial" w:cs="arial"/>
            <w:b w:val="0"/>
            <w:i/>
            <w:strike w:val="0"/>
            <w:noProof w:val="0"/>
            <w:color w:val="0077CC"/>
            <w:position w:val="0"/>
            <w:sz w:val="18"/>
            <w:u w:val="single"/>
            <w:vertAlign w:val="baseline"/>
          </w:rPr>
          <w:t>Rule 201(b)(2) of the Federal Rules of Evidence.</w:t>
        </w:r>
      </w:hyperlink>
      <w:r>
        <w:rPr>
          <w:rFonts w:ascii="arial" w:eastAsia="arial" w:hAnsi="arial" w:cs="arial"/>
          <w:b w:val="0"/>
          <w:i w:val="0"/>
          <w:strike w:val="0"/>
          <w:noProof w:val="0"/>
          <w:color w:val="000000"/>
          <w:position w:val="0"/>
          <w:sz w:val="18"/>
          <w:u w:val="none"/>
          <w:vertAlign w:val="baseline"/>
        </w:rPr>
        <w:t xml:space="preserve"> For convenience, the court includes a copy of the SSS as an attachment to this decision.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5"/>
      <w:bookmarkEnd w:id="75"/>
      <w:r>
        <w:rPr>
          <w:rFonts w:ascii="arial" w:eastAsia="arial" w:hAnsi="arial" w:cs="arial"/>
          <w:b w:val="0"/>
          <w:i w:val="0"/>
          <w:strike w:val="0"/>
          <w:noProof w:val="0"/>
          <w:color w:val="000000"/>
          <w:position w:val="0"/>
          <w:sz w:val="18"/>
          <w:u w:val="none"/>
          <w:vertAlign w:val="baseline"/>
        </w:rPr>
        <w:t>The Air Force reposted the SSS "because the original posting had the wrong title." Pl.'s Ex. L at 12.</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3" w:name="Bookmark_fnpara_6"/>
      <w:bookmarkEnd w:id="103"/>
      <w:r>
        <w:rPr>
          <w:rFonts w:ascii="arial" w:eastAsia="arial" w:hAnsi="arial" w:cs="arial"/>
          <w:b w:val="0"/>
          <w:i w:val="0"/>
          <w:strike w:val="0"/>
          <w:noProof w:val="0"/>
          <w:color w:val="000000"/>
          <w:position w:val="0"/>
          <w:sz w:val="18"/>
          <w:u w:val="none"/>
          <w:vertAlign w:val="baseline"/>
        </w:rPr>
        <w:t xml:space="preserve">The court takes judicial notice of the solicitation, which was posted on the FedBizOpps website, pursuant to </w:t>
      </w:r>
      <w:hyperlink r:id="rId6" w:history="1">
        <w:r>
          <w:rPr>
            <w:rFonts w:ascii="arial" w:eastAsia="arial" w:hAnsi="arial" w:cs="arial"/>
            <w:b w:val="0"/>
            <w:i/>
            <w:strike w:val="0"/>
            <w:noProof w:val="0"/>
            <w:color w:val="0077CC"/>
            <w:position w:val="0"/>
            <w:sz w:val="18"/>
            <w:u w:val="single"/>
            <w:vertAlign w:val="baseline"/>
          </w:rPr>
          <w:t>Rule 201(b)(2) of the Federal Rules of Evidence.</w:t>
        </w:r>
      </w:hyperlink>
      <w:r>
        <w:rPr>
          <w:rFonts w:ascii="arial" w:eastAsia="arial" w:hAnsi="arial" w:cs="arial"/>
          <w:b w:val="0"/>
          <w:i w:val="0"/>
          <w:strike w:val="0"/>
          <w:noProof w:val="0"/>
          <w:color w:val="000000"/>
          <w:position w:val="0"/>
          <w:sz w:val="18"/>
          <w:u w:val="none"/>
          <w:vertAlign w:val="baseline"/>
        </w:rPr>
        <w:t xml:space="preserve"> For convenience, the court includes a copy of the solicitation as an attachment to this decision.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4" w:name="Bookmark_fnpara_7"/>
      <w:bookmarkEnd w:id="104"/>
      <w:r>
        <w:rPr>
          <w:rFonts w:ascii="arial" w:eastAsia="arial" w:hAnsi="arial" w:cs="arial"/>
          <w:b w:val="0"/>
          <w:i w:val="0"/>
          <w:strike w:val="0"/>
          <w:noProof w:val="0"/>
          <w:color w:val="000000"/>
          <w:position w:val="0"/>
          <w:sz w:val="18"/>
          <w:u w:val="none"/>
          <w:vertAlign w:val="baseline"/>
        </w:rPr>
        <w:t xml:space="preserve">Notwithstanding the contents of one of the exhibits attached to the third amended complaint,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Ex. S at 35, plaintiff's counsel represented during status conferences with the court that the Air Force deemed plaintiff's proposal to be technically unacceptable. In its motion to dismiss,</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defendant asserted that plaintiff made this same allegation in its complaint and contested its accuracy. As reflected in the parties' subsequent briefs, this dispute no longer exists.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1 n.1 ("Contrary to our reading of the complaint, we note that Proxtronics has clarified that it is not alleging that it was found technically unacceptable during the Air Force's evaluation of its proposal.").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5" w:name="Bookmark_fnpara_8"/>
      <w:bookmarkEnd w:id="105"/>
      <w:r>
        <w:rPr>
          <w:rFonts w:ascii="arial" w:eastAsia="arial" w:hAnsi="arial" w:cs="arial"/>
          <w:b w:val="0"/>
          <w:i w:val="0"/>
          <w:strike w:val="0"/>
          <w:noProof w:val="0"/>
          <w:color w:val="000000"/>
          <w:position w:val="0"/>
          <w:sz w:val="18"/>
          <w:u w:val="none"/>
          <w:vertAlign w:val="baseline"/>
        </w:rPr>
        <w:t>The TLD badges were to be delivered to the Air Force by September 16, 2016, approximately twelve months after award. Pl.'s Ex. T at 38. On September 21, 2016, defendant filed a notice with the court indicating that RDC had fully performed the contract.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5" w:name="Bookmark_fnpara_9"/>
      <w:bookmarkEnd w:id="115"/>
      <w:r>
        <w:rPr>
          <w:rFonts w:ascii="arial" w:eastAsia="arial" w:hAnsi="arial" w:cs="arial"/>
          <w:b w:val="0"/>
          <w:i w:val="0"/>
          <w:strike w:val="0"/>
          <w:noProof w:val="0"/>
          <w:color w:val="000000"/>
          <w:position w:val="0"/>
          <w:sz w:val="18"/>
          <w:u w:val="none"/>
          <w:vertAlign w:val="baseline"/>
        </w:rPr>
        <w:t xml:space="preserve">In addition, plaintiff claims that "[t]he Court has supplemental jurisdiction over the state law claims under </w:t>
      </w:r>
      <w:hyperlink r:id="rId7" w:history="1">
        <w:r>
          <w:rPr>
            <w:rFonts w:ascii="arial" w:eastAsia="arial" w:hAnsi="arial" w:cs="arial"/>
            <w:b w:val="0"/>
            <w:i/>
            <w:strike w:val="0"/>
            <w:noProof w:val="0"/>
            <w:color w:val="0077CC"/>
            <w:position w:val="0"/>
            <w:sz w:val="18"/>
            <w:u w:val="single"/>
            <w:vertAlign w:val="baseline"/>
          </w:rPr>
          <w:t>28 U.S.C. § 1367(a)</w:t>
        </w:r>
      </w:hyperlink>
      <w:r>
        <w:rPr>
          <w:rFonts w:ascii="arial" w:eastAsia="arial" w:hAnsi="arial" w:cs="arial"/>
          <w:b w:val="0"/>
          <w:i w:val="0"/>
          <w:strike w:val="0"/>
          <w:noProof w:val="0"/>
          <w:color w:val="000000"/>
          <w:position w:val="0"/>
          <w:sz w:val="18"/>
          <w:u w:val="none"/>
          <w:vertAlign w:val="baseline"/>
        </w:rPr>
        <w:t xml:space="preserve">." 3rd Am. Compl. ¶ 5. However, </w:t>
      </w:r>
      <w:bookmarkStart w:id="116" w:name="Bookmark_LNHNREFclscc2"/>
      <w:bookmarkEnd w:id="116"/>
      <w:hyperlink r:id="rId8"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5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28 U.S.C. § 1367(a)</w:t>
        </w:r>
      </w:hyperlink>
      <w:r>
        <w:rPr>
          <w:rFonts w:ascii="arial" w:eastAsia="arial" w:hAnsi="arial" w:cs="arial"/>
          <w:b w:val="0"/>
          <w:i w:val="0"/>
          <w:strike w:val="0"/>
          <w:noProof w:val="0"/>
          <w:color w:val="000000"/>
          <w:position w:val="0"/>
          <w:sz w:val="18"/>
          <w:u w:val="none"/>
          <w:vertAlign w:val="baseline"/>
        </w:rPr>
        <w:t xml:space="preserve"> applies only to district courts:</w:t>
      </w:r>
    </w:p>
    <w:p>
      <w:pPr>
        <w:keepNext w:val="0"/>
        <w:widowControl w:val="0"/>
        <w:spacing w:before="120" w:after="0" w:line="240" w:lineRule="atLeast"/>
        <w:ind w:left="400" w:right="0" w:firstLine="0"/>
        <w:jc w:val="both"/>
      </w:pPr>
      <w:bookmarkStart w:id="117" w:name="Bookmark_para_53"/>
      <w:bookmarkEnd w:id="117"/>
      <w:r>
        <w:rPr>
          <w:rFonts w:ascii="arial" w:eastAsia="arial" w:hAnsi="arial" w:cs="arial"/>
          <w:b w:val="0"/>
          <w:i w:val="0"/>
          <w:strike w:val="0"/>
          <w:noProof w:val="0"/>
          <w:color w:val="000000"/>
          <w:position w:val="0"/>
          <w:sz w:val="18"/>
          <w:u w:val="none"/>
          <w:vertAlign w:val="baseline"/>
        </w:rPr>
        <w:t>[I]n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w:t>
      </w:r>
    </w:p>
    <w:p>
      <w:pPr>
        <w:keepNext w:val="0"/>
        <w:widowControl w:val="0"/>
        <w:spacing w:before="200" w:after="0" w:line="240" w:lineRule="atLeast"/>
        <w:ind w:left="0" w:right="0" w:firstLine="0"/>
        <w:jc w:val="both"/>
      </w:pPr>
      <w:bookmarkStart w:id="118" w:name="Bookmark_I5M1WSR62N1R030040000400"/>
      <w:bookmarkEnd w:id="118"/>
      <w:r>
        <w:rPr>
          <w:rFonts w:ascii="arial" w:eastAsia="arial" w:hAnsi="arial" w:cs="arial"/>
          <w:b w:val="0"/>
          <w:i w:val="0"/>
          <w:strike w:val="0"/>
          <w:noProof w:val="0"/>
          <w:color w:val="000000"/>
          <w:position w:val="0"/>
          <w:sz w:val="18"/>
          <w:u w:val="none"/>
          <w:vertAlign w:val="baseline"/>
        </w:rPr>
        <w:t xml:space="preserve">The United States Court of Federal Claims ("Court of Federal Claims") is not a district court. </w:t>
      </w:r>
      <w:bookmarkStart w:id="119" w:name="Bookmark_I5M1WSR62N1R030030000400"/>
      <w:bookmarkEnd w:id="119"/>
      <w:hyperlink r:id="rId9" w:history="1">
        <w:r>
          <w:rPr>
            <w:rFonts w:ascii="arial" w:eastAsia="arial" w:hAnsi="arial" w:cs="arial"/>
            <w:b w:val="0"/>
            <w:i/>
            <w:strike w:val="0"/>
            <w:noProof w:val="0"/>
            <w:color w:val="0077CC"/>
            <w:position w:val="0"/>
            <w:sz w:val="18"/>
            <w:u w:val="single"/>
            <w:vertAlign w:val="baseline"/>
          </w:rPr>
          <w:t>Ledford v. United States</w:t>
        </w:r>
      </w:hyperlink>
      <w:hyperlink r:id="rId9" w:history="1">
        <w:r>
          <w:rPr>
            <w:rFonts w:ascii="arial" w:eastAsia="arial" w:hAnsi="arial" w:cs="arial"/>
            <w:b w:val="0"/>
            <w:i/>
            <w:strike w:val="0"/>
            <w:noProof w:val="0"/>
            <w:color w:val="0077CC"/>
            <w:position w:val="0"/>
            <w:sz w:val="18"/>
            <w:u w:val="single"/>
            <w:vertAlign w:val="baseline"/>
          </w:rPr>
          <w:t>, 297 F.3d 1378, 1382 (Fed. Cir. 2002)</w:t>
        </w:r>
      </w:hyperlink>
      <w:r>
        <w:rPr>
          <w:rFonts w:ascii="arial" w:eastAsia="arial" w:hAnsi="arial" w:cs="arial"/>
          <w:b w:val="0"/>
          <w:i w:val="0"/>
          <w:strike w:val="0"/>
          <w:noProof w:val="0"/>
          <w:color w:val="000000"/>
          <w:position w:val="0"/>
          <w:sz w:val="18"/>
          <w:u w:val="none"/>
          <w:vertAlign w:val="baseline"/>
        </w:rPr>
        <w:t xml:space="preserve"> (per curiam); </w:t>
      </w:r>
      <w:r>
        <w:rPr>
          <w:rFonts w:ascii="arial" w:eastAsia="arial" w:hAnsi="arial" w:cs="arial"/>
          <w:b w:val="0"/>
          <w:i w:val="0"/>
          <w:strike w:val="0"/>
          <w:noProof w:val="0"/>
          <w:color w:val="000000"/>
          <w:position w:val="0"/>
          <w:sz w:val="18"/>
          <w:u w:val="single"/>
          <w:vertAlign w:val="baseline"/>
        </w:rPr>
        <w:t xml:space="preserve">accord </w:t>
      </w:r>
      <w:bookmarkStart w:id="120" w:name="Bookmark_I5M1WSR62N1R030050000400"/>
      <w:bookmarkEnd w:id="120"/>
      <w:hyperlink r:id="rId10" w:history="1">
        <w:r>
          <w:rPr>
            <w:rFonts w:ascii="arial" w:eastAsia="arial" w:hAnsi="arial" w:cs="arial"/>
            <w:b w:val="0"/>
            <w:i/>
            <w:strike w:val="0"/>
            <w:noProof w:val="0"/>
            <w:color w:val="0077CC"/>
            <w:position w:val="0"/>
            <w:sz w:val="18"/>
            <w:u w:val="single"/>
            <w:vertAlign w:val="baseline"/>
          </w:rPr>
          <w:t>Waltner v. United States</w:t>
        </w:r>
      </w:hyperlink>
      <w:hyperlink r:id="rId10" w:history="1">
        <w:r>
          <w:rPr>
            <w:rFonts w:ascii="arial" w:eastAsia="arial" w:hAnsi="arial" w:cs="arial"/>
            <w:b w:val="0"/>
            <w:i/>
            <w:strike w:val="0"/>
            <w:noProof w:val="0"/>
            <w:color w:val="0077CC"/>
            <w:position w:val="0"/>
            <w:sz w:val="18"/>
            <w:u w:val="single"/>
            <w:vertAlign w:val="baseline"/>
          </w:rPr>
          <w:t>, 98 Fed. Cl. 737, 765 (2011)</w:t>
        </w:r>
      </w:hyperlink>
      <w:r>
        <w:rPr>
          <w:rFonts w:ascii="arial" w:eastAsia="arial" w:hAnsi="arial" w:cs="arial"/>
          <w:b w:val="0"/>
          <w:i w:val="0"/>
          <w:strike w:val="0"/>
          <w:noProof w:val="0"/>
          <w:color w:val="000000"/>
          <w:position w:val="0"/>
          <w:sz w:val="18"/>
          <w:u w:val="none"/>
          <w:vertAlign w:val="baseline"/>
        </w:rPr>
        <w:t xml:space="preserve"> (noting that </w:t>
      </w:r>
      <w:hyperlink r:id="rId7" w:history="1">
        <w:r>
          <w:rPr>
            <w:rFonts w:ascii="arial" w:eastAsia="arial" w:hAnsi="arial" w:cs="arial"/>
            <w:b w:val="0"/>
            <w:i/>
            <w:strike w:val="0"/>
            <w:noProof w:val="0"/>
            <w:color w:val="0077CC"/>
            <w:position w:val="0"/>
            <w:sz w:val="18"/>
            <w:u w:val="single"/>
            <w:vertAlign w:val="baseline"/>
          </w:rPr>
          <w:t>28 U.S.C. § 1367</w:t>
        </w:r>
      </w:hyperlink>
      <w:r>
        <w:rPr>
          <w:rFonts w:ascii="arial" w:eastAsia="arial" w:hAnsi="arial" w:cs="arial"/>
          <w:b w:val="0"/>
          <w:i w:val="0"/>
          <w:strike w:val="0"/>
          <w:noProof w:val="0"/>
          <w:color w:val="000000"/>
          <w:position w:val="0"/>
          <w:sz w:val="18"/>
          <w:u w:val="none"/>
          <w:vertAlign w:val="baseline"/>
        </w:rPr>
        <w:t xml:space="preserve"> does not authorize the Court of Federal Claims to exercise supplemental jurisdiction), </w:t>
      </w:r>
      <w:r>
        <w:rPr>
          <w:rFonts w:ascii="arial" w:eastAsia="arial" w:hAnsi="arial" w:cs="arial"/>
          <w:b w:val="0"/>
          <w:i w:val="0"/>
          <w:strike w:val="0"/>
          <w:noProof w:val="0"/>
          <w:color w:val="000000"/>
          <w:position w:val="0"/>
          <w:sz w:val="18"/>
          <w:u w:val="single"/>
          <w:vertAlign w:val="baseline"/>
        </w:rPr>
        <w:t>aff'd on other grounds</w:t>
      </w:r>
      <w:r>
        <w:rPr>
          <w:rFonts w:ascii="arial" w:eastAsia="arial" w:hAnsi="arial" w:cs="arial"/>
          <w:b w:val="0"/>
          <w:i w:val="0"/>
          <w:strike w:val="0"/>
          <w:noProof w:val="0"/>
          <w:color w:val="000000"/>
          <w:position w:val="0"/>
          <w:sz w:val="18"/>
          <w:u w:val="none"/>
          <w:vertAlign w:val="baseline"/>
        </w:rPr>
        <w:t xml:space="preserve">, </w:t>
      </w:r>
      <w:bookmarkStart w:id="121" w:name="Bookmark_I5M1WSR62SF7TT0020000400"/>
      <w:bookmarkEnd w:id="121"/>
      <w:hyperlink r:id="rId11" w:history="1">
        <w:r>
          <w:rPr>
            <w:rFonts w:ascii="arial" w:eastAsia="arial" w:hAnsi="arial" w:cs="arial"/>
            <w:b w:val="0"/>
            <w:i/>
            <w:strike w:val="0"/>
            <w:noProof w:val="0"/>
            <w:color w:val="0077CC"/>
            <w:position w:val="0"/>
            <w:sz w:val="18"/>
            <w:u w:val="single"/>
            <w:vertAlign w:val="baseline"/>
          </w:rPr>
          <w:t>679 F.3d 1329 (Fed. Cir. 2012)</w:t>
        </w:r>
      </w:hyperlink>
      <w:r>
        <w:rPr>
          <w:rFonts w:ascii="arial" w:eastAsia="arial" w:hAnsi="arial" w:cs="arial"/>
          <w:b w:val="0"/>
          <w:i w:val="0"/>
          <w:strike w:val="0"/>
          <w:noProof w:val="0"/>
          <w:color w:val="000000"/>
          <w:position w:val="0"/>
          <w:sz w:val="18"/>
          <w:u w:val="none"/>
          <w:vertAlign w:val="baseline"/>
        </w:rPr>
        <w:t>. Moreover, plaintiff does not allege</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any state law claims in its third amended complaint,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3rd Am. Compl. ¶¶ 47-50 (setting forth, in its "Unfair Competition" cause of action, only federal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including an unspecified provision of </w:t>
      </w:r>
      <w:r>
        <w:rPr>
          <w:rFonts w:ascii="arial" w:eastAsia="arial" w:hAnsi="arial" w:cs="arial"/>
          <w:b/>
          <w:i/>
          <w:strike w:val="0"/>
          <w:noProof w:val="0"/>
          <w:color w:val="000000"/>
          <w:position w:val="0"/>
          <w:sz w:val="18"/>
          <w:u w:val="none"/>
          <w:vertAlign w:val="baseline"/>
        </w:rPr>
        <w:t>title 11 of the United States Code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1125(a)(1)(A)</w:t>
      </w:r>
      <w:r>
        <w:rPr>
          <w:rFonts w:ascii="arial" w:eastAsia="arial" w:hAnsi="arial" w:cs="arial"/>
          <w:b w:val="0"/>
          <w:i w:val="0"/>
          <w:strike w:val="0"/>
          <w:noProof w:val="0"/>
          <w:color w:val="000000"/>
          <w:position w:val="0"/>
          <w:sz w:val="18"/>
          <w:u w:val="none"/>
          <w:vertAlign w:val="baseline"/>
        </w:rPr>
        <w:t xml:space="preserve">, and </w:t>
      </w:r>
      <w:hyperlink r:id="rId12" w:history="1">
        <w:r>
          <w:rPr>
            <w:rFonts w:ascii="arial" w:eastAsia="arial" w:hAnsi="arial" w:cs="arial"/>
            <w:b w:val="0"/>
            <w:i/>
            <w:strike w:val="0"/>
            <w:noProof w:val="0"/>
            <w:color w:val="0077CC"/>
            <w:position w:val="0"/>
            <w:sz w:val="18"/>
            <w:u w:val="single"/>
            <w:vertAlign w:val="baseline"/>
          </w:rPr>
          <w:t>48 C.F.R. § 19.502-2</w:t>
        </w:r>
      </w:hyperlink>
      <w:r>
        <w:rPr>
          <w:rFonts w:ascii="arial" w:eastAsia="arial" w:hAnsi="arial" w:cs="arial"/>
          <w:b w:val="0"/>
          <w:i w:val="0"/>
          <w:strike w:val="0"/>
          <w:noProof w:val="0"/>
          <w:color w:val="000000"/>
          <w:position w:val="0"/>
          <w:sz w:val="18"/>
          <w:u w:val="none"/>
          <w:vertAlign w:val="baseline"/>
        </w:rPr>
        <w:t xml:space="preserve">); it merely makes a single allegation that Panasonic and RDC violated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its statement of facts,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 21 ("Since, at all times prior to Jan[uary] 1, 2014[,] RDC and Proxtronics were direct competitors, Panasonic['s] act of making RDC an exclusive dealer and thus forcing Proxtronics to have to purchase Panasonic products from . . . RDC represents unfair [competition] and violates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2" w:name="Bookmark_fnpara_10"/>
      <w:bookmarkEnd w:id="122"/>
      <w:r>
        <w:rPr>
          <w:rFonts w:ascii="arial" w:eastAsia="arial" w:hAnsi="arial" w:cs="arial"/>
          <w:b w:val="0"/>
          <w:i w:val="0"/>
          <w:strike w:val="0"/>
          <w:noProof w:val="0"/>
          <w:color w:val="000000"/>
          <w:position w:val="0"/>
          <w:sz w:val="18"/>
          <w:u w:val="none"/>
          <w:vertAlign w:val="baseline"/>
        </w:rPr>
        <w:t>The statute cited by plaintiff—</w:t>
      </w:r>
      <w:hyperlink r:id="rId13" w:history="1">
        <w:r>
          <w:rPr>
            <w:rFonts w:ascii="arial" w:eastAsia="arial" w:hAnsi="arial" w:cs="arial"/>
            <w:b w:val="0"/>
            <w:i/>
            <w:strike w:val="0"/>
            <w:noProof w:val="0"/>
            <w:color w:val="0077CC"/>
            <w:position w:val="0"/>
            <w:sz w:val="18"/>
            <w:u w:val="single"/>
            <w:vertAlign w:val="baseline"/>
          </w:rPr>
          <w:t>41 U.S.C. § 253</w:t>
        </w:r>
      </w:hyperlink>
      <w:r>
        <w:rPr>
          <w:rFonts w:ascii="arial" w:eastAsia="arial" w:hAnsi="arial" w:cs="arial"/>
          <w:b w:val="0"/>
          <w:i w:val="0"/>
          <w:strike w:val="0"/>
          <w:noProof w:val="0"/>
          <w:color w:val="000000"/>
          <w:position w:val="0"/>
          <w:sz w:val="18"/>
          <w:u w:val="none"/>
          <w:vertAlign w:val="baseline"/>
        </w:rPr>
        <w:t xml:space="preserve">—last appeared in the United States Code in 2011, when Congress recodified title 41.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Pub. L. No. 111-350, 124 Stat. 3677 (2011)</w:t>
      </w:r>
      <w:r>
        <w:rPr>
          <w:rFonts w:ascii="arial" w:eastAsia="arial" w:hAnsi="arial" w:cs="arial"/>
          <w:b w:val="0"/>
          <w:i w:val="0"/>
          <w:strike w:val="0"/>
          <w:noProof w:val="0"/>
          <w:color w:val="000000"/>
          <w:position w:val="0"/>
          <w:sz w:val="18"/>
          <w:u w:val="none"/>
          <w:vertAlign w:val="baseline"/>
        </w:rPr>
        <w:t xml:space="preserve">. The contents of former </w:t>
      </w:r>
      <w:hyperlink r:id="rId13" w:history="1">
        <w:r>
          <w:rPr>
            <w:rFonts w:ascii="arial" w:eastAsia="arial" w:hAnsi="arial" w:cs="arial"/>
            <w:b w:val="0"/>
            <w:i/>
            <w:strike w:val="0"/>
            <w:noProof w:val="0"/>
            <w:color w:val="0077CC"/>
            <w:position w:val="0"/>
            <w:sz w:val="18"/>
            <w:u w:val="single"/>
            <w:vertAlign w:val="baseline"/>
          </w:rPr>
          <w:t>§ 253(c)</w:t>
        </w:r>
      </w:hyperlink>
      <w:r>
        <w:rPr>
          <w:rFonts w:ascii="arial" w:eastAsia="arial" w:hAnsi="arial" w:cs="arial"/>
          <w:b w:val="0"/>
          <w:i w:val="0"/>
          <w:strike w:val="0"/>
          <w:noProof w:val="0"/>
          <w:color w:val="000000"/>
          <w:position w:val="0"/>
          <w:sz w:val="18"/>
          <w:u w:val="none"/>
          <w:vertAlign w:val="baseline"/>
        </w:rPr>
        <w:t xml:space="preserve"> now appear in </w:t>
      </w:r>
      <w:hyperlink r:id="rId14" w:history="1">
        <w:r>
          <w:rPr>
            <w:rFonts w:ascii="arial" w:eastAsia="arial" w:hAnsi="arial" w:cs="arial"/>
            <w:b w:val="0"/>
            <w:i/>
            <w:strike w:val="0"/>
            <w:noProof w:val="0"/>
            <w:color w:val="0077CC"/>
            <w:position w:val="0"/>
            <w:sz w:val="18"/>
            <w:u w:val="single"/>
            <w:vertAlign w:val="baseline"/>
          </w:rPr>
          <w:t>41 U.S.C. § 3304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8" w:name="Bookmark_fnpara_11"/>
      <w:bookmarkEnd w:id="178"/>
      <w:bookmarkStart w:id="179" w:name="Bookmark_I5M1WSR72SF7V60020000400"/>
      <w:bookmarkEnd w:id="179"/>
      <w:r>
        <w:rPr>
          <w:rFonts w:ascii="arial" w:eastAsia="arial" w:hAnsi="arial" w:cs="arial"/>
          <w:b w:val="0"/>
          <w:i w:val="0"/>
          <w:strike w:val="0"/>
          <w:noProof w:val="0"/>
          <w:color w:val="000000"/>
          <w:position w:val="0"/>
          <w:sz w:val="18"/>
          <w:u w:val="none"/>
          <w:vertAlign w:val="baseline"/>
        </w:rPr>
        <w:t xml:space="preserve">Prior to 1982, the predecessor of the Court of Federal Claims exercised jurisdiction over preaward bid protests under the Tucker Act's waiver of sovereign immunity for claims based on implied contracts with the United States. </w:t>
      </w:r>
      <w:bookmarkStart w:id="180" w:name="Bookmark_I5M1WSR72D6NFY0010000400"/>
      <w:bookmarkEnd w:id="180"/>
      <w:bookmarkStart w:id="181" w:name="Bookmark_I5M1WSR72SF7V60010000400"/>
      <w:bookmarkEnd w:id="181"/>
      <w:hyperlink r:id="rId15" w:history="1">
        <w:r>
          <w:rPr>
            <w:rFonts w:ascii="arial" w:eastAsia="arial" w:hAnsi="arial" w:cs="arial"/>
            <w:b w:val="0"/>
            <w:i/>
            <w:strike w:val="0"/>
            <w:noProof w:val="0"/>
            <w:color w:val="0077CC"/>
            <w:position w:val="0"/>
            <w:sz w:val="18"/>
            <w:u w:val="single"/>
            <w:vertAlign w:val="baseline"/>
          </w:rPr>
          <w:t>Res. Conservation Grp., LLC v. United States</w:t>
        </w:r>
      </w:hyperlink>
      <w:hyperlink r:id="rId15" w:history="1">
        <w:r>
          <w:rPr>
            <w:rFonts w:ascii="arial" w:eastAsia="arial" w:hAnsi="arial" w:cs="arial"/>
            <w:b w:val="0"/>
            <w:i/>
            <w:strike w:val="0"/>
            <w:noProof w:val="0"/>
            <w:color w:val="0077CC"/>
            <w:position w:val="0"/>
            <w:sz w:val="18"/>
            <w:u w:val="single"/>
            <w:vertAlign w:val="baseline"/>
          </w:rPr>
          <w:t>, 597 F.3d 1238, 1242 (Fed. Cir. 2010)</w:t>
        </w:r>
      </w:hyperlink>
      <w:r>
        <w:rPr>
          <w:rFonts w:ascii="arial" w:eastAsia="arial" w:hAnsi="arial" w:cs="arial"/>
          <w:b w:val="0"/>
          <w:i w:val="0"/>
          <w:strike w:val="0"/>
          <w:noProof w:val="0"/>
          <w:color w:val="000000"/>
          <w:position w:val="0"/>
          <w:sz w:val="18"/>
          <w:u w:val="none"/>
          <w:vertAlign w:val="baseline"/>
        </w:rPr>
        <w:t xml:space="preserve">; </w:t>
      </w:r>
      <w:bookmarkStart w:id="182" w:name="Bookmark_I5M1WSR72SF7V60030000400"/>
      <w:bookmarkEnd w:id="182"/>
      <w:hyperlink r:id="rId16" w:history="1">
        <w:r>
          <w:rPr>
            <w:rFonts w:ascii="arial" w:eastAsia="arial" w:hAnsi="arial" w:cs="arial"/>
            <w:b w:val="0"/>
            <w:i/>
            <w:strike w:val="0"/>
            <w:noProof w:val="0"/>
            <w:color w:val="0077CC"/>
            <w:position w:val="0"/>
            <w:sz w:val="18"/>
            <w:u w:val="single"/>
            <w:vertAlign w:val="baseline"/>
          </w:rPr>
          <w:t>Impresa Construzioni Geom. Domenico Garufi v. United States</w:t>
        </w:r>
      </w:hyperlink>
      <w:hyperlink r:id="rId16" w:history="1">
        <w:r>
          <w:rPr>
            <w:rFonts w:ascii="arial" w:eastAsia="arial" w:hAnsi="arial" w:cs="arial"/>
            <w:b w:val="0"/>
            <w:i/>
            <w:strike w:val="0"/>
            <w:noProof w:val="0"/>
            <w:color w:val="0077CC"/>
            <w:position w:val="0"/>
            <w:sz w:val="18"/>
            <w:u w:val="single"/>
            <w:vertAlign w:val="baseline"/>
          </w:rPr>
          <w:t>, 238 F.3d 1324, 1331 (Fed. Cir. 2001)</w:t>
        </w:r>
      </w:hyperlink>
      <w:r>
        <w:rPr>
          <w:rFonts w:ascii="arial" w:eastAsia="arial" w:hAnsi="arial" w:cs="arial"/>
          <w:b w:val="0"/>
          <w:i w:val="0"/>
          <w:strike w:val="0"/>
          <w:noProof w:val="0"/>
          <w:color w:val="000000"/>
          <w:position w:val="0"/>
          <w:sz w:val="18"/>
          <w:u w:val="none"/>
          <w:vertAlign w:val="baseline"/>
        </w:rPr>
        <w:t xml:space="preserve">. Relief was limited to money damages. </w:t>
      </w:r>
      <w:bookmarkStart w:id="183" w:name="Bookmark_I5M1WSR72D6NFY0010000400_2"/>
      <w:bookmarkEnd w:id="183"/>
      <w:bookmarkStart w:id="184" w:name="Bookmark_I5M1WSR72SF7V60050000400"/>
      <w:bookmarkEnd w:id="184"/>
      <w:hyperlink r:id="rId16" w:history="1">
        <w:r>
          <w:rPr>
            <w:rFonts w:ascii="arial" w:eastAsia="arial" w:hAnsi="arial" w:cs="arial"/>
            <w:b w:val="0"/>
            <w:i/>
            <w:strike w:val="0"/>
            <w:noProof w:val="0"/>
            <w:color w:val="0077CC"/>
            <w:position w:val="0"/>
            <w:sz w:val="18"/>
            <w:u w:val="single"/>
            <w:vertAlign w:val="baseline"/>
          </w:rPr>
          <w:t>Impresa Construzioni Geom. Domenico Garufi</w:t>
        </w:r>
      </w:hyperlink>
      <w:hyperlink r:id="rId16" w:history="1">
        <w:r>
          <w:rPr>
            <w:rFonts w:ascii="arial" w:eastAsia="arial" w:hAnsi="arial" w:cs="arial"/>
            <w:b w:val="0"/>
            <w:i/>
            <w:strike w:val="0"/>
            <w:noProof w:val="0"/>
            <w:color w:val="0077CC"/>
            <w:position w:val="0"/>
            <w:sz w:val="18"/>
            <w:u w:val="single"/>
            <w:vertAlign w:val="baseline"/>
          </w:rPr>
          <w:t>, 238 F.3d at 1331</w:t>
        </w:r>
      </w:hyperlink>
      <w:r>
        <w:rPr>
          <w:rFonts w:ascii="arial" w:eastAsia="arial" w:hAnsi="arial" w:cs="arial"/>
          <w:b w:val="0"/>
          <w:i w:val="0"/>
          <w:strike w:val="0"/>
          <w:noProof w:val="0"/>
          <w:color w:val="000000"/>
          <w:position w:val="0"/>
          <w:sz w:val="18"/>
          <w:u w:val="none"/>
          <w:vertAlign w:val="baseline"/>
        </w:rPr>
        <w:t xml:space="preserve">. The court's ability to grant declaratory and injunctive relief in preaward bid protests was added to the Tucker Act in </w:t>
      </w:r>
      <w:hyperlink r:id="rId17" w:history="1">
        <w:r>
          <w:rPr>
            <w:rFonts w:ascii="arial" w:eastAsia="arial" w:hAnsi="arial" w:cs="arial"/>
            <w:b w:val="0"/>
            <w:i/>
            <w:strike w:val="0"/>
            <w:noProof w:val="0"/>
            <w:color w:val="0077CC"/>
            <w:position w:val="0"/>
            <w:sz w:val="18"/>
            <w:u w:val="single"/>
            <w:vertAlign w:val="baseline"/>
          </w:rPr>
          <w:t>section 133 of the Federal Courts Improvement Act of 1982, Pub. L. No. 97-164, 96 Stat. 25, 39-40</w:t>
        </w:r>
      </w:hyperlink>
      <w:r>
        <w:rPr>
          <w:rFonts w:ascii="arial" w:eastAsia="arial" w:hAnsi="arial" w:cs="arial"/>
          <w:b w:val="0"/>
          <w:i w:val="0"/>
          <w:strike w:val="0"/>
          <w:noProof w:val="0"/>
          <w:color w:val="000000"/>
          <w:position w:val="0"/>
          <w:sz w:val="18"/>
          <w:u w:val="none"/>
          <w:vertAlign w:val="baseline"/>
        </w:rPr>
        <w:t>. Jurisdiction over postaward</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bid protests was added to the Tucker Act in </w:t>
      </w:r>
      <w:r>
        <w:rPr>
          <w:rFonts w:ascii="arial" w:eastAsia="arial" w:hAnsi="arial" w:cs="arial"/>
          <w:b/>
          <w:i/>
          <w:strike w:val="0"/>
          <w:noProof w:val="0"/>
          <w:color w:val="000000"/>
          <w:position w:val="0"/>
          <w:sz w:val="18"/>
          <w:u w:val="none"/>
          <w:vertAlign w:val="baseline"/>
        </w:rPr>
        <w:t>section 12 of the Administrative Dispute Resolution Act of 1996, Pub. L. No. 104-320, 110 Stat. 3870, 3874-76</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9" w:name="Bookmark_fnpara_12"/>
      <w:bookmarkEnd w:id="189"/>
      <w:r>
        <w:rPr>
          <w:rFonts w:ascii="arial" w:eastAsia="arial" w:hAnsi="arial" w:cs="arial"/>
          <w:b w:val="0"/>
          <w:i w:val="0"/>
          <w:strike w:val="0"/>
          <w:noProof w:val="0"/>
          <w:color w:val="000000"/>
          <w:position w:val="0"/>
          <w:sz w:val="18"/>
          <w:u w:val="none"/>
          <w:vertAlign w:val="baseline"/>
        </w:rPr>
        <w:t>The court therefore construes plaintiff's request for compensatory damages of $2,000,000, 3rd Am. Compl. 14, as a request for bid preparation and proposal costs. With respect to the 2014 procurement, plaintiff did not respond to the SSS or the NOI to award a sole-source contract, and therefore it is doubtful that it incurred bid preparation and proposal costs. Further, although plaintiff submitted a proposal during the 2015 procurement, it is highly unlikely that plaintiff incurred bid preparation and proposal costs of $2,000,000 for a proposal that contained an offer to supply the TLD badges to the Air Force for no more than $220,000.</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0" w:name="Bookmark_fnpara_13"/>
      <w:bookmarkEnd w:id="240"/>
      <w:bookmarkStart w:id="241" w:name="Bookmark_I5M1WSR72HM6580030000400"/>
      <w:bookmarkEnd w:id="241"/>
      <w:r>
        <w:rPr>
          <w:rFonts w:ascii="arial" w:eastAsia="arial" w:hAnsi="arial" w:cs="arial"/>
          <w:b w:val="0"/>
          <w:i w:val="0"/>
          <w:strike w:val="0"/>
          <w:noProof w:val="0"/>
          <w:color w:val="000000"/>
          <w:position w:val="0"/>
          <w:sz w:val="18"/>
          <w:u w:val="none"/>
          <w:vertAlign w:val="baseline"/>
        </w:rPr>
        <w:t xml:space="preserve">A protestor must also demonstrate prejudice to succeed on the merits. </w:t>
      </w:r>
      <w:bookmarkStart w:id="242" w:name="Bookmark_I5M1WSR72HM6580050000400"/>
      <w:bookmarkEnd w:id="242"/>
      <w:r>
        <w:rPr>
          <w:rFonts w:ascii="arial" w:eastAsia="arial" w:hAnsi="arial" w:cs="arial"/>
          <w:b w:val="0"/>
          <w:i w:val="0"/>
          <w:strike w:val="0"/>
          <w:noProof w:val="0"/>
          <w:color w:val="000000"/>
          <w:position w:val="0"/>
          <w:sz w:val="18"/>
          <w:u w:val="single"/>
          <w:vertAlign w:val="baseline"/>
        </w:rPr>
        <w:t xml:space="preserve">See </w:t>
      </w:r>
      <w:bookmarkStart w:id="243" w:name="Bookmark_I5M1WSR72HM6580020000400"/>
      <w:bookmarkEnd w:id="243"/>
      <w:hyperlink r:id="rId18" w:history="1">
        <w:r>
          <w:rPr>
            <w:rFonts w:ascii="arial" w:eastAsia="arial" w:hAnsi="arial" w:cs="arial"/>
            <w:b w:val="0"/>
            <w:i/>
            <w:strike w:val="0"/>
            <w:noProof w:val="0"/>
            <w:color w:val="0077CC"/>
            <w:position w:val="0"/>
            <w:sz w:val="18"/>
            <w:u w:val="single"/>
            <w:vertAlign w:val="baseline"/>
          </w:rPr>
          <w:t>Data Gen. Corp. v. Johnson</w:t>
        </w:r>
      </w:hyperlink>
      <w:hyperlink r:id="rId18" w:history="1">
        <w:r>
          <w:rPr>
            <w:rFonts w:ascii="arial" w:eastAsia="arial" w:hAnsi="arial" w:cs="arial"/>
            <w:b w:val="0"/>
            <w:i/>
            <w:strike w:val="0"/>
            <w:noProof w:val="0"/>
            <w:color w:val="0077CC"/>
            <w:position w:val="0"/>
            <w:sz w:val="18"/>
            <w:u w:val="single"/>
            <w:vertAlign w:val="baseline"/>
          </w:rPr>
          <w:t>, 78 F.3d 1556, 1562 (Fed. Cir. 1996)</w:t>
        </w:r>
      </w:hyperlink>
      <w:r>
        <w:rPr>
          <w:rFonts w:ascii="arial" w:eastAsia="arial" w:hAnsi="arial" w:cs="arial"/>
          <w:b w:val="0"/>
          <w:i w:val="0"/>
          <w:strike w:val="0"/>
          <w:noProof w:val="0"/>
          <w:color w:val="000000"/>
          <w:position w:val="0"/>
          <w:sz w:val="18"/>
          <w:u w:val="none"/>
          <w:vertAlign w:val="baseline"/>
        </w:rPr>
        <w:t xml:space="preserve"> ("[T]o prevail in a protest the protester must show not only a significant error in the procurement process, but also that the error prejudiced it."). The test for demonstrating prejudice at both the standing and merits stages of the protest is the same, but application of the test may yield different results due to the differing standards of review. </w:t>
      </w:r>
      <w:bookmarkStart w:id="244" w:name="Bookmark_I5M1WSR72HM6580050000400_2"/>
      <w:bookmarkEnd w:id="244"/>
      <w:r>
        <w:rPr>
          <w:rFonts w:ascii="arial" w:eastAsia="arial" w:hAnsi="arial" w:cs="arial"/>
          <w:b w:val="0"/>
          <w:i w:val="0"/>
          <w:strike w:val="0"/>
          <w:noProof w:val="0"/>
          <w:color w:val="000000"/>
          <w:position w:val="0"/>
          <w:sz w:val="18"/>
          <w:u w:val="single"/>
          <w:vertAlign w:val="baseline"/>
        </w:rPr>
        <w:t xml:space="preserve">See </w:t>
      </w:r>
      <w:bookmarkStart w:id="245" w:name="Bookmark_I5M1WSR72HM6580040000400"/>
      <w:bookmarkEnd w:id="245"/>
      <w:hyperlink r:id="rId19" w:history="1">
        <w:r>
          <w:rPr>
            <w:rFonts w:ascii="arial" w:eastAsia="arial" w:hAnsi="arial" w:cs="arial"/>
            <w:b w:val="0"/>
            <w:i/>
            <w:strike w:val="0"/>
            <w:noProof w:val="0"/>
            <w:color w:val="0077CC"/>
            <w:position w:val="0"/>
            <w:sz w:val="18"/>
            <w:u w:val="single"/>
            <w:vertAlign w:val="baseline"/>
          </w:rPr>
          <w:t>L-3 Commc'ns Corp. v. United States</w:t>
        </w:r>
      </w:hyperlink>
      <w:hyperlink r:id="rId19" w:history="1">
        <w:r>
          <w:rPr>
            <w:rFonts w:ascii="arial" w:eastAsia="arial" w:hAnsi="arial" w:cs="arial"/>
            <w:b w:val="0"/>
            <w:i/>
            <w:strike w:val="0"/>
            <w:noProof w:val="0"/>
            <w:color w:val="0077CC"/>
            <w:position w:val="0"/>
            <w:sz w:val="18"/>
            <w:u w:val="single"/>
            <w:vertAlign w:val="baseline"/>
          </w:rPr>
          <w:t>, 99 Fed. Cl. 283, 289 (2011)</w:t>
        </w:r>
      </w:hyperlink>
      <w:r>
        <w:rPr>
          <w:rFonts w:ascii="arial" w:eastAsia="arial" w:hAnsi="arial" w:cs="arial"/>
          <w:b w:val="0"/>
          <w:i w:val="0"/>
          <w:strike w:val="0"/>
          <w:noProof w:val="0"/>
          <w:color w:val="000000"/>
          <w:position w:val="0"/>
          <w:sz w:val="18"/>
          <w:u w:val="none"/>
          <w:vertAlign w:val="baseline"/>
        </w:rPr>
        <w:t xml:space="preserve"> ("The difference between the two [prejudice standards] is that the prejudice determination for purposes of standing assumes all non-frivolous allegations to be true, whereas the post-merits prejudice determination is based only on those allegations which have been proven true."); </w:t>
      </w:r>
      <w:bookmarkStart w:id="246" w:name="Bookmark_I5M1WSR72N1R0P0010000400"/>
      <w:bookmarkEnd w:id="246"/>
      <w:hyperlink r:id="rId20" w:history="1">
        <w:r>
          <w:rPr>
            <w:rFonts w:ascii="arial" w:eastAsia="arial" w:hAnsi="arial" w:cs="arial"/>
            <w:b w:val="0"/>
            <w:i/>
            <w:strike w:val="0"/>
            <w:noProof w:val="0"/>
            <w:color w:val="0077CC"/>
            <w:position w:val="0"/>
            <w:sz w:val="18"/>
            <w:u w:val="single"/>
            <w:vertAlign w:val="baseline"/>
          </w:rPr>
          <w:t>Tech Sys., Inc. v. United States</w:t>
        </w:r>
      </w:hyperlink>
      <w:hyperlink r:id="rId20" w:history="1">
        <w:r>
          <w:rPr>
            <w:rFonts w:ascii="arial" w:eastAsia="arial" w:hAnsi="arial" w:cs="arial"/>
            <w:b w:val="0"/>
            <w:i/>
            <w:strike w:val="0"/>
            <w:noProof w:val="0"/>
            <w:color w:val="0077CC"/>
            <w:position w:val="0"/>
            <w:sz w:val="18"/>
            <w:u w:val="single"/>
            <w:vertAlign w:val="baseline"/>
          </w:rPr>
          <w:t>, 98 Fed. Cl. 228, 244 (2011)</w:t>
        </w:r>
      </w:hyperlink>
      <w:r>
        <w:rPr>
          <w:rFonts w:ascii="arial" w:eastAsia="arial" w:hAnsi="arial" w:cs="arial"/>
          <w:b w:val="0"/>
          <w:i w:val="0"/>
          <w:strike w:val="0"/>
          <w:noProof w:val="0"/>
          <w:color w:val="000000"/>
          <w:position w:val="0"/>
          <w:sz w:val="18"/>
          <w:u w:val="none"/>
          <w:vertAlign w:val="baseline"/>
        </w:rPr>
        <w:t xml:space="preserve"> ("[S]ince, for purposes of standing, prejudice must be analyzed </w:t>
      </w:r>
      <w:r>
        <w:rPr>
          <w:rFonts w:ascii="arial" w:eastAsia="arial" w:hAnsi="arial" w:cs="arial"/>
          <w:b w:val="0"/>
          <w:i w:val="0"/>
          <w:strike w:val="0"/>
          <w:noProof w:val="0"/>
          <w:color w:val="000000"/>
          <w:position w:val="0"/>
          <w:sz w:val="18"/>
          <w:u w:val="single"/>
          <w:vertAlign w:val="baseline"/>
        </w:rPr>
        <w:t>before</w:t>
      </w:r>
      <w:r>
        <w:rPr>
          <w:rFonts w:ascii="arial" w:eastAsia="arial" w:hAnsi="arial" w:cs="arial"/>
          <w:b w:val="0"/>
          <w:i w:val="0"/>
          <w:strike w:val="0"/>
          <w:noProof w:val="0"/>
          <w:color w:val="000000"/>
          <w:position w:val="0"/>
          <w:sz w:val="18"/>
          <w:u w:val="none"/>
          <w:vertAlign w:val="baseline"/>
        </w:rPr>
        <w:t xml:space="preserve"> a merits determination is made, it is more properly considered as a question of potential rather than actual prejudice, and assessed based on the cumulative impact of the well-pled allegations of agency error</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(which are assumed true at this juncture of proceedings).").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3" w:name="Bookmark_fnpara_14"/>
      <w:bookmarkEnd w:id="253"/>
      <w:r>
        <w:rPr>
          <w:rFonts w:ascii="arial" w:eastAsia="arial" w:hAnsi="arial" w:cs="arial"/>
          <w:b w:val="0"/>
          <w:i w:val="0"/>
          <w:strike w:val="0"/>
          <w:noProof w:val="0"/>
          <w:color w:val="000000"/>
          <w:position w:val="0"/>
          <w:sz w:val="18"/>
          <w:u w:val="none"/>
          <w:vertAlign w:val="baseline"/>
        </w:rPr>
        <w:t xml:space="preserve">The "substantial chance" standard is not applied in the preaward bid protest context. </w:t>
      </w:r>
      <w:r>
        <w:rPr>
          <w:rFonts w:ascii="arial" w:eastAsia="arial" w:hAnsi="arial" w:cs="arial"/>
          <w:b w:val="0"/>
          <w:i w:val="0"/>
          <w:strike w:val="0"/>
          <w:noProof w:val="0"/>
          <w:color w:val="000000"/>
          <w:position w:val="0"/>
          <w:sz w:val="18"/>
          <w:u w:val="single"/>
          <w:vertAlign w:val="baseline"/>
        </w:rPr>
        <w:t xml:space="preserve">See </w:t>
      </w:r>
      <w:hyperlink r:id="rId21" w:history="1">
        <w:r>
          <w:rPr>
            <w:rFonts w:ascii="arial" w:eastAsia="arial" w:hAnsi="arial" w:cs="arial"/>
            <w:b w:val="0"/>
            <w:i/>
            <w:strike w:val="0"/>
            <w:noProof w:val="0"/>
            <w:color w:val="0077CC"/>
            <w:position w:val="0"/>
            <w:sz w:val="18"/>
            <w:u w:val="single"/>
            <w:vertAlign w:val="baseline"/>
          </w:rPr>
          <w:t>Weeks Marine, Inc.</w:t>
        </w:r>
      </w:hyperlink>
      <w:hyperlink r:id="rId21" w:history="1">
        <w:r>
          <w:rPr>
            <w:rFonts w:ascii="arial" w:eastAsia="arial" w:hAnsi="arial" w:cs="arial"/>
            <w:b w:val="0"/>
            <w:i/>
            <w:strike w:val="0"/>
            <w:noProof w:val="0"/>
            <w:color w:val="0077CC"/>
            <w:position w:val="0"/>
            <w:sz w:val="18"/>
            <w:u w:val="single"/>
            <w:vertAlign w:val="baseline"/>
          </w:rPr>
          <w:t>, 575 F.3d at 1361</w:t>
        </w:r>
      </w:hyperlink>
      <w:r>
        <w:rPr>
          <w:rFonts w:ascii="arial" w:eastAsia="arial" w:hAnsi="arial" w:cs="arial"/>
          <w:b w:val="0"/>
          <w:i w:val="0"/>
          <w:strike w:val="0"/>
          <w:noProof w:val="0"/>
          <w:color w:val="000000"/>
          <w:position w:val="0"/>
          <w:sz w:val="18"/>
          <w:u w:val="none"/>
          <w:vertAlign w:val="baseline"/>
        </w:rPr>
        <w:t xml:space="preserve"> ("[W]here a prospective bidder/offeror is challenging a solicitation in the pre-award context . . . , it is difficult for a prospective bidder/offeror to make the showing of prejudice that we have required in post-award bid protest cases. The reason of course is that . . . there have been neither bids/offers, nor a contract award. Hence, there is no factual foundation for a 'but for' prejudice analysis." (citation omitted)). Because plaintiff did not challenge the 2014 and 2015 procurements in the Court of Federal Claims until after the Air Force awarded the contracts, the court applies the "substantial chance" standard.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4" w:name="Bookmark_fnpara_15"/>
      <w:bookmarkEnd w:id="354"/>
      <w:r>
        <w:rPr>
          <w:rFonts w:ascii="arial" w:eastAsia="arial" w:hAnsi="arial" w:cs="arial"/>
          <w:b w:val="0"/>
          <w:i w:val="0"/>
          <w:strike w:val="0"/>
          <w:noProof w:val="0"/>
          <w:color w:val="000000"/>
          <w:position w:val="0"/>
          <w:sz w:val="18"/>
          <w:u w:val="none"/>
          <w:vertAlign w:val="baseline"/>
        </w:rPr>
        <w:t xml:space="preserve">Plaintiff also alleges that the Air Force violated several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provisions governing a procuring agency's decision to conduct a sole-source procurement.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3rd Am. Compl. ¶¶ 52-54 (alleging that the Air Force violated </w:t>
      </w:r>
      <w:hyperlink r:id="rId22" w:history="1">
        <w:r>
          <w:rPr>
            <w:rFonts w:ascii="arial" w:eastAsia="arial" w:hAnsi="arial" w:cs="arial"/>
            <w:b w:val="0"/>
            <w:i/>
            <w:strike w:val="0"/>
            <w:noProof w:val="0"/>
            <w:color w:val="0077CC"/>
            <w:position w:val="0"/>
            <w:sz w:val="18"/>
            <w:u w:val="single"/>
            <w:vertAlign w:val="baseline"/>
          </w:rPr>
          <w:t>10 U.S.C. § 2304(e)</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41 U.S.C. § 253(c)</w:t>
        </w:r>
      </w:hyperlink>
      <w:r>
        <w:rPr>
          <w:rFonts w:ascii="arial" w:eastAsia="arial" w:hAnsi="arial" w:cs="arial"/>
          <w:b w:val="0"/>
          <w:i w:val="0"/>
          <w:strike w:val="0"/>
          <w:noProof w:val="0"/>
          <w:color w:val="000000"/>
          <w:position w:val="0"/>
          <w:sz w:val="18"/>
          <w:u w:val="none"/>
          <w:vertAlign w:val="baseline"/>
        </w:rPr>
        <w:t xml:space="preserve">, and </w:t>
      </w:r>
      <w:hyperlink r:id="rId23" w:history="1">
        <w:r>
          <w:rPr>
            <w:rFonts w:ascii="arial" w:eastAsia="arial" w:hAnsi="arial" w:cs="arial"/>
            <w:b w:val="0"/>
            <w:i/>
            <w:strike w:val="0"/>
            <w:noProof w:val="0"/>
            <w:color w:val="0077CC"/>
            <w:position w:val="0"/>
            <w:sz w:val="18"/>
            <w:u w:val="single"/>
            <w:vertAlign w:val="baseline"/>
          </w:rPr>
          <w:t>FAR 6.302-2</w:t>
        </w:r>
      </w:hyperlink>
      <w:r>
        <w:rPr>
          <w:rFonts w:ascii="arial" w:eastAsia="arial" w:hAnsi="arial" w:cs="arial"/>
          <w:b w:val="0"/>
          <w:i w:val="0"/>
          <w:strike w:val="0"/>
          <w:noProof w:val="0"/>
          <w:color w:val="000000"/>
          <w:position w:val="0"/>
          <w:sz w:val="18"/>
          <w:u w:val="none"/>
          <w:vertAlign w:val="baseline"/>
        </w:rPr>
        <w:t xml:space="preserve">). However, the Air Force did not award the 2015 contract to RDC on a sole-source basis; the procurement was competitive. Accordingly, plaintiff cannot state a claim upon which relief can be granted with respect to these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provisions.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5" w:name="Bookmark_fnpara_16"/>
      <w:bookmarkEnd w:id="365"/>
      <w:r>
        <w:rPr>
          <w:rFonts w:ascii="arial" w:eastAsia="arial" w:hAnsi="arial" w:cs="arial"/>
          <w:b w:val="0"/>
          <w:i w:val="0"/>
          <w:strike w:val="0"/>
          <w:noProof w:val="0"/>
          <w:color w:val="000000"/>
          <w:position w:val="0"/>
          <w:sz w:val="18"/>
          <w:u w:val="none"/>
          <w:vertAlign w:val="baseline"/>
        </w:rPr>
        <w:t>The parties also argue the merits of the 2015 procurement. Although defendant's arguments are persuasive based on</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the limited record before the court, the court need not reach the merits of plaintiff's protest because it lacks jurisdiction to entertain it. Consequently, the court's analysis on substantive issues would be mere dicta.</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7" w:name="Bookmark_fnpara_17"/>
      <w:bookmarkEnd w:id="367"/>
      <w:r>
        <w:rPr>
          <w:rFonts w:ascii="arial" w:eastAsia="arial" w:hAnsi="arial" w:cs="arial"/>
          <w:b w:val="0"/>
          <w:i w:val="0"/>
          <w:strike w:val="0"/>
          <w:noProof w:val="0"/>
          <w:color w:val="000000"/>
          <w:position w:val="0"/>
          <w:sz w:val="18"/>
          <w:u w:val="none"/>
          <w:vertAlign w:val="baseline"/>
        </w:rPr>
        <w:t xml:space="preserve">For example, in Interrogatory 1, plaintiff requests that defendant "[i]dentify and describe any and all transactions, business deals, loans or investments, or any other professional endeavors you are aware of or have observed between RDC and Panasonic . . . ." Disc. Mot. 6. Plaintiff requests in Interrogatory 6 that defendant "[i]dentify any litigation, legal actions, or mediation where you and/or any corporation, LLC or business you contracted with have been named or are involved as a party from January 1, 2010 through the present in any Small Business set aside protest, and/or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 And, in Interrogatory 7, plaintiff directs defendant to provide the name of each expert it expects to call at trial. </w:t>
      </w:r>
      <w:r>
        <w:rPr>
          <w:rFonts w:ascii="arial" w:eastAsia="arial" w:hAnsi="arial" w:cs="arial"/>
          <w:b w:val="0"/>
          <w:i w:val="0"/>
          <w:strike w:val="0"/>
          <w:noProof w:val="0"/>
          <w:color w:val="000000"/>
          <w:position w:val="0"/>
          <w:sz w:val="18"/>
          <w:u w:val="single"/>
          <w:vertAlign w:val="baseline"/>
        </w:rPr>
        <w:t>Id.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1" w:name="Bookmark_fnpara_18"/>
      <w:bookmarkEnd w:id="371"/>
      <w:r>
        <w:rPr>
          <w:rFonts w:ascii="arial" w:eastAsia="arial" w:hAnsi="arial" w:cs="arial"/>
          <w:b w:val="0"/>
          <w:i w:val="0"/>
          <w:strike w:val="0"/>
          <w:noProof w:val="0"/>
          <w:color w:val="000000"/>
          <w:position w:val="0"/>
          <w:sz w:val="18"/>
          <w:u w:val="none"/>
          <w:vertAlign w:val="baseline"/>
        </w:rPr>
        <w:t>Plaintiff claims</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that the 2015 procurement both was and was not set aside for a small business.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3rd Am. Compl. ¶ 37 (noting that the SSN indicated that the procurement had not, at that time, been set aside for a small business, and challenging the Air Force's "failure to set aside" the procurement for a small business),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Disc. Mot. 2 ("Importantly, after filing of the instant action, it was discovered that Defendant made the subject 2015 Solicitation a small business set aside, with some size standard."). As reflected on the face of the solicitation, the 2015 procurement was not set aside for a small business. Plaintiff fails to allege any facts, supply any evidence, or provide any explanation in support of its contrary contention.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Proxtronics Dosimetry, LLC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K-KSD1-F04B-X1D5-00000-00&amp;context=" TargetMode="External" /><Relationship Id="rId100" Type="http://schemas.openxmlformats.org/officeDocument/2006/relationships/hyperlink" Target="https://advance.lexis.com/api/document?collection=cases&amp;id=urn:contentItem:50SF-1MV1-652G-B008-00000-00&amp;context=" TargetMode="External" /><Relationship Id="rId101" Type="http://schemas.openxmlformats.org/officeDocument/2006/relationships/hyperlink" Target="https://advance.lexis.com/api/document?collection=cases&amp;id=urn:contentItem:51B6-W7D1-652G-B000-00000-00&amp;context=" TargetMode="External" /><Relationship Id="rId102" Type="http://schemas.openxmlformats.org/officeDocument/2006/relationships/hyperlink" Target="https://advance.lexis.com/api/document?collection=cases&amp;id=urn:contentItem:4PJ7-FKT0-TVSV-43DX-00000-00&amp;context=" TargetMode="External" /><Relationship Id="rId103" Type="http://schemas.openxmlformats.org/officeDocument/2006/relationships/hyperlink" Target="https://advance.lexis.com/api/document?collection=cases&amp;id=urn:contentItem:3S4X-F6W0-003B-S142-00000-00&amp;context=" TargetMode="External" /><Relationship Id="rId104" Type="http://schemas.openxmlformats.org/officeDocument/2006/relationships/hyperlink" Target="https://advance.lexis.com/api/document?collection=cases&amp;id=urn:contentItem:3S4X-53K0-003B-H443-00000-00&amp;context=" TargetMode="External" /><Relationship Id="rId105" Type="http://schemas.openxmlformats.org/officeDocument/2006/relationships/hyperlink" Target="https://advance.lexis.com/api/document?collection=cases&amp;id=urn:contentItem:3S4X-9DT0-003B-727H-00000-00&amp;context=" TargetMode="External" /><Relationship Id="rId106" Type="http://schemas.openxmlformats.org/officeDocument/2006/relationships/hyperlink" Target="https://advance.lexis.com/api/document?collection=cases&amp;id=urn:contentItem:57MG-27C1-F04B-X020-00000-00&amp;context=" TargetMode="External" /><Relationship Id="rId107" Type="http://schemas.openxmlformats.org/officeDocument/2006/relationships/hyperlink" Target="https://advance.lexis.com/api/document?collection=cases&amp;id=urn:contentItem:5KVK-KSD1-F04B-X1D5-00000-00&amp;context=&amp;link=clscc16" TargetMode="External" /><Relationship Id="rId108" Type="http://schemas.openxmlformats.org/officeDocument/2006/relationships/hyperlink" Target="https://advance.lexis.com/api/document?collection=cases&amp;id=urn:contentItem:5KVK-KSD1-F04B-X1D5-00000-00&amp;context=&amp;link=clscc17" TargetMode="External" /><Relationship Id="rId109" Type="http://schemas.openxmlformats.org/officeDocument/2006/relationships/hyperlink" Target="https://advance.lexis.com/api/document?collection=cases&amp;id=urn:contentItem:83NN-MF31-652G-B36T-00000-00&amp;context=" TargetMode="External" /><Relationship Id="rId11" Type="http://schemas.openxmlformats.org/officeDocument/2006/relationships/hyperlink" Target="https://advance.lexis.com/api/document?collection=cases&amp;id=urn:contentItem:5KVK-KSD1-F04B-X1D5-00000-00&amp;context=&amp;link=LNHNREFclscc1" TargetMode="External" /><Relationship Id="rId110" Type="http://schemas.openxmlformats.org/officeDocument/2006/relationships/hyperlink" Target="https://advance.lexis.com/api/document?collection=cases&amp;id=urn:contentItem:569J-8091-F04B-M1N0-00000-00&amp;context=" TargetMode="External" /><Relationship Id="rId111" Type="http://schemas.openxmlformats.org/officeDocument/2006/relationships/hyperlink" Target="https://advance.lexis.com/api/document?collection=cases&amp;id=urn:contentItem:4W75-RGK0-TXFN-62FM-00000-00&amp;context=" TargetMode="External" /><Relationship Id="rId112" Type="http://schemas.openxmlformats.org/officeDocument/2006/relationships/hyperlink" Target="https://advance.lexis.com/api/document?collection=cases&amp;id=urn:contentItem:40H3-C170-0004-S075-00000-00&amp;context=" TargetMode="External" /><Relationship Id="rId113" Type="http://schemas.openxmlformats.org/officeDocument/2006/relationships/hyperlink" Target="https://advance.lexis.com/api/document?collection=cases&amp;id=urn:contentItem:4FJG-XWD0-003B-927H-00000-00&amp;context=" TargetMode="External" /><Relationship Id="rId114" Type="http://schemas.openxmlformats.org/officeDocument/2006/relationships/hyperlink" Target="https://advance.lexis.com/api/document?collection=cases&amp;id=urn:contentItem:7Y4B-8SH0-YB0K-S0D4-00000-00&amp;context=" TargetMode="External" /><Relationship Id="rId115" Type="http://schemas.openxmlformats.org/officeDocument/2006/relationships/hyperlink" Target="https://advance.lexis.com/api/document?collection=cases&amp;id=urn:contentItem:5KVK-KSD1-F04B-X1D5-00000-00&amp;context=&amp;link=clscc18" TargetMode="External" /><Relationship Id="rId116" Type="http://schemas.openxmlformats.org/officeDocument/2006/relationships/hyperlink" Target="https://advance.lexis.com/api/document?collection=cases&amp;id=urn:contentItem:5DG8-5BM1-F04B-X0KD-00000-00&amp;context=" TargetMode="External" /><Relationship Id="rId117" Type="http://schemas.openxmlformats.org/officeDocument/2006/relationships/hyperlink" Target="https://advance.lexis.com/api/document?collection=cases&amp;id=urn:contentItem:7XVN-N8W0-YB0K-G015-00000-00&amp;context=" TargetMode="External" /><Relationship Id="rId118" Type="http://schemas.openxmlformats.org/officeDocument/2006/relationships/hyperlink" Target="https://advance.lexis.com/api/document?collection=cases&amp;id=urn:contentItem:457T-1220-003B-93W1-00000-00&amp;context=" TargetMode="External" /><Relationship Id="rId119" Type="http://schemas.openxmlformats.org/officeDocument/2006/relationships/hyperlink" Target="https://advance.lexis.com/api/document?collection=cases&amp;id=urn:contentItem:4CVX-H5G0-0004-S03N-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4CG2-0TP0-003B-907J-00000-00&amp;context=" TargetMode="External" /><Relationship Id="rId121" Type="http://schemas.openxmlformats.org/officeDocument/2006/relationships/hyperlink" Target="https://advance.lexis.com/api/document?collection=cases&amp;id=urn:contentItem:52BV-13T1-JCN9-607G-00000-00&amp;context=" TargetMode="External" /><Relationship Id="rId122" Type="http://schemas.openxmlformats.org/officeDocument/2006/relationships/hyperlink" Target="https://advance.lexis.com/api/document?collection=cases&amp;id=urn:contentItem:4C7W-S6T0-0004-S00V-00000-00&amp;context=" TargetMode="External" /><Relationship Id="rId123" Type="http://schemas.openxmlformats.org/officeDocument/2006/relationships/hyperlink" Target="https://advance.lexis.com/api/document?collection=cases&amp;id=urn:contentItem:7YNN-3511-2RHJ-2001-00000-00&amp;context=" TargetMode="External" /><Relationship Id="rId124" Type="http://schemas.openxmlformats.org/officeDocument/2006/relationships/styles" Target="styles.xml" /><Relationship Id="rId13" Type="http://schemas.openxmlformats.org/officeDocument/2006/relationships/hyperlink" Target="https://advance.lexis.com/api/document?collection=cases&amp;id=urn:contentItem:5KVK-KSD1-F04B-X1D5-00000-00&amp;context=&amp;link=LNHNREFclscc2" TargetMode="External" /><Relationship Id="rId14" Type="http://schemas.openxmlformats.org/officeDocument/2006/relationships/hyperlink" Target="https://advance.lexis.com/api/document?collection=statutes-legislation&amp;id=urn:contentItem:4YF7-GSN1-NRF4-44MM-00000-00&amp;context=" TargetMode="External" /><Relationship Id="rId15" Type="http://schemas.openxmlformats.org/officeDocument/2006/relationships/hyperlink" Target="https://advance.lexis.com/api/document?collection=cases&amp;id=urn:contentItem:5KVK-KSD1-F04B-X1D5-00000-00&amp;context=&amp;link=LNHNREFclscc3" TargetMode="External" /><Relationship Id="rId16" Type="http://schemas.openxmlformats.org/officeDocument/2006/relationships/hyperlink" Target="https://advance.lexis.com/api/document?collection=cases&amp;id=urn:contentItem:5KVK-KSD1-F04B-X1D5-00000-00&amp;context=&amp;link=LNHNREFclscc4" TargetMode="External" /><Relationship Id="rId17" Type="http://schemas.openxmlformats.org/officeDocument/2006/relationships/hyperlink" Target="https://advance.lexis.com/api/document?collection=statutes-legislation&amp;id=urn:contentItem:5GYC-2661-6N19-F0J7-00000-00&amp;context=" TargetMode="External" /><Relationship Id="rId18" Type="http://schemas.openxmlformats.org/officeDocument/2006/relationships/hyperlink" Target="https://advance.lexis.com/api/document?collection=cases&amp;id=urn:contentItem:5KVK-KSD1-F04B-X1D5-00000-00&amp;context=&amp;link=LNHNREFclscc5" TargetMode="External" /><Relationship Id="rId19" Type="http://schemas.openxmlformats.org/officeDocument/2006/relationships/hyperlink" Target="https://advance.lexis.com/api/document?collection=cases&amp;id=urn:contentItem:5KVK-KSD1-F04B-X1D5-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VK-KSD1-F04B-X1D5-00000-00&amp;context=&amp;link=LNHNREFclscc7" TargetMode="External" /><Relationship Id="rId21" Type="http://schemas.openxmlformats.org/officeDocument/2006/relationships/hyperlink" Target="https://advance.lexis.com/api/document?collection=cases&amp;id=urn:contentItem:5KVK-KSD1-F04B-X1D5-00000-00&amp;context=&amp;link=LNHNREFclscc8" TargetMode="External" /><Relationship Id="rId22" Type="http://schemas.openxmlformats.org/officeDocument/2006/relationships/hyperlink" Target="https://advance.lexis.com/api/document?collection=statutes-legislation&amp;id=urn:contentItem:4YF7-GT31-NRF4-43V5-00000-00&amp;context=" TargetMode="External" /><Relationship Id="rId23" Type="http://schemas.openxmlformats.org/officeDocument/2006/relationships/hyperlink" Target="https://advance.lexis.com/api/document?collection=cases&amp;id=urn:contentItem:5KVK-KSD1-F04B-X1D5-00000-00&amp;context=&amp;link=LNHNREFclscc9" TargetMode="External" /><Relationship Id="rId24" Type="http://schemas.openxmlformats.org/officeDocument/2006/relationships/hyperlink" Target="https://advance.lexis.com/api/document?collection=cases&amp;id=urn:contentItem:5KVK-KSD1-F04B-X1D5-00000-00&amp;context=&amp;link=LNHNREFclscc10" TargetMode="External" /><Relationship Id="rId25" Type="http://schemas.openxmlformats.org/officeDocument/2006/relationships/hyperlink" Target="https://advance.lexis.com/api/document?collection=statutes-legislation&amp;id=urn:contentItem:4YF7-GN71-NRF4-41NS-00000-00&amp;context=" TargetMode="External" /><Relationship Id="rId26" Type="http://schemas.openxmlformats.org/officeDocument/2006/relationships/hyperlink" Target="https://advance.lexis.com/api/document?collection=cases&amp;id=urn:contentItem:5KVK-KSD1-F04B-X1D5-00000-00&amp;context=&amp;link=LNHNREFclscc11" TargetMode="External" /><Relationship Id="rId27" Type="http://schemas.openxmlformats.org/officeDocument/2006/relationships/hyperlink" Target="https://advance.lexis.com/api/document?collection=cases&amp;id=urn:contentItem:5KVK-KSD1-F04B-X1D5-00000-00&amp;context=&amp;link=LNHNREFclscc12" TargetMode="External" /><Relationship Id="rId28" Type="http://schemas.openxmlformats.org/officeDocument/2006/relationships/hyperlink" Target="https://advance.lexis.com/api/document?collection=cases&amp;id=urn:contentItem:5KVK-KSD1-F04B-X1D5-00000-00&amp;context=&amp;link=LNHNREFclscc13" TargetMode="External" /><Relationship Id="rId29" Type="http://schemas.openxmlformats.org/officeDocument/2006/relationships/hyperlink" Target="https://advance.lexis.com/api/document?collection=cases&amp;id=urn:contentItem:5KVK-KSD1-F04B-X1D5-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VK-KSD1-F04B-X1D5-00000-00&amp;context=&amp;link=LNHNREFclscc15" TargetMode="External" /><Relationship Id="rId31" Type="http://schemas.openxmlformats.org/officeDocument/2006/relationships/hyperlink" Target="https://advance.lexis.com/api/document?collection=cases&amp;id=urn:contentItem:5KVK-KSD1-F04B-X1D5-00000-00&amp;context=&amp;link=LNHNREFclscc16" TargetMode="External" /><Relationship Id="rId32" Type="http://schemas.openxmlformats.org/officeDocument/2006/relationships/hyperlink" Target="https://advance.lexis.com/api/document?collection=administrative-codes&amp;id=urn:contentItem:5SM7-TJB0-008H-03NM-00000-00&amp;context=" TargetMode="External" /><Relationship Id="rId33" Type="http://schemas.openxmlformats.org/officeDocument/2006/relationships/hyperlink" Target="https://advance.lexis.com/api/document?collection=administrative-codes&amp;id=urn:contentItem:5SM7-TJF0-008H-043W-00000-00&amp;context=" TargetMode="External" /><Relationship Id="rId34" Type="http://schemas.openxmlformats.org/officeDocument/2006/relationships/hyperlink" Target="https://advance.lexis.com/api/document?collection=administrative-codes&amp;id=urn:contentItem:5SM7-TJF0-008H-043R-00000-00&amp;context=" TargetMode="External" /><Relationship Id="rId35" Type="http://schemas.openxmlformats.org/officeDocument/2006/relationships/hyperlink" Target="https://advance.lexis.com/api/document?collection=administrative-codes&amp;id=urn:contentItem:5SM7-TJ70-008H-02X0-00000-00&amp;context=" TargetMode="External" /><Relationship Id="rId36" Type="http://schemas.openxmlformats.org/officeDocument/2006/relationships/hyperlink" Target="https://advance.lexis.com/api/document?collection=cases&amp;id=urn:contentItem:5KVK-KSD1-F04B-X1D5-00000-00&amp;context=&amp;link=LNHNREFclscc17" TargetMode="External" /><Relationship Id="rId37" Type="http://schemas.openxmlformats.org/officeDocument/2006/relationships/hyperlink" Target="https://advance.lexis.com/api/document?collection=cases&amp;id=urn:contentItem:5KVK-KSD1-F04B-X1D5-00000-00&amp;context=&amp;link=LNHNREFclscc18" TargetMode="External" /><Relationship Id="rId38" Type="http://schemas.openxmlformats.org/officeDocument/2006/relationships/hyperlink" Target="https://advance.lexis.com/api/document?collection=statutes-legislation&amp;id=urn:contentItem:4YF7-GMK1-NRF4-40C3-00000-00&amp;context=" TargetMode="External" /><Relationship Id="rId39" Type="http://schemas.openxmlformats.org/officeDocument/2006/relationships/hyperlink" Target="http://www.fbo.gov"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MH1-NRF4-4549-00000-00&amp;context=" TargetMode="External" /><Relationship Id="rId41" Type="http://schemas.openxmlformats.org/officeDocument/2006/relationships/hyperlink" Target="https://advance.lexis.com/api/document?collection=statutes-legislation&amp;id=urn:contentItem:530X-DVK0-006F-1021-00000-00&amp;context=" TargetMode="External" /><Relationship Id="rId42" Type="http://schemas.openxmlformats.org/officeDocument/2006/relationships/hyperlink" Target="https://advance.lexis.com/api/document?collection=administrative-codes&amp;id=urn:contentItem:5SM7-THR0-008H-03TP-00000-00&amp;context=" TargetMode="External" /><Relationship Id="rId43" Type="http://schemas.openxmlformats.org/officeDocument/2006/relationships/hyperlink" Target="https://advance.lexis.com/api/document?collection=administrative-codes&amp;id=urn:contentItem:5SM7-TJ80-008H-031X-00000-00&amp;context=" TargetMode="External" /><Relationship Id="rId44" Type="http://schemas.openxmlformats.org/officeDocument/2006/relationships/hyperlink" Target="https://advance.lexis.com/api/document?collection=cases&amp;id=urn:contentItem:5KVK-KSD1-F04B-X1D5-00000-00&amp;context=&amp;link=clscc3"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3S4V-M6C0-003N-42K5-00000-00&amp;context=" TargetMode="External" /><Relationship Id="rId47" Type="http://schemas.openxmlformats.org/officeDocument/2006/relationships/hyperlink" Target="https://advance.lexis.com/api/document?collection=cases&amp;id=urn:contentItem:5KVK-KSD1-F04B-X1D5-00000-00&amp;context=&amp;link=clscc4" TargetMode="External" /><Relationship Id="rId48" Type="http://schemas.openxmlformats.org/officeDocument/2006/relationships/hyperlink" Target="https://advance.lexis.com/api/document?collection=cases&amp;id=urn:contentItem:3S53-89K0-004C-1007-00000-00&amp;context=" TargetMode="External" /><Relationship Id="rId49" Type="http://schemas.openxmlformats.org/officeDocument/2006/relationships/hyperlink" Target="https://advance.lexis.com/api/document?collection=cases&amp;id=urn:contentItem:3S4X-JTB0-003B-H21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JB2-9540-004C-001R-00000-00&amp;context=" TargetMode="External" /><Relationship Id="rId51" Type="http://schemas.openxmlformats.org/officeDocument/2006/relationships/hyperlink" Target="https://advance.lexis.com/api/document?collection=cases&amp;id=urn:contentItem:3S4W-XF70-003B-R3RX-00000-00&amp;context=" TargetMode="External" /><Relationship Id="rId52" Type="http://schemas.openxmlformats.org/officeDocument/2006/relationships/hyperlink" Target="https://advance.lexis.com/api/document?collection=cases&amp;id=urn:contentItem:3S4X-9P90-003B-737M-00000-00&amp;context=" TargetMode="External" /><Relationship Id="rId53" Type="http://schemas.openxmlformats.org/officeDocument/2006/relationships/hyperlink" Target="https://advance.lexis.com/api/document?collection=cases&amp;id=urn:contentItem:3S4V-JMC0-0039-V2WS-00000-00&amp;context=" TargetMode="External" /><Relationship Id="rId54" Type="http://schemas.openxmlformats.org/officeDocument/2006/relationships/hyperlink" Target="https://advance.lexis.com/api/document?collection=cases&amp;id=urn:contentItem:4KJC-WW70-0004-S13V-00000-00&amp;context=" TargetMode="External" /><Relationship Id="rId55" Type="http://schemas.openxmlformats.org/officeDocument/2006/relationships/hyperlink" Target="https://advance.lexis.com/api/document?collection=cases&amp;id=urn:contentItem:5KVK-KSD1-F04B-X1D5-00000-00&amp;context=&amp;link=clscc5" TargetMode="External" /><Relationship Id="rId56" Type="http://schemas.openxmlformats.org/officeDocument/2006/relationships/hyperlink" Target="https://advance.lexis.com/api/document?collection=cases&amp;id=urn:contentItem:4659-S7B0-003B-94FN-00000-00&amp;context=" TargetMode="External" /><Relationship Id="rId57" Type="http://schemas.openxmlformats.org/officeDocument/2006/relationships/hyperlink" Target="https://advance.lexis.com/api/document?collection=cases&amp;id=urn:contentItem:4NSN-8840-004C-002M-00000-00&amp;context=" TargetMode="External" /><Relationship Id="rId58" Type="http://schemas.openxmlformats.org/officeDocument/2006/relationships/hyperlink" Target="https://advance.lexis.com/api/document?collection=cases&amp;id=urn:contentItem:4WB8-8MC0-TXFN-G3F9-00000-00&amp;context=" TargetMode="External" /><Relationship Id="rId59" Type="http://schemas.openxmlformats.org/officeDocument/2006/relationships/hyperlink" Target="https://advance.lexis.com/api/document?collection=cases&amp;id=urn:contentItem:5KVK-KSD1-F04B-X1D5-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9Y-4KS0-TXFX-1325-00000-00&amp;context=" TargetMode="External" /><Relationship Id="rId61" Type="http://schemas.openxmlformats.org/officeDocument/2006/relationships/hyperlink" Target="https://advance.lexis.com/api/document?collection=cases&amp;id=urn:contentItem:3S4X-CD60-003B-S355-00000-00&amp;context=" TargetMode="External" /><Relationship Id="rId62" Type="http://schemas.openxmlformats.org/officeDocument/2006/relationships/hyperlink" Target="https://advance.lexis.com/api/document?collection=cases&amp;id=urn:contentItem:3S4X-5FS0-003B-S4K6-00000-00&amp;context=" TargetMode="External" /><Relationship Id="rId63" Type="http://schemas.openxmlformats.org/officeDocument/2006/relationships/hyperlink" Target="https://advance.lexis.com/api/document?collection=cases&amp;id=urn:contentItem:5KVK-KSD1-F04B-X1D5-00000-00&amp;context=&amp;link=clscc7" TargetMode="External" /><Relationship Id="rId64" Type="http://schemas.openxmlformats.org/officeDocument/2006/relationships/hyperlink" Target="https://advance.lexis.com/api/document?collection=cases&amp;id=urn:contentItem:5825-KTD1-F04B-M0CV-00000-00&amp;context=" TargetMode="External" /><Relationship Id="rId65" Type="http://schemas.openxmlformats.org/officeDocument/2006/relationships/hyperlink" Target="https://advance.lexis.com/api/document?collection=cases&amp;id=urn:contentItem:5KVK-KSD1-F04B-X1D5-00000-00&amp;context=&amp;link=clscc8" TargetMode="External" /><Relationship Id="rId66" Type="http://schemas.openxmlformats.org/officeDocument/2006/relationships/hyperlink" Target="https://advance.lexis.com/api/document?collection=cases&amp;id=urn:contentItem:7YFH-H6B1-2RHJ-2008-00000-00&amp;context=" TargetMode="External" /><Relationship Id="rId67" Type="http://schemas.openxmlformats.org/officeDocument/2006/relationships/hyperlink" Target="https://advance.lexis.com/api/document?collection=cases&amp;id=urn:contentItem:46FY-5800-003B-94SF-00000-00&amp;context=" TargetMode="External" /><Relationship Id="rId68" Type="http://schemas.openxmlformats.org/officeDocument/2006/relationships/hyperlink" Target="https://advance.lexis.com/api/document?collection=cases&amp;id=urn:contentItem:83J7-3Y81-652G-B30Y-00000-00&amp;context=" TargetMode="External" /><Relationship Id="rId69" Type="http://schemas.openxmlformats.org/officeDocument/2006/relationships/hyperlink" Target="https://advance.lexis.com/api/document?collection=statutes-legislation&amp;id=urn:contentItem:4YF7-GJ91-NRF4-448H-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VK-KSD1-F04B-X1D5-00000-00&amp;context=&amp;link=clscc9" TargetMode="External" /><Relationship Id="rId71" Type="http://schemas.openxmlformats.org/officeDocument/2006/relationships/hyperlink" Target="https://advance.lexis.com/api/document?collection=statutes-legislation&amp;id=urn:contentItem:5GYC-2661-6N19-F0J3-00000-00&amp;context=" TargetMode="External" /><Relationship Id="rId72" Type="http://schemas.openxmlformats.org/officeDocument/2006/relationships/hyperlink" Target="https://advance.lexis.com/api/document?collection=cases&amp;id=urn:contentItem:3S4X-H4G0-003B-835W-00000-00&amp;context=" TargetMode="External" /><Relationship Id="rId73" Type="http://schemas.openxmlformats.org/officeDocument/2006/relationships/hyperlink" Target="https://advance.lexis.com/api/document?collection=cases&amp;id=urn:contentItem:49SW-MWS0-0004-S1P7-00000-00&amp;context=" TargetMode="External" /><Relationship Id="rId74" Type="http://schemas.openxmlformats.org/officeDocument/2006/relationships/hyperlink" Target="https://advance.lexis.com/api/document?collection=cases&amp;id=urn:contentItem:5KVK-KSD1-F04B-X1D5-00000-00&amp;context=&amp;link=clscc10" TargetMode="External" /><Relationship Id="rId75" Type="http://schemas.openxmlformats.org/officeDocument/2006/relationships/hyperlink" Target="https://advance.lexis.com/api/document?collection=cases&amp;id=urn:contentItem:4XMB-VRR0-TXFN-G1VM-00000-00&amp;context=" TargetMode="External" /><Relationship Id="rId76" Type="http://schemas.openxmlformats.org/officeDocument/2006/relationships/hyperlink" Target="https://advance.lexis.com/api/document?collection=cases&amp;id=urn:contentItem:3W19-D480-0004-S03R-00000-00&amp;context=" TargetMode="External" /><Relationship Id="rId77" Type="http://schemas.openxmlformats.org/officeDocument/2006/relationships/hyperlink" Target="https://advance.lexis.com/api/document?collection=cases&amp;id=urn:contentItem:3S4X-7V70-003B-823H-00000-00&amp;context=" TargetMode="External" /><Relationship Id="rId78" Type="http://schemas.openxmlformats.org/officeDocument/2006/relationships/hyperlink" Target="https://advance.lexis.com/api/document?collection=cases&amp;id=urn:contentItem:5KVK-KSD1-F04B-X1D5-00000-00&amp;context=&amp;link=clscc11" TargetMode="External" /><Relationship Id="rId79" Type="http://schemas.openxmlformats.org/officeDocument/2006/relationships/hyperlink" Target="https://advance.lexis.com/api/document?collection=cases&amp;id=urn:contentItem:4X03-M9N0-TXFN-6353-00000-00&amp;context=" TargetMode="External" /><Relationship Id="rId8" Type="http://schemas.openxmlformats.org/officeDocument/2006/relationships/hyperlink" Target="https://advance.lexis.com/api/shepards?id=urn:contentItem:5KW0-WM71-J9X6-H54F-00000-00&amp;category=initial&amp;context=" TargetMode="External" /><Relationship Id="rId80" Type="http://schemas.openxmlformats.org/officeDocument/2006/relationships/hyperlink" Target="https://advance.lexis.com/api/document?collection=cases&amp;id=urn:contentItem:43K9-C9M0-003B-92WX-00000-00&amp;context=" TargetMode="External" /><Relationship Id="rId81" Type="http://schemas.openxmlformats.org/officeDocument/2006/relationships/hyperlink" Target="https://advance.lexis.com/api/document?collection=statutes-legislation&amp;id=urn:contentItem:4YF7-GMS1-NRF4-42KW-00000-00&amp;context=" TargetMode="External" /><Relationship Id="rId82" Type="http://schemas.openxmlformats.org/officeDocument/2006/relationships/hyperlink" Target="https://advance.lexis.com/api/document?collection=cases&amp;id=urn:contentItem:5KVK-KSD1-F04B-X1D5-00000-00&amp;context=&amp;link=clscc12" TargetMode="External" /><Relationship Id="rId83" Type="http://schemas.openxmlformats.org/officeDocument/2006/relationships/hyperlink" Target="https://advance.lexis.com/api/document?collection=cases&amp;id=urn:contentItem:4JX4-4G80-003B-93DB-00000-00&amp;context=" TargetMode="External" /><Relationship Id="rId84" Type="http://schemas.openxmlformats.org/officeDocument/2006/relationships/hyperlink" Target="https://advance.lexis.com/api/document?collection=cases&amp;id=urn:contentItem:3S4V-JH60-0039-V1T8-00000-00&amp;context=" TargetMode="External" /><Relationship Id="rId85" Type="http://schemas.openxmlformats.org/officeDocument/2006/relationships/hyperlink" Target="https://advance.lexis.com/api/document?collection=cases&amp;id=urn:contentItem:47NY-YVS0-003B-9095-00000-00&amp;context=" TargetMode="External" /><Relationship Id="rId86" Type="http://schemas.openxmlformats.org/officeDocument/2006/relationships/hyperlink" Target="https://advance.lexis.com/api/document?collection=cases&amp;id=urn:contentItem:44W2-PTF0-003B-93M4-00000-00&amp;context=" TargetMode="External" /><Relationship Id="rId87" Type="http://schemas.openxmlformats.org/officeDocument/2006/relationships/hyperlink" Target="https://advance.lexis.com/api/document?collection=cases&amp;id=urn:contentItem:4MDG-KKC0-0004-S187-00000-00&amp;context=" TargetMode="External" /><Relationship Id="rId88" Type="http://schemas.openxmlformats.org/officeDocument/2006/relationships/hyperlink" Target="https://advance.lexis.com/api/document?collection=cases&amp;id=urn:contentItem:5KVK-KSD1-F04B-X1D5-00000-00&amp;context=&amp;link=clscc13" TargetMode="External" /><Relationship Id="rId89" Type="http://schemas.openxmlformats.org/officeDocument/2006/relationships/hyperlink" Target="https://advance.lexis.com/api/document?collection=cases&amp;id=urn:contentItem:43WF-2SF0-003B-934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VK-KSD1-F04B-X1D5-00000-00&amp;context=&amp;link=clscc14" TargetMode="External" /><Relationship Id="rId91" Type="http://schemas.openxmlformats.org/officeDocument/2006/relationships/hyperlink" Target="https://advance.lexis.com/api/document?collection=cases&amp;id=urn:contentItem:4228-4720-003B-91C4-00000-00&amp;context=" TargetMode="External" /><Relationship Id="rId92" Type="http://schemas.openxmlformats.org/officeDocument/2006/relationships/hyperlink" Target="https://advance.lexis.com/api/document?collection=cases&amp;id=urn:contentItem:4SBR-V410-TXFN-G206-00000-00&amp;context=" TargetMode="External" /><Relationship Id="rId93" Type="http://schemas.openxmlformats.org/officeDocument/2006/relationships/hyperlink" Target="https://advance.lexis.com/api/document?collection=cases&amp;id=urn:contentItem:5KVK-KSD1-F04B-X1D5-00000-00&amp;context=&amp;link=clscc15" TargetMode="External" /><Relationship Id="rId94" Type="http://schemas.openxmlformats.org/officeDocument/2006/relationships/hyperlink" Target="https://advance.lexis.com/api/document?collection=cases&amp;id=urn:contentItem:4S86-3170-TXFN-G293-00000-00&amp;context=" TargetMode="External" /><Relationship Id="rId95" Type="http://schemas.openxmlformats.org/officeDocument/2006/relationships/hyperlink" Target="https://advance.lexis.com/api/document?collection=cases&amp;id=urn:contentItem:7YBG-RP90-YB0K-S00G-00000-00&amp;context=" TargetMode="External" /><Relationship Id="rId96" Type="http://schemas.openxmlformats.org/officeDocument/2006/relationships/hyperlink" Target="https://advance.lexis.com/api/document?collection=statutes-legislation&amp;id=urn:contentItem:4YF7-GSC1-NRF4-41PY-00000-00&amp;context=" TargetMode="External" /><Relationship Id="rId97" Type="http://schemas.openxmlformats.org/officeDocument/2006/relationships/hyperlink" Target="https://advance.lexis.com/api/document?collection=cases&amp;id=urn:contentItem:4P2C-VPV0-TXFN-62WG-00000-00&amp;context=" TargetMode="External" /><Relationship Id="rId98" Type="http://schemas.openxmlformats.org/officeDocument/2006/relationships/hyperlink" Target="https://advance.lexis.com/api/document?collection=cases&amp;id=urn:contentItem:5FGV-RB71-F04B-M040-00000-00&amp;context=" TargetMode="External" /><Relationship Id="rId99" Type="http://schemas.openxmlformats.org/officeDocument/2006/relationships/hyperlink" Target="https://advance.lexis.com/api/document?collection=cases&amp;id=urn:contentItem:57SP-TCG1-F04B-X09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VK-KSD1-F04B-X1D5-00000-00&amp;context=&amp;link=clscc1" TargetMode="External" /><Relationship Id="rId10" Type="http://schemas.openxmlformats.org/officeDocument/2006/relationships/hyperlink" Target="https://advance.lexis.com/api/document?collection=cases&amp;id=urn:contentItem:52R4-GKR1-F04B-X00T-00000-00&amp;context=" TargetMode="External" /><Relationship Id="rId11" Type="http://schemas.openxmlformats.org/officeDocument/2006/relationships/hyperlink" Target="https://advance.lexis.com/api/document?collection=cases&amp;id=urn:contentItem:55FF-J6D1-F04B-M066-00000-00&amp;context=" TargetMode="External" /><Relationship Id="rId12" Type="http://schemas.openxmlformats.org/officeDocument/2006/relationships/hyperlink" Target="https://advance.lexis.com/api/document?collection=administrative-codes&amp;id=urn:contentItem:5SM7-TJB0-008H-03PT-00000-00&amp;context=" TargetMode="External" /><Relationship Id="rId13" Type="http://schemas.openxmlformats.org/officeDocument/2006/relationships/hyperlink" Target="https://advance.lexis.com/api/document?collection=statutes-legislation&amp;id=urn:contentItem:530X-DVK0-006F-1021-00000-00&amp;context=" TargetMode="External" /><Relationship Id="rId14" Type="http://schemas.openxmlformats.org/officeDocument/2006/relationships/hyperlink" Target="https://advance.lexis.com/api/document?collection=statutes-legislation&amp;id=urn:contentItem:524P-7D61-NRF4-4004-00000-00&amp;context=" TargetMode="External" /><Relationship Id="rId15" Type="http://schemas.openxmlformats.org/officeDocument/2006/relationships/hyperlink" Target="https://advance.lexis.com/api/document?collection=cases&amp;id=urn:contentItem:7XX5-JY60-YB0K-G000-00000-00&amp;context=" TargetMode="External" /><Relationship Id="rId16" Type="http://schemas.openxmlformats.org/officeDocument/2006/relationships/hyperlink" Target="https://advance.lexis.com/api/document?collection=cases&amp;id=urn:contentItem:4228-4720-003B-91C4-00000-00&amp;context=" TargetMode="External" /><Relationship Id="rId17" Type="http://schemas.openxmlformats.org/officeDocument/2006/relationships/hyperlink" Target="https://advance.lexis.com/api/document?collection=statutes-legislation&amp;id=urn:contentItem:5CD7-HSM0-01XN-S32B-00000-00&amp;context=" TargetMode="External" /><Relationship Id="rId18" Type="http://schemas.openxmlformats.org/officeDocument/2006/relationships/hyperlink" Target="https://advance.lexis.com/api/document?collection=cases&amp;id=urn:contentItem:3RW5-NV50-003N-40X5-00000-00&amp;context=" TargetMode="External" /><Relationship Id="rId19" Type="http://schemas.openxmlformats.org/officeDocument/2006/relationships/hyperlink" Target="https://advance.lexis.com/api/document?collection=cases&amp;id=urn:contentItem:52XN-2YW1-652G-B1KK-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52V9-D011-F04B-X09V-00000-00&amp;context=" TargetMode="External" /><Relationship Id="rId21" Type="http://schemas.openxmlformats.org/officeDocument/2006/relationships/hyperlink" Target="https://advance.lexis.com/api/document?collection=cases&amp;id=urn:contentItem:4X03-M9N0-TXFN-6353-00000-00&amp;context=" TargetMode="External" /><Relationship Id="rId22" Type="http://schemas.openxmlformats.org/officeDocument/2006/relationships/hyperlink" Target="https://advance.lexis.com/api/document?collection=statutes-legislation&amp;id=urn:contentItem:4YF7-GMH1-NRF4-4549-00000-00&amp;context=" TargetMode="External" /><Relationship Id="rId23" Type="http://schemas.openxmlformats.org/officeDocument/2006/relationships/hyperlink" Target="https://advance.lexis.com/api/document?collection=administrative-codes&amp;id=urn:contentItem:5SM7-TJ80-008H-031X-00000-00&amp;context=" TargetMode="External" /><Relationship Id="rId3"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hyperlink" Target="https://advance.lexis.com/api/document?collection=administrative-codes&amp;id=urn:contentItem:5SM7-TJ50-008H-02CC-00000-00&amp;context=" TargetMode="External" /><Relationship Id="rId5" Type="http://schemas.openxmlformats.org/officeDocument/2006/relationships/hyperlink" Target="https://advance.lexis.com/api/document?collection=administrative-codes&amp;id=urn:contentItem:5SM7-TJB0-008H-03RK-00000-00&amp;context=" TargetMode="External" /><Relationship Id="rId6" Type="http://schemas.openxmlformats.org/officeDocument/2006/relationships/hyperlink" Target="https://advance.lexis.com/api/document?collection=statutes-legislation&amp;id=urn:contentItem:5GYC-2991-FG36-11WV-00000-00&amp;context=" TargetMode="External" /><Relationship Id="rId7" Type="http://schemas.openxmlformats.org/officeDocument/2006/relationships/hyperlink" Target="https://advance.lexis.com/api/document?collection=statutes-legislation&amp;id=urn:contentItem:4YF7-GSN1-NRF4-44MM-00000-00&amp;context=" TargetMode="External" /><Relationship Id="rId8" Type="http://schemas.openxmlformats.org/officeDocument/2006/relationships/hyperlink" Target="https://advance.lexis.com/api/document?collection=cases&amp;id=urn:contentItem:5KVK-KSD1-F04B-X1D5-00000-00&amp;context=&amp;link=clscc2" TargetMode="External" /><Relationship Id="rId9" Type="http://schemas.openxmlformats.org/officeDocument/2006/relationships/hyperlink" Target="https://advance.lexis.com/api/document?collection=cases&amp;id=urn:contentItem:46FY-5800-003B-94S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