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2:58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Shelden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Federal Claims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17-1507 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Claims LEXIS 1454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CARL SHELDEN, Plaintiff, v. THE UNITED STATES,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0" w:history="1">
        <w:r>
          <w:rPr>
            <w:rFonts w:ascii="arial" w:eastAsia="arial" w:hAnsi="arial" w:cs="arial"/>
            <w:b w:val="0"/>
            <w:i/>
            <w:strike w:val="0"/>
            <w:noProof w:val="0"/>
            <w:color w:val="0077CC"/>
            <w:position w:val="0"/>
            <w:sz w:val="20"/>
            <w:u w:val="single"/>
            <w:vertAlign w:val="baseline"/>
          </w:rPr>
          <w:t>Shelden v. United States, 2018 U.S. App. LEXIS 19331 (Fed. Cir., July 12,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Shelden v. United States, 1990 U.S. Cl. Ct. LEXIS 6 (Jan. 12, 1990)</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violations, damages, rights, lack jurisdiction, district court, tort claim, harassment, alleges, sounded</w:t>
      </w:r>
    </w:p>
    <w:p>
      <w:pPr>
        <w:keepNext/>
        <w:widowControl w:val="0"/>
        <w:spacing w:before="240" w:after="0" w:line="340" w:lineRule="atLeast"/>
        <w:ind w:left="0" w:right="0" w:firstLine="0"/>
        <w:jc w:val="left"/>
      </w:pPr>
      <w:bookmarkStart w:id="5" w:name="Headnotes/Syllabus"/>
      <w:bookmarkEnd w:id="5"/>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Headnotes"/>
      <w:bookmarkEnd w:id="6"/>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7" w:name="Bookmark_hnpara_1"/>
      <w:bookmarkEnd w:id="7"/>
      <w:r>
        <w:rPr>
          <w:rFonts w:ascii="arial" w:eastAsia="arial" w:hAnsi="arial" w:cs="arial"/>
          <w:b w:val="0"/>
          <w:i/>
          <w:strike w:val="0"/>
          <w:noProof w:val="0"/>
          <w:color w:val="000000"/>
          <w:position w:val="0"/>
          <w:sz w:val="20"/>
          <w:u w:val="none"/>
          <w:vertAlign w:val="baseline"/>
        </w:rPr>
        <w:t>Pro Se; Sua Sponte</w:t>
      </w:r>
      <w:r>
        <w:rPr>
          <w:rFonts w:ascii="arial" w:eastAsia="arial" w:hAnsi="arial" w:cs="arial"/>
          <w:b w:val="0"/>
          <w:i w:val="0"/>
          <w:strike w:val="0"/>
          <w:noProof w:val="0"/>
          <w:color w:val="000000"/>
          <w:position w:val="0"/>
          <w:sz w:val="20"/>
          <w:u w:val="none"/>
          <w:vertAlign w:val="baseline"/>
        </w:rPr>
        <w:t xml:space="preserve"> Dismissal; Lack of Subject Matter of Jurisdiction; Claims Against State Officials and Agencies; Civil Rights Claims; Tort Claims; Constitutional Claims</w:t>
      </w:r>
    </w:p>
    <w:p>
      <w:pPr>
        <w:keepNext w:val="0"/>
        <w:widowControl w:val="0"/>
        <w:spacing w:before="240" w:after="0" w:line="260" w:lineRule="atLeast"/>
        <w:ind w:left="0" w:right="0" w:firstLine="0"/>
        <w:jc w:val="left"/>
      </w:pPr>
      <w:bookmarkStart w:id="8" w:name="Counsel"/>
      <w:bookmarkEnd w:id="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CARL SHELDEN, Plaintiff, Pro se, Goodyear,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 Defendant: Igor Helman, LEAD ATTORNEY, U.S. Department of Justice - Civil Division (G), Washington, DC.</w:t>
      </w:r>
    </w:p>
    <w:p>
      <w:pPr>
        <w:keepNext w:val="0"/>
        <w:widowControl w:val="0"/>
        <w:spacing w:before="240" w:after="0" w:line="260" w:lineRule="atLeast"/>
        <w:ind w:left="0" w:right="0" w:firstLine="0"/>
        <w:jc w:val="left"/>
      </w:pPr>
      <w:bookmarkStart w:id="9" w:name="Judges"/>
      <w:bookmarkEnd w:id="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Loren A. Smith, Senior Judge.</w:t>
      </w:r>
    </w:p>
    <w:p>
      <w:pPr>
        <w:keepNext w:val="0"/>
        <w:widowControl w:val="0"/>
        <w:spacing w:before="240" w:after="0" w:line="260" w:lineRule="atLeast"/>
        <w:ind w:left="0" w:right="0" w:firstLine="0"/>
        <w:jc w:val="left"/>
      </w:pPr>
      <w:bookmarkStart w:id="10" w:name="Opinion by"/>
      <w:bookmarkEnd w:id="1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Loren A. Smith</w:t>
      </w:r>
    </w:p>
    <w:p>
      <w:pPr>
        <w:keepNext/>
        <w:widowControl w:val="0"/>
        <w:spacing w:before="240" w:after="0" w:line="340" w:lineRule="atLeast"/>
        <w:ind w:left="0" w:right="0" w:firstLine="0"/>
        <w:jc w:val="left"/>
      </w:pPr>
      <w:bookmarkStart w:id="11" w:name="Opinion"/>
      <w:bookmarkEnd w:id="1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12" w:name="Bookmark_para_1"/>
      <w:bookmarkEnd w:id="12"/>
      <w:r>
        <w:rPr>
          <w:rFonts w:ascii="arial" w:eastAsia="arial" w:hAnsi="arial" w:cs="arial"/>
          <w:b/>
          <w:i/>
          <w:strike w:val="0"/>
          <w:noProof w:val="0"/>
          <w:color w:val="000000"/>
          <w:position w:val="0"/>
          <w:sz w:val="20"/>
          <w:u w:val="none"/>
          <w:vertAlign w:val="baseline"/>
        </w:rPr>
        <w:t>SMITH</w:t>
      </w:r>
      <w:r>
        <w:rPr>
          <w:rFonts w:ascii="arial" w:eastAsia="arial" w:hAnsi="arial" w:cs="arial"/>
          <w:b/>
          <w:i w:val="0"/>
          <w:strike w:val="0"/>
          <w:noProof w:val="0"/>
          <w:color w:val="000000"/>
          <w:position w:val="0"/>
          <w:sz w:val="20"/>
          <w:u w:val="none"/>
          <w:vertAlign w:val="baseline"/>
        </w:rPr>
        <w:t>, Senior Judge</w:t>
      </w:r>
    </w:p>
    <w:p>
      <w:pPr>
        <w:keepNext w:val="0"/>
        <w:widowControl w:val="0"/>
        <w:spacing w:before="200" w:after="0" w:line="260" w:lineRule="atLeast"/>
        <w:ind w:left="0" w:right="0" w:firstLine="0"/>
        <w:jc w:val="both"/>
      </w:pPr>
      <w:bookmarkStart w:id="13" w:name="Bookmark_para_2"/>
      <w:bookmarkEnd w:id="13"/>
      <w:r>
        <w:rPr>
          <w:rFonts w:ascii="arial" w:eastAsia="arial" w:hAnsi="arial" w:cs="arial"/>
          <w:b w:val="0"/>
          <w:i w:val="0"/>
          <w:strike w:val="0"/>
          <w:noProof w:val="0"/>
          <w:color w:val="000000"/>
          <w:position w:val="0"/>
          <w:sz w:val="20"/>
          <w:u w:val="none"/>
          <w:vertAlign w:val="baseline"/>
        </w:rPr>
        <w:t xml:space="preserve">On October 13, 2017, plaintiff,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filed a complaint in this Court seeking various forms of relief. Plaintiff's Complaint asserts,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certain states, governmental agencies, and individuals have been conspiring against the plaintiff and committing tortious acts against his family over a span of 34 years. Specifically, Mr. Shelden names the State of California, State of Florida, State of Arizona, the Buckeye Police Department of Arizona, a judge on the Buckeye City Court, the Federal Bureau of Investigation, and the U.S. Department of Justice as defendants. Plaintiff is seeking injunctive relief and money damages in the amount of $24 billion.</w:t>
      </w:r>
    </w:p>
    <w:p>
      <w:pPr>
        <w:keepNext w:val="0"/>
        <w:widowControl w:val="0"/>
        <w:spacing w:before="24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 xml:space="preserve">Upon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review, this Court finds plaintiff's allegations do not give rise to any cause of action over which this Court has subject-matter jurisdiction. The Court has no authority to decide plaintiff's case, and therefore must dismiss the Complaint pursuant to </w:t>
      </w:r>
      <w:hyperlink r:id="rId12" w:history="1">
        <w:r>
          <w:rPr>
            <w:rFonts w:ascii="arial" w:eastAsia="arial" w:hAnsi="arial" w:cs="arial"/>
            <w:b w:val="0"/>
            <w:i/>
            <w:strike w:val="0"/>
            <w:noProof w:val="0"/>
            <w:color w:val="0077CC"/>
            <w:position w:val="0"/>
            <w:sz w:val="20"/>
            <w:u w:val="single"/>
            <w:vertAlign w:val="baseline"/>
          </w:rPr>
          <w:t>Rule 12(h)(3) of the Rules of the United States Court of Federal Claims</w:t>
        </w:r>
      </w:hyperlink>
      <w:r>
        <w:rPr>
          <w:rFonts w:ascii="arial" w:eastAsia="arial" w:hAnsi="arial" w:cs="arial"/>
          <w:b w:val="0"/>
          <w:i w:val="0"/>
          <w:strike w:val="0"/>
          <w:noProof w:val="0"/>
          <w:color w:val="000000"/>
          <w:position w:val="0"/>
          <w:sz w:val="20"/>
          <w:u w:val="none"/>
          <w:vertAlign w:val="baseline"/>
        </w:rPr>
        <w:t xml:space="preserve"> ("RCFC").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b/>
          <w:i w:val="0"/>
          <w:strike w:val="0"/>
          <w:noProof w:val="0"/>
          <w:color w:val="000000"/>
          <w:position w:val="0"/>
          <w:sz w:val="20"/>
          <w:u w:val="none"/>
          <w:vertAlign w:val="baseline"/>
        </w:rPr>
        <w:t> [*2] </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Mr. Shelden filed a complaint on October 13, 2017 for "crimes against humanity" alleging that the named defendants, in their personal and official capacity, have repeatedly violated plaintiff's constitutional rights, committed heinous crimes, and have constantly harassed and tortured the plaintiff and his family. Complaint (hereinafter "Compl.") at 4.</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In plaintiff's first claim for relief, Mr. Shelden alleges that defendants have violated his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rights under the U.S. Constitution. Compl. at 53. In plaintiff's second claim for relief, Mr. Shelden contends that the defendants have refused to investigate, prosecute, and prevent crimes against humanity and civil rights violations against a protected minority. Compl. at 59. In plaintiff's third claim for relief, Mr. Shelden states that the defendants have obstructed justice and committed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Compl. at 73.</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As a result of defendants' alleged conduct, Mr. Shelden is seeking $24 billion in damages, including ". . .compensatory damages, actual damages, consequential damages (</w:t>
      </w:r>
      <w:hyperlink r:id="rId13" w:history="1">
        <w:r>
          <w:rPr>
            <w:rFonts w:ascii="arial" w:eastAsia="arial" w:hAnsi="arial" w:cs="arial"/>
            <w:b w:val="0"/>
            <w:i/>
            <w:strike w:val="0"/>
            <w:noProof w:val="0"/>
            <w:color w:val="0077CC"/>
            <w:position w:val="0"/>
            <w:sz w:val="20"/>
            <w:u w:val="single"/>
            <w:vertAlign w:val="baseline"/>
          </w:rPr>
          <w:t>UCC § 2-715(2)(a)</w:t>
        </w:r>
      </w:hyperlink>
      <w:r>
        <w:rPr>
          <w:rFonts w:ascii="arial" w:eastAsia="arial" w:hAnsi="arial" w:cs="arial"/>
          <w:b w:val="0"/>
          <w:i w:val="0"/>
          <w:strike w:val="0"/>
          <w:noProof w:val="0"/>
          <w:color w:val="000000"/>
          <w:position w:val="0"/>
          <w:sz w:val="20"/>
          <w:u w:val="none"/>
          <w:vertAlign w:val="baseline"/>
        </w:rPr>
        <w:t>), double damages twice, exemplary (punitive) damages, incidental damages. . . ." Compl. at 106. Further, Mr. Shelden requests that the Court assist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plaintiff's son with enforcing an order in his divorce case, assist the plaintiff in acquiring a passport, grant him access to "state, federal, or other records held by U.S. corporations," and provide general injunctive relief "due to loss of past and present health insurance, harm to business reputation, loss of earning capacity, etc."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107-109.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00" w:after="0" w:line="260" w:lineRule="atLeast"/>
        <w:ind w:left="0" w:right="0" w:firstLine="0"/>
        <w:jc w:val="both"/>
      </w:pPr>
      <w:bookmarkStart w:id="18" w:name="Bookmark_para_7"/>
      <w:bookmarkEnd w:id="18"/>
      <w:bookmarkStart w:id="19" w:name="Bookmark_I5R5YWR62SF87H0020000400"/>
      <w:bookmarkEnd w:id="19"/>
      <w:bookmarkStart w:id="20" w:name="Bookmark_I7X5D816PD6000D7PGY00003"/>
      <w:bookmarkEnd w:id="20"/>
      <w:bookmarkStart w:id="21" w:name="Bookmark_I5R5YWR62SF87H0040000400"/>
      <w:bookmarkEnd w:id="21"/>
      <w:r>
        <w:rPr>
          <w:rFonts w:ascii="arial" w:eastAsia="arial" w:hAnsi="arial" w:cs="arial"/>
          <w:b w:val="0"/>
          <w:i w:val="0"/>
          <w:strike w:val="0"/>
          <w:noProof w:val="0"/>
          <w:color w:val="000000"/>
          <w:position w:val="0"/>
          <w:sz w:val="20"/>
          <w:u w:val="none"/>
          <w:vertAlign w:val="baseline"/>
        </w:rPr>
        <w:t xml:space="preserve">This Court's jurisdictional grant is primarily defined by the </w:t>
      </w:r>
      <w:r>
        <w:rPr>
          <w:rFonts w:ascii="arial" w:eastAsia="arial" w:hAnsi="arial" w:cs="arial"/>
          <w:b w:val="0"/>
          <w:i/>
          <w:strike w:val="0"/>
          <w:noProof w:val="0"/>
          <w:color w:val="000000"/>
          <w:position w:val="0"/>
          <w:sz w:val="20"/>
          <w:u w:val="none"/>
          <w:vertAlign w:val="baseline"/>
        </w:rPr>
        <w:t>Tucker Act</w:t>
      </w:r>
      <w:r>
        <w:rPr>
          <w:rFonts w:ascii="arial" w:eastAsia="arial" w:hAnsi="arial" w:cs="arial"/>
          <w:b w:val="0"/>
          <w:i w:val="0"/>
          <w:strike w:val="0"/>
          <w:noProof w:val="0"/>
          <w:color w:val="000000"/>
          <w:position w:val="0"/>
          <w:sz w:val="20"/>
          <w:u w:val="none"/>
          <w:vertAlign w:val="baseline"/>
        </w:rPr>
        <w:t xml:space="preserve">, which provides this Court the power "to render any judgment upon any claim against the United States founded either upon the Constitution, or any Act of Congress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executive department, or upon any express or implied contract with the United States . . . in cases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sounding in tort." </w:t>
      </w:r>
      <w:r>
        <w:rPr>
          <w:rFonts w:ascii="arial" w:eastAsia="arial" w:hAnsi="arial" w:cs="arial"/>
          <w:b w:val="0"/>
          <w:i/>
          <w:strike w:val="0"/>
          <w:noProof w:val="0"/>
          <w:color w:val="000000"/>
          <w:position w:val="0"/>
          <w:sz w:val="20"/>
          <w:u w:val="none"/>
          <w:vertAlign w:val="baseline"/>
        </w:rPr>
        <w:t>28 U.S.C. § 1491(a)(1) (2012)</w:t>
      </w:r>
      <w:r>
        <w:rPr>
          <w:rFonts w:ascii="arial" w:eastAsia="arial" w:hAnsi="arial" w:cs="arial"/>
          <w:b w:val="0"/>
          <w:i w:val="0"/>
          <w:strike w:val="0"/>
          <w:noProof w:val="0"/>
          <w:color w:val="000000"/>
          <w:position w:val="0"/>
          <w:sz w:val="20"/>
          <w:u w:val="none"/>
          <w:vertAlign w:val="baseline"/>
        </w:rPr>
        <w:t xml:space="preserve"> (emphasis added). Although the Tucker Act expressly waives the sovereign immunity of the United States against such claims, it "does not create any substantive right enforceable against the United States for money damages." </w:t>
      </w:r>
      <w:bookmarkStart w:id="22" w:name="Bookmark_I5R5YWR62SF87H0010000400"/>
      <w:bookmarkEnd w:id="22"/>
      <w:hyperlink r:id="rId14" w:history="1">
        <w:r>
          <w:rPr>
            <w:rFonts w:ascii="arial" w:eastAsia="arial" w:hAnsi="arial" w:cs="arial"/>
            <w:b w:val="0"/>
            <w:i/>
            <w:strike w:val="0"/>
            <w:noProof w:val="0"/>
            <w:color w:val="0077CC"/>
            <w:position w:val="0"/>
            <w:sz w:val="20"/>
            <w:u w:val="single"/>
            <w:vertAlign w:val="baseline"/>
          </w:rPr>
          <w:t>United States v. Testan</w:t>
        </w:r>
      </w:hyperlink>
      <w:hyperlink r:id="rId14" w:history="1">
        <w:r>
          <w:rPr>
            <w:rFonts w:ascii="arial" w:eastAsia="arial" w:hAnsi="arial" w:cs="arial"/>
            <w:b w:val="0"/>
            <w:i/>
            <w:strike w:val="0"/>
            <w:noProof w:val="0"/>
            <w:color w:val="0077CC"/>
            <w:position w:val="0"/>
            <w:sz w:val="20"/>
            <w:u w:val="single"/>
            <w:vertAlign w:val="baseline"/>
          </w:rPr>
          <w:t>, 424 U.S. 392, 398, 96 S. Ct. 948, 47 L. Ed. 2d 114 (1976)</w:t>
        </w:r>
      </w:hyperlink>
      <w:r>
        <w:rPr>
          <w:rFonts w:ascii="arial" w:eastAsia="arial" w:hAnsi="arial" w:cs="arial"/>
          <w:b w:val="0"/>
          <w:i w:val="0"/>
          <w:strike w:val="0"/>
          <w:noProof w:val="0"/>
          <w:color w:val="000000"/>
          <w:position w:val="0"/>
          <w:sz w:val="20"/>
          <w:u w:val="none"/>
          <w:vertAlign w:val="baseline"/>
        </w:rPr>
        <w:t xml:space="preserve">. Rather, in order to fall within the scope of the Tucker Act, "a plaintiff must identify a separate source of substantive law that creates the right to money damages." </w:t>
      </w:r>
      <w:bookmarkStart w:id="23" w:name="Bookmark_I5R5YWR62SF87H0030000400"/>
      <w:bookmarkEnd w:id="23"/>
      <w:hyperlink r:id="rId15" w:history="1">
        <w:r>
          <w:rPr>
            <w:rFonts w:ascii="arial" w:eastAsia="arial" w:hAnsi="arial" w:cs="arial"/>
            <w:b w:val="0"/>
            <w:i/>
            <w:strike w:val="0"/>
            <w:noProof w:val="0"/>
            <w:color w:val="0077CC"/>
            <w:position w:val="0"/>
            <w:sz w:val="20"/>
            <w:u w:val="single"/>
            <w:vertAlign w:val="baseline"/>
          </w:rPr>
          <w:t>Fisher v. United States</w:t>
        </w:r>
      </w:hyperlink>
      <w:hyperlink r:id="rId15" w:history="1">
        <w:r>
          <w:rPr>
            <w:rFonts w:ascii="arial" w:eastAsia="arial" w:hAnsi="arial" w:cs="arial"/>
            <w:b w:val="0"/>
            <w:i/>
            <w:strike w:val="0"/>
            <w:noProof w:val="0"/>
            <w:color w:val="0077CC"/>
            <w:position w:val="0"/>
            <w:sz w:val="20"/>
            <w:u w:val="single"/>
            <w:vertAlign w:val="baseline"/>
          </w:rPr>
          <w:t>, 402 F.3d 1167, 1172 (Fed.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in relevant part).</w:t>
      </w:r>
    </w:p>
    <w:p>
      <w:pPr>
        <w:keepNext w:val="0"/>
        <w:widowControl w:val="0"/>
        <w:spacing w:before="240" w:after="0" w:line="260" w:lineRule="atLeast"/>
        <w:ind w:left="0" w:right="0" w:firstLine="0"/>
        <w:jc w:val="both"/>
      </w:pPr>
      <w:bookmarkStart w:id="24" w:name="Bookmark_para_8"/>
      <w:bookmarkEnd w:id="24"/>
      <w:bookmarkStart w:id="25" w:name="Bookmark_I5R5YWR628T4460010000400"/>
      <w:bookmarkEnd w:id="25"/>
      <w:bookmarkStart w:id="26" w:name="Bookmark_I5R5YWR628T4460030000400"/>
      <w:bookmarkEnd w:id="26"/>
      <w:r>
        <w:rPr>
          <w:rFonts w:ascii="arial" w:eastAsia="arial" w:hAnsi="arial" w:cs="arial"/>
          <w:b w:val="0"/>
          <w:i w:val="0"/>
          <w:strike w:val="0"/>
          <w:noProof w:val="0"/>
          <w:color w:val="000000"/>
          <w:position w:val="0"/>
          <w:sz w:val="20"/>
          <w:u w:val="none"/>
          <w:vertAlign w:val="baseline"/>
        </w:rPr>
        <w:t>"Courts have an independent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obligation to determine whether subject-matter jurisdiction exists. . . ." </w:t>
      </w:r>
      <w:bookmarkStart w:id="27" w:name="Bookmark_I5R5YWR62SF87H0050000400"/>
      <w:bookmarkEnd w:id="27"/>
      <w:hyperlink r:id="rId16" w:history="1">
        <w:r>
          <w:rPr>
            <w:rFonts w:ascii="arial" w:eastAsia="arial" w:hAnsi="arial" w:cs="arial"/>
            <w:b w:val="0"/>
            <w:i/>
            <w:strike w:val="0"/>
            <w:noProof w:val="0"/>
            <w:color w:val="0077CC"/>
            <w:position w:val="0"/>
            <w:sz w:val="20"/>
            <w:u w:val="single"/>
            <w:vertAlign w:val="baseline"/>
          </w:rPr>
          <w:t>Hertz Corp. v. Friend</w:t>
        </w:r>
      </w:hyperlink>
      <w:hyperlink r:id="rId16" w:history="1">
        <w:r>
          <w:rPr>
            <w:rFonts w:ascii="arial" w:eastAsia="arial" w:hAnsi="arial" w:cs="arial"/>
            <w:b w:val="0"/>
            <w:i/>
            <w:strike w:val="0"/>
            <w:noProof w:val="0"/>
            <w:color w:val="0077CC"/>
            <w:position w:val="0"/>
            <w:sz w:val="20"/>
            <w:u w:val="single"/>
            <w:vertAlign w:val="baseline"/>
          </w:rPr>
          <w:t>, 559 U.S. 77, 94, 130 S. Ct. 1181, 175 L. Ed. 2d 1029 (2010)</w:t>
        </w:r>
      </w:hyperlink>
      <w:r>
        <w:rPr>
          <w:rFonts w:ascii="arial" w:eastAsia="arial" w:hAnsi="arial" w:cs="arial"/>
          <w:b w:val="0"/>
          <w:i w:val="0"/>
          <w:strike w:val="0"/>
          <w:noProof w:val="0"/>
          <w:color w:val="000000"/>
          <w:position w:val="0"/>
          <w:sz w:val="20"/>
          <w:u w:val="none"/>
          <w:vertAlign w:val="baseline"/>
        </w:rPr>
        <w:t xml:space="preserve">. If the Court lacks jurisdiction, it cannot proceed with the action and must dismiss the case. </w:t>
      </w:r>
      <w:bookmarkStart w:id="28" w:name="Bookmark_I5R5YWR628T4460020000400"/>
      <w:bookmarkEnd w:id="28"/>
      <w:hyperlink r:id="rId17" w:history="1">
        <w:r>
          <w:rPr>
            <w:rFonts w:ascii="arial" w:eastAsia="arial" w:hAnsi="arial" w:cs="arial"/>
            <w:b w:val="0"/>
            <w:i/>
            <w:strike w:val="0"/>
            <w:noProof w:val="0"/>
            <w:color w:val="0077CC"/>
            <w:position w:val="0"/>
            <w:sz w:val="20"/>
            <w:u w:val="single"/>
            <w:vertAlign w:val="baseline"/>
          </w:rPr>
          <w:t>Arbaugh v. Y&amp;H Corp.</w:t>
        </w:r>
      </w:hyperlink>
      <w:hyperlink r:id="rId17" w:history="1">
        <w:r>
          <w:rPr>
            <w:rFonts w:ascii="arial" w:eastAsia="arial" w:hAnsi="arial" w:cs="arial"/>
            <w:b w:val="0"/>
            <w:i/>
            <w:strike w:val="0"/>
            <w:noProof w:val="0"/>
            <w:color w:val="0077CC"/>
            <w:position w:val="0"/>
            <w:sz w:val="20"/>
            <w:u w:val="single"/>
            <w:vertAlign w:val="baseline"/>
          </w:rPr>
          <w:t>, 546 U.S. 500, 514, 126 S. Ct. 1235, 163 L. Ed. 2d 1097 (2006)</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RCFC 12(h)(3)</w:t>
        </w:r>
      </w:hyperlink>
      <w:r>
        <w:rPr>
          <w:rFonts w:ascii="arial" w:eastAsia="arial" w:hAnsi="arial" w:cs="arial"/>
          <w:b w:val="0"/>
          <w:i w:val="0"/>
          <w:strike w:val="0"/>
          <w:noProof w:val="0"/>
          <w:color w:val="000000"/>
          <w:position w:val="0"/>
          <w:sz w:val="20"/>
          <w:u w:val="none"/>
          <w:vertAlign w:val="baseline"/>
        </w:rPr>
        <w:t xml:space="preserve"> provides: "If the court determines at any time that it lacks subject-matter jurisdiction, the court must dismiss the action."</w:t>
      </w:r>
    </w:p>
    <w:p>
      <w:pPr>
        <w:keepNext w:val="0"/>
        <w:widowControl w:val="0"/>
        <w:spacing w:before="240" w:after="0" w:line="260" w:lineRule="atLeast"/>
        <w:ind w:left="0" w:right="0" w:firstLine="0"/>
        <w:jc w:val="both"/>
      </w:pPr>
      <w:bookmarkStart w:id="29" w:name="Bookmark_para_9"/>
      <w:bookmarkEnd w:id="29"/>
      <w:bookmarkStart w:id="30" w:name="Bookmark_I5R5YWR628T4460050000400"/>
      <w:bookmarkEnd w:id="30"/>
      <w:r>
        <w:rPr>
          <w:rFonts w:ascii="arial" w:eastAsia="arial" w:hAnsi="arial" w:cs="arial"/>
          <w:b w:val="0"/>
          <w:i w:val="0"/>
          <w:strike w:val="0"/>
          <w:noProof w:val="0"/>
          <w:color w:val="000000"/>
          <w:position w:val="0"/>
          <w:sz w:val="20"/>
          <w:u w:val="none"/>
          <w:vertAlign w:val="baseline"/>
        </w:rPr>
        <w:t xml:space="preserve">In determining whether subject matter jurisdiction exists, the Court will treat factual allegations in the complaint as true and will construe them in the light most favorable to the plaintiff. </w:t>
      </w:r>
      <w:bookmarkStart w:id="31" w:name="Bookmark_I5R5YWR62HM6P40020000400"/>
      <w:bookmarkEnd w:id="31"/>
      <w:bookmarkStart w:id="32" w:name="Bookmark_I5R5YWR628T4460040000400"/>
      <w:bookmarkEnd w:id="32"/>
      <w:hyperlink r:id="rId18" w:history="1">
        <w:r>
          <w:rPr>
            <w:rFonts w:ascii="arial" w:eastAsia="arial" w:hAnsi="arial" w:cs="arial"/>
            <w:b w:val="0"/>
            <w:i/>
            <w:strike w:val="0"/>
            <w:noProof w:val="0"/>
            <w:color w:val="0077CC"/>
            <w:position w:val="0"/>
            <w:sz w:val="20"/>
            <w:u w:val="single"/>
            <w:vertAlign w:val="baseline"/>
          </w:rPr>
          <w:t>Estes Express Lines v. United States</w:t>
        </w:r>
      </w:hyperlink>
      <w:hyperlink r:id="rId18" w:history="1">
        <w:r>
          <w:rPr>
            <w:rFonts w:ascii="arial" w:eastAsia="arial" w:hAnsi="arial" w:cs="arial"/>
            <w:b w:val="0"/>
            <w:i/>
            <w:strike w:val="0"/>
            <w:noProof w:val="0"/>
            <w:color w:val="0077CC"/>
            <w:position w:val="0"/>
            <w:sz w:val="20"/>
            <w:u w:val="single"/>
            <w:vertAlign w:val="baseline"/>
          </w:rPr>
          <w:t>, 739 F.3d 689, 692 (Fed. Cir. 2014)</w:t>
        </w:r>
      </w:hyperlink>
      <w:r>
        <w:rPr>
          <w:rFonts w:ascii="arial" w:eastAsia="arial" w:hAnsi="arial" w:cs="arial"/>
          <w:b w:val="0"/>
          <w:i w:val="0"/>
          <w:strike w:val="0"/>
          <w:noProof w:val="0"/>
          <w:color w:val="000000"/>
          <w:position w:val="0"/>
          <w:sz w:val="20"/>
          <w:u w:val="none"/>
          <w:vertAlign w:val="baseline"/>
        </w:rPr>
        <w:t xml:space="preserve">. Further, pleadings from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are held to more lenient standards than pleadings drafted by lawyers. </w:t>
      </w:r>
      <w:bookmarkStart w:id="33" w:name="Bookmark_I5R5YWR62HM6P40020000400_2"/>
      <w:bookmarkEnd w:id="33"/>
      <w:bookmarkStart w:id="34" w:name="Bookmark_I5R5YWR62D6NRX0010000400"/>
      <w:bookmarkEnd w:id="34"/>
      <w:bookmarkStart w:id="35" w:name="Bookmark_I5R5YWR62HM6P40010000400"/>
      <w:bookmarkEnd w:id="35"/>
      <w:hyperlink r:id="rId19" w:history="1">
        <w:r>
          <w:rPr>
            <w:rFonts w:ascii="arial" w:eastAsia="arial" w:hAnsi="arial" w:cs="arial"/>
            <w:b w:val="0"/>
            <w:i/>
            <w:strike w:val="0"/>
            <w:noProof w:val="0"/>
            <w:color w:val="0077CC"/>
            <w:position w:val="0"/>
            <w:sz w:val="20"/>
            <w:u w:val="single"/>
            <w:vertAlign w:val="baseline"/>
          </w:rPr>
          <w:t>Hughes v. Rowe</w:t>
        </w:r>
      </w:hyperlink>
      <w:hyperlink r:id="rId19" w:history="1">
        <w:r>
          <w:rPr>
            <w:rFonts w:ascii="arial" w:eastAsia="arial" w:hAnsi="arial" w:cs="arial"/>
            <w:b w:val="0"/>
            <w:i/>
            <w:strike w:val="0"/>
            <w:noProof w:val="0"/>
            <w:color w:val="0077CC"/>
            <w:position w:val="0"/>
            <w:sz w:val="20"/>
            <w:u w:val="single"/>
            <w:vertAlign w:val="baseline"/>
          </w:rPr>
          <w:t>, 449 U.S. 5, 9, 101 S. Ct. 173, 66 L. Ed. 2d 163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 w:name="Bookmark_I5R5YWR62HM6P40030000400"/>
      <w:bookmarkEnd w:id="36"/>
      <w:hyperlink r:id="rId20" w:history="1">
        <w:r>
          <w:rPr>
            <w:rFonts w:ascii="arial" w:eastAsia="arial" w:hAnsi="arial" w:cs="arial"/>
            <w:b w:val="0"/>
            <w:i/>
            <w:strike w:val="0"/>
            <w:noProof w:val="0"/>
            <w:color w:val="0077CC"/>
            <w:position w:val="0"/>
            <w:sz w:val="20"/>
            <w:u w:val="single"/>
            <w:vertAlign w:val="baseline"/>
          </w:rPr>
          <w:t>Erickson v. Pardus</w:t>
        </w:r>
      </w:hyperlink>
      <w:hyperlink r:id="rId20"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w:t>
      </w:r>
      <w:bookmarkStart w:id="37" w:name="Bookmark_I5R5YWR62D6NRX0010000400_2"/>
      <w:bookmarkEnd w:id="37"/>
      <w:r>
        <w:rPr>
          <w:rFonts w:ascii="arial" w:eastAsia="arial" w:hAnsi="arial" w:cs="arial"/>
          <w:b w:val="0"/>
          <w:i w:val="0"/>
          <w:strike w:val="0"/>
          <w:noProof w:val="0"/>
          <w:color w:val="000000"/>
          <w:position w:val="0"/>
          <w:sz w:val="20"/>
          <w:u w:val="none"/>
          <w:vertAlign w:val="baseline"/>
        </w:rPr>
        <w:t xml:space="preserve">This leniency, however, does not extend to saving a complaint that lies outside of this Court's jurisdiction. </w:t>
      </w:r>
      <w:bookmarkStart w:id="38" w:name="Bookmark_I5R5YWR62D6NRX0030000400"/>
      <w:bookmarkEnd w:id="38"/>
      <w:r>
        <w:rPr>
          <w:rFonts w:ascii="arial" w:eastAsia="arial" w:hAnsi="arial" w:cs="arial"/>
          <w:b w:val="0"/>
          <w:i w:val="0"/>
          <w:strike w:val="0"/>
          <w:noProof w:val="0"/>
          <w:color w:val="000000"/>
          <w:position w:val="0"/>
          <w:sz w:val="20"/>
          <w:u w:val="none"/>
          <w:vertAlign w:val="baseline"/>
        </w:rPr>
        <w:t xml:space="preserve">"Despite this permissive standard,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must still satisfy the court's jurisdictional requirements." </w:t>
      </w:r>
      <w:bookmarkStart w:id="39" w:name="Bookmark_I5R5YWR62HM6P40050000400"/>
      <w:bookmarkEnd w:id="39"/>
      <w:hyperlink r:id="rId21" w:history="1">
        <w:r>
          <w:rPr>
            <w:rFonts w:ascii="arial" w:eastAsia="arial" w:hAnsi="arial" w:cs="arial"/>
            <w:b w:val="0"/>
            <w:i/>
            <w:strike w:val="0"/>
            <w:noProof w:val="0"/>
            <w:color w:val="0077CC"/>
            <w:position w:val="0"/>
            <w:sz w:val="20"/>
            <w:u w:val="single"/>
            <w:vertAlign w:val="baseline"/>
          </w:rPr>
          <w:t>Treviño v. United States</w:t>
        </w:r>
      </w:hyperlink>
      <w:hyperlink r:id="rId21" w:history="1">
        <w:r>
          <w:rPr>
            <w:rFonts w:ascii="arial" w:eastAsia="arial" w:hAnsi="arial" w:cs="arial"/>
            <w:b w:val="0"/>
            <w:i/>
            <w:strike w:val="0"/>
            <w:noProof w:val="0"/>
            <w:color w:val="0077CC"/>
            <w:position w:val="0"/>
            <w:sz w:val="20"/>
            <w:u w:val="single"/>
            <w:vertAlign w:val="baseline"/>
          </w:rPr>
          <w:t>, 113 Fed. Cl. 204, 208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557 Fed. Appx. 995 (Fed. Cir. 2014)</w:t>
        </w:r>
      </w:hyperlink>
      <w:r>
        <w:rPr>
          <w:rFonts w:ascii="arial" w:eastAsia="arial" w:hAnsi="arial" w:cs="arial"/>
          <w:b w:val="0"/>
          <w:i w:val="0"/>
          <w:strike w:val="0"/>
          <w:noProof w:val="0"/>
          <w:color w:val="000000"/>
          <w:position w:val="0"/>
          <w:sz w:val="20"/>
          <w:u w:val="none"/>
          <w:vertAlign w:val="baseline"/>
        </w:rPr>
        <w:t xml:space="preserve"> (citations omitted). </w:t>
      </w:r>
      <w:bookmarkStart w:id="40" w:name="Bookmark_I5R5YWR62D6NRX0030000400_2"/>
      <w:bookmarkEnd w:id="40"/>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or not, the plaintiff still has the burden of establishing by a preponderance of the evidence that this Court has jurisdiction over its claims. </w:t>
      </w:r>
      <w:r>
        <w:rPr>
          <w:rFonts w:ascii="arial" w:eastAsia="arial" w:hAnsi="arial" w:cs="arial"/>
          <w:b w:val="0"/>
          <w:i/>
          <w:strike w:val="0"/>
          <w:noProof w:val="0"/>
          <w:color w:val="000000"/>
          <w:position w:val="0"/>
          <w:sz w:val="20"/>
          <w:u w:val="none"/>
          <w:vertAlign w:val="baseline"/>
        </w:rPr>
        <w:t xml:space="preserve">See </w:t>
      </w:r>
      <w:bookmarkStart w:id="41" w:name="Bookmark_I5R5YWR62D6NRX0020000400"/>
      <w:bookmarkEnd w:id="41"/>
      <w:hyperlink r:id="rId23" w:history="1">
        <w:r>
          <w:rPr>
            <w:rFonts w:ascii="arial" w:eastAsia="arial" w:hAnsi="arial" w:cs="arial"/>
            <w:b w:val="0"/>
            <w:i/>
            <w:strike w:val="0"/>
            <w:noProof w:val="0"/>
            <w:color w:val="0077CC"/>
            <w:position w:val="0"/>
            <w:sz w:val="20"/>
            <w:u w:val="single"/>
            <w:vertAlign w:val="baseline"/>
          </w:rPr>
          <w:t>Kokkonen v. Guardian Life Ins. Co. of Am.</w:t>
        </w:r>
      </w:hyperlink>
      <w:hyperlink r:id="rId23" w:history="1">
        <w:r>
          <w:rPr>
            <w:rFonts w:ascii="arial" w:eastAsia="arial" w:hAnsi="arial" w:cs="arial"/>
            <w:b w:val="0"/>
            <w:i/>
            <w:strike w:val="0"/>
            <w:noProof w:val="0"/>
            <w:color w:val="0077CC"/>
            <w:position w:val="0"/>
            <w:sz w:val="20"/>
            <w:u w:val="single"/>
            <w:vertAlign w:val="baseline"/>
          </w:rPr>
          <w:t>, 511 U.S. 375, 377, 114 S. Ct. 1673, 128 L. Ed. 2d 391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42" w:name="Bookmark_para_10"/>
      <w:bookmarkEnd w:id="42"/>
      <w:bookmarkStart w:id="43" w:name="Bookmark_I5R5YWR62D6NRX0050000400"/>
      <w:bookmarkEnd w:id="43"/>
      <w:r>
        <w:rPr>
          <w:rFonts w:ascii="arial" w:eastAsia="arial" w:hAnsi="arial" w:cs="arial"/>
          <w:b w:val="0"/>
          <w:i w:val="0"/>
          <w:strike w:val="0"/>
          <w:noProof w:val="0"/>
          <w:color w:val="000000"/>
          <w:position w:val="0"/>
          <w:sz w:val="20"/>
          <w:u w:val="none"/>
          <w:vertAlign w:val="baseline"/>
        </w:rPr>
        <w:t xml:space="preserve">In this case, Mr. Shelden fails to establish by a preponderance of the evidence that this Court has jurisdiction over his claims. In </w:t>
      </w:r>
      <w:r>
        <w:rPr>
          <w:rFonts w:ascii="arial" w:eastAsia="arial" w:hAnsi="arial" w:cs="arial"/>
          <w:b w:val="0"/>
          <w:i/>
          <w:strike w:val="0"/>
          <w:noProof w:val="0"/>
          <w:color w:val="000000"/>
          <w:position w:val="0"/>
          <w:sz w:val="20"/>
          <w:u w:val="none"/>
          <w:vertAlign w:val="baseline"/>
        </w:rPr>
        <w:t>Anderson v. United</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 States</w:t>
      </w:r>
      <w:r>
        <w:rPr>
          <w:rFonts w:ascii="arial" w:eastAsia="arial" w:hAnsi="arial" w:cs="arial"/>
          <w:b w:val="0"/>
          <w:i w:val="0"/>
          <w:strike w:val="0"/>
          <w:noProof w:val="0"/>
          <w:color w:val="000000"/>
          <w:position w:val="0"/>
          <w:sz w:val="20"/>
          <w:u w:val="none"/>
          <w:vertAlign w:val="baseline"/>
        </w:rPr>
        <w:t xml:space="preserve">, the Court explained that the United States Court of Federal Claims lacks "jurisdiction over any claims alleged against states, localities, state and local government entities, or state and local government officials and employees; jurisdiction only extends to suits against the United States itself." </w:t>
      </w:r>
      <w:bookmarkStart w:id="44" w:name="Bookmark_I5R5YWR62D6NRX0040000400"/>
      <w:bookmarkEnd w:id="44"/>
      <w:hyperlink r:id="rId24" w:history="1">
        <w:r>
          <w:rPr>
            <w:rFonts w:ascii="arial" w:eastAsia="arial" w:hAnsi="arial" w:cs="arial"/>
            <w:b w:val="0"/>
            <w:i/>
            <w:strike w:val="0"/>
            <w:noProof w:val="0"/>
            <w:color w:val="0077CC"/>
            <w:position w:val="0"/>
            <w:sz w:val="20"/>
            <w:u w:val="single"/>
            <w:vertAlign w:val="baseline"/>
          </w:rPr>
          <w:t>117 Fed. Cl. 330, 331 (2014)</w:t>
        </w:r>
      </w:hyperlink>
      <w:r>
        <w:rPr>
          <w:rFonts w:ascii="arial" w:eastAsia="arial" w:hAnsi="arial" w:cs="arial"/>
          <w:b w:val="0"/>
          <w:i w:val="0"/>
          <w:strike w:val="0"/>
          <w:noProof w:val="0"/>
          <w:color w:val="000000"/>
          <w:position w:val="0"/>
          <w:sz w:val="20"/>
          <w:u w:val="none"/>
          <w:vertAlign w:val="baseline"/>
        </w:rPr>
        <w:t>. Therefore, this Court lacks jurisdiction over all of Mr. Shelden's claims against states, local government entities, and local government officials, and all claims against those parties must be dismissed.</w:t>
      </w:r>
    </w:p>
    <w:p>
      <w:pPr>
        <w:keepNext w:val="0"/>
        <w:widowControl w:val="0"/>
        <w:spacing w:before="240" w:after="0" w:line="260" w:lineRule="atLeast"/>
        <w:ind w:left="0" w:right="0" w:firstLine="0"/>
        <w:jc w:val="both"/>
      </w:pPr>
      <w:bookmarkStart w:id="45" w:name="Bookmark_para_11"/>
      <w:bookmarkEnd w:id="45"/>
      <w:bookmarkStart w:id="46" w:name="Bookmark_I5R5YWR62N1RSH0020000400"/>
      <w:bookmarkEnd w:id="46"/>
      <w:bookmarkStart w:id="47" w:name="Bookmark_I5R5YWR62N1RSH0040000400"/>
      <w:bookmarkEnd w:id="47"/>
      <w:r>
        <w:rPr>
          <w:rFonts w:ascii="arial" w:eastAsia="arial" w:hAnsi="arial" w:cs="arial"/>
          <w:b w:val="0"/>
          <w:i w:val="0"/>
          <w:strike w:val="0"/>
          <w:noProof w:val="0"/>
          <w:color w:val="000000"/>
          <w:position w:val="0"/>
          <w:sz w:val="20"/>
          <w:u w:val="none"/>
          <w:vertAlign w:val="baseline"/>
        </w:rPr>
        <w:t xml:space="preserve">Regarding the numerous constitutional violations alleged by Mr. Shelden, he argues that these violations "are compensate able under </w:t>
      </w:r>
      <w:bookmarkStart w:id="48" w:name="Bookmark_I5R5YWR62N1RSH0010000400"/>
      <w:bookmarkEnd w:id="48"/>
      <w:hyperlink r:id="rId25" w:history="1">
        <w:r>
          <w:rPr>
            <w:rFonts w:ascii="arial" w:eastAsia="arial" w:hAnsi="arial" w:cs="arial"/>
            <w:b w:val="0"/>
            <w:i/>
            <w:strike w:val="0"/>
            <w:noProof w:val="0"/>
            <w:color w:val="0077CC"/>
            <w:position w:val="0"/>
            <w:sz w:val="20"/>
            <w:u w:val="single"/>
            <w:vertAlign w:val="baseline"/>
          </w:rPr>
          <w:t>Bivens v. Unknowm Named Agents of Federal Bureau of Narcotics</w:t>
        </w:r>
      </w:hyperlink>
      <w:hyperlink r:id="rId25" w:history="1">
        <w:r>
          <w:rPr>
            <w:rFonts w:ascii="arial" w:eastAsia="arial" w:hAnsi="arial" w:cs="arial"/>
            <w:b w:val="0"/>
            <w:i/>
            <w:strike w:val="0"/>
            <w:noProof w:val="0"/>
            <w:color w:val="0077CC"/>
            <w:position w:val="0"/>
            <w:sz w:val="20"/>
            <w:u w:val="single"/>
            <w:vertAlign w:val="baseline"/>
          </w:rPr>
          <w:t>, 403 U.S. 388, 91 S. Ct. 1999, 29 L. Ed. 2d 619 (1971)</w:t>
        </w:r>
      </w:hyperlink>
      <w:r>
        <w:rPr>
          <w:rFonts w:ascii="arial" w:eastAsia="arial" w:hAnsi="arial" w:cs="arial"/>
          <w:b w:val="0"/>
          <w:i w:val="0"/>
          <w:strike w:val="0"/>
          <w:noProof w:val="0"/>
          <w:color w:val="000000"/>
          <w:position w:val="0"/>
          <w:sz w:val="20"/>
          <w:u w:val="none"/>
          <w:vertAlign w:val="baseline"/>
        </w:rPr>
        <w:t xml:space="preserve">." Compl. at 58.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the Supreme Court held that, in certain situations, a plaintiff may bring claims against government officials in their individual capacities for violations of constitutional rights. </w:t>
      </w:r>
      <w:bookmarkStart w:id="49" w:name="Bookmark_I5R5YWR62SF87J0030000400"/>
      <w:bookmarkEnd w:id="49"/>
      <w:r>
        <w:rPr>
          <w:rFonts w:ascii="arial" w:eastAsia="arial" w:hAnsi="arial" w:cs="arial"/>
          <w:b w:val="0"/>
          <w:i/>
          <w:strike w:val="0"/>
          <w:noProof w:val="0"/>
          <w:color w:val="000000"/>
          <w:position w:val="0"/>
          <w:sz w:val="20"/>
          <w:u w:val="none"/>
          <w:vertAlign w:val="baseline"/>
        </w:rPr>
        <w:t xml:space="preserve">See </w:t>
      </w:r>
      <w:bookmarkStart w:id="50" w:name="Bookmark_I5R5YWR62N1RSH0030000400"/>
      <w:bookmarkEnd w:id="50"/>
      <w:hyperlink r:id="rId26" w:history="1">
        <w:r>
          <w:rPr>
            <w:rFonts w:ascii="arial" w:eastAsia="arial" w:hAnsi="arial" w:cs="arial"/>
            <w:b w:val="0"/>
            <w:i/>
            <w:strike w:val="0"/>
            <w:noProof w:val="0"/>
            <w:color w:val="0077CC"/>
            <w:position w:val="0"/>
            <w:sz w:val="20"/>
            <w:u w:val="single"/>
            <w:vertAlign w:val="baseline"/>
          </w:rPr>
          <w:t>Brown v. United States</w:t>
        </w:r>
      </w:hyperlink>
      <w:hyperlink r:id="rId26" w:history="1">
        <w:r>
          <w:rPr>
            <w:rFonts w:ascii="arial" w:eastAsia="arial" w:hAnsi="arial" w:cs="arial"/>
            <w:b w:val="0"/>
            <w:i/>
            <w:strike w:val="0"/>
            <w:noProof w:val="0"/>
            <w:color w:val="0077CC"/>
            <w:position w:val="0"/>
            <w:sz w:val="20"/>
            <w:u w:val="single"/>
            <w:vertAlign w:val="baseline"/>
          </w:rPr>
          <w:t>, 105 F.3d 621, 624 (Fed. Cir. 1997)</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5YWR62N1RSH0050000400"/>
      <w:bookmarkEnd w:id="51"/>
      <w:hyperlink r:id="rId25" w:history="1">
        <w:r>
          <w:rPr>
            <w:rFonts w:ascii="arial" w:eastAsia="arial" w:hAnsi="arial" w:cs="arial"/>
            <w:b w:val="0"/>
            <w:i/>
            <w:strike w:val="0"/>
            <w:noProof w:val="0"/>
            <w:color w:val="0077CC"/>
            <w:position w:val="0"/>
            <w:sz w:val="20"/>
            <w:u w:val="single"/>
            <w:vertAlign w:val="baseline"/>
          </w:rPr>
          <w:t>Bivens</w:t>
        </w:r>
      </w:hyperlink>
      <w:hyperlink r:id="rId25" w:history="1">
        <w:r>
          <w:rPr>
            <w:rFonts w:ascii="arial" w:eastAsia="arial" w:hAnsi="arial" w:cs="arial"/>
            <w:b w:val="0"/>
            <w:i/>
            <w:strike w:val="0"/>
            <w:noProof w:val="0"/>
            <w:color w:val="0077CC"/>
            <w:position w:val="0"/>
            <w:sz w:val="20"/>
            <w:u w:val="single"/>
            <w:vertAlign w:val="baseline"/>
          </w:rPr>
          <w:t>, 403 U.S. 388, 91 S. Ct. 1999, 29 L. Ed. 2d 619</w:t>
        </w:r>
      </w:hyperlink>
      <w:r>
        <w:rPr>
          <w:rFonts w:ascii="arial" w:eastAsia="arial" w:hAnsi="arial" w:cs="arial"/>
          <w:b w:val="0"/>
          <w:i w:val="0"/>
          <w:strike w:val="0"/>
          <w:noProof w:val="0"/>
          <w:color w:val="000000"/>
          <w:position w:val="0"/>
          <w:sz w:val="20"/>
          <w:u w:val="none"/>
          <w:vertAlign w:val="baseline"/>
        </w:rPr>
        <w:t xml:space="preserve">). </w:t>
      </w:r>
      <w:bookmarkStart w:id="52" w:name="Bookmark_I5R5YWR62SF87J0030000400_2"/>
      <w:bookmarkEnd w:id="52"/>
      <w:r>
        <w:rPr>
          <w:rFonts w:ascii="arial" w:eastAsia="arial" w:hAnsi="arial" w:cs="arial"/>
          <w:b w:val="0"/>
          <w:i w:val="0"/>
          <w:strike w:val="0"/>
          <w:noProof w:val="0"/>
          <w:color w:val="000000"/>
          <w:position w:val="0"/>
          <w:sz w:val="20"/>
          <w:u w:val="none"/>
          <w:vertAlign w:val="baseline"/>
        </w:rPr>
        <w:t xml:space="preserve">However, as noted above, the Tucker Act does not provide this Court with jurisdiction over claims against individual federal officials. </w:t>
      </w:r>
      <w:bookmarkStart w:id="53" w:name="Bookmark_I5R5YWR62SF87J0020000400"/>
      <w:bookmarkEnd w:id="53"/>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2"/>
      <w:bookmarkEnd w:id="54"/>
      <w:bookmarkStart w:id="55" w:name="Bookmark_I5R5YWR62SF87J0050000400"/>
      <w:bookmarkEnd w:id="55"/>
      <w:r>
        <w:rPr>
          <w:rFonts w:ascii="arial" w:eastAsia="arial" w:hAnsi="arial" w:cs="arial"/>
          <w:b w:val="0"/>
          <w:i w:val="0"/>
          <w:strike w:val="0"/>
          <w:noProof w:val="0"/>
          <w:color w:val="000000"/>
          <w:position w:val="0"/>
          <w:sz w:val="20"/>
          <w:u w:val="none"/>
          <w:vertAlign w:val="baseline"/>
        </w:rPr>
        <w:t xml:space="preserve">Additionally, Mr. Shelden's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claims are not properly before this Court. With the exception of the </w:t>
      </w:r>
      <w:r>
        <w:rPr>
          <w:rFonts w:ascii="arial" w:eastAsia="arial" w:hAnsi="arial" w:cs="arial"/>
          <w:b w:val="0"/>
          <w:i/>
          <w:strike w:val="0"/>
          <w:noProof w:val="0"/>
          <w:color w:val="000000"/>
          <w:position w:val="0"/>
          <w:sz w:val="20"/>
          <w:u w:val="none"/>
          <w:vertAlign w:val="baseline"/>
        </w:rPr>
        <w:t>Takings Clause of the Fifth Amendment</w:t>
      </w:r>
      <w:r>
        <w:rPr>
          <w:rFonts w:ascii="arial" w:eastAsia="arial" w:hAnsi="arial" w:cs="arial"/>
          <w:b w:val="0"/>
          <w:i w:val="0"/>
          <w:strike w:val="0"/>
          <w:noProof w:val="0"/>
          <w:color w:val="000000"/>
          <w:position w:val="0"/>
          <w:sz w:val="20"/>
          <w:u w:val="none"/>
          <w:vertAlign w:val="baseline"/>
        </w:rPr>
        <w:t>, a provision which is not pertinent to this Complaint, these amendments are not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money-mandating and therefore not subject to the jurisdiction of this Court. </w:t>
      </w:r>
      <w:r>
        <w:rPr>
          <w:rFonts w:ascii="arial" w:eastAsia="arial" w:hAnsi="arial" w:cs="arial"/>
          <w:b w:val="0"/>
          <w:i/>
          <w:strike w:val="0"/>
          <w:noProof w:val="0"/>
          <w:color w:val="000000"/>
          <w:position w:val="0"/>
          <w:sz w:val="20"/>
          <w:u w:val="none"/>
          <w:vertAlign w:val="baseline"/>
        </w:rPr>
        <w:t xml:space="preserve">See </w:t>
      </w:r>
      <w:bookmarkStart w:id="56" w:name="Bookmark_I5R5YWR62SF87J0040000400"/>
      <w:bookmarkEnd w:id="56"/>
      <w:hyperlink r:id="rId27" w:history="1">
        <w:r>
          <w:rPr>
            <w:rFonts w:ascii="arial" w:eastAsia="arial" w:hAnsi="arial" w:cs="arial"/>
            <w:b w:val="0"/>
            <w:i/>
            <w:strike w:val="0"/>
            <w:noProof w:val="0"/>
            <w:color w:val="0077CC"/>
            <w:position w:val="0"/>
            <w:sz w:val="20"/>
            <w:u w:val="single"/>
            <w:vertAlign w:val="baseline"/>
          </w:rPr>
          <w:t>United States v. Connolly</w:t>
        </w:r>
      </w:hyperlink>
      <w:hyperlink r:id="rId27" w:history="1">
        <w:r>
          <w:rPr>
            <w:rFonts w:ascii="arial" w:eastAsia="arial" w:hAnsi="arial" w:cs="arial"/>
            <w:b w:val="0"/>
            <w:i/>
            <w:strike w:val="0"/>
            <w:noProof w:val="0"/>
            <w:color w:val="0077CC"/>
            <w:position w:val="0"/>
            <w:sz w:val="20"/>
            <w:u w:val="single"/>
            <w:vertAlign w:val="baseline"/>
          </w:rPr>
          <w:t>, 716 F.2d 882, 887 (Fed. Cir. 1983)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standing alone, cannot be so interpreted to command the payment of money.") (citations omitted); </w:t>
      </w:r>
      <w:bookmarkStart w:id="57" w:name="Bookmark_I5R5YWR628T4470010000400"/>
      <w:bookmarkEnd w:id="57"/>
      <w:hyperlink r:id="rId26" w:history="1">
        <w:r>
          <w:rPr>
            <w:rFonts w:ascii="arial" w:eastAsia="arial" w:hAnsi="arial" w:cs="arial"/>
            <w:b w:val="0"/>
            <w:i/>
            <w:strike w:val="0"/>
            <w:noProof w:val="0"/>
            <w:color w:val="0077CC"/>
            <w:position w:val="0"/>
            <w:sz w:val="20"/>
            <w:u w:val="single"/>
            <w:vertAlign w:val="baseline"/>
          </w:rPr>
          <w:t>Brown</w:t>
        </w:r>
      </w:hyperlink>
      <w:hyperlink r:id="rId26" w:history="1">
        <w:r>
          <w:rPr>
            <w:rFonts w:ascii="arial" w:eastAsia="arial" w:hAnsi="arial" w:cs="arial"/>
            <w:b w:val="0"/>
            <w:i/>
            <w:strike w:val="0"/>
            <w:noProof w:val="0"/>
            <w:color w:val="0077CC"/>
            <w:position w:val="0"/>
            <w:sz w:val="20"/>
            <w:u w:val="single"/>
            <w:vertAlign w:val="baseline"/>
          </w:rPr>
          <w:t>, 105 F.3d at 623</w:t>
        </w:r>
      </w:hyperlink>
      <w:r>
        <w:rPr>
          <w:rFonts w:ascii="arial" w:eastAsia="arial" w:hAnsi="arial" w:cs="arial"/>
          <w:b w:val="0"/>
          <w:i w:val="0"/>
          <w:strike w:val="0"/>
          <w:noProof w:val="0"/>
          <w:color w:val="000000"/>
          <w:position w:val="0"/>
          <w:sz w:val="20"/>
          <w:u w:val="none"/>
          <w:vertAlign w:val="baseline"/>
        </w:rPr>
        <w:t xml:space="preserve"> (holding that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does not mandate payment and therefore such claims arc not within the jurisdiction of the court) (citations omitted); </w:t>
      </w:r>
      <w:bookmarkStart w:id="58" w:name="Bookmark_I5R5YWR628T4470030000400"/>
      <w:bookmarkEnd w:id="58"/>
      <w:hyperlink r:id="rId28" w:history="1">
        <w:r>
          <w:rPr>
            <w:rFonts w:ascii="arial" w:eastAsia="arial" w:hAnsi="arial" w:cs="arial"/>
            <w:b w:val="0"/>
            <w:i/>
            <w:strike w:val="0"/>
            <w:noProof w:val="0"/>
            <w:color w:val="0077CC"/>
            <w:position w:val="0"/>
            <w:sz w:val="20"/>
            <w:u w:val="single"/>
            <w:vertAlign w:val="baseline"/>
          </w:rPr>
          <w:t>Carruth v. United States</w:t>
        </w:r>
      </w:hyperlink>
      <w:hyperlink r:id="rId28" w:history="1">
        <w:r>
          <w:rPr>
            <w:rFonts w:ascii="arial" w:eastAsia="arial" w:hAnsi="arial" w:cs="arial"/>
            <w:b w:val="0"/>
            <w:i/>
            <w:strike w:val="0"/>
            <w:noProof w:val="0"/>
            <w:color w:val="0077CC"/>
            <w:position w:val="0"/>
            <w:sz w:val="20"/>
            <w:u w:val="single"/>
            <w:vertAlign w:val="baseline"/>
          </w:rPr>
          <w:t>, 627 F.2d 1068, 224 Ct. Cl. 422, 445 (1980)</w:t>
        </w:r>
      </w:hyperlink>
      <w:r>
        <w:rPr>
          <w:rFonts w:ascii="arial" w:eastAsia="arial" w:hAnsi="arial" w:cs="arial"/>
          <w:b w:val="0"/>
          <w:i w:val="0"/>
          <w:strike w:val="0"/>
          <w:noProof w:val="0"/>
          <w:color w:val="000000"/>
          <w:position w:val="0"/>
          <w:sz w:val="20"/>
          <w:u w:val="none"/>
          <w:vertAlign w:val="baseline"/>
        </w:rPr>
        <w:t xml:space="preserve"> (no jurisdiction based on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or Equal Protection); </w:t>
      </w:r>
      <w:bookmarkStart w:id="59" w:name="Bookmark_I5R5YWR628T4470050000400"/>
      <w:bookmarkEnd w:id="59"/>
      <w:hyperlink r:id="rId29" w:history="1">
        <w:r>
          <w:rPr>
            <w:rFonts w:ascii="arial" w:eastAsia="arial" w:hAnsi="arial" w:cs="arial"/>
            <w:b w:val="0"/>
            <w:i/>
            <w:strike w:val="0"/>
            <w:noProof w:val="0"/>
            <w:color w:val="0077CC"/>
            <w:position w:val="0"/>
            <w:sz w:val="20"/>
            <w:u w:val="single"/>
            <w:vertAlign w:val="baseline"/>
          </w:rPr>
          <w:t>Milas v. United States</w:t>
        </w:r>
      </w:hyperlink>
      <w:hyperlink r:id="rId29" w:history="1">
        <w:r>
          <w:rPr>
            <w:rFonts w:ascii="arial" w:eastAsia="arial" w:hAnsi="arial" w:cs="arial"/>
            <w:b w:val="0"/>
            <w:i/>
            <w:strike w:val="0"/>
            <w:noProof w:val="0"/>
            <w:color w:val="0077CC"/>
            <w:position w:val="0"/>
            <w:sz w:val="20"/>
            <w:u w:val="single"/>
            <w:vertAlign w:val="baseline"/>
          </w:rPr>
          <w:t>, 42 Fed. Cl. 704, 710 (1999)</w:t>
        </w:r>
      </w:hyperlink>
      <w:r>
        <w:rPr>
          <w:rFonts w:ascii="arial" w:eastAsia="arial" w:hAnsi="arial" w:cs="arial"/>
          <w:b w:val="0"/>
          <w:i w:val="0"/>
          <w:strike w:val="0"/>
          <w:noProof w:val="0"/>
          <w:color w:val="000000"/>
          <w:position w:val="0"/>
          <w:sz w:val="20"/>
          <w:u w:val="none"/>
          <w:vertAlign w:val="baseline"/>
        </w:rPr>
        <w:t xml:space="preserve"> (holding that the Court lacks jurisdiction over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claims because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is not money-mandating) (citations omitted), aff'd, </w:t>
      </w:r>
      <w:bookmarkStart w:id="60" w:name="Bookmark_I5R5YWR628T4480020000400"/>
      <w:bookmarkEnd w:id="60"/>
      <w:r>
        <w:rPr>
          <w:rFonts w:ascii="arial" w:eastAsia="arial" w:hAnsi="arial" w:cs="arial"/>
          <w:b w:val="0"/>
          <w:i/>
          <w:strike w:val="0"/>
          <w:noProof w:val="0"/>
          <w:color w:val="000000"/>
          <w:position w:val="0"/>
          <w:sz w:val="20"/>
          <w:u w:val="none"/>
          <w:vertAlign w:val="baseline"/>
        </w:rPr>
        <w:t>217 F.3d 854 (Fed. Cir. 1999)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13"/>
      <w:bookmarkEnd w:id="61"/>
      <w:bookmarkStart w:id="62" w:name="Bookmark_I5R5YWR628T4480050000400"/>
      <w:bookmarkEnd w:id="62"/>
      <w:r>
        <w:rPr>
          <w:rFonts w:ascii="arial" w:eastAsia="arial" w:hAnsi="arial" w:cs="arial"/>
          <w:b w:val="0"/>
          <w:i w:val="0"/>
          <w:strike w:val="0"/>
          <w:noProof w:val="0"/>
          <w:color w:val="000000"/>
          <w:position w:val="0"/>
          <w:sz w:val="20"/>
          <w:u w:val="none"/>
          <w:vertAlign w:val="baseline"/>
        </w:rPr>
        <w:t xml:space="preserve">The Court also lacks jurisdiction over plaintiff's statutory claims against the United States. Mr. Shelden alleges violations of the </w:t>
      </w:r>
      <w:r>
        <w:rPr>
          <w:rFonts w:ascii="arial" w:eastAsia="arial" w:hAnsi="arial" w:cs="arial"/>
          <w:b w:val="0"/>
          <w:i/>
          <w:strike w:val="0"/>
          <w:noProof w:val="0"/>
          <w:color w:val="000000"/>
          <w:position w:val="0"/>
          <w:sz w:val="20"/>
          <w:u w:val="none"/>
          <w:vertAlign w:val="baseline"/>
        </w:rPr>
        <w:t>Civil Rights Act</w:t>
      </w:r>
      <w:r>
        <w:rPr>
          <w:rFonts w:ascii="arial" w:eastAsia="arial" w:hAnsi="arial" w:cs="arial"/>
          <w:b w:val="0"/>
          <w:i w:val="0"/>
          <w:strike w:val="0"/>
          <w:noProof w:val="0"/>
          <w:color w:val="000000"/>
          <w:position w:val="0"/>
          <w:sz w:val="20"/>
          <w:u w:val="none"/>
          <w:vertAlign w:val="baseline"/>
        </w:rPr>
        <w:t xml:space="preserve"> and attempts to invoke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but only federal district courts have jurisdiction to hear claims alleging civil rights violations. Compl. at 62; </w:t>
      </w:r>
      <w:r>
        <w:rPr>
          <w:rFonts w:ascii="arial" w:eastAsia="arial" w:hAnsi="arial" w:cs="arial"/>
          <w:b w:val="0"/>
          <w:i/>
          <w:strike w:val="0"/>
          <w:noProof w:val="0"/>
          <w:color w:val="000000"/>
          <w:position w:val="0"/>
          <w:sz w:val="20"/>
          <w:u w:val="none"/>
          <w:vertAlign w:val="baseline"/>
        </w:rPr>
        <w:t xml:space="preserve">see </w:t>
      </w:r>
      <w:bookmarkStart w:id="63" w:name="Bookmark_I5R5YWR628T4480040000400"/>
      <w:bookmarkEnd w:id="63"/>
      <w:hyperlink r:id="rId30" w:history="1">
        <w:r>
          <w:rPr>
            <w:rFonts w:ascii="arial" w:eastAsia="arial" w:hAnsi="arial" w:cs="arial"/>
            <w:b w:val="0"/>
            <w:i/>
            <w:strike w:val="0"/>
            <w:noProof w:val="0"/>
            <w:color w:val="0077CC"/>
            <w:position w:val="0"/>
            <w:sz w:val="20"/>
            <w:u w:val="single"/>
            <w:vertAlign w:val="baseline"/>
          </w:rPr>
          <w:t>Jones v. United States</w:t>
        </w:r>
      </w:hyperlink>
      <w:hyperlink r:id="rId30" w:history="1">
        <w:r>
          <w:rPr>
            <w:rFonts w:ascii="arial" w:eastAsia="arial" w:hAnsi="arial" w:cs="arial"/>
            <w:b w:val="0"/>
            <w:i/>
            <w:strike w:val="0"/>
            <w:noProof w:val="0"/>
            <w:color w:val="0077CC"/>
            <w:position w:val="0"/>
            <w:sz w:val="20"/>
            <w:u w:val="single"/>
            <w:vertAlign w:val="baseline"/>
          </w:rPr>
          <w:t>, 104 Fed. Cl. 92, 99 (2012)</w:t>
        </w:r>
      </w:hyperlink>
      <w:r>
        <w:rPr>
          <w:rFonts w:ascii="arial" w:eastAsia="arial" w:hAnsi="arial" w:cs="arial"/>
          <w:b w:val="0"/>
          <w:i w:val="0"/>
          <w:strike w:val="0"/>
          <w:noProof w:val="0"/>
          <w:color w:val="000000"/>
          <w:position w:val="0"/>
          <w:sz w:val="20"/>
          <w:u w:val="none"/>
          <w:vertAlign w:val="baseline"/>
        </w:rPr>
        <w:t xml:space="preserve">; </w:t>
      </w:r>
      <w:bookmarkStart w:id="64" w:name="Bookmark_I5R5YWR62HM6P50010000400"/>
      <w:bookmarkEnd w:id="64"/>
      <w:hyperlink r:id="rId31" w:history="1">
        <w:r>
          <w:rPr>
            <w:rFonts w:ascii="arial" w:eastAsia="arial" w:hAnsi="arial" w:cs="arial"/>
            <w:b w:val="0"/>
            <w:i/>
            <w:strike w:val="0"/>
            <w:noProof w:val="0"/>
            <w:color w:val="0077CC"/>
            <w:position w:val="0"/>
            <w:sz w:val="20"/>
            <w:u w:val="single"/>
            <w:vertAlign w:val="baseline"/>
          </w:rPr>
          <w:t>Marlin v. United States</w:t>
        </w:r>
      </w:hyperlink>
      <w:hyperlink r:id="rId31" w:history="1">
        <w:r>
          <w:rPr>
            <w:rFonts w:ascii="arial" w:eastAsia="arial" w:hAnsi="arial" w:cs="arial"/>
            <w:b w:val="0"/>
            <w:i/>
            <w:strike w:val="0"/>
            <w:noProof w:val="0"/>
            <w:color w:val="0077CC"/>
            <w:position w:val="0"/>
            <w:sz w:val="20"/>
            <w:u w:val="single"/>
            <w:vertAlign w:val="baseline"/>
          </w:rPr>
          <w:t>, 63 Fed. Cl. 475, 476 (2005)</w:t>
        </w:r>
      </w:hyperlink>
      <w:r>
        <w:rPr>
          <w:rFonts w:ascii="arial" w:eastAsia="arial" w:hAnsi="arial" w:cs="arial"/>
          <w:b w:val="0"/>
          <w:i w:val="0"/>
          <w:strike w:val="0"/>
          <w:noProof w:val="0"/>
          <w:color w:val="000000"/>
          <w:position w:val="0"/>
          <w:sz w:val="20"/>
          <w:u w:val="none"/>
          <w:vertAlign w:val="baseline"/>
        </w:rPr>
        <w:t xml:space="preserve"> (citing </w:t>
      </w:r>
      <w:bookmarkStart w:id="65" w:name="Bookmark_I5R5YWR62HM6P50030000400"/>
      <w:bookmarkEnd w:id="65"/>
      <w:hyperlink r:id="rId32" w:history="1">
        <w:r>
          <w:rPr>
            <w:rFonts w:ascii="arial" w:eastAsia="arial" w:hAnsi="arial" w:cs="arial"/>
            <w:b w:val="0"/>
            <w:i/>
            <w:strike w:val="0"/>
            <w:noProof w:val="0"/>
            <w:color w:val="0077CC"/>
            <w:position w:val="0"/>
            <w:sz w:val="20"/>
            <w:u w:val="single"/>
            <w:vertAlign w:val="baseline"/>
          </w:rPr>
          <w:t>Wildman v. United States</w:t>
        </w:r>
      </w:hyperlink>
      <w:hyperlink r:id="rId32" w:history="1">
        <w:r>
          <w:rPr>
            <w:rFonts w:ascii="arial" w:eastAsia="arial" w:hAnsi="arial" w:cs="arial"/>
            <w:b w:val="0"/>
            <w:i/>
            <w:strike w:val="0"/>
            <w:noProof w:val="0"/>
            <w:color w:val="0077CC"/>
            <w:position w:val="0"/>
            <w:sz w:val="20"/>
            <w:u w:val="single"/>
            <w:vertAlign w:val="baseline"/>
          </w:rPr>
          <w:t>, 28 Fed. Cl. 494, 495 (1993)</w:t>
        </w:r>
      </w:hyperlink>
      <w:r>
        <w:rPr>
          <w:rFonts w:ascii="arial" w:eastAsia="arial" w:hAnsi="arial" w:cs="arial"/>
          <w:b w:val="0"/>
          <w:i w:val="0"/>
          <w:strike w:val="0"/>
          <w:noProof w:val="0"/>
          <w:color w:val="000000"/>
          <w:position w:val="0"/>
          <w:sz w:val="20"/>
          <w:u w:val="none"/>
          <w:vertAlign w:val="baseline"/>
        </w:rPr>
        <w:t xml:space="preserve"> ("[T]he Court does not have jurisdiction to consider civil rights claims brought pursuant to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or </w:t>
      </w:r>
      <w:hyperlink r:id="rId3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because jurisdiction over claims arising under the Civil Rights Act resides exclusively in the district courts.")).</w:t>
      </w:r>
    </w:p>
    <w:p>
      <w:pPr>
        <w:keepNext w:val="0"/>
        <w:widowControl w:val="0"/>
        <w:spacing w:before="200" w:after="0" w:line="260" w:lineRule="atLeast"/>
        <w:ind w:left="0" w:right="0" w:firstLine="0"/>
        <w:jc w:val="both"/>
      </w:pPr>
      <w:bookmarkStart w:id="66" w:name="Bookmark_para_14"/>
      <w:bookmarkEnd w:id="66"/>
      <w:bookmarkStart w:id="67" w:name="Bookmark_I5R5YWR62HM6P60010000400"/>
      <w:bookmarkEnd w:id="67"/>
      <w:r>
        <w:rPr>
          <w:rFonts w:ascii="arial" w:eastAsia="arial" w:hAnsi="arial" w:cs="arial"/>
          <w:b w:val="0"/>
          <w:i w:val="0"/>
          <w:strike w:val="0"/>
          <w:noProof w:val="0"/>
          <w:color w:val="000000"/>
          <w:position w:val="0"/>
          <w:sz w:val="20"/>
          <w:u w:val="none"/>
          <w:vertAlign w:val="baseline"/>
        </w:rPr>
        <w:t>Furthermore, the Court lacks jurisdiction to hear plaintiff's tort claims against the United States.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Tucker Act explicitly excludes tort claims against the United States from this Court's jurisdiction. "It is well settled that the United States Court of Federal Claims lacks—and its predecessor the United States Claims Court lacked—jurisdiction to entertain tort claims." </w:t>
      </w:r>
      <w:bookmarkStart w:id="68" w:name="Bookmark_I5R5YWR62HM6P50050000400"/>
      <w:bookmarkEnd w:id="68"/>
      <w:hyperlink r:id="rId34" w:history="1">
        <w:r>
          <w:rPr>
            <w:rFonts w:ascii="arial" w:eastAsia="arial" w:hAnsi="arial" w:cs="arial"/>
            <w:b w:val="0"/>
            <w:i/>
            <w:strike w:val="0"/>
            <w:noProof w:val="0"/>
            <w:color w:val="0077CC"/>
            <w:position w:val="0"/>
            <w:sz w:val="20"/>
            <w:u w:val="single"/>
            <w:vertAlign w:val="baseline"/>
          </w:rPr>
          <w:t>Shearin v. United States</w:t>
        </w:r>
      </w:hyperlink>
      <w:hyperlink r:id="rId34" w:history="1">
        <w:r>
          <w:rPr>
            <w:rFonts w:ascii="arial" w:eastAsia="arial" w:hAnsi="arial" w:cs="arial"/>
            <w:b w:val="0"/>
            <w:i/>
            <w:strike w:val="0"/>
            <w:noProof w:val="0"/>
            <w:color w:val="0077CC"/>
            <w:position w:val="0"/>
            <w:sz w:val="20"/>
            <w:u w:val="single"/>
            <w:vertAlign w:val="baseline"/>
          </w:rPr>
          <w:t>, 992 F.2d 1195, 1197 (Fed.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9" w:name="Bookmark_I5R5YWR62HM6P60020000400"/>
      <w:bookmarkEnd w:id="69"/>
      <w:hyperlink r:id="rId35" w:history="1">
        <w:r>
          <w:rPr>
            <w:rFonts w:ascii="arial" w:eastAsia="arial" w:hAnsi="arial" w:cs="arial"/>
            <w:b w:val="0"/>
            <w:i/>
            <w:strike w:val="0"/>
            <w:noProof w:val="0"/>
            <w:color w:val="0077CC"/>
            <w:position w:val="0"/>
            <w:sz w:val="20"/>
            <w:u w:val="single"/>
            <w:vertAlign w:val="baseline"/>
          </w:rPr>
          <w:t>Sellers v. United States</w:t>
        </w:r>
      </w:hyperlink>
      <w:hyperlink r:id="rId35" w:history="1">
        <w:r>
          <w:rPr>
            <w:rFonts w:ascii="arial" w:eastAsia="arial" w:hAnsi="arial" w:cs="arial"/>
            <w:b w:val="0"/>
            <w:i/>
            <w:strike w:val="0"/>
            <w:noProof w:val="0"/>
            <w:color w:val="0077CC"/>
            <w:position w:val="0"/>
            <w:sz w:val="20"/>
            <w:u w:val="single"/>
            <w:vertAlign w:val="baseline"/>
          </w:rPr>
          <w:t>, 110 Fed. Cl. 62, 66 (2013)</w:t>
        </w:r>
      </w:hyperlink>
      <w:r>
        <w:rPr>
          <w:rFonts w:ascii="arial" w:eastAsia="arial" w:hAnsi="arial" w:cs="arial"/>
          <w:b w:val="0"/>
          <w:i w:val="0"/>
          <w:strike w:val="0"/>
          <w:noProof w:val="0"/>
          <w:color w:val="000000"/>
          <w:position w:val="0"/>
          <w:sz w:val="20"/>
          <w:u w:val="none"/>
          <w:vertAlign w:val="baseline"/>
        </w:rPr>
        <w:t xml:space="preserve">. United States district courts have exclusive jurisdiction to hear tort claims against the United States, including all claims under the </w:t>
      </w:r>
      <w:hyperlink r:id="rId36" w:history="1">
        <w:r>
          <w:rPr>
            <w:rFonts w:ascii="arial" w:eastAsia="arial" w:hAnsi="arial" w:cs="arial"/>
            <w:b w:val="0"/>
            <w:i/>
            <w:strike w:val="0"/>
            <w:noProof w:val="0"/>
            <w:color w:val="0077CC"/>
            <w:position w:val="0"/>
            <w:sz w:val="20"/>
            <w:u w:val="single"/>
            <w:vertAlign w:val="baseline"/>
          </w:rPr>
          <w:t>Federal Tort Claims Act</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28 U.S.C. §§ 2671-80</w:t>
        </w:r>
      </w:hyperlink>
      <w:r>
        <w:rPr>
          <w:rFonts w:ascii="arial" w:eastAsia="arial" w:hAnsi="arial" w:cs="arial"/>
          <w:b w:val="0"/>
          <w:i w:val="0"/>
          <w:strike w:val="0"/>
          <w:noProof w:val="0"/>
          <w:color w:val="000000"/>
          <w:position w:val="0"/>
          <w:sz w:val="20"/>
          <w:u w:val="none"/>
          <w:vertAlign w:val="baseline"/>
        </w:rPr>
        <w:t xml:space="preserve">, which plaintiff cites to in his Complaint. Compl. at 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1346(b)(1)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5"/>
      <w:bookmarkEnd w:id="70"/>
      <w:bookmarkStart w:id="71" w:name="Bookmark_I5R5YWR62HM6P60050000400"/>
      <w:bookmarkEnd w:id="71"/>
      <w:r>
        <w:rPr>
          <w:rFonts w:ascii="arial" w:eastAsia="arial" w:hAnsi="arial" w:cs="arial"/>
          <w:b w:val="0"/>
          <w:i w:val="0"/>
          <w:strike w:val="0"/>
          <w:noProof w:val="0"/>
          <w:color w:val="000000"/>
          <w:position w:val="0"/>
          <w:sz w:val="20"/>
          <w:u w:val="none"/>
          <w:vertAlign w:val="baseline"/>
        </w:rPr>
        <w:t xml:space="preserve">Here, Mr. Shelden alleges that the defendants are responsible for "[p]sychological assaults, isolation, harassment, stress, trauma-infliction as a result of domestic hate crime conspiracy and gang-stalking." Compl. at 64-65. These claims of assault, harassment, and conspiracy sound in tort and, thus, are outside of this Court's jurisdiction. </w:t>
      </w:r>
      <w:r>
        <w:rPr>
          <w:rFonts w:ascii="arial" w:eastAsia="arial" w:hAnsi="arial" w:cs="arial"/>
          <w:b w:val="0"/>
          <w:i/>
          <w:strike w:val="0"/>
          <w:noProof w:val="0"/>
          <w:color w:val="000000"/>
          <w:position w:val="0"/>
          <w:sz w:val="20"/>
          <w:u w:val="none"/>
          <w:vertAlign w:val="baseline"/>
        </w:rPr>
        <w:t xml:space="preserve">See, e.g., </w:t>
      </w:r>
      <w:bookmarkStart w:id="72" w:name="Bookmark_I5R5YWR62HM6P60040000400"/>
      <w:bookmarkEnd w:id="72"/>
      <w:hyperlink r:id="rId37" w:history="1">
        <w:r>
          <w:rPr>
            <w:rFonts w:ascii="arial" w:eastAsia="arial" w:hAnsi="arial" w:cs="arial"/>
            <w:b w:val="0"/>
            <w:i/>
            <w:strike w:val="0"/>
            <w:noProof w:val="0"/>
            <w:color w:val="0077CC"/>
            <w:position w:val="0"/>
            <w:sz w:val="20"/>
            <w:u w:val="single"/>
            <w:vertAlign w:val="baseline"/>
          </w:rPr>
          <w:t>Moore v. United States</w:t>
        </w:r>
      </w:hyperlink>
      <w:hyperlink r:id="rId37" w:history="1">
        <w:r>
          <w:rPr>
            <w:rFonts w:ascii="arial" w:eastAsia="arial" w:hAnsi="arial" w:cs="arial"/>
            <w:b w:val="0"/>
            <w:i/>
            <w:strike w:val="0"/>
            <w:noProof w:val="0"/>
            <w:color w:val="0077CC"/>
            <w:position w:val="0"/>
            <w:sz w:val="20"/>
            <w:u w:val="single"/>
            <w:vertAlign w:val="baseline"/>
          </w:rPr>
          <w:t>, 419 F. App'x 1001, 1002 (Fed. Cir. 2011)</w:t>
        </w:r>
      </w:hyperlink>
      <w:r>
        <w:rPr>
          <w:rFonts w:ascii="arial" w:eastAsia="arial" w:hAnsi="arial" w:cs="arial"/>
          <w:b w:val="0"/>
          <w:i w:val="0"/>
          <w:strike w:val="0"/>
          <w:noProof w:val="0"/>
          <w:color w:val="000000"/>
          <w:position w:val="0"/>
          <w:sz w:val="20"/>
          <w:u w:val="none"/>
          <w:vertAlign w:val="baseline"/>
        </w:rPr>
        <w:t xml:space="preserve"> (assault claim sounded in tort); </w:t>
      </w:r>
      <w:bookmarkStart w:id="73" w:name="Bookmark_I5R5YWR62D6NRY0010000400"/>
      <w:bookmarkEnd w:id="73"/>
      <w:hyperlink r:id="rId38" w:history="1">
        <w:r>
          <w:rPr>
            <w:rFonts w:ascii="arial" w:eastAsia="arial" w:hAnsi="arial" w:cs="arial"/>
            <w:b w:val="0"/>
            <w:i/>
            <w:strike w:val="0"/>
            <w:noProof w:val="0"/>
            <w:color w:val="0077CC"/>
            <w:position w:val="0"/>
            <w:sz w:val="20"/>
            <w:u w:val="single"/>
            <w:vertAlign w:val="baseline"/>
          </w:rPr>
          <w:t>Kortlander v. United States</w:t>
        </w:r>
      </w:hyperlink>
      <w:hyperlink r:id="rId38" w:history="1">
        <w:r>
          <w:rPr>
            <w:rFonts w:ascii="arial" w:eastAsia="arial" w:hAnsi="arial" w:cs="arial"/>
            <w:b w:val="0"/>
            <w:i/>
            <w:strike w:val="0"/>
            <w:noProof w:val="0"/>
            <w:color w:val="0077CC"/>
            <w:position w:val="0"/>
            <w:sz w:val="20"/>
            <w:u w:val="single"/>
            <w:vertAlign w:val="baseline"/>
          </w:rPr>
          <w:t>, 107 Fed. CL 357, 368 (2012)</w:t>
        </w:r>
      </w:hyperlink>
      <w:r>
        <w:rPr>
          <w:rFonts w:ascii="arial" w:eastAsia="arial" w:hAnsi="arial" w:cs="arial"/>
          <w:b w:val="0"/>
          <w:i w:val="0"/>
          <w:strike w:val="0"/>
          <w:noProof w:val="0"/>
          <w:color w:val="000000"/>
          <w:position w:val="0"/>
          <w:sz w:val="20"/>
          <w:u w:val="none"/>
          <w:vertAlign w:val="baseline"/>
        </w:rPr>
        <w:t xml:space="preserve"> (slander and harassment sounded in tort); </w:t>
      </w:r>
      <w:bookmarkStart w:id="74" w:name="Bookmark_I5R5YWR62D6NRY0030000400"/>
      <w:bookmarkEnd w:id="74"/>
      <w:hyperlink r:id="rId39" w:history="1">
        <w:r>
          <w:rPr>
            <w:rFonts w:ascii="arial" w:eastAsia="arial" w:hAnsi="arial" w:cs="arial"/>
            <w:b w:val="0"/>
            <w:i/>
            <w:strike w:val="0"/>
            <w:noProof w:val="0"/>
            <w:color w:val="0077CC"/>
            <w:position w:val="0"/>
            <w:sz w:val="20"/>
            <w:u w:val="single"/>
            <w:vertAlign w:val="baseline"/>
          </w:rPr>
          <w:t>Cox v. United States</w:t>
        </w:r>
      </w:hyperlink>
      <w:hyperlink r:id="rId39" w:history="1">
        <w:r>
          <w:rPr>
            <w:rFonts w:ascii="arial" w:eastAsia="arial" w:hAnsi="arial" w:cs="arial"/>
            <w:b w:val="0"/>
            <w:i/>
            <w:strike w:val="0"/>
            <w:noProof w:val="0"/>
            <w:color w:val="0077CC"/>
            <w:position w:val="0"/>
            <w:sz w:val="20"/>
            <w:u w:val="single"/>
            <w:vertAlign w:val="baseline"/>
          </w:rPr>
          <w:t>, 105 Fed. Cl. 213, 218 (2012)</w:t>
        </w:r>
      </w:hyperlink>
      <w:r>
        <w:rPr>
          <w:rFonts w:ascii="arial" w:eastAsia="arial" w:hAnsi="arial" w:cs="arial"/>
          <w:b w:val="0"/>
          <w:i w:val="0"/>
          <w:strike w:val="0"/>
          <w:noProof w:val="0"/>
          <w:color w:val="000000"/>
          <w:position w:val="0"/>
          <w:sz w:val="20"/>
          <w:u w:val="none"/>
          <w:vertAlign w:val="baseline"/>
        </w:rPr>
        <w:t xml:space="preserve"> (harassment, fraud, and breach of fiduciary duty sounded in tort); </w:t>
      </w:r>
      <w:bookmarkStart w:id="75" w:name="Bookmark_I5R5YWR62D6NRY0050000400"/>
      <w:bookmarkEnd w:id="75"/>
      <w:hyperlink r:id="rId40" w:history="1">
        <w:r>
          <w:rPr>
            <w:rFonts w:ascii="arial" w:eastAsia="arial" w:hAnsi="arial" w:cs="arial"/>
            <w:b w:val="0"/>
            <w:i/>
            <w:strike w:val="0"/>
            <w:noProof w:val="0"/>
            <w:color w:val="0077CC"/>
            <w:position w:val="0"/>
            <w:sz w:val="20"/>
            <w:u w:val="single"/>
            <w:vertAlign w:val="baseline"/>
          </w:rPr>
          <w:t>Gant v. United States</w:t>
        </w:r>
      </w:hyperlink>
      <w:hyperlink r:id="rId40" w:history="1">
        <w:r>
          <w:rPr>
            <w:rFonts w:ascii="arial" w:eastAsia="arial" w:hAnsi="arial" w:cs="arial"/>
            <w:b w:val="0"/>
            <w:i/>
            <w:strike w:val="0"/>
            <w:noProof w:val="0"/>
            <w:color w:val="0077CC"/>
            <w:position w:val="0"/>
            <w:sz w:val="20"/>
            <w:u w:val="single"/>
            <w:vertAlign w:val="baseline"/>
          </w:rPr>
          <w:t>, 63 Fed. Cl. 311, 316 (2004)</w:t>
        </w:r>
      </w:hyperlink>
      <w:r>
        <w:rPr>
          <w:rFonts w:ascii="arial" w:eastAsia="arial" w:hAnsi="arial" w:cs="arial"/>
          <w:b w:val="0"/>
          <w:i w:val="0"/>
          <w:strike w:val="0"/>
          <w:noProof w:val="0"/>
          <w:color w:val="000000"/>
          <w:position w:val="0"/>
          <w:sz w:val="20"/>
          <w:u w:val="none"/>
          <w:vertAlign w:val="baseline"/>
        </w:rPr>
        <w:t xml:space="preserve"> (conspiracy, fraud, and negligence sounded in tort).</w:t>
      </w:r>
    </w:p>
    <w:p>
      <w:pPr>
        <w:keepNext w:val="0"/>
        <w:widowControl w:val="0"/>
        <w:spacing w:before="240" w:after="0" w:line="260" w:lineRule="atLeast"/>
        <w:ind w:left="0" w:right="0" w:firstLine="0"/>
        <w:jc w:val="both"/>
      </w:pPr>
      <w:bookmarkStart w:id="76" w:name="Bookmark_para_16"/>
      <w:bookmarkEnd w:id="76"/>
      <w:bookmarkStart w:id="77" w:name="Bookmark_I5R5YWR62N1RSJ0030000400"/>
      <w:bookmarkEnd w:id="77"/>
      <w:r>
        <w:rPr>
          <w:rFonts w:ascii="arial" w:eastAsia="arial" w:hAnsi="arial" w:cs="arial"/>
          <w:b w:val="0"/>
          <w:i w:val="0"/>
          <w:strike w:val="0"/>
          <w:noProof w:val="0"/>
          <w:color w:val="000000"/>
          <w:position w:val="0"/>
          <w:sz w:val="20"/>
          <w:u w:val="none"/>
          <w:vertAlign w:val="baseline"/>
        </w:rPr>
        <w:t xml:space="preserve">In his third claim for relief, Mr. Shelden asserts multiple violations of the </w:t>
      </w:r>
      <w:hyperlink r:id="rId41"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("RICO")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w:t>
      </w:r>
      <w:hyperlink r:id="rId42" w:history="1">
        <w:r>
          <w:rPr>
            <w:rFonts w:ascii="arial" w:eastAsia="arial" w:hAnsi="arial" w:cs="arial"/>
            <w:b w:val="0"/>
            <w:i/>
            <w:strike w:val="0"/>
            <w:noProof w:val="0"/>
            <w:color w:val="0077CC"/>
            <w:position w:val="0"/>
            <w:sz w:val="20"/>
            <w:u w:val="single"/>
            <w:vertAlign w:val="baseline"/>
          </w:rPr>
          <w:t>18 U.S.C. § 1964</w:t>
        </w:r>
      </w:hyperlink>
      <w:r>
        <w:rPr>
          <w:rFonts w:ascii="arial" w:eastAsia="arial" w:hAnsi="arial" w:cs="arial"/>
          <w:b w:val="0"/>
          <w:i w:val="0"/>
          <w:strike w:val="0"/>
          <w:noProof w:val="0"/>
          <w:color w:val="000000"/>
          <w:position w:val="0"/>
          <w:sz w:val="20"/>
          <w:u w:val="none"/>
          <w:vertAlign w:val="baseline"/>
        </w:rPr>
        <w:t xml:space="preserve"> and chapter 15 of the U.S. Code. Compl. at 76-82. </w:t>
      </w:r>
      <w:bookmarkStart w:id="78" w:name="Bookmark_I5R5YWR62SF87K0020000400"/>
      <w:bookmarkEnd w:id="78"/>
      <w:r>
        <w:rPr>
          <w:rFonts w:ascii="arial" w:eastAsia="arial" w:hAnsi="arial" w:cs="arial"/>
          <w:b w:val="0"/>
          <w:i w:val="0"/>
          <w:strike w:val="0"/>
          <w:noProof w:val="0"/>
          <w:color w:val="000000"/>
          <w:position w:val="0"/>
          <w:sz w:val="20"/>
          <w:u w:val="none"/>
          <w:vertAlign w:val="baseline"/>
        </w:rPr>
        <w:t xml:space="preserve">The RICO Act is not a money-mandating statute and actions involving racketeering claims vest exclusively in the federal district courts. </w:t>
      </w:r>
      <w:r>
        <w:rPr>
          <w:rFonts w:ascii="arial" w:eastAsia="arial" w:hAnsi="arial" w:cs="arial"/>
          <w:b w:val="0"/>
          <w:i/>
          <w:strike w:val="0"/>
          <w:noProof w:val="0"/>
          <w:color w:val="000000"/>
          <w:position w:val="0"/>
          <w:sz w:val="20"/>
          <w:u w:val="none"/>
          <w:vertAlign w:val="baseline"/>
        </w:rPr>
        <w:t xml:space="preserve">See </w:t>
      </w:r>
      <w:bookmarkStart w:id="79" w:name="Bookmark_I5R5YWR62N1RSJ0020000400"/>
      <w:bookmarkEnd w:id="79"/>
      <w:hyperlink r:id="rId43" w:history="1">
        <w:r>
          <w:rPr>
            <w:rFonts w:ascii="arial" w:eastAsia="arial" w:hAnsi="arial" w:cs="arial"/>
            <w:b w:val="0"/>
            <w:i/>
            <w:strike w:val="0"/>
            <w:noProof w:val="0"/>
            <w:color w:val="0077CC"/>
            <w:position w:val="0"/>
            <w:sz w:val="20"/>
            <w:u w:val="single"/>
            <w:vertAlign w:val="baseline"/>
          </w:rPr>
          <w:t>Julian v. United States</w:t>
        </w:r>
      </w:hyperlink>
      <w:hyperlink r:id="rId43" w:history="1">
        <w:r>
          <w:rPr>
            <w:rFonts w:ascii="arial" w:eastAsia="arial" w:hAnsi="arial" w:cs="arial"/>
            <w:b w:val="0"/>
            <w:i/>
            <w:strike w:val="0"/>
            <w:noProof w:val="0"/>
            <w:color w:val="0077CC"/>
            <w:position w:val="0"/>
            <w:sz w:val="20"/>
            <w:u w:val="single"/>
            <w:vertAlign w:val="baseline"/>
          </w:rPr>
          <w:t>, 658 F. App'x 1014, 1016-17 (Fed. Cir. 2016)</w:t>
        </w:r>
      </w:hyperlink>
      <w:r>
        <w:rPr>
          <w:rFonts w:ascii="arial" w:eastAsia="arial" w:hAnsi="arial" w:cs="arial"/>
          <w:b w:val="0"/>
          <w:i w:val="0"/>
          <w:strike w:val="0"/>
          <w:noProof w:val="0"/>
          <w:color w:val="000000"/>
          <w:position w:val="0"/>
          <w:sz w:val="20"/>
          <w:u w:val="none"/>
          <w:vertAlign w:val="baseline"/>
        </w:rPr>
        <w:t xml:space="preserve">; </w:t>
      </w:r>
      <w:bookmarkStart w:id="80" w:name="Bookmark_I5R5YWR62N1RSJ0040000400"/>
      <w:bookmarkEnd w:id="80"/>
      <w:hyperlink r:id="rId44" w:history="1">
        <w:r>
          <w:rPr>
            <w:rFonts w:ascii="arial" w:eastAsia="arial" w:hAnsi="arial" w:cs="arial"/>
            <w:b w:val="0"/>
            <w:i/>
            <w:strike w:val="0"/>
            <w:noProof w:val="0"/>
            <w:color w:val="0077CC"/>
            <w:position w:val="0"/>
            <w:sz w:val="20"/>
            <w:u w:val="single"/>
            <w:vertAlign w:val="baseline"/>
          </w:rPr>
          <w:t>Stanwyck v. United States</w:t>
        </w:r>
      </w:hyperlink>
      <w:hyperlink r:id="rId44" w:history="1">
        <w:r>
          <w:rPr>
            <w:rFonts w:ascii="arial" w:eastAsia="arial" w:hAnsi="arial" w:cs="arial"/>
            <w:b w:val="0"/>
            <w:i/>
            <w:strike w:val="0"/>
            <w:noProof w:val="0"/>
            <w:color w:val="0077CC"/>
            <w:position w:val="0"/>
            <w:sz w:val="20"/>
            <w:u w:val="single"/>
            <w:vertAlign w:val="baseline"/>
          </w:rPr>
          <w:t>, 127 Fed. Cl. 308, 315 (2016)</w:t>
        </w:r>
      </w:hyperlink>
      <w:r>
        <w:rPr>
          <w:rFonts w:ascii="arial" w:eastAsia="arial" w:hAnsi="arial" w:cs="arial"/>
          <w:b w:val="0"/>
          <w:i w:val="0"/>
          <w:strike w:val="0"/>
          <w:noProof w:val="0"/>
          <w:color w:val="000000"/>
          <w:position w:val="0"/>
          <w:sz w:val="20"/>
          <w:u w:val="none"/>
          <w:vertAlign w:val="baseline"/>
        </w:rPr>
        <w:t xml:space="preserve"> (The RICO Act "provides for a civil action within the exclusive federal jurisdiction of U.S. district courts, and not this court."). </w:t>
      </w:r>
      <w:bookmarkStart w:id="81" w:name="Bookmark_I5R5YWR62SF87K0020000400_2"/>
      <w:bookmarkEnd w:id="81"/>
      <w:r>
        <w:rPr>
          <w:rFonts w:ascii="arial" w:eastAsia="arial" w:hAnsi="arial" w:cs="arial"/>
          <w:b w:val="0"/>
          <w:i w:val="0"/>
          <w:strike w:val="0"/>
          <w:noProof w:val="0"/>
          <w:color w:val="000000"/>
          <w:position w:val="0"/>
          <w:sz w:val="20"/>
          <w:u w:val="none"/>
          <w:vertAlign w:val="baseline"/>
        </w:rPr>
        <w:t xml:space="preserve">Further, "[c]laims for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within the scope of the Tucker Act." </w:t>
      </w:r>
      <w:bookmarkStart w:id="82" w:name="Bookmark_I5R5YWR62SF87K0010000400"/>
      <w:bookmarkEnd w:id="82"/>
      <w:hyperlink r:id="rId45" w:history="1">
        <w:r>
          <w:rPr>
            <w:rFonts w:ascii="arial" w:eastAsia="arial" w:hAnsi="arial" w:cs="arial"/>
            <w:b w:val="0"/>
            <w:i/>
            <w:strike w:val="0"/>
            <w:noProof w:val="0"/>
            <w:color w:val="0077CC"/>
            <w:position w:val="0"/>
            <w:sz w:val="20"/>
            <w:u w:val="single"/>
            <w:vertAlign w:val="baseline"/>
          </w:rPr>
          <w:t>Smith v. United States</w:t>
        </w:r>
      </w:hyperlink>
      <w:hyperlink r:id="rId45" w:history="1">
        <w:r>
          <w:rPr>
            <w:rFonts w:ascii="arial" w:eastAsia="arial" w:hAnsi="arial" w:cs="arial"/>
            <w:b w:val="0"/>
            <w:i/>
            <w:strike w:val="0"/>
            <w:noProof w:val="0"/>
            <w:color w:val="0077CC"/>
            <w:position w:val="0"/>
            <w:sz w:val="20"/>
            <w:u w:val="single"/>
            <w:vertAlign w:val="baseline"/>
          </w:rPr>
          <w:t>, 34 Fed. Cl. 313, 321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7"/>
      <w:bookmarkEnd w:id="83"/>
      <w:bookmarkStart w:id="84" w:name="Bookmark_I5R5YWR62SF87K0040000400"/>
      <w:bookmarkEnd w:id="84"/>
      <w:r>
        <w:rPr>
          <w:rFonts w:ascii="arial" w:eastAsia="arial" w:hAnsi="arial" w:cs="arial"/>
          <w:b w:val="0"/>
          <w:i w:val="0"/>
          <w:strike w:val="0"/>
          <w:noProof w:val="0"/>
          <w:color w:val="000000"/>
          <w:position w:val="0"/>
          <w:sz w:val="20"/>
          <w:u w:val="none"/>
          <w:vertAlign w:val="baseline"/>
        </w:rPr>
        <w:t xml:space="preserve">Lastly, Mr. Shelden's requests for various forms of assistance and injunctive relief are not properly before the Court because "[t]he Tucker Act does not provide independent jurisdiction over. . . claims for equitable relief." </w:t>
      </w:r>
      <w:bookmarkStart w:id="85" w:name="Bookmark_I5R5YWR62SF87K0030000400"/>
      <w:bookmarkEnd w:id="85"/>
      <w:hyperlink r:id="rId46" w:history="1">
        <w:r>
          <w:rPr>
            <w:rFonts w:ascii="arial" w:eastAsia="arial" w:hAnsi="arial" w:cs="arial"/>
            <w:b w:val="0"/>
            <w:i/>
            <w:strike w:val="0"/>
            <w:noProof w:val="0"/>
            <w:color w:val="0077CC"/>
            <w:position w:val="0"/>
            <w:sz w:val="20"/>
            <w:u w:val="single"/>
            <w:vertAlign w:val="baseline"/>
          </w:rPr>
          <w:t>Taylor v. United States</w:t>
        </w:r>
      </w:hyperlink>
      <w:hyperlink r:id="rId46" w:history="1">
        <w:r>
          <w:rPr>
            <w:rFonts w:ascii="arial" w:eastAsia="arial" w:hAnsi="arial" w:cs="arial"/>
            <w:b w:val="0"/>
            <w:i/>
            <w:strike w:val="0"/>
            <w:noProof w:val="0"/>
            <w:color w:val="0077CC"/>
            <w:position w:val="0"/>
            <w:sz w:val="20"/>
            <w:u w:val="single"/>
            <w:vertAlign w:val="baseline"/>
          </w:rPr>
          <w:t>, 113 Fed. Cl. 171, 173 (2013)</w:t>
        </w:r>
      </w:hyperlink>
      <w:r>
        <w:rPr>
          <w:rFonts w:ascii="arial" w:eastAsia="arial" w:hAnsi="arial" w:cs="arial"/>
          <w:b w:val="0"/>
          <w:i w:val="0"/>
          <w:strike w:val="0"/>
          <w:noProof w:val="0"/>
          <w:color w:val="000000"/>
          <w:position w:val="0"/>
          <w:sz w:val="20"/>
          <w:u w:val="none"/>
          <w:vertAlign w:val="baseline"/>
        </w:rPr>
        <w:t>. Accordingly, the Court lacks subject-matter jurisdiction over all of plaintiff's claims for relief, and plaintiff's Complaint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86" w:name="Bookmark_para_18"/>
      <w:bookmarkEnd w:id="86"/>
      <w:r>
        <w:rPr>
          <w:rFonts w:ascii="arial" w:eastAsia="arial" w:hAnsi="arial" w:cs="arial"/>
          <w:b w:val="0"/>
          <w:i w:val="0"/>
          <w:strike w:val="0"/>
          <w:noProof w:val="0"/>
          <w:color w:val="000000"/>
          <w:position w:val="0"/>
          <w:sz w:val="20"/>
          <w:u w:val="none"/>
          <w:vertAlign w:val="baseline"/>
        </w:rPr>
        <w:t xml:space="preserve">For the reasons set forth above, plaintiff's Complaint is,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RCFC 12(h)(3)</w:t>
        </w:r>
      </w:hyperlink>
      <w:r>
        <w:rPr>
          <w:rFonts w:ascii="arial" w:eastAsia="arial" w:hAnsi="arial" w:cs="arial"/>
          <w:b w:val="0"/>
          <w:i w:val="0"/>
          <w:strike w:val="0"/>
          <w:noProof w:val="0"/>
          <w:color w:val="000000"/>
          <w:position w:val="0"/>
          <w:sz w:val="20"/>
          <w:u w:val="none"/>
          <w:vertAlign w:val="baseline"/>
        </w:rPr>
        <w:t xml:space="preserve"> for lack of jurisdiction. The Clerk is hereby directed to enter judgment consistent with this opinion.</w:t>
      </w:r>
    </w:p>
    <w:p>
      <w:pPr>
        <w:keepNext w:val="0"/>
        <w:widowControl w:val="0"/>
        <w:spacing w:before="200" w:after="0" w:line="260" w:lineRule="atLeast"/>
        <w:ind w:left="0" w:right="0" w:firstLine="0"/>
        <w:jc w:val="both"/>
      </w:pPr>
      <w:bookmarkStart w:id="87" w:name="Bookmark_para_19"/>
      <w:bookmarkEnd w:id="8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20"/>
      <w:bookmarkEnd w:id="88"/>
      <w:r>
        <w:rPr>
          <w:rFonts w:ascii="arial" w:eastAsia="arial" w:hAnsi="arial" w:cs="arial"/>
          <w:b w:val="0"/>
          <w:i w:val="0"/>
          <w:strike w:val="0"/>
          <w:noProof w:val="0"/>
          <w:color w:val="000000"/>
          <w:position w:val="0"/>
          <w:sz w:val="20"/>
          <w:u w:val="none"/>
          <w:vertAlign w:val="baseline"/>
        </w:rPr>
        <w:t>/s/ Loren A. Smith</w:t>
      </w:r>
    </w:p>
    <w:p>
      <w:pPr>
        <w:keepNext w:val="0"/>
        <w:widowControl w:val="0"/>
        <w:spacing w:before="200" w:after="0" w:line="260" w:lineRule="atLeast"/>
        <w:ind w:left="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Loren A. Smith, Senior Judge</w:t>
      </w:r>
    </w:p>
    <w:p/>
    <w:p>
      <w:pPr>
        <w:ind w:left="200"/>
      </w:pPr>
      <w:r>
        <w:br/>
      </w:r>
      <w:r>
        <w:pict>
          <v:line id="_x0000_s1029"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Shelden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SSK-71R1-FFMK-M3JT-00000-00&amp;context=" TargetMode="External" /><Relationship Id="rId11" Type="http://schemas.openxmlformats.org/officeDocument/2006/relationships/hyperlink" Target="https://advance.lexis.com/api/document?collection=cases&amp;id=urn:contentItem:3S4X-1YR0-003B-80NJ-00000-00&amp;context=" TargetMode="External" /><Relationship Id="rId12" Type="http://schemas.openxmlformats.org/officeDocument/2006/relationships/hyperlink" Target="https://advance.lexis.com/api/document?collection=statutes-legislation&amp;id=urn:contentItem:5GYC-2661-6N19-F0J7-00000-00&amp;context=" TargetMode="External" /><Relationship Id="rId13" Type="http://schemas.openxmlformats.org/officeDocument/2006/relationships/hyperlink" Target="https://advance.lexis.com/api/document?collection=statutes-legislation&amp;id=urn:contentItem:5D72-1DG0-00S0-40KP-00000-00&amp;context=" TargetMode="External" /><Relationship Id="rId14" Type="http://schemas.openxmlformats.org/officeDocument/2006/relationships/hyperlink" Target="https://advance.lexis.com/api/document?collection=cases&amp;id=urn:contentItem:3S4X-B0X0-003B-S3VK-00000-00&amp;context=" TargetMode="External" /><Relationship Id="rId15" Type="http://schemas.openxmlformats.org/officeDocument/2006/relationships/hyperlink" Target="https://advance.lexis.com/api/document?collection=cases&amp;id=urn:contentItem:4FNG-HDP0-003B-9299-00000-00&amp;context=" TargetMode="External" /><Relationship Id="rId16" Type="http://schemas.openxmlformats.org/officeDocument/2006/relationships/hyperlink" Target="https://advance.lexis.com/api/document?collection=cases&amp;id=urn:contentItem:7XVW-9920-YB0V-913C-00000-00&amp;context=" TargetMode="External" /><Relationship Id="rId17" Type="http://schemas.openxmlformats.org/officeDocument/2006/relationships/hyperlink" Target="https://advance.lexis.com/api/document?collection=cases&amp;id=urn:contentItem:4JB2-9540-004C-001R-00000-00&amp;context=" TargetMode="External" /><Relationship Id="rId18" Type="http://schemas.openxmlformats.org/officeDocument/2006/relationships/hyperlink" Target="https://advance.lexis.com/api/document?collection=cases&amp;id=urn:contentItem:5B6H-JH71-F04B-M0VJ-00000-00&amp;context=" TargetMode="External" /><Relationship Id="rId19" Type="http://schemas.openxmlformats.org/officeDocument/2006/relationships/hyperlink" Target="https://advance.lexis.com/api/document?collection=cases&amp;id=urn:contentItem:3S4X-6V70-003B-S4B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WM-S330-004B-Y00V-00000-00&amp;context=" TargetMode="External" /><Relationship Id="rId21" Type="http://schemas.openxmlformats.org/officeDocument/2006/relationships/hyperlink" Target="https://advance.lexis.com/api/document?collection=cases&amp;id=urn:contentItem:59PN-3MV1-F04B-X15J-00000-00&amp;context=" TargetMode="External" /><Relationship Id="rId22" Type="http://schemas.openxmlformats.org/officeDocument/2006/relationships/hyperlink" Target="https://advance.lexis.com/api/document?collection=cases&amp;id=urn:contentItem:5BNY-S7V1-F04B-M1B1-00000-00&amp;context=" TargetMode="External" /><Relationship Id="rId23" Type="http://schemas.openxmlformats.org/officeDocument/2006/relationships/hyperlink" Target="https://advance.lexis.com/api/document?collection=cases&amp;id=urn:contentItem:3S65-JWF0-003B-R1BW-00000-00&amp;context=" TargetMode="External" /><Relationship Id="rId24" Type="http://schemas.openxmlformats.org/officeDocument/2006/relationships/hyperlink" Target="https://advance.lexis.com/api/document?collection=cases&amp;id=urn:contentItem:5CJP-9NX1-F04B-X027-00000-00&amp;context=" TargetMode="External" /><Relationship Id="rId25" Type="http://schemas.openxmlformats.org/officeDocument/2006/relationships/hyperlink" Target="https://advance.lexis.com/api/document?collection=cases&amp;id=urn:contentItem:3S4X-DF70-003B-S21D-00000-00&amp;context=" TargetMode="External" /><Relationship Id="rId26" Type="http://schemas.openxmlformats.org/officeDocument/2006/relationships/hyperlink" Target="https://advance.lexis.com/api/document?collection=cases&amp;id=urn:contentItem:3S4V-KHW0-003N-42SR-00000-00&amp;context=" TargetMode="External" /><Relationship Id="rId27" Type="http://schemas.openxmlformats.org/officeDocument/2006/relationships/hyperlink" Target="https://advance.lexis.com/api/document?collection=cases&amp;id=urn:contentItem:3S4V-K910-0039-V33V-00000-00&amp;context=" TargetMode="External" /><Relationship Id="rId28" Type="http://schemas.openxmlformats.org/officeDocument/2006/relationships/hyperlink" Target="https://advance.lexis.com/api/document?collection=cases&amp;id=urn:contentItem:3RT3-V1G0-003B-8015-00000-00&amp;context=" TargetMode="External" /><Relationship Id="rId29" Type="http://schemas.openxmlformats.org/officeDocument/2006/relationships/hyperlink" Target="https://advance.lexis.com/api/document?collection=cases&amp;id=urn:contentItem:3VPH-S4M0-0004-S02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57H-25J1-F04B-X211-00000-00&amp;context=" TargetMode="External" /><Relationship Id="rId31" Type="http://schemas.openxmlformats.org/officeDocument/2006/relationships/hyperlink" Target="https://advance.lexis.com/api/document?collection=cases&amp;id=urn:contentItem:4F84-B010-0004-S0BH-00000-00&amp;context=" TargetMode="External" /><Relationship Id="rId32" Type="http://schemas.openxmlformats.org/officeDocument/2006/relationships/hyperlink" Target="https://advance.lexis.com/api/document?collection=cases&amp;id=urn:contentItem:3S4X-3HV0-006P-F1BF-00000-00&amp;context=" TargetMode="External" /><Relationship Id="rId33" Type="http://schemas.openxmlformats.org/officeDocument/2006/relationships/hyperlink" Target="https://advance.lexis.com/api/document?collection=statutes-legislation&amp;id=urn:contentItem:4YF7-GKJ1-NRF4-4103-00000-00&amp;context=" TargetMode="External" /><Relationship Id="rId34" Type="http://schemas.openxmlformats.org/officeDocument/2006/relationships/hyperlink" Target="https://advance.lexis.com/api/document?collection=cases&amp;id=urn:contentItem:3S4V-N0Y0-003N-43TB-00000-00&amp;context=" TargetMode="External" /><Relationship Id="rId35" Type="http://schemas.openxmlformats.org/officeDocument/2006/relationships/hyperlink" Target="https://advance.lexis.com/api/document?collection=cases&amp;id=urn:contentItem:5820-4SG1-F04B-X0YN-00000-00&amp;context=" TargetMode="External" /><Relationship Id="rId36" Type="http://schemas.openxmlformats.org/officeDocument/2006/relationships/hyperlink" Target="https://advance.lexis.com/api/document?collection=statutes-legislation&amp;id=urn:contentItem:4YF7-GN61-NRF4-41D2-00000-00&amp;context=" TargetMode="External" /><Relationship Id="rId37" Type="http://schemas.openxmlformats.org/officeDocument/2006/relationships/hyperlink" Target="https://advance.lexis.com/api/document?collection=cases&amp;id=urn:contentItem:52TW-KTJ1-F04B-M06M-00000-00&amp;context=" TargetMode="External" /><Relationship Id="rId38" Type="http://schemas.openxmlformats.org/officeDocument/2006/relationships/hyperlink" Target="https://advance.lexis.com/api/document?collection=cases&amp;id=urn:contentItem:56CP-T4F1-F04B-X1BT-00000-00&amp;context=" TargetMode="External" /><Relationship Id="rId39" Type="http://schemas.openxmlformats.org/officeDocument/2006/relationships/hyperlink" Target="https://advance.lexis.com/api/document?collection=cases&amp;id=urn:contentItem:55Y4-HBB1-F04B-X0JH-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F43-P890-0004-S09J-00000-00&amp;context=" TargetMode="External" /><Relationship Id="rId41" Type="http://schemas.openxmlformats.org/officeDocument/2006/relationships/hyperlink" Target="https://advance.lexis.com/api/document?collection=statutes-legislation&amp;id=urn:contentItem:4YF7-GTW1-NRF4-40PD-00000-00&amp;context=" TargetMode="External" /><Relationship Id="rId42" Type="http://schemas.openxmlformats.org/officeDocument/2006/relationships/hyperlink" Target="https://advance.lexis.com/api/document?collection=statutes-legislation&amp;id=urn:contentItem:4YF7-GPJ1-NRF4-44WX-00000-00&amp;context=" TargetMode="External" /><Relationship Id="rId43" Type="http://schemas.openxmlformats.org/officeDocument/2006/relationships/hyperlink" Target="https://advance.lexis.com/api/document?collection=cases&amp;id=urn:contentItem:5KCT-V4W1-F04B-M31Y-00000-00&amp;context=" TargetMode="External" /><Relationship Id="rId44" Type="http://schemas.openxmlformats.org/officeDocument/2006/relationships/hyperlink" Target="https://advance.lexis.com/api/document?collection=cases&amp;id=urn:contentItem:5K5F-J0R1-F04B-X0JR-00000-00&amp;context=" TargetMode="External" /><Relationship Id="rId45" Type="http://schemas.openxmlformats.org/officeDocument/2006/relationships/hyperlink" Target="https://advance.lexis.com/api/document?collection=cases&amp;id=urn:contentItem:3S4X-2BW0-006P-F0JY-00000-00&amp;context=" TargetMode="External" /><Relationship Id="rId46" Type="http://schemas.openxmlformats.org/officeDocument/2006/relationships/hyperlink" Target="https://advance.lexis.com/api/document?collection=cases&amp;id=urn:contentItem:59NK-JXJ1-F04B-X13T-00000-00&amp;context=" TargetMode="Externa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XH-24K1-J9X6-H09N-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YV-GWH1-F528-G0P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