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10464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038, Thursday, February 26,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10464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26,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Alaska Native Education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Alaska Native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84.356A.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Alaska Native Education (ANE) program is to support innovative projects that enhance the educational services provided to Alaska Native children and adults. These projects may include the activities authorized under section 7304(a)(2) and (a)(3) of the Elementary and Secondary Education Act of 1965, as amended (ESEA).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Congress has expressly authorized the use of FY 2015 program funds for construction of facilities that support the operation of ANE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section 7304(c) of the ESEA (</w:t>
      </w:r>
      <w:hyperlink r:id="rId9" w:history="1">
        <w:r>
          <w:rPr>
            <w:rFonts w:ascii="arial" w:eastAsia="arial" w:hAnsi="arial" w:cs="arial"/>
            <w:b w:val="0"/>
            <w:i/>
            <w:strike w:val="0"/>
            <w:noProof w:val="0"/>
            <w:color w:val="0077CC"/>
            <w:position w:val="0"/>
            <w:sz w:val="20"/>
            <w:u w:val="single"/>
            <w:vertAlign w:val="baseline"/>
          </w:rPr>
          <w:t>20 U.S.C. 7544(c)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an additional 10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Alaska Native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from an Alaska Native organization, including an Alaska Native regional nonprofit organization, or a consortium that includes at least one Alaska Native organization or Alaska Native regional nonprofit organization.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receive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under this priority, the applicant must provide documentation supporting its claim that it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also are particularly interested in applications that address the following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Preservation of Native Culture and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to carry out activities that preserve and strengthen Alaska Native culture and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section 7306 of the ESEA (</w:t>
      </w:r>
      <w:hyperlink r:id="rId10" w:history="1">
        <w:r>
          <w:rPr>
            <w:rFonts w:ascii="arial" w:eastAsia="arial" w:hAnsi="arial" w:cs="arial"/>
            <w:b w:val="0"/>
            <w:i/>
            <w:strike w:val="0"/>
            <w:noProof w:val="0"/>
            <w:color w:val="0077CC"/>
            <w:position w:val="0"/>
            <w:sz w:val="20"/>
            <w:u w:val="single"/>
            <w:vertAlign w:val="baseline"/>
          </w:rPr>
          <w:t>20 U.S.C. 7546</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following definitions apply: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Alaska Native</w:t>
      </w:r>
      <w:r>
        <w:rPr>
          <w:rFonts w:ascii="arial" w:eastAsia="arial" w:hAnsi="arial" w:cs="arial"/>
          <w:b w:val="0"/>
          <w:i w:val="0"/>
          <w:strike w:val="0"/>
          <w:noProof w:val="0"/>
          <w:color w:val="000000"/>
          <w:position w:val="0"/>
          <w:sz w:val="20"/>
          <w:u w:val="none"/>
          <w:vertAlign w:val="baseline"/>
        </w:rPr>
        <w:t xml:space="preserve"> has the same meaning as the term "Native" has in section 3(b) of the Alaska Native Claims Settlement Act (</w:t>
      </w:r>
      <w:hyperlink r:id="rId12" w:history="1">
        <w:r>
          <w:rPr>
            <w:rFonts w:ascii="arial" w:eastAsia="arial" w:hAnsi="arial" w:cs="arial"/>
            <w:b w:val="0"/>
            <w:i/>
            <w:strike w:val="0"/>
            <w:noProof w:val="0"/>
            <w:color w:val="0077CC"/>
            <w:position w:val="0"/>
            <w:sz w:val="20"/>
            <w:u w:val="single"/>
            <w:vertAlign w:val="baseline"/>
          </w:rPr>
          <w:t>43 U.S.C. 1602(b)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Alaska Native organization</w:t>
      </w:r>
      <w:r>
        <w:rPr>
          <w:rFonts w:ascii="arial" w:eastAsia="arial" w:hAnsi="arial" w:cs="arial"/>
          <w:b w:val="0"/>
          <w:i w:val="0"/>
          <w:strike w:val="0"/>
          <w:noProof w:val="0"/>
          <w:color w:val="000000"/>
          <w:position w:val="0"/>
          <w:sz w:val="20"/>
          <w:u w:val="none"/>
          <w:vertAlign w:val="baseline"/>
        </w:rPr>
        <w:t xml:space="preserve"> means a federally recognized tribe, consortium of tribes, regional nonprofit Native association, and another organization that: Has or commits to acquire expertise in the education of Alaska Natives; and has Alaska Natives in substantive and policymaking positions within the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20 U.S.C. 7544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$ 16,808,028.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w:t>
      </w:r>
      <w:r>
        <w:rPr>
          <w:rFonts w:ascii="arial" w:eastAsia="arial" w:hAnsi="arial" w:cs="arial"/>
          <w:b/>
          <w:i w:val="0"/>
          <w:strike w:val="0"/>
          <w:noProof w:val="0"/>
          <w:color w:val="000000"/>
          <w:position w:val="0"/>
          <w:sz w:val="20"/>
          <w:u w:val="none"/>
          <w:vertAlign w:val="baseline"/>
        </w:rPr>
        <w:t> [*10465] </w:t>
      </w:r>
      <w:r>
        <w:rPr>
          <w:rFonts w:ascii="arial" w:eastAsia="arial" w:hAnsi="arial" w:cs="arial"/>
          <w:b w:val="0"/>
          <w:i w:val="0"/>
          <w:strike w:val="0"/>
          <w:noProof w:val="0"/>
          <w:color w:val="000000"/>
          <w:position w:val="0"/>
          <w:sz w:val="20"/>
          <w:u w:val="none"/>
          <w:vertAlign w:val="baseline"/>
        </w:rPr>
        <w:t xml:space="preserve"> 2016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to $ 1,000,000.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Alaska Native organizations; (b) educational entities with experience in developing or operating Alaska Native programs or programs of instruction conducted in Alaska Native languages; (c) cultural and community-based organizations with experience in developing or operating programs to benefit Alaska Natives; and (d) consortia of organizations and entities described in this paragraph.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State educational agency (SEA) or local educational agency (LEA), including a charter school that is considered to be an LEA under State law, may apply for an award under this program only as part of a consortium involving an Alaska Native organization. The Secretary encourages the Alaska Native organization to serve as the lead applicant and to play an active role in carrying out grant activities. The consortium may also include other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program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r>
        <w:rPr>
          <w:rFonts w:ascii="arial" w:eastAsia="arial" w:hAnsi="arial" w:cs="arial"/>
          <w:b w:val="0"/>
          <w:i/>
          <w:strike w:val="0"/>
          <w:noProof w:val="0"/>
          <w:color w:val="000000"/>
          <w:position w:val="0"/>
          <w:sz w:val="20"/>
          <w:u w:val="none"/>
          <w:vertAlign w:val="baseline"/>
        </w:rPr>
        <w:t>www2.ed.gov/programs/alaskanative/index.html.</w:t>
      </w:r>
      <w:r>
        <w:rPr>
          <w:rFonts w:ascii="arial" w:eastAsia="arial" w:hAnsi="arial" w:cs="arial"/>
          <w:b w:val="0"/>
          <w:i w:val="0"/>
          <w:strike w:val="0"/>
          <w:noProof w:val="0"/>
          <w:color w:val="000000"/>
          <w:position w:val="0"/>
          <w:sz w:val="20"/>
          <w:u w:val="none"/>
          <w:vertAlign w:val="baseline"/>
        </w:rPr>
        <w:t xml:space="preserve"> To obtain a copy from the program office, contact: Almita Reed, U.S. Department of Education, 400 Maryland Avenue SW., Room 3E210, Washington, DC 20202-6200. Telephone: (202) 260-1979 or by email: </w:t>
      </w:r>
      <w:hyperlink r:id="rId13" w:history="1">
        <w:r>
          <w:rPr>
            <w:rFonts w:ascii="arial" w:eastAsia="arial" w:hAnsi="arial" w:cs="arial"/>
            <w:b w:val="0"/>
            <w:i/>
            <w:strike w:val="0"/>
            <w:noProof w:val="0"/>
            <w:color w:val="0077CC"/>
            <w:position w:val="0"/>
            <w:sz w:val="20"/>
            <w:u w:val="single"/>
            <w:vertAlign w:val="baseline"/>
          </w:rPr>
          <w:t>Almita.Reed@ed.gov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is where you, the applicant, address the selection criteria that reviewers use to evaluate your application. You must limit the application narrative to no more than 25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the cover sheet; the budget section, including the narrative budget justification; the assurances and certifications; or the one-page abstract, the resumes, the bibliography, or the letters of support. However, the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reviewers will not read any pages of your application that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February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Under section 7304(b) of the ESEA (</w:t>
      </w:r>
      <w:hyperlink r:id="rId9" w:history="1">
        <w:r>
          <w:rPr>
            <w:rFonts w:ascii="arial" w:eastAsia="arial" w:hAnsi="arial" w:cs="arial"/>
            <w:b w:val="0"/>
            <w:i/>
            <w:strike w:val="0"/>
            <w:noProof w:val="0"/>
            <w:color w:val="0077CC"/>
            <w:position w:val="0"/>
            <w:sz w:val="20"/>
            <w:u w:val="single"/>
            <w:vertAlign w:val="baseline"/>
          </w:rPr>
          <w:t>20 U.S.C. 7544(b)</w:t>
        </w:r>
      </w:hyperlink>
      <w:r>
        <w:rPr>
          <w:rFonts w:ascii="arial" w:eastAsia="arial" w:hAnsi="arial" w:cs="arial"/>
          <w:b w:val="0"/>
          <w:i w:val="0"/>
          <w:strike w:val="0"/>
          <w:noProof w:val="0"/>
          <w:color w:val="000000"/>
          <w:position w:val="0"/>
          <w:sz w:val="20"/>
          <w:u w:val="none"/>
          <w:vertAlign w:val="baseline"/>
        </w:rPr>
        <w:t xml:space="preserve">), not more than five percent of the funds provided to a grantee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any fiscal year may be used for administrative purposes.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w:t>
      </w:r>
      <w:r>
        <w:rPr>
          <w:rFonts w:ascii="arial" w:eastAsia="arial" w:hAnsi="arial" w:cs="arial"/>
          <w:b/>
          <w:i w:val="0"/>
          <w:strike w:val="0"/>
          <w:noProof w:val="0"/>
          <w:color w:val="000000"/>
          <w:position w:val="0"/>
          <w:sz w:val="20"/>
          <w:u w:val="none"/>
          <w:vertAlign w:val="baseline"/>
        </w:rPr>
        <w:t> [*10466] </w:t>
      </w:r>
      <w:r>
        <w:rPr>
          <w:rFonts w:ascii="arial" w:eastAsia="arial" w:hAnsi="arial" w:cs="arial"/>
          <w:b w:val="0"/>
          <w:i w:val="0"/>
          <w:strike w:val="0"/>
          <w:noProof w:val="0"/>
          <w:color w:val="000000"/>
          <w:position w:val="0"/>
          <w:sz w:val="20"/>
          <w:u w:val="none"/>
          <w:vertAlign w:val="baseline"/>
        </w:rPr>
        <w:t xml:space="preserv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your existing SAM account, we have prepared a SAM.gov Tip Sheet, which you can find at: </w:t>
      </w:r>
      <w:hyperlink r:id="rId15"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6" w:history="1">
        <w:r>
          <w:rPr>
            <w:rFonts w:ascii="arial" w:eastAsia="arial" w:hAnsi="arial" w:cs="arial"/>
            <w:b w:val="0"/>
            <w:i/>
            <w:strike w:val="0"/>
            <w:noProof w:val="0"/>
            <w:color w:val="0077CC"/>
            <w:position w:val="0"/>
            <w:sz w:val="20"/>
            <w:u w:val="single"/>
            <w:vertAlign w:val="baseline"/>
          </w:rPr>
          <w:t>http://www.grants.gov/web/grants/register.html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ANE program, CFDA number 84.356A, must be submitted electronically using the Governmentwide Grants.gov Apply site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ANE program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84.356, not 84.356A).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1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the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t>
      </w:r>
      <w:r>
        <w:rPr>
          <w:rFonts w:ascii="arial" w:eastAsia="arial" w:hAnsi="arial" w:cs="arial"/>
          <w:b/>
          <w:i w:val="0"/>
          <w:strike w:val="0"/>
          <w:noProof w:val="0"/>
          <w:color w:val="000000"/>
          <w:position w:val="0"/>
          <w:sz w:val="20"/>
          <w:u w:val="none"/>
          <w:vertAlign w:val="baseline"/>
        </w:rPr>
        <w:t> [*10467] </w:t>
      </w:r>
      <w:r>
        <w:rPr>
          <w:rFonts w:ascii="arial" w:eastAsia="arial" w:hAnsi="arial" w:cs="arial"/>
          <w:b w:val="0"/>
          <w:i w:val="0"/>
          <w:strike w:val="0"/>
          <w:noProof w:val="0"/>
          <w:color w:val="000000"/>
          <w:position w:val="0"/>
          <w:sz w:val="20"/>
          <w:u w:val="none"/>
          <w:vertAlign w:val="baseline"/>
        </w:rPr>
        <w:t xml:space="preserve">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Almita Reed, U.S. Department of Education, 400 Maryland Avenue SW., Room 3E210, Washington, DC 20202-6200. FAX: (202) 260-8969.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84.356A),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84.356A),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1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maximum score for all criteria is 100 points. The maximum possible score for each criterion is indicated in parentheses.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(30 points). The Secretary considers the need for the proposed project. In determining the need for the proposed project, the Secretary considers the magnitude of the need for the services to be provided or the activities to be carried out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(30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project is supported by strong theory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(20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mechanisms for ensuring high-quality products and services from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(10 points). The Secretary considers the adequacy of the resources for the proposed project. In determining the adequacy of resources for the proposed project, the Secretary considers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evaluation</w:t>
      </w:r>
      <w:r>
        <w:rPr>
          <w:rFonts w:ascii="arial" w:eastAsia="arial" w:hAnsi="arial" w:cs="arial"/>
          <w:b w:val="0"/>
          <w:i w:val="0"/>
          <w:strike w:val="0"/>
          <w:noProof w:val="0"/>
          <w:color w:val="000000"/>
          <w:position w:val="0"/>
          <w:sz w:val="20"/>
          <w:u w:val="none"/>
          <w:vertAlign w:val="baseline"/>
        </w:rPr>
        <w:t xml:space="preserve"> (10 points).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extent to which the methods of evaluation are thorough, feasible, and appropriate to the goals, objectives, and outcomes of the proposed project (5 points). </w:t>
      </w:r>
      <w:r>
        <w:rPr>
          <w:rFonts w:ascii="arial" w:eastAsia="arial" w:hAnsi="arial" w:cs="arial"/>
          <w:b/>
          <w:i w:val="0"/>
          <w:strike w:val="0"/>
          <w:noProof w:val="0"/>
          <w:color w:val="000000"/>
          <w:position w:val="0"/>
          <w:sz w:val="20"/>
          <w:u w:val="none"/>
          <w:vertAlign w:val="baseline"/>
        </w:rPr>
        <w:t> [*10468]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are appropriate to the context within which the project operates (5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2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2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2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2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2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developed the following performance measures for measuring the overall effectiveness of the ANE program: (1) The percentage of Alaska Native students in schools served by the program who meet or exceed proficiency standards in reading, mathematics, and science on the Alaska State assessments; (2) the percentage of Alaska Native children participating in early learning and preschool programs who consistently demonstrate school readiness in language and literacy as measured by the Revised Alaska Development Profile; and (3) the percentage of Alaska Native students in schools served by the program who graduate from high school with a high school diploma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will be expected to submit an annual performance report that includes data addressing these performance measures, to the extent that they apply to the grantee's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Almita Reed, U.S. Department of Education, 400 Maryland Avenue SW., Room 3E210, Washington, DC 20202-6200. Telephone: (202) 260-1979 or by email: </w:t>
      </w:r>
      <w:hyperlink r:id="rId13" w:history="1">
        <w:r>
          <w:rPr>
            <w:rFonts w:ascii="arial" w:eastAsia="arial" w:hAnsi="arial" w:cs="arial"/>
            <w:b w:val="0"/>
            <w:i/>
            <w:strike w:val="0"/>
            <w:noProof w:val="0"/>
            <w:color w:val="0077CC"/>
            <w:position w:val="0"/>
            <w:sz w:val="20"/>
            <w:u w:val="single"/>
            <w:vertAlign w:val="baseline"/>
          </w:rPr>
          <w:t>Almita.Reed@ed.gov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Deborah S. Delisle,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2015-04052 Filed 2-25-15;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February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27,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10464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51-NRF4-41GC-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s://advance.lexis.com/api/document?collection=statutes-legislation&amp;id=urn:contentItem:4YF7-GSM1-NRF4-449K-00000-00&amp;context=" TargetMode="External" /><Relationship Id="rId13" Type="http://schemas.openxmlformats.org/officeDocument/2006/relationships/hyperlink" Target="mailto:Almita.Reed@ed.gov" TargetMode="External" /><Relationship Id="rId14" Type="http://schemas.openxmlformats.org/officeDocument/2006/relationships/hyperlink" Target="www.SAM.gov" TargetMode="External" /><Relationship Id="rId15" Type="http://schemas.openxmlformats.org/officeDocument/2006/relationships/hyperlink" Target="http://www2.ed.gov/fund/grant/apply/sam-faqs.html" TargetMode="External" /><Relationship Id="rId16" Type="http://schemas.openxmlformats.org/officeDocument/2006/relationships/hyperlink" Target="http://www.grants.gov/web/grants/register.html" TargetMode="External" /><Relationship Id="rId17" Type="http://schemas.openxmlformats.org/officeDocument/2006/relationships/hyperlink" Target="www.Grants.gov" TargetMode="External" /><Relationship Id="rId18" Type="http://schemas.openxmlformats.org/officeDocument/2006/relationships/hyperlink" Target="www.G5.gov" TargetMode="External" /><Relationship Id="rId19" Type="http://schemas.openxmlformats.org/officeDocument/2006/relationships/hyperlink" Target="https://advance.lexis.com/api/document?collection=administrative-codes&amp;id=urn:contentItem:5S7T-7HS0-008H-02V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MB-DPB0-008H-02GP-00000-00&amp;context=" TargetMode="External" /><Relationship Id="rId21" Type="http://schemas.openxmlformats.org/officeDocument/2006/relationships/hyperlink" Target="https://advance.lexis.com/api/document?collection=administrative-codes&amp;id=urn:contentItem:5KS0-F5W0-008H-023P-00000-00&amp;context=" TargetMode="External" /><Relationship Id="rId22" Type="http://schemas.openxmlformats.org/officeDocument/2006/relationships/hyperlink" Target="https://advance.lexis.com/api/document?collection=administrative-codes&amp;id=urn:contentItem:5R5H-J1H0-008H-043K-00000-00&amp;context=" TargetMode="External" /><Relationship Id="rId23" Type="http://schemas.openxmlformats.org/officeDocument/2006/relationships/hyperlink" Target="https://advance.lexis.com/api/document?collection=administrative-codes&amp;id=urn:contentItem:5KS0-F5W0-008H-024V-00000-00&amp;context=" TargetMode="External" /><Relationship Id="rId24" Type="http://schemas.openxmlformats.org/officeDocument/2006/relationships/hyperlink" Target="https://advance.lexis.com/api/document?collection=administrative-codes&amp;id=urn:contentItem:5KS0-F600-008H-02PT-00000-00&amp;context=" TargetMode="External" /><Relationship Id="rId25" Type="http://schemas.openxmlformats.org/officeDocument/2006/relationships/hyperlink" Target="https://advance.lexis.com/api/document?collection=administrative-codes&amp;id=urn:contentItem:5KS0-F5W0-008H-025B-00000-00&amp;context=" TargetMode="External" /><Relationship Id="rId26" Type="http://schemas.openxmlformats.org/officeDocument/2006/relationships/hyperlink" Target="https://advance.lexis.com/api/document?collection=administrative-codes&amp;id=urn:contentItem:5F34-Y1R0-008G-Y1F9-00000-00&amp;context=" TargetMode="External" /><Relationship Id="rId27" Type="http://schemas.openxmlformats.org/officeDocument/2006/relationships/hyperlink" Target="https://advance.lexis.com/api/document?collection=administrative-codes&amp;id=urn:contentItem:5F2R-48P0-008G-Y31V-00000-00&amp;context=" TargetMode="External" /><Relationship Id="rId28" Type="http://schemas.openxmlformats.org/officeDocument/2006/relationships/hyperlink" Target="https://advance.lexis.com/api/document?collection=administrative-codes&amp;id=urn:contentItem:5GMB-DPC0-008H-02S7-00000-00&amp;context=" TargetMode="External" /><Relationship Id="rId29" Type="http://schemas.openxmlformats.org/officeDocument/2006/relationships/hyperlink" Target="https://advance.lexis.com/api/document?collection=administrative-codes&amp;id=urn:contentItem:5GMB-DPC0-008H-02SK-00000-00&amp;context=" TargetMode="External" /><Relationship Id="rId3" Type="http://schemas.openxmlformats.org/officeDocument/2006/relationships/fontTable" Target="fontTable.xml" /><Relationship Id="rId30" Type="http://schemas.openxmlformats.org/officeDocument/2006/relationships/hyperlink" Target="www.ed.gov/fund/grant/apply/appforms/appforms.html" TargetMode="External" /><Relationship Id="rId31" Type="http://schemas.openxmlformats.org/officeDocument/2006/relationships/hyperlink" Target="https://advance.lexis.com/api/document?collection=administrative-codes&amp;id=urn:contentItem:5GMB-DPB0-008H-02K8-00000-00&amp;context=" TargetMode="External" /><Relationship Id="rId32" Type="http://schemas.openxmlformats.org/officeDocument/2006/relationships/hyperlink" Target="www.gpo.gov/fdsys" TargetMode="External" /><Relationship Id="rId33" Type="http://schemas.openxmlformats.org/officeDocument/2006/relationships/hyperlink" Target="www.federalregister.gov"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V-PY20-006W-84K5-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S71-NRF4-407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