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41437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135, Wednesday, July 15,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41437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15,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Surface Transportation Board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Governing Fees for Services Performed in Connection With Licensing and Related Services--2015 Update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Surface Transportation Board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EP 542 (Sub-No. 23)]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 1002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Board updates for 2015 the fees that the public must pay to file certain cases and pleadings with the Board. The update will increase 11 fees by $ 50 or less, increase 34 fees by $ 100, increase 22 fees by more than $ 100, and keep the remaining 58 fees at their existing level.</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49 CFR 1002.3</w:t>
        </w:r>
      </w:hyperlink>
      <w:r>
        <w:rPr>
          <w:rFonts w:ascii="arial" w:eastAsia="arial" w:hAnsi="arial" w:cs="arial"/>
          <w:b w:val="0"/>
          <w:i w:val="0"/>
          <w:strike w:val="0"/>
          <w:noProof w:val="0"/>
          <w:color w:val="000000"/>
          <w:position w:val="0"/>
          <w:sz w:val="20"/>
          <w:u w:val="none"/>
          <w:vertAlign w:val="baseline"/>
        </w:rPr>
        <w:t xml:space="preserve"> provide for an annual update of the Board's entire user-fee schedule. Fees are generally revised based on the cost study formula set forth at </w:t>
      </w:r>
      <w:hyperlink r:id="rId8" w:history="1">
        <w:r>
          <w:rPr>
            <w:rFonts w:ascii="arial" w:eastAsia="arial" w:hAnsi="arial" w:cs="arial"/>
            <w:b w:val="0"/>
            <w:i/>
            <w:strike w:val="0"/>
            <w:noProof w:val="0"/>
            <w:color w:val="0077CC"/>
            <w:position w:val="0"/>
            <w:sz w:val="20"/>
            <w:u w:val="single"/>
            <w:vertAlign w:val="baseline"/>
          </w:rPr>
          <w:t>49 CFR 1002.3(d)</w:t>
        </w:r>
      </w:hyperlink>
      <w:r>
        <w:rPr>
          <w:rFonts w:ascii="arial" w:eastAsia="arial" w:hAnsi="arial" w:cs="arial"/>
          <w:b w:val="0"/>
          <w:i w:val="0"/>
          <w:strike w:val="0"/>
          <w:noProof w:val="0"/>
          <w:color w:val="000000"/>
          <w:position w:val="0"/>
          <w:sz w:val="20"/>
          <w:u w:val="none"/>
          <w:vertAlign w:val="baseline"/>
        </w:rPr>
        <w:t xml:space="preserve">. As compared with the 2014 fee update, the 2015 fee changes adopted here reflect a combination of a 1% across-the-board increase to salary costs; no change in publication cost levels; increases to two of the three Board Overhead cost factors; and a modest decrease to the third Board Overhead cost factor from its comparable 2014 level, resulting from the mechanical application of the update formula in </w:t>
      </w:r>
      <w:hyperlink r:id="rId8" w:history="1">
        <w:r>
          <w:rPr>
            <w:rFonts w:ascii="arial" w:eastAsia="arial" w:hAnsi="arial" w:cs="arial"/>
            <w:b w:val="0"/>
            <w:i/>
            <w:strike w:val="0"/>
            <w:noProof w:val="0"/>
            <w:color w:val="0077CC"/>
            <w:position w:val="0"/>
            <w:sz w:val="20"/>
            <w:u w:val="single"/>
            <w:vertAlign w:val="baseline"/>
          </w:rPr>
          <w:t>49 CFR 1002.3(d)</w:t>
        </w:r>
      </w:hyperlink>
      <w:r>
        <w:rPr>
          <w:rFonts w:ascii="arial" w:eastAsia="arial" w:hAnsi="arial" w:cs="arial"/>
          <w:b w:val="0"/>
          <w:i w:val="0"/>
          <w:strike w:val="0"/>
          <w:noProof w:val="0"/>
          <w:color w:val="000000"/>
          <w:position w:val="0"/>
          <w:sz w:val="20"/>
          <w:u w:val="none"/>
          <w:vertAlign w:val="baseline"/>
        </w:rPr>
        <w:t xml:space="preserve">. Results from the formula application indicate that justified fee amounts in this 2015 update decision either remain unchanged (58 fee items), increase $ 50 or less (11 fee items), increase by $ 100 (34 fee items) or increase over $ 100 (22 fee items) from their respective 2014 update levels. No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fee items are proposed in this proceeding. Therefore, the Board finds that notice and comment are unnecessary for this proceeding.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Fees for Servs.--1990 Update, 7 I.C.C.2d 3 (1990); </w:t>
      </w:r>
      <w:hyperlink r:id="rId9" w:history="1">
        <w:r>
          <w:rPr>
            <w:rFonts w:ascii="arial" w:eastAsia="arial" w:hAnsi="arial" w:cs="arial"/>
            <w:b/>
            <w:i/>
            <w:strike w:val="0"/>
            <w:noProof w:val="0"/>
            <w:color w:val="0077CC"/>
            <w:position w:val="0"/>
            <w:sz w:val="20"/>
            <w:u w:val="single"/>
            <w:vertAlign w:val="baseline"/>
          </w:rPr>
          <w:t>Regulations</w:t>
        </w:r>
      </w:hyperlink>
      <w:hyperlink r:id="rId9" w:history="1">
        <w:r>
          <w:rPr>
            <w:rFonts w:ascii="arial" w:eastAsia="arial" w:hAnsi="arial" w:cs="arial"/>
            <w:b w:val="0"/>
            <w:i/>
            <w:strike w:val="0"/>
            <w:noProof w:val="0"/>
            <w:color w:val="0077CC"/>
            <w:position w:val="0"/>
            <w:sz w:val="20"/>
            <w:u w:val="single"/>
            <w:vertAlign w:val="baseline"/>
          </w:rPr>
          <w:t xml:space="preserve"> Governing Fees for Servs.--1991 Update, 8 I.C.C.2d 13 (1991);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 xml:space="preserve"> Governing Fees for  Servs.--1993 Update, 9 I.C.C.2d 855 (1993).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is contained in the Board's decision. To obtain a free copy of the full decision, visit the Board's Web site at </w:t>
      </w:r>
      <w:hyperlink r:id="rId11" w:history="1">
        <w:r>
          <w:rPr>
            <w:rFonts w:ascii="arial" w:eastAsia="arial" w:hAnsi="arial" w:cs="arial"/>
            <w:b w:val="0"/>
            <w:i/>
            <w:strike w:val="0"/>
            <w:noProof w:val="0"/>
            <w:color w:val="0077CC"/>
            <w:position w:val="0"/>
            <w:sz w:val="20"/>
            <w:u w:val="single"/>
            <w:vertAlign w:val="baseline"/>
          </w:rPr>
          <w:t>http://www.stb.dot.gov</w:t>
        </w:r>
      </w:hyperlink>
      <w:r>
        <w:rPr>
          <w:rFonts w:ascii="arial" w:eastAsia="arial" w:hAnsi="arial" w:cs="arial"/>
          <w:b w:val="0"/>
          <w:i w:val="0"/>
          <w:strike w:val="0"/>
          <w:noProof w:val="0"/>
          <w:color w:val="000000"/>
          <w:position w:val="0"/>
          <w:sz w:val="20"/>
          <w:u w:val="none"/>
          <w:vertAlign w:val="baseline"/>
        </w:rPr>
        <w:t xml:space="preserve"> or call (202) 245-0245. [Assistance for the hearing impaired is available through Federal Information Relay Services (FIRS): (800) 877-8339.]</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49 CFR Part 1002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Common carriers, and Freedom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Decided: July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Board, Chairman Elliott, Vice Chairman Begeman, and Commissioner Miller.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Kenyatta Clay,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Clearance Clerk.</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title 49, chapter X, part 1002,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552(a)(4)(A)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553</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49 U.S.C. 721(a)</w:t>
        </w:r>
      </w:hyperlink>
      <w:r>
        <w:rPr>
          <w:rFonts w:ascii="arial" w:eastAsia="arial" w:hAnsi="arial" w:cs="arial"/>
          <w:b w:val="0"/>
          <w:i w:val="0"/>
          <w:strike w:val="0"/>
          <w:noProof w:val="0"/>
          <w:color w:val="000000"/>
          <w:position w:val="0"/>
          <w:sz w:val="20"/>
          <w:u w:val="none"/>
          <w:vertAlign w:val="baseline"/>
        </w:rPr>
        <w:t xml:space="preserve">. Section 1002.1(g)(11) is also issued under </w:t>
      </w:r>
      <w:hyperlink r:id="rId14" w:history="1">
        <w:r>
          <w:rPr>
            <w:rFonts w:ascii="arial" w:eastAsia="arial" w:hAnsi="arial" w:cs="arial"/>
            <w:b w:val="0"/>
            <w:i/>
            <w:strike w:val="0"/>
            <w:noProof w:val="0"/>
            <w:color w:val="0077CC"/>
            <w:position w:val="0"/>
            <w:sz w:val="20"/>
            <w:u w:val="single"/>
            <w:vertAlign w:val="baseline"/>
          </w:rPr>
          <w:t>5 U.S.C. 5514</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31 U.S.C. 3717</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1002.1 is amended by revising paragraphs (a) through (c), (f)(1) and (g)(6) to read as follows:</w:t>
      </w:r>
    </w:p>
    <w:p>
      <w:pPr>
        <w:numPr>
          <w:numId w:val="3"/>
        </w:numPr>
        <w:spacing w:before="120" w:line="240" w:lineRule="atLeast"/>
      </w:pPr>
      <w:r>
        <w:rPr>
          <w:b/>
          <w:i w:val="0"/>
          <w:sz w:val="20"/>
        </w:rPr>
        <w:t>ch, review, copying, certification, and 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Certificate of the Records Officer, $ 18.00.</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involved in examination of tariffs or schedules for preparation of certified copies of tariffs or schedules or extracts therefrom at the rate of $ 42.00 per hour.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involved in checking records to be certified to determine authenticity, including clerical work, etc. identical thereto, at the rate of $ 29.00 per hour.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fee of $ 73.00 per hour for professional staff time will be charged when it is required to fulfill a request for ADP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search and review hourly fees will be based upon employee grade levels in order to recoup the full, allowable direct costs attributable to their performance of these functions. They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Grade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$ 12.25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18.88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GS-6</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GS-7</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GS-8</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25.90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GS-9</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GS-12</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41.48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49.32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GS-14</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58.28</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GS-15 and over</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68.56</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1002.2, paragraph (f) is revised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Type of proceeding</w:t>
            </w:r>
          </w:p>
        </w:tc>
        <w:tc>
          <w:tcPr>
            <w:tcW w:w="40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 I: Non-Rail Applications or Proceedings to Enter Into a Particular</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Financial Transaction or Joint Arrangement: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An application for the pooling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of traffic</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(2)(i) An application involving the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 lease, consolidation, merger,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acquisition of control of a motor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 of passengers under 49 U.S.C.</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14303</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13541 (other than a rulemaking)</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by a non-rail carrier not otherwise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petition to revoke an exemption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filed under </w:t>
            </w:r>
            <w:hyperlink r:id="rId16" w:history="1">
              <w:r>
                <w:rPr>
                  <w:rFonts w:ascii="arial" w:eastAsia="arial" w:hAnsi="arial" w:cs="arial"/>
                  <w:b w:val="0"/>
                  <w:i/>
                  <w:strike w:val="0"/>
                  <w:noProof w:val="0"/>
                  <w:color w:val="0077CC"/>
                  <w:position w:val="0"/>
                  <w:sz w:val="18"/>
                  <w:u w:val="single"/>
                  <w:vertAlign w:val="baseline"/>
                </w:rPr>
                <w:t>49 U.S.C. 13541</w:t>
              </w:r>
            </w:hyperlink>
            <w:r>
              <w:rPr>
                <w:rFonts w:ascii="arial" w:eastAsia="arial" w:hAnsi="arial" w:cs="arial"/>
                <w:b w:val="0"/>
                <w:i w:val="0"/>
                <w:strike w:val="0"/>
                <w:noProof w:val="0"/>
                <w:color w:val="000000"/>
                <w:position w:val="0"/>
                <w:sz w:val="18"/>
                <w:u w:val="none"/>
                <w:vertAlign w:val="baseline"/>
              </w:rPr>
              <w:t>(d)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 application for approval of a</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$ 29,500.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non-rail rate association agreement. 49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13703</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An application for approval of an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to a non-rail rate association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Significant amendment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Minor amendment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An application for temporary</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 to operate a motor carrier of</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passengers. </w:t>
            </w:r>
            <w:hyperlink r:id="rId17" w:history="1">
              <w:r>
                <w:rPr>
                  <w:rFonts w:ascii="arial" w:eastAsia="arial" w:hAnsi="arial" w:cs="arial"/>
                  <w:b w:val="0"/>
                  <w:i/>
                  <w:strike w:val="0"/>
                  <w:noProof w:val="0"/>
                  <w:color w:val="0077CC"/>
                  <w:position w:val="0"/>
                  <w:sz w:val="18"/>
                  <w:u w:val="single"/>
                  <w:vertAlign w:val="baseline"/>
                </w:rPr>
                <w:t>49 U.S.C. 14303</w:t>
              </w:r>
            </w:hyperlink>
            <w:r>
              <w:rPr>
                <w:rFonts w:ascii="arial" w:eastAsia="arial" w:hAnsi="arial" w:cs="arial"/>
                <w:b w:val="0"/>
                <w:i w:val="0"/>
                <w:strike w:val="0"/>
                <w:noProof w:val="0"/>
                <w:color w:val="000000"/>
                <w:position w:val="0"/>
                <w:sz w:val="18"/>
                <w:u w:val="none"/>
                <w:vertAlign w:val="baseline"/>
              </w:rPr>
              <w:t>(i)</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A notice of exemption for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a motor passenger corporate family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does not result in adverse changes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service levels, significant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operational changes, or a change in the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balance with motor passenger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 outside the corporate family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(7)-(10) [Reserved]</w:t>
            </w:r>
          </w:p>
        </w:tc>
        <w:tc>
          <w:tcPr>
            <w:tcW w:w="408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 II: Rail Licensing Proceedings other than Abandonment or</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Discontinuance Proceedings: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(i) An application for a certificate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authorizing the extension, acquisition,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operation of lines of railroad. 49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10901</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Notice of exemption under 49 CFR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1150.31-1150.35</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10502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(i) An application involving the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of a rail line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notice of exemption involving</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of a rail line under 49 CFR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1150.36</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10502 involving construction of 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line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 request for determination of a</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dispute involving a rail construction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crosses the line of another carrier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under </w:t>
            </w:r>
            <w:hyperlink r:id="rId18" w:history="1">
              <w:r>
                <w:rPr>
                  <w:rFonts w:ascii="arial" w:eastAsia="arial" w:hAnsi="arial" w:cs="arial"/>
                  <w:b w:val="0"/>
                  <w:i/>
                  <w:strike w:val="0"/>
                  <w:noProof w:val="0"/>
                  <w:color w:val="0077CC"/>
                  <w:position w:val="0"/>
                  <w:sz w:val="18"/>
                  <w:u w:val="single"/>
                  <w:vertAlign w:val="baseline"/>
                </w:rPr>
                <w:t>49 U.S.C. 10902</w:t>
              </w:r>
            </w:hyperlink>
            <w:r>
              <w:rPr>
                <w:rFonts w:ascii="arial" w:eastAsia="arial" w:hAnsi="arial" w:cs="arial"/>
                <w:b w:val="0"/>
                <w:i w:val="0"/>
                <w:strike w:val="0"/>
                <w:noProof w:val="0"/>
                <w:color w:val="000000"/>
                <w:position w:val="0"/>
                <w:sz w:val="18"/>
                <w:u w:val="none"/>
                <w:vertAlign w:val="baseline"/>
              </w:rPr>
              <w:t>(d)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A Feeder Line Development Program</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filed under 49 U.S.C.</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10907(b)(1)(A)(i) or 10907(b)(1)(A)(ii)</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(14)(i) An application of a class II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 III carrier to acquire an extended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additional rail line under 49 U.S.C.</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10902.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Notice of exemption under 49 CFR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1150.41-1150.45</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10502 relating to an exemption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from the provisions of </w:t>
            </w:r>
            <w:hyperlink r:id="rId18" w:history="1">
              <w:r>
                <w:rPr>
                  <w:rFonts w:ascii="arial" w:eastAsia="arial" w:hAnsi="arial" w:cs="arial"/>
                  <w:b w:val="0"/>
                  <w:i/>
                  <w:strike w:val="0"/>
                  <w:noProof w:val="0"/>
                  <w:color w:val="0077CC"/>
                  <w:position w:val="0"/>
                  <w:sz w:val="18"/>
                  <w:u w:val="single"/>
                  <w:vertAlign w:val="baseline"/>
                </w:rPr>
                <w:t>49 U.S.C. 10902</w:t>
              </w:r>
            </w:hyperlink>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A notice of a modified certificate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public convenience and necessity under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1150.21-1150.24</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An application for a</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land-use-exemption permit for a facility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existing as of October 16, 2008 under 49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10909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An application for a</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$ 22,600.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land-use-exemption permit for a facility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existing as of October 16, 2008 under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hyperlink r:id="rId19" w:history="1">
              <w:r>
                <w:rPr>
                  <w:rFonts w:ascii="arial" w:eastAsia="arial" w:hAnsi="arial" w:cs="arial"/>
                  <w:b w:val="0"/>
                  <w:i/>
                  <w:strike w:val="0"/>
                  <w:color w:val="0077CC"/>
                  <w:sz w:val="18"/>
                  <w:u w:val="single"/>
                  <w:vertAlign w:val="baseline"/>
                </w:rPr>
                <w:t>49 U.S.C. 10909</w:t>
              </w:r>
            </w:hyperlink>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(18)-(20) [Reserved]</w:t>
            </w:r>
          </w:p>
        </w:tc>
        <w:tc>
          <w:tcPr>
            <w:tcW w:w="408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 III: Rail Abandonment or Discontinuance of Transportation Services</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Proceedings: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 (i) An application for authority to</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$ 23,700.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 all or a portion of a line of</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or discontinue operation thereof</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by a railroad (except applications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by Consolidated Rail Corporation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Northeast Rail Service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 [Subtitle E of Title XI of Pub. L.</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97-35], bankrupt railroads, or exempt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abandonments)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Notice of an exempt abandonment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discontinuance under 49 CFR 1152.50</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10502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 An application for authority to</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 all or a portion of a line of 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or operation thereof filed by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Consolidated Rail Corporation pursuant to</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Northeast Rail Service Act.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Abandonments filed by bankrupt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A request for waiver of filing</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for abandonment application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An offer of financial assistance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under </w:t>
            </w:r>
            <w:hyperlink r:id="rId20" w:history="1">
              <w:r>
                <w:rPr>
                  <w:rFonts w:ascii="arial" w:eastAsia="arial" w:hAnsi="arial" w:cs="arial"/>
                  <w:b w:val="0"/>
                  <w:i/>
                  <w:strike w:val="0"/>
                  <w:noProof w:val="0"/>
                  <w:color w:val="0077CC"/>
                  <w:position w:val="0"/>
                  <w:sz w:val="18"/>
                  <w:u w:val="single"/>
                  <w:vertAlign w:val="baseline"/>
                </w:rPr>
                <w:t>49 U.S.C. 10904</w:t>
              </w:r>
            </w:hyperlink>
            <w:r>
              <w:rPr>
                <w:rFonts w:ascii="arial" w:eastAsia="arial" w:hAnsi="arial" w:cs="arial"/>
                <w:b w:val="0"/>
                <w:i w:val="0"/>
                <w:strike w:val="0"/>
                <w:noProof w:val="0"/>
                <w:color w:val="000000"/>
                <w:position w:val="0"/>
                <w:sz w:val="18"/>
                <w:u w:val="none"/>
                <w:vertAlign w:val="baseline"/>
              </w:rPr>
              <w:t xml:space="preserve"> relating to the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 of or subsidy for a rail line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for abandonment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A request to set terms and</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$ 24,200.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for the sale of or subsidy for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rail line proposed to be abandoned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 (i) A request for a trail use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 in an abandonment proceeding</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16 U.S.C.1247(d)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request to extend the period to</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negotiate a trail use agreement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(28)-(35) [Reserved]</w:t>
            </w:r>
          </w:p>
        </w:tc>
        <w:tc>
          <w:tcPr>
            <w:tcW w:w="408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 IV: Rail Applications to Enter Into a Particular Financial Transaction</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or Joint Arrangement: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 An application for use of terminal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$ 20,200.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facilities or other applications under 49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11102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 An application for the pooling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division of traffic. </w:t>
            </w:r>
            <w:hyperlink r:id="rId21" w:history="1">
              <w:r>
                <w:rPr>
                  <w:rFonts w:ascii="arial" w:eastAsia="arial" w:hAnsi="arial" w:cs="arial"/>
                  <w:b w:val="0"/>
                  <w:i/>
                  <w:strike w:val="0"/>
                  <w:noProof w:val="0"/>
                  <w:color w:val="0077CC"/>
                  <w:position w:val="0"/>
                  <w:sz w:val="18"/>
                  <w:u w:val="single"/>
                  <w:vertAlign w:val="baseline"/>
                </w:rPr>
                <w:t>49 U.S.C. 11322</w:t>
              </w:r>
            </w:hyperlink>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 An application for two or more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 to consolidate or merge their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properties or franchises (or a part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into one corporation for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ownership, management, and operation of</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properties previously in separate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ownership. </w:t>
            </w:r>
            <w:hyperlink r:id="rId22" w:history="1">
              <w:r>
                <w:rPr>
                  <w:rFonts w:ascii="arial" w:eastAsia="arial" w:hAnsi="arial" w:cs="arial"/>
                  <w:b w:val="0"/>
                  <w:i/>
                  <w:strike w:val="0"/>
                  <w:noProof w:val="0"/>
                  <w:color w:val="0077CC"/>
                  <w:position w:val="0"/>
                  <w:sz w:val="18"/>
                  <w:u w:val="single"/>
                  <w:vertAlign w:val="baseline"/>
                </w:rPr>
                <w:t>49 U.S.C. 11324:</w:t>
              </w:r>
            </w:hyperlink>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$ 1,593,600.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$ 318,700.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Notice of an exempt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49 CFR 1180.2(d)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10502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clarification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financial proceeding as defined at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1180.2(a)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 An application of a non-carrier to</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acquire control of two or more carriers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ownership of stock or otherwise.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hyperlink r:id="rId22" w:history="1">
              <w:r>
                <w:rPr>
                  <w:rFonts w:ascii="arial" w:eastAsia="arial" w:hAnsi="arial" w:cs="arial"/>
                  <w:b w:val="0"/>
                  <w:i/>
                  <w:strike w:val="0"/>
                  <w:color w:val="0077CC"/>
                  <w:sz w:val="18"/>
                  <w:u w:val="single"/>
                  <w:vertAlign w:val="baseline"/>
                </w:rPr>
                <w:t>49 U.S.C. 11324:</w:t>
              </w:r>
            </w:hyperlink>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$ 1,593,600.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$ 318,700.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 notice of an exempt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49 CFR 1180.2(d)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10502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clarification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financial proceeding as defined at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1180.2(a)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An application to acquire trackage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 over, joint ownership in, or joint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of any railroad lines owned and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operated by any other carrier and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terminals incidental thereto. 49 U.S.C.</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11324:</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$ 1,593,600.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$ 318,700.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Notice of an exempt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49 CFR 1180.2(d)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10502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clarification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financial proceeding as defined at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1180.2(a)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 An application of a carrier or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 to purchase, lease, or contract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operate the properties of another, or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acquire control of another by purchase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of stock or otherwise. </w:t>
            </w:r>
            <w:hyperlink r:id="rId22" w:history="1">
              <w:r>
                <w:rPr>
                  <w:rFonts w:ascii="arial" w:eastAsia="arial" w:hAnsi="arial" w:cs="arial"/>
                  <w:b w:val="0"/>
                  <w:i/>
                  <w:strike w:val="0"/>
                  <w:noProof w:val="0"/>
                  <w:color w:val="0077CC"/>
                  <w:position w:val="0"/>
                  <w:sz w:val="18"/>
                  <w:u w:val="single"/>
                  <w:vertAlign w:val="baseline"/>
                </w:rPr>
                <w:t>49 U.S.C. 11324:</w:t>
              </w:r>
            </w:hyperlink>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Major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$ 1,593,600.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Significant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$ 318,700.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Minor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Notice of an exempt transaction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49 CFR 1180.2(d)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Responsive application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10502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(vii) A request for waiver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$ 5,900.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clarification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filed in 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financial proceeding as defined at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1180.2(a)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 Notice of a joint project involving</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relocation of a rail line under 49 CFR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1180.2(d)(5)</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 An application for approval of a</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$ 74,600.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rate association agreement. 49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10706</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 An application for approval of an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to a rail rate association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agreement. </w:t>
            </w:r>
            <w:hyperlink r:id="rId23" w:history="1">
              <w:r>
                <w:rPr>
                  <w:rFonts w:ascii="arial" w:eastAsia="arial" w:hAnsi="arial" w:cs="arial"/>
                  <w:b w:val="0"/>
                  <w:i/>
                  <w:strike w:val="0"/>
                  <w:noProof w:val="0"/>
                  <w:color w:val="0077CC"/>
                  <w:position w:val="0"/>
                  <w:sz w:val="18"/>
                  <w:u w:val="single"/>
                  <w:vertAlign w:val="baseline"/>
                </w:rPr>
                <w:t>49 U.S.C. 10706:</w:t>
              </w:r>
            </w:hyperlink>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Significant amendment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$ 13,800.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Minor amendment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An application for authority to hold</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position as officer or director under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hyperlink r:id="rId24" w:history="1">
              <w:r>
                <w:rPr>
                  <w:rFonts w:ascii="arial" w:eastAsia="arial" w:hAnsi="arial" w:cs="arial"/>
                  <w:b w:val="0"/>
                  <w:i/>
                  <w:strike w:val="0"/>
                  <w:color w:val="0077CC"/>
                  <w:sz w:val="18"/>
                  <w:u w:val="single"/>
                  <w:vertAlign w:val="baseline"/>
                </w:rPr>
                <w:t>49 U.S.C. 11328</w:t>
              </w:r>
            </w:hyperlink>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 A petition for exemption under 49</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$ 8,500.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10502 (other than a rulemaking)</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by rail carrier not otherwise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 National Railroad Passenger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Corporation (Amtrak) conveyance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proceeding under </w:t>
            </w:r>
            <w:r>
              <w:rPr>
                <w:rFonts w:ascii="arial" w:eastAsia="arial" w:hAnsi="arial" w:cs="arial"/>
                <w:b w:val="0"/>
                <w:i/>
                <w:strike w:val="0"/>
                <w:noProof w:val="0"/>
                <w:color w:val="000000"/>
                <w:position w:val="0"/>
                <w:sz w:val="18"/>
                <w:u w:val="none"/>
                <w:vertAlign w:val="baseline"/>
              </w:rPr>
              <w:t>45 U.S.C. 562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 National Railroad Passenger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Corporation (Amtrak) compensation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 under Section 402(a) of the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Passenger Service Act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(49)-(55) [Reserved]</w:t>
            </w:r>
          </w:p>
        </w:tc>
        <w:tc>
          <w:tcPr>
            <w:tcW w:w="408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 V: Formal Proceedings: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 A formal complaint alleging unlawful</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rates or practices of carriers: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 formal complaint filed under the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coal rate guidelines (Stand-Alone Cost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Methodology) alleging unlawful rates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practices of rail carriers under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hyperlink r:id="rId25" w:history="1">
              <w:r>
                <w:rPr>
                  <w:rFonts w:ascii="arial" w:eastAsia="arial" w:hAnsi="arial" w:cs="arial"/>
                  <w:b w:val="0"/>
                  <w:i/>
                  <w:strike w:val="0"/>
                  <w:color w:val="0077CC"/>
                  <w:sz w:val="18"/>
                  <w:u w:val="single"/>
                  <w:vertAlign w:val="baseline"/>
                </w:rPr>
                <w:t>49 U.S.C. 10704</w:t>
              </w:r>
            </w:hyperlink>
            <w:r>
              <w:rPr>
                <w:rFonts w:ascii="arial" w:eastAsia="arial" w:hAnsi="arial" w:cs="arial"/>
                <w:b w:val="0"/>
                <w:i w:val="0"/>
                <w:strike w:val="0"/>
                <w:noProof w:val="0"/>
                <w:color w:val="000000"/>
                <w:position w:val="0"/>
                <w:sz w:val="18"/>
                <w:u w:val="none"/>
                <w:vertAlign w:val="baseline"/>
              </w:rPr>
              <w:t>(c)(1)</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formal complaint involving rail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rates filed under the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Simplified-SAC methodology . . . . . . .</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formal complaint involving rail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rates filed under the Three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Benchmark methodology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All other formal complaints (except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access complaints)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(v)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access complaints</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 A request for an order compelling a</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carrier to establish a common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 rate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 A complaint seeking or a petition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requesting institution of an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seeking the prescription or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division of joint rates or charges. 49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10705.</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 A petition for declaratory order: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 petition for declaratory order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involving a dispute over an existing rate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practice which is comparable to 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complaint proceeding</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All other petitions for declaratory</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(59) An application for shipper </w:t>
            </w:r>
            <w:r>
              <w:rPr>
                <w:rFonts w:ascii="arial" w:eastAsia="arial" w:hAnsi="arial" w:cs="arial"/>
                <w:b/>
                <w:i/>
                <w:strike w:val="0"/>
                <w:noProof w:val="0"/>
                <w:color w:val="000000"/>
                <w:position w:val="0"/>
                <w:sz w:val="18"/>
                <w:u w:val="single"/>
                <w:vertAlign w:val="baseline"/>
              </w:rPr>
              <w:t>antitrust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immunity. </w:t>
            </w:r>
            <w:hyperlink r:id="rId23" w:history="1">
              <w:r>
                <w:rPr>
                  <w:rFonts w:ascii="arial" w:eastAsia="arial" w:hAnsi="arial" w:cs="arial"/>
                  <w:b w:val="0"/>
                  <w:i/>
                  <w:strike w:val="0"/>
                  <w:noProof w:val="0"/>
                  <w:color w:val="0077CC"/>
                  <w:position w:val="0"/>
                  <w:sz w:val="18"/>
                  <w:u w:val="single"/>
                  <w:vertAlign w:val="baseline"/>
                </w:rPr>
                <w:t>49 U.S.C. 10706</w:t>
              </w:r>
            </w:hyperlink>
            <w:r>
              <w:rPr>
                <w:rFonts w:ascii="arial" w:eastAsia="arial" w:hAnsi="arial" w:cs="arial"/>
                <w:b w:val="0"/>
                <w:i w:val="0"/>
                <w:strike w:val="0"/>
                <w:noProof w:val="0"/>
                <w:color w:val="000000"/>
                <w:position w:val="0"/>
                <w:sz w:val="18"/>
                <w:u w:val="none"/>
                <w:vertAlign w:val="baseline"/>
              </w:rPr>
              <w:t>(a)(5)(A)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Labor arbitration proceedings</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 (i) An appeal of a Surface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Board decision on the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merits or petition to revoke an exemption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pursuant to </w:t>
            </w:r>
            <w:hyperlink r:id="rId26" w:history="1">
              <w:r>
                <w:rPr>
                  <w:rFonts w:ascii="arial" w:eastAsia="arial" w:hAnsi="arial" w:cs="arial"/>
                  <w:b w:val="0"/>
                  <w:i/>
                  <w:strike w:val="0"/>
                  <w:noProof w:val="0"/>
                  <w:color w:val="0077CC"/>
                  <w:position w:val="0"/>
                  <w:sz w:val="18"/>
                  <w:u w:val="single"/>
                  <w:vertAlign w:val="baseline"/>
                </w:rPr>
                <w:t>49 U.S.C. 10502</w:t>
              </w:r>
            </w:hyperlink>
            <w:r>
              <w:rPr>
                <w:rFonts w:ascii="arial" w:eastAsia="arial" w:hAnsi="arial" w:cs="arial"/>
                <w:b w:val="0"/>
                <w:i w:val="0"/>
                <w:strike w:val="0"/>
                <w:noProof w:val="0"/>
                <w:color w:val="000000"/>
                <w:position w:val="0"/>
                <w:sz w:val="18"/>
                <w:u w:val="none"/>
                <w:vertAlign w:val="baseline"/>
              </w:rPr>
              <w:t>(d)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 appeal of a Surface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Board decision 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procedural matters except discovery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rulings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 Motor carrier undercharge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 (i) Expedited relief for service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inadequacies: A request for expedited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relief under </w:t>
            </w:r>
            <w:hyperlink r:id="rId27" w:history="1">
              <w:r>
                <w:rPr>
                  <w:rFonts w:ascii="arial" w:eastAsia="arial" w:hAnsi="arial" w:cs="arial"/>
                  <w:b w:val="0"/>
                  <w:i/>
                  <w:strike w:val="0"/>
                  <w:noProof w:val="0"/>
                  <w:color w:val="0077CC"/>
                  <w:position w:val="0"/>
                  <w:sz w:val="18"/>
                  <w:u w:val="single"/>
                  <w:vertAlign w:val="baseline"/>
                </w:rPr>
                <w:t>49 U.S.C. 11123</w:t>
              </w:r>
            </w:hyperlink>
            <w:r>
              <w:rPr>
                <w:rFonts w:ascii="arial" w:eastAsia="arial" w:hAnsi="arial" w:cs="arial"/>
                <w:b w:val="0"/>
                <w:i w:val="0"/>
                <w:strike w:val="0"/>
                <w:noProof w:val="0"/>
                <w:color w:val="000000"/>
                <w:position w:val="0"/>
                <w:sz w:val="18"/>
                <w:u w:val="none"/>
                <w:vertAlign w:val="baseline"/>
              </w:rPr>
              <w:t xml:space="preserve"> and 49 CFR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1146 for service emergency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Expedited relief for service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inadequacies: A request for temporary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relief under </w:t>
            </w:r>
            <w:hyperlink r:id="rId28" w:history="1">
              <w:r>
                <w:rPr>
                  <w:rFonts w:ascii="arial" w:eastAsia="arial" w:hAnsi="arial" w:cs="arial"/>
                  <w:b w:val="0"/>
                  <w:i/>
                  <w:strike w:val="0"/>
                  <w:noProof w:val="0"/>
                  <w:color w:val="0077CC"/>
                  <w:position w:val="0"/>
                  <w:sz w:val="18"/>
                  <w:u w:val="single"/>
                  <w:vertAlign w:val="baseline"/>
                </w:rPr>
                <w:t>49 U.S.C. 10705</w:t>
              </w:r>
            </w:hyperlink>
            <w:r>
              <w:rPr>
                <w:rFonts w:ascii="arial" w:eastAsia="arial" w:hAnsi="arial" w:cs="arial"/>
                <w:b w:val="0"/>
                <w:i w:val="0"/>
                <w:strike w:val="0"/>
                <w:noProof w:val="0"/>
                <w:color w:val="000000"/>
                <w:position w:val="0"/>
                <w:sz w:val="18"/>
                <w:u w:val="none"/>
                <w:vertAlign w:val="baseline"/>
              </w:rPr>
              <w:t xml:space="preserve"> and 11102,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49 CFR part 1147 for service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inadequacy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 A request for waiver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clarification of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except one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in an abandonment or discontinuance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 or in a major financial</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proceeding as defined at 49 CFR 1180.2(a)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(65)-(75) [Reserved]</w:t>
            </w:r>
          </w:p>
        </w:tc>
        <w:tc>
          <w:tcPr>
            <w:tcW w:w="408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 VI: Informal Proceedings: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 An application for authority to</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 released value rates or ratings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motor carriers and freight forwarders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of household goods under </w:t>
            </w:r>
            <w:hyperlink r:id="rId29" w:history="1">
              <w:r>
                <w:rPr>
                  <w:rFonts w:ascii="arial" w:eastAsia="arial" w:hAnsi="arial" w:cs="arial"/>
                  <w:b w:val="0"/>
                  <w:i/>
                  <w:strike w:val="0"/>
                  <w:noProof w:val="0"/>
                  <w:color w:val="0077CC"/>
                  <w:position w:val="0"/>
                  <w:sz w:val="18"/>
                  <w:u w:val="single"/>
                  <w:vertAlign w:val="baseline"/>
                </w:rPr>
                <w:t>49 U.S.C. 14706</w:t>
              </w:r>
            </w:hyperlink>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 An application for special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permission for short notice or the waiver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other tariff publishing requirements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 The filing of tariffs, including</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 per page ($ 26 min. charge.)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 or contract summaries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 Special docket applications from</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 and water carriers: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Applications involving $ 25,000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Applications involving over $ 25,000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 Informal complaint about rail rate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$ 650.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Tariff reconciliation petitions from</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common carriers: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Petitions involving $ 25,000 or less</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Petitions involving over $ 25,000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Request for a determination of the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applicability or reasonableness of motor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carrier rates under </w:t>
            </w:r>
            <w:hyperlink r:id="rId30" w:history="1">
              <w:r>
                <w:rPr>
                  <w:rFonts w:ascii="arial" w:eastAsia="arial" w:hAnsi="arial" w:cs="arial"/>
                  <w:b w:val="0"/>
                  <w:i/>
                  <w:strike w:val="0"/>
                  <w:noProof w:val="0"/>
                  <w:color w:val="0077CC"/>
                  <w:position w:val="0"/>
                  <w:sz w:val="18"/>
                  <w:u w:val="single"/>
                  <w:vertAlign w:val="baseline"/>
                </w:rPr>
                <w:t>49 U.S.C. 13710</w:t>
              </w:r>
            </w:hyperlink>
            <w:r>
              <w:rPr>
                <w:rFonts w:ascii="arial" w:eastAsia="arial" w:hAnsi="arial" w:cs="arial"/>
                <w:b w:val="0"/>
                <w:i w:val="0"/>
                <w:strike w:val="0"/>
                <w:noProof w:val="0"/>
                <w:color w:val="000000"/>
                <w:position w:val="0"/>
                <w:sz w:val="18"/>
                <w:u w:val="none"/>
                <w:vertAlign w:val="baseline"/>
              </w:rPr>
              <w:t>(a)(2)</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 Filing of documents for recordation.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$ 43 per document.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240" w:after="0" w:line="220" w:lineRule="atLeast"/>
              <w:ind w:left="360"/>
              <w:jc w:val="left"/>
            </w:pPr>
            <w:hyperlink r:id="rId31" w:history="1">
              <w:r>
                <w:rPr>
                  <w:rFonts w:ascii="arial" w:eastAsia="arial" w:hAnsi="arial" w:cs="arial"/>
                  <w:b w:val="0"/>
                  <w:i/>
                  <w:strike w:val="0"/>
                  <w:color w:val="0077CC"/>
                  <w:sz w:val="18"/>
                  <w:u w:val="single"/>
                  <w:vertAlign w:val="baseline"/>
                </w:rPr>
                <w:t>49 U.S.C. 11301</w:t>
              </w:r>
            </w:hyperlink>
            <w:r>
              <w:rPr>
                <w:rFonts w:ascii="arial" w:eastAsia="arial" w:hAnsi="arial" w:cs="arial"/>
                <w:b w:val="0"/>
                <w:i w:val="0"/>
                <w:strike w:val="0"/>
                <w:noProof w:val="0"/>
                <w:color w:val="000000"/>
                <w:position w:val="0"/>
                <w:sz w:val="18"/>
                <w:u w:val="none"/>
                <w:vertAlign w:val="baseline"/>
              </w:rPr>
              <w:t xml:space="preserve"> and 49 CFR 1177.3(c).</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 Informal opinions about rate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(all modes)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 A railroad accounting interpretation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 (i) A request for an informal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opinion not otherwise covered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 proposal to use on a voting trust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 pursuant to 49 CFR 1013 and 49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1180.4(b)(4)(iv) in connection with 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 control proceeding as defined at 49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1180.2(a)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 request for an informal opinion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 voting trust agreement pursuant to</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 CFR 1013.3(a) not otherwise covered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 Arbitration of Certain Disputes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the Statutory Jurisdiction of</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Surface Transportation Board under 49</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1108:</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Complaint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Answer (per defendant), Unless</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Declining to Submit to Any Arbitration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Third Party Complaint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Third Party Answer (per defendant),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Unless Declining to Submit to Any</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Arbitration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 Appeals of Arbitration Decisions or</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Petitions to Modify or Vacate an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Arbitration Award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 Basic fee for STB adjudicatory</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not otherwise covered</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(89)-(95) [Reserved]</w:t>
            </w:r>
          </w:p>
        </w:tc>
        <w:tc>
          <w:tcPr>
            <w:tcW w:w="408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 VII: Services: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 Messenger delivery of decision to a</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$ 34 per delivery.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carrier's Washington, DC, agent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 Request for service or pleading list</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 per list.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proceedings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 Processing the paperwork related to</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request for the Carload Waybill Sample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used in a Surface Transportation</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 or State proceeding that:</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Does not require a Federal Register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 per party.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Does require a Federal Register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Set cost portion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Sliding cost portion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 per party.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 (i) Application fee for the Surface</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Board's Practitioners'</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Exam</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Practitioners' Exam Information</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Carload Waybill Sample data:</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Requests for Public Use File for all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 per year.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prior to the most current year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Carload Waybill Sample data available,</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on CD-R</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Specialized programming for Waybill</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$ 114 per hour.</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to the Board</w:t>
            </w:r>
          </w:p>
        </w:tc>
        <w:tc>
          <w:tcPr>
            <w:tcW w:w="408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2015-17315 Filed 7-14-15;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rules are effective August 14,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David T. Groves, (202) 245-0327, or Andrea Pope-Matheson (202) 245-0363. [TDD for the hearing impaired: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41437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1002--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002.1 Fees for records s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1002.2 Filing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f) Schedule of filing fe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3RJN-BKT0-002B-Y288-00000-00&amp;context=" TargetMode="External" /><Relationship Id="rId11" Type="http://schemas.openxmlformats.org/officeDocument/2006/relationships/hyperlink" Target="http://www.stb.dot.gov" TargetMode="External" /><Relationship Id="rId12" Type="http://schemas.openxmlformats.org/officeDocument/2006/relationships/hyperlink" Target="https://advance.lexis.com/api/document?collection=statutes-legislation&amp;id=urn:contentItem:4YF7-GMX1-NRF4-4451-00000-00&amp;context=" TargetMode="External" /><Relationship Id="rId13" Type="http://schemas.openxmlformats.org/officeDocument/2006/relationships/hyperlink" Target="https://advance.lexis.com/api/document?collection=statutes-legislation&amp;id=urn:contentItem:4YF7-GTB1-NRF4-40SF-00000-00&amp;context=" TargetMode="External" /><Relationship Id="rId14" Type="http://schemas.openxmlformats.org/officeDocument/2006/relationships/hyperlink" Target="https://advance.lexis.com/api/document?collection=statutes-legislation&amp;id=urn:contentItem:4YF7-GWB1-NRF4-453T-00000-00&amp;context=" TargetMode="External" /><Relationship Id="rId15" Type="http://schemas.openxmlformats.org/officeDocument/2006/relationships/hyperlink" Target="https://advance.lexis.com/api/document?collection=statutes-legislation&amp;id=urn:contentItem:4YF7-GP61-NRF4-40VY-00000-00&amp;context=" TargetMode="External" /><Relationship Id="rId16" Type="http://schemas.openxmlformats.org/officeDocument/2006/relationships/hyperlink" Target="https://advance.lexis.com/api/document?collection=statutes-legislation&amp;id=urn:contentItem:4YF7-GKM1-NRF4-41XD-00000-00&amp;context=" TargetMode="External" /><Relationship Id="rId17" Type="http://schemas.openxmlformats.org/officeDocument/2006/relationships/hyperlink" Target="https://advance.lexis.com/api/document?collection=statutes-legislation&amp;id=urn:contentItem:4YF7-GPT1-NRF4-41PJ-00000-00&amp;context=" TargetMode="External" /><Relationship Id="rId18" Type="http://schemas.openxmlformats.org/officeDocument/2006/relationships/hyperlink" Target="https://advance.lexis.com/api/document?collection=statutes-legislation&amp;id=urn:contentItem:4YF7-GT91-NRF4-40JT-00000-00&amp;context=" TargetMode="External" /><Relationship Id="rId19" Type="http://schemas.openxmlformats.org/officeDocument/2006/relationships/hyperlink" Target="https://advance.lexis.com/api/document?collection=statutes-legislation&amp;id=urn:contentItem:4YF7-GMJ1-NRF4-403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91-NRF4-4241-00000-00&amp;context=" TargetMode="External" /><Relationship Id="rId21" Type="http://schemas.openxmlformats.org/officeDocument/2006/relationships/hyperlink" Target="https://advance.lexis.com/api/document?collection=statutes-legislation&amp;id=urn:contentItem:4YF7-GT21-NRF4-43K8-00000-00&amp;context=" TargetMode="External" /><Relationship Id="rId22" Type="http://schemas.openxmlformats.org/officeDocument/2006/relationships/hyperlink" Target="https://advance.lexis.com/api/document?collection=statutes-legislation&amp;id=urn:contentItem:4YF7-GR71-NRF4-4115-00000-00&amp;context=" TargetMode="External" /><Relationship Id="rId23" Type="http://schemas.openxmlformats.org/officeDocument/2006/relationships/hyperlink" Target="https://advance.lexis.com/api/document?collection=statutes-legislation&amp;id=urn:contentItem:4YF7-GNB1-NRF4-4314-00000-00&amp;context=" TargetMode="External" /><Relationship Id="rId24" Type="http://schemas.openxmlformats.org/officeDocument/2006/relationships/hyperlink" Target="https://advance.lexis.com/api/document?collection=statutes-legislation&amp;id=urn:contentItem:4YF7-GJP1-NRF4-42YC-00000-00&amp;context=" TargetMode="External" /><Relationship Id="rId25" Type="http://schemas.openxmlformats.org/officeDocument/2006/relationships/hyperlink" Target="https://advance.lexis.com/api/document?collection=statutes-legislation&amp;id=urn:contentItem:4YF7-GK31-NRF4-41CY-00000-00&amp;context=" TargetMode="External" /><Relationship Id="rId26" Type="http://schemas.openxmlformats.org/officeDocument/2006/relationships/hyperlink" Target="https://advance.lexis.com/api/document?collection=statutes-legislation&amp;id=urn:contentItem:4YF7-GS11-NRF4-43HR-00000-00&amp;context=" TargetMode="External" /><Relationship Id="rId27" Type="http://schemas.openxmlformats.org/officeDocument/2006/relationships/hyperlink" Target="https://advance.lexis.com/api/document?collection=statutes-legislation&amp;id=urn:contentItem:4YF7-GNY1-NRF4-43T9-00000-00&amp;context=" TargetMode="External" /><Relationship Id="rId28" Type="http://schemas.openxmlformats.org/officeDocument/2006/relationships/hyperlink" Target="https://advance.lexis.com/api/document?collection=statutes-legislation&amp;id=urn:contentItem:4YF7-GTC1-NRF4-414R-00000-00&amp;context=" TargetMode="External" /><Relationship Id="rId29" Type="http://schemas.openxmlformats.org/officeDocument/2006/relationships/hyperlink" Target="https://advance.lexis.com/api/document?collection=statutes-legislation&amp;id=urn:contentItem:4YF7-GW11-NRF4-41J3-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T21-NRF4-437J-00000-00&amp;context=" TargetMode="External" /><Relationship Id="rId31" Type="http://schemas.openxmlformats.org/officeDocument/2006/relationships/hyperlink" Target="https://advance.lexis.com/api/document?collection=statutes-legislation&amp;id=urn:contentItem:4YF7-GWD1-NRF4-409X-00000-00&amp;contex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FH-J4S0-006W-8002-00000-00&amp;context=" TargetMode="External" /><Relationship Id="rId8" Type="http://schemas.openxmlformats.org/officeDocument/2006/relationships/hyperlink" Target="https://advance.lexis.com/api/document?collection=administrative-codes&amp;id=urn:contentItem:5PVJ-KR70-008H-03XF-00000-00&amp;context=" TargetMode="External" /><Relationship Id="rId9" Type="http://schemas.openxmlformats.org/officeDocument/2006/relationships/hyperlink" Target="https://advance.lexis.com/api/document?collection=administrative-materials&amp;id=urn:contentItem:3RJN-BNJ0-002B-Y3C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69012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