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45395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146, Thursday, July 30,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45395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July 30,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AGRICULTURE (USDA) -- Agricultural Marketing Service (AMS)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Clarification of United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Laws, Immunity, and Liability Under Marketing Order Programs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AGRICULTURE (USDA) &gt; Agricultural Marketing Service (AMS)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AMS-FV-14-0072; FV14-900-2 FR]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7 CFR Part 900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rule implements an amendment to the general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federal fruit, vegetable, and specialty crop marketing agreements and marketing orders that would accentuate the applicability of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marketing order programs' domestic and foreign activities. This action advises marketing order board and committee members and personnel of the restrictions, limitations, and liabilities imposed by those laws.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final rule is issued under the general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federal marketing agreements and orders (7 CFR part 900), effective under the Agricultural Marketing Agreement Act of 1937, as amended </w:t>
      </w:r>
      <w:hyperlink r:id="rId8" w:history="1">
        <w:r>
          <w:rPr>
            <w:rFonts w:ascii="arial" w:eastAsia="arial" w:hAnsi="arial" w:cs="arial"/>
            <w:b w:val="0"/>
            <w:i/>
            <w:strike w:val="0"/>
            <w:noProof w:val="0"/>
            <w:color w:val="0077CC"/>
            <w:position w:val="0"/>
            <w:sz w:val="20"/>
            <w:u w:val="single"/>
            <w:vertAlign w:val="baseline"/>
          </w:rPr>
          <w:t>(7 U.S.C. 601</w:t>
        </w:r>
      </w:hyperlink>
      <w:r>
        <w:rPr>
          <w:rFonts w:ascii="arial" w:eastAsia="arial" w:hAnsi="arial" w:cs="arial"/>
          <w:b w:val="0"/>
          <w:i w:val="0"/>
          <w:strike w:val="0"/>
          <w:noProof w:val="0"/>
          <w:color w:val="000000"/>
          <w:position w:val="0"/>
          <w:sz w:val="20"/>
          <w:u w:val="none"/>
          <w:vertAlign w:val="baseline"/>
        </w:rPr>
        <w:t xml:space="preserve">-674), hereinafter referred to as the "Act." This action adds a new § 900.202 (Restrictions applicable to Committee personnel) under "Subpart--Miscellaneous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accentuate the applicability of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marketing order program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Agriculture (USDA) is issuing this final rule in conformance with Executive Orders 12866, 13563, and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has been reviewed under Executive Order 12988, Civil Justice Reform. This rule is not intended to have retroactive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provides that administrative proceedings must be exhausted before parties may file suit in court. Under section 608c(15)(A) of the Act, any handler subject to an order may file with USDA a petition stating that the order, any provision of the order, or any obligation imposed in connection with the order is not in accordance with law and request a modification of the order or to be exempted therefrom. A handler is afforded the opportunity for a hearing on the petition. After the hearing, USDA would rule on the petition. The Act provides that the district court of the United States in any district in which the handler is an inhabitant, or has his or her principal place of business, has jurisdiction to review USDA's ruling on the petition, provided an action is filed not later than 20 days after the date of the entry of the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implements an amendment to the general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federal fruit, vegetable, and specialty crop marketing agreements and marketing orders that would accentuate the applicability of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marketing order programs' domestic and foreign activities. This action advises marketing order board and committee members and personnel of the restrictions, limitations, and liabilities imposed by those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marketing order boards and committees have always been subject to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These boards and committees work with USDA in </w:t>
      </w:r>
      <w:r>
        <w:rPr>
          <w:rFonts w:ascii="arial" w:eastAsia="arial" w:hAnsi="arial" w:cs="arial"/>
          <w:b/>
          <w:i w:val="0"/>
          <w:strike w:val="0"/>
          <w:noProof w:val="0"/>
          <w:color w:val="000000"/>
          <w:position w:val="0"/>
          <w:sz w:val="20"/>
          <w:u w:val="none"/>
          <w:vertAlign w:val="baseline"/>
        </w:rPr>
        <w:t> [*45396] </w:t>
      </w:r>
      <w:r>
        <w:rPr>
          <w:rFonts w:ascii="arial" w:eastAsia="arial" w:hAnsi="arial" w:cs="arial"/>
          <w:b w:val="0"/>
          <w:i w:val="0"/>
          <w:strike w:val="0"/>
          <w:noProof w:val="0"/>
          <w:color w:val="000000"/>
          <w:position w:val="0"/>
          <w:sz w:val="20"/>
          <w:u w:val="none"/>
          <w:vertAlign w:val="baseline"/>
        </w:rPr>
        <w:t xml:space="preserve"> administering marketing order programs which, among other things, authorizes them, with approval of the Secretary, to establish and promote a program's domestic and foreign marketing activities. The Act immunizes board and committee members and employees from prosecution under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so long as their conduct is authorized by the Act or provisions of a marketing order. This rule accentuates the applicability of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marketing order board and committee members and personnel in light of changing global marketing and production trends as well as advises boards and committees of the restrictions, limitations, and liabilities of those laws.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Committee members and employees may not engage in any unauthorized agreement or concerted action that unreasonably restrains United States domestic or foreign commerce. Failing to adhere to these laws may lead to prosecution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the United States Department of Justice and/or suit by injured private persons seeking treble damages, and may also result in expulsion of members from the Committee or termination of employment with the Committee.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Final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requirements set forth in the Regulatory Flexibility Act (RFA)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-612), the Agricultural Marketing Service (AMS) has considered the economic impact of this action on small entities. Accordingly, AMS has prepared this final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RFA is to fit regulatory actions to the scale of businesses subject to such actions in order that small businesses will not be unduly or disproportionately burdened. Marketing orders issued pursuant to the Act, and rules issued thereunder, are unique in that they are brought about through group action of essentially small entities acting on their own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approximately 1,090 handlers who are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28 federal marketing order programs and approximately 33,100 producers in the regulated areas. Small agricultural service firms are defined by the Small Business Administration (SBA) as those having annual receipts of less than $ 7,000,000, and small agricultural producers are defined as those having annual receipts of less than $ 750,000 (</w:t>
      </w:r>
      <w:hyperlink r:id="rId9" w:history="1">
        <w:r>
          <w:rPr>
            <w:rFonts w:ascii="arial" w:eastAsia="arial" w:hAnsi="arial" w:cs="arial"/>
            <w:b w:val="0"/>
            <w:i/>
            <w:strike w:val="0"/>
            <w:noProof w:val="0"/>
            <w:color w:val="0077CC"/>
            <w:position w:val="0"/>
            <w:sz w:val="20"/>
            <w:u w:val="single"/>
            <w:vertAlign w:val="baseline"/>
          </w:rPr>
          <w:t>13 CFR 121.201</w:t>
        </w:r>
      </w:hyperlink>
      <w:r>
        <w:rPr>
          <w:rFonts w:ascii="arial" w:eastAsia="arial" w:hAnsi="arial" w:cs="arial"/>
          <w:b w:val="0"/>
          <w:i w:val="0"/>
          <w:strike w:val="0"/>
          <w:noProof w:val="0"/>
          <w:color w:val="000000"/>
          <w:position w:val="0"/>
          <w:sz w:val="20"/>
          <w:u w:val="none"/>
          <w:vertAlign w:val="baseline"/>
        </w:rPr>
        <w:t xml:space="preserve">). USDA estimates that many of these handlers and producers may be classified as small entities. This rule accentuates the applicability of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to marketing order programs' domestic and foreign activities. This action also advises marketing order board and committee members and personnel of the restrictions, limitations, and liabilities imposed by those laws.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contains no information collection or recordkeeping requirements under the Paperwork Reduction Act of 1995 (</w:t>
      </w:r>
      <w:hyperlink r:id="rId10"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11"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 is committed to complying with the E-Government Act to promote the use of the internet and other information technologies, to provide increased opportunities for citizen access to Government information and services, and for other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USDA has not identified any relevant Federal rules that duplicate, overlap, or conflict with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 has discussed the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all marketing order board and committee staff that it oversees. Moreover, AMS conducted refresher training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for marketing order board and committee staff and officers at the Marketing Order Management Conference on September 23-24,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proposed rule concerning this action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6, 2015 </w:t>
      </w:r>
      <w:hyperlink r:id="rId12" w:history="1">
        <w:r>
          <w:rPr>
            <w:rFonts w:ascii="arial" w:eastAsia="arial" w:hAnsi="arial" w:cs="arial"/>
            <w:b w:val="0"/>
            <w:i/>
            <w:strike w:val="0"/>
            <w:noProof w:val="0"/>
            <w:color w:val="0077CC"/>
            <w:position w:val="0"/>
            <w:sz w:val="20"/>
            <w:u w:val="single"/>
            <w:vertAlign w:val="baseline"/>
          </w:rPr>
          <w:t>(80 FR 25969).</w:t>
        </w:r>
      </w:hyperlink>
      <w:r>
        <w:rPr>
          <w:rFonts w:ascii="arial" w:eastAsia="arial" w:hAnsi="arial" w:cs="arial"/>
          <w:b w:val="0"/>
          <w:i w:val="0"/>
          <w:strike w:val="0"/>
          <w:noProof w:val="0"/>
          <w:color w:val="000000"/>
          <w:position w:val="0"/>
          <w:sz w:val="20"/>
          <w:u w:val="none"/>
          <w:vertAlign w:val="baseline"/>
        </w:rPr>
        <w:t xml:space="preserve"> The rule was made available through the internet by USDA and the Office of the Federal Register. A 30-day comment period ending June 5, 2015, was provided to allow interested persons to respond to the proposal. No comments were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small business guide on complying with fruit, vegetable, and specialty crop marketing agreements and orders may be viewed at: </w:t>
      </w:r>
      <w:hyperlink r:id="rId13" w:history="1">
        <w:r>
          <w:rPr>
            <w:rFonts w:ascii="arial" w:eastAsia="arial" w:hAnsi="arial" w:cs="arial"/>
            <w:b w:val="0"/>
            <w:i/>
            <w:strike w:val="0"/>
            <w:noProof w:val="0"/>
            <w:color w:val="0077CC"/>
            <w:position w:val="0"/>
            <w:sz w:val="20"/>
            <w:u w:val="single"/>
            <w:vertAlign w:val="baseline"/>
          </w:rPr>
          <w:t>http://www.ams.usda.gov/MarketingOrdersSmallBusinessGuide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Any questions about the compliance guide should be sent to Jeffrey Smutny at the previously mentioned address in the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all relevant matter presented, it is hereby found that this rule, as hereinafter set forth, will tend to effectuate the declared policy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further found that good cause exists for not postponing the effective date of this rule until 30 days after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because AMS is simply updating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reemphasize the applicability of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7 CFR Part 900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Freedom of information, Marketing agreements,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7 CFR part 900 is amended as follows:</w:t>
      </w:r>
    </w:p>
    <w:p>
      <w:pPr>
        <w:numPr>
          <w:numId w:val="1"/>
        </w:numPr>
        <w:spacing w:before="120" w:line="240" w:lineRule="atLeast"/>
      </w:pP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7 CFR part 900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7 U.S.C. 601</w:t>
        </w:r>
      </w:hyperlink>
      <w:r>
        <w:rPr>
          <w:rFonts w:ascii="arial" w:eastAsia="arial" w:hAnsi="arial" w:cs="arial"/>
          <w:b w:val="0"/>
          <w:i w:val="0"/>
          <w:strike w:val="0"/>
          <w:noProof w:val="0"/>
          <w:color w:val="000000"/>
          <w:position w:val="0"/>
          <w:sz w:val="20"/>
          <w:u w:val="none"/>
          <w:vertAlign w:val="baseline"/>
        </w:rPr>
        <w:t xml:space="preserve">-674 and </w:t>
      </w:r>
      <w:hyperlink r:id="rId14" w:history="1">
        <w:r>
          <w:rPr>
            <w:rFonts w:ascii="arial" w:eastAsia="arial" w:hAnsi="arial" w:cs="arial"/>
            <w:b w:val="0"/>
            <w:i/>
            <w:strike w:val="0"/>
            <w:noProof w:val="0"/>
            <w:color w:val="0077CC"/>
            <w:position w:val="0"/>
            <w:sz w:val="20"/>
            <w:u w:val="single"/>
            <w:vertAlign w:val="baseline"/>
          </w:rPr>
          <w:t>7 U.S.C. 7401</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authority citation for Subpart--Miscellaneous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 10, </w:t>
      </w:r>
      <w:hyperlink r:id="rId15" w:history="1">
        <w:r>
          <w:rPr>
            <w:rFonts w:ascii="arial" w:eastAsia="arial" w:hAnsi="arial" w:cs="arial"/>
            <w:b w:val="0"/>
            <w:i/>
            <w:strike w:val="0"/>
            <w:noProof w:val="0"/>
            <w:color w:val="0077CC"/>
            <w:position w:val="0"/>
            <w:sz w:val="20"/>
            <w:u w:val="single"/>
            <w:vertAlign w:val="baseline"/>
          </w:rPr>
          <w:t>48 Stat. 37</w:t>
        </w:r>
      </w:hyperlink>
      <w:r>
        <w:rPr>
          <w:rFonts w:ascii="arial" w:eastAsia="arial" w:hAnsi="arial" w:cs="arial"/>
          <w:b w:val="0"/>
          <w:i w:val="0"/>
          <w:strike w:val="0"/>
          <w:noProof w:val="0"/>
          <w:color w:val="000000"/>
          <w:position w:val="0"/>
          <w:sz w:val="20"/>
          <w:u w:val="none"/>
          <w:vertAlign w:val="baseline"/>
        </w:rPr>
        <w:t xml:space="preserve">, as amended; </w:t>
      </w:r>
      <w:hyperlink r:id="rId16" w:history="1">
        <w:r>
          <w:rPr>
            <w:rFonts w:ascii="arial" w:eastAsia="arial" w:hAnsi="arial" w:cs="arial"/>
            <w:b w:val="0"/>
            <w:i/>
            <w:strike w:val="0"/>
            <w:noProof w:val="0"/>
            <w:color w:val="0077CC"/>
            <w:position w:val="0"/>
            <w:sz w:val="20"/>
            <w:u w:val="single"/>
            <w:vertAlign w:val="baseline"/>
          </w:rPr>
          <w:t>7 U.S.C. 610</w:t>
        </w:r>
      </w:hyperlink>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900.202 to read as follows:</w:t>
      </w:r>
    </w:p>
    <w:p>
      <w:pPr>
        <w:numPr>
          <w:numId w:val="3"/>
        </w:numPr>
        <w:spacing w:before="120" w:line="240" w:lineRule="atLeast"/>
      </w:pPr>
      <w:r>
        <w:rPr>
          <w:b/>
          <w:i w:val="0"/>
          <w:sz w:val="20"/>
        </w:rPr>
        <w:t>ble to Committee personnel.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Members and employees of Federal marketing order boards and committees are immune from prosecution under the United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only insofar as their conduct in administering the respective marketing order is authorized by the Agricultural Marketing Agreement Act of 1937, </w:t>
      </w:r>
      <w:hyperlink r:id="rId8" w:history="1">
        <w:r>
          <w:rPr>
            <w:rFonts w:ascii="arial" w:eastAsia="arial" w:hAnsi="arial" w:cs="arial"/>
            <w:b w:val="0"/>
            <w:i/>
            <w:strike w:val="0"/>
            <w:noProof w:val="0"/>
            <w:color w:val="0077CC"/>
            <w:position w:val="0"/>
            <w:sz w:val="20"/>
            <w:u w:val="single"/>
            <w:vertAlign w:val="baseline"/>
          </w:rPr>
          <w:t>7 U.S.C. 601</w:t>
        </w:r>
      </w:hyperlink>
      <w:r>
        <w:rPr>
          <w:rFonts w:ascii="arial" w:eastAsia="arial" w:hAnsi="arial" w:cs="arial"/>
          <w:b w:val="0"/>
          <w:i w:val="0"/>
          <w:strike w:val="0"/>
          <w:noProof w:val="0"/>
          <w:color w:val="000000"/>
          <w:position w:val="0"/>
          <w:sz w:val="20"/>
          <w:u w:val="none"/>
          <w:vertAlign w:val="baseline"/>
        </w:rPr>
        <w:t xml:space="preserve">-674, or the provisions of the respective order.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Committee members and employees may not engage in any unauthorized agreement or concerted action that unreasonably restrains United States domestic or foreign commerce. For example, Committee members and employees have no authority to participate, either directly or indirectly, whether on an informal or formal, written or oral basis, in any bilateral or international undertaking or agreement with any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foreign producer or seller or with any foreign government, agency, or instrumentality acting on behalf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foreign producers or sellers to raise, fix, stabilize, or set a floor for commodity prices, or limit the quantity or quality of commodity imported into or exported from the United States. Participation in any such unauthorized agreement or joint undertaking could result in prosecution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the United States Department of Justice and/or suit by injured private persons seeking treble damages, and could also result in expulsion of members from the Committee or termination of employment with the Committee.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July 27,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Rex A. Barnes,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Associate Administrator, Agricultural Marketing Service.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2015-18700 Filed 7-29-15;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3410-02-P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Effective July 31,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Geronimo Quinones, Marketing Specialist, or Michelle P. Sharrow, Rulemaking Branch Chief, Marketing Order and Agreement Division, Fruit and Vegetable Program, AMS, USDA, 1400 Independence Avenue SW., Stop 0237, Washington, DC 20250-0237; Telephone: (202) 720-2491, Fax: (202) 720-8938, or Email: </w:t>
      </w:r>
      <w:hyperlink r:id="rId17" w:history="1">
        <w:r>
          <w:rPr>
            <w:rFonts w:ascii="arial" w:eastAsia="arial" w:hAnsi="arial" w:cs="arial"/>
            <w:b w:val="0"/>
            <w:i/>
            <w:strike w:val="0"/>
            <w:noProof w:val="0"/>
            <w:color w:val="0077CC"/>
            <w:position w:val="0"/>
            <w:sz w:val="20"/>
            <w:u w:val="single"/>
            <w:vertAlign w:val="baseline"/>
          </w:rPr>
          <w:t>Geronimo.Quinones@ams.usda.gov</w:t>
        </w:r>
      </w:hyperlink>
      <w:r>
        <w:rPr>
          <w:rFonts w:ascii="arial" w:eastAsia="arial" w:hAnsi="arial" w:cs="arial"/>
          <w:b w:val="0"/>
          <w:i w:val="0"/>
          <w:strike w:val="0"/>
          <w:noProof w:val="0"/>
          <w:color w:val="000000"/>
          <w:position w:val="0"/>
          <w:sz w:val="20"/>
          <w:u w:val="none"/>
          <w:vertAlign w:val="baseline"/>
        </w:rPr>
        <w:t xml:space="preserve"> or </w:t>
      </w:r>
      <w:hyperlink r:id="rId18" w:history="1">
        <w:r>
          <w:rPr>
            <w:rFonts w:ascii="arial" w:eastAsia="arial" w:hAnsi="arial" w:cs="arial"/>
            <w:b w:val="0"/>
            <w:i/>
            <w:strike w:val="0"/>
            <w:noProof w:val="0"/>
            <w:color w:val="0077CC"/>
            <w:position w:val="0"/>
            <w:sz w:val="20"/>
            <w:u w:val="single"/>
            <w:vertAlign w:val="baseline"/>
          </w:rPr>
          <w:t>Michelle.Sharrow@ams.usda.gov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Small businesses may request information on complying with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contacting Jeffrey Smutny, Marketing Order and Agreement Division, Fruit and Vegetable Program, AMS, USDA, 1400 Independence Avenue SW., STOP 0237, Washington, DC 20250-0237; Telephone: (202) 720-2491, Fax: (202) 720-8938, or Email: </w:t>
      </w:r>
      <w:hyperlink r:id="rId19" w:history="1">
        <w:r>
          <w:rPr>
            <w:rFonts w:ascii="arial" w:eastAsia="arial" w:hAnsi="arial" w:cs="arial"/>
            <w:b w:val="0"/>
            <w:i/>
            <w:strike w:val="0"/>
            <w:noProof w:val="0"/>
            <w:color w:val="0077CC"/>
            <w:position w:val="0"/>
            <w:sz w:val="20"/>
            <w:u w:val="single"/>
            <w:vertAlign w:val="baseline"/>
          </w:rPr>
          <w:t>Jeffrey.Smutny@ams.usda.gov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45395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PART 900-- GENERAL REGULA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 900.202 Restrictions appli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NM1-NRF4-408K-00000-00&amp;context=" TargetMode="External" /><Relationship Id="rId11" Type="http://schemas.openxmlformats.org/officeDocument/2006/relationships/hyperlink" Target="https://advance.lexis.com/api/document?collection=statutes-legislation&amp;id=urn:contentItem:4YF7-GKX1-NRF4-44G6-00000-00&amp;context=" TargetMode="External" /><Relationship Id="rId12" Type="http://schemas.openxmlformats.org/officeDocument/2006/relationships/hyperlink" Target="https://advance.lexis.com/api/document?collection=administrative-codes&amp;id=urn:contentItem:5FXJ-DW60-006W-8235-00000-00&amp;context=" TargetMode="External" /><Relationship Id="rId13" Type="http://schemas.openxmlformats.org/officeDocument/2006/relationships/hyperlink" Target="http://www.ams.usda.gov/MarketingOrdersSmallBusinessGuide" TargetMode="External" /><Relationship Id="rId14" Type="http://schemas.openxmlformats.org/officeDocument/2006/relationships/hyperlink" Target="https://advance.lexis.com/api/document?collection=statutes-legislation&amp;id=urn:contentItem:4YF7-GJC1-NRF4-455C-00000-00&amp;context=" TargetMode="External" /><Relationship Id="rId15" Type="http://schemas.openxmlformats.org/officeDocument/2006/relationships/hyperlink" Target="https://advance.lexis.com/api/document?collection=statutes-legislation&amp;id=urn:contentItem:5CBP-FXD0-01XN-S32W-00000-00&amp;context=" TargetMode="External" /><Relationship Id="rId16" Type="http://schemas.openxmlformats.org/officeDocument/2006/relationships/hyperlink" Target="https://advance.lexis.com/api/document?collection=statutes-legislation&amp;id=urn:contentItem:4YF7-GK21-NRF4-417P-00000-00&amp;context=" TargetMode="External" /><Relationship Id="rId17" Type="http://schemas.openxmlformats.org/officeDocument/2006/relationships/hyperlink" Target="mailto:Geronimo.Quinones@ams.usda.gov" TargetMode="External" /><Relationship Id="rId18" Type="http://schemas.openxmlformats.org/officeDocument/2006/relationships/hyperlink" Target="mailto:Michelle.Sharrow@ams.usda.gov" TargetMode="External" /><Relationship Id="rId19" Type="http://schemas.openxmlformats.org/officeDocument/2006/relationships/hyperlink" Target="mailto:Jeffrey.Smutny@ams.usda.gov" TargetMode="Externa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GJP-48X0-006W-81M3-00000-00&amp;context=" TargetMode="External" /><Relationship Id="rId8" Type="http://schemas.openxmlformats.org/officeDocument/2006/relationships/hyperlink" Target="https://advance.lexis.com/api/document?collection=statutes-legislation&amp;id=urn:contentItem:4YF7-GWK1-NRF4-41YG-00000-00&amp;context=" TargetMode="External" /><Relationship Id="rId9" Type="http://schemas.openxmlformats.org/officeDocument/2006/relationships/hyperlink" Target="https://advance.lexis.com/api/document?collection=administrative-codes&amp;id=urn:contentItem:5SH4-RJN0-008G-Y195-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50132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71341512</vt:lpwstr>
  </property>
  <property fmtid="{D5CDD505-2E9C-101B-9397-08002B2CF9AE}" pid="3" name="LADocCount">
    <vt:lpwstr>1</vt:lpwstr>
  </property>
  <property fmtid="{D5CDD505-2E9C-101B-9397-08002B2CF9AE}" pid="4" name="UserPermID">
    <vt:lpwstr>urn:user:PA185916758</vt:lpwstr>
  </property>
</Properties>
</file>