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50671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161, Thursday, August 20,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50671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August 20,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OMX BX, Inc.; Notice of Filing and Immediate Effectiveness of Proposed Rule Change Regarding NASDAQ Last Sale Plus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34-75709; File No. SR-BX-2015-047]</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August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August 5, 2015, NASDAQ OMX BX, Inc. ("BX"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BX Rule 7039 (BX Last Sale Data Feeds) with language regarding NASDAQ Last Sale Plus ("NLS Plus"), a comprehensive data feed offered by NASDAQ OMX Information LLC.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NASDAQ OMX Information LLC is a subsidiary of The NASDAQ OMX Group, Inc. ("NASDAQ OMX").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http://nasdaqomxbx.cchwallstreet.com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proposal is to amend BX Rule 7039 by adding new section (b) regarding NLS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is based on the recent approval order regarding the codification of NLS Plus in NASDAQ Rule 7039, n4 in a manner similar to products of other markets.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75257 (June 22, 2015), </w:t>
      </w:r>
      <w:hyperlink r:id="rId11" w:history="1">
        <w:r>
          <w:rPr>
            <w:rFonts w:ascii="arial" w:eastAsia="arial" w:hAnsi="arial" w:cs="arial"/>
            <w:b w:val="0"/>
            <w:i/>
            <w:strike w:val="0"/>
            <w:noProof w:val="0"/>
            <w:color w:val="0077CC"/>
            <w:position w:val="0"/>
            <w:sz w:val="20"/>
            <w:u w:val="single"/>
            <w:vertAlign w:val="baseline"/>
          </w:rPr>
          <w:t>80 FR 36862</w:t>
        </w:r>
      </w:hyperlink>
      <w:r>
        <w:rPr>
          <w:rFonts w:ascii="arial" w:eastAsia="arial" w:hAnsi="arial" w:cs="arial"/>
          <w:b w:val="0"/>
          <w:i w:val="0"/>
          <w:strike w:val="0"/>
          <w:noProof w:val="0"/>
          <w:color w:val="000000"/>
          <w:position w:val="0"/>
          <w:sz w:val="20"/>
          <w:u w:val="none"/>
          <w:vertAlign w:val="baseline"/>
        </w:rPr>
        <w:t xml:space="preserve"> (June 26, 2015) (SR-NASDAQ-2015-055) (order approving proposed rule change regarding NASDAQ Last Sale Plus in NASDAQ Rule 7039(d)) (the "NLS Plus Approval Order").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74972 (May 15, 2015), </w:t>
      </w:r>
      <w:hyperlink r:id="rId12" w:history="1">
        <w:r>
          <w:rPr>
            <w:rFonts w:ascii="arial" w:eastAsia="arial" w:hAnsi="arial" w:cs="arial"/>
            <w:b w:val="0"/>
            <w:i/>
            <w:strike w:val="0"/>
            <w:noProof w:val="0"/>
            <w:color w:val="0077CC"/>
            <w:position w:val="0"/>
            <w:sz w:val="20"/>
            <w:u w:val="single"/>
            <w:vertAlign w:val="baseline"/>
          </w:rPr>
          <w:t>80 FR 29370</w:t>
        </w:r>
      </w:hyperlink>
      <w:r>
        <w:rPr>
          <w:rFonts w:ascii="arial" w:eastAsia="arial" w:hAnsi="arial" w:cs="arial"/>
          <w:b w:val="0"/>
          <w:i w:val="0"/>
          <w:strike w:val="0"/>
          <w:noProof w:val="0"/>
          <w:color w:val="000000"/>
          <w:position w:val="0"/>
          <w:sz w:val="20"/>
          <w:u w:val="none"/>
          <w:vertAlign w:val="baseline"/>
        </w:rPr>
        <w:t xml:space="preserve"> (May 21, 2015) (SR-NASDAQ-2015-055) (notice of filing of proposed rule change regarding NASDAQ Last Sale Plus) (the "NLS Plus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(order approving market data product called BATS One Feed being offered by four affiliated exchanges).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73553 (November 6, 2014), </w:t>
      </w:r>
      <w:hyperlink r:id="rId13" w:history="1">
        <w:r>
          <w:rPr>
            <w:rFonts w:ascii="arial" w:eastAsia="arial" w:hAnsi="arial" w:cs="arial"/>
            <w:b w:val="0"/>
            <w:i/>
            <w:strike w:val="0"/>
            <w:noProof w:val="0"/>
            <w:color w:val="0077CC"/>
            <w:position w:val="0"/>
            <w:sz w:val="20"/>
            <w:u w:val="single"/>
            <w:vertAlign w:val="baseline"/>
          </w:rPr>
          <w:t>79 FR 67491</w:t>
        </w:r>
      </w:hyperlink>
      <w:r>
        <w:rPr>
          <w:rFonts w:ascii="arial" w:eastAsia="arial" w:hAnsi="arial" w:cs="arial"/>
          <w:b w:val="0"/>
          <w:i w:val="0"/>
          <w:strike w:val="0"/>
          <w:noProof w:val="0"/>
          <w:color w:val="000000"/>
          <w:position w:val="0"/>
          <w:sz w:val="20"/>
          <w:u w:val="none"/>
          <w:vertAlign w:val="baseline"/>
        </w:rPr>
        <w:t xml:space="preserve"> (November 13, 2014) (SR-NYSE-2014-40) (order granting approval to establish the NYSE Best Quote &amp; Trades ("BQT") Data Feed). These exchanges have likewise instituted fees for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allows data distributors to access the three last sale products offered by each of NASDAQ OMX's three U.S. equity markets. n6 NLS Plus also reflects cumulative consolidated volume ("consolidated volume") of real-time trading activity across all U.S. exchanges for Tape C securities and 15-minute delayed information for Tape A and Tape B securities. n7 In offering NLS Plus, NASDAQ OMX Information LLC is, as discussed below, acting as a redistributor of last sale products already offered by NASDAQ, BX, and PSX and volume information provided by the securities information processors ("SIPs") for Tape A, B, and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NASDAQ OMX U.S. equity markets include The NASDAQ Stock Market ("NASDAQ"), "BX, and NASDAQ OMX PSX ("PSX") (together known as the "NASDAQ OMX equity markets"). PSX will shortly file a similar companion proposal regarding NLS Plus. NASDAQ's last sale product, NASDAQ Last Sale, includes last sale information from the FINRA/NASDAQ Trade Reporting Facility ("FINRA/NASDAQ TRF"), which is jointly operated by NASDAQ and the Financial Industry Regulatory Authority ("FINRA"). For proposed rule changes submitted with respect to NASDAQ Last Sale, BX Last Sale, and PSX Last Sale,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57965 (June 16, 2008), </w:t>
      </w:r>
      <w:hyperlink r:id="rId14" w:history="1">
        <w:r>
          <w:rPr>
            <w:rFonts w:ascii="arial" w:eastAsia="arial" w:hAnsi="arial" w:cs="arial"/>
            <w:b w:val="0"/>
            <w:i/>
            <w:strike w:val="0"/>
            <w:noProof w:val="0"/>
            <w:color w:val="0077CC"/>
            <w:position w:val="0"/>
            <w:sz w:val="20"/>
            <w:u w:val="single"/>
            <w:vertAlign w:val="baseline"/>
          </w:rPr>
          <w:t>73 FR 35178,</w:t>
        </w:r>
      </w:hyperlink>
      <w:r>
        <w:rPr>
          <w:rFonts w:ascii="arial" w:eastAsia="arial" w:hAnsi="arial" w:cs="arial"/>
          <w:b w:val="0"/>
          <w:i w:val="0"/>
          <w:strike w:val="0"/>
          <w:noProof w:val="0"/>
          <w:color w:val="000000"/>
          <w:position w:val="0"/>
          <w:sz w:val="20"/>
          <w:u w:val="none"/>
          <w:vertAlign w:val="baseline"/>
        </w:rPr>
        <w:t xml:space="preserve"> (June 20, 2008) (SR-NASDAQ-2006-060) (order approving NASDAQ Last Sale data feeds pilot); 61112 (December 4, 2009), </w:t>
      </w:r>
      <w:hyperlink r:id="rId15" w:history="1">
        <w:r>
          <w:rPr>
            <w:rFonts w:ascii="arial" w:eastAsia="arial" w:hAnsi="arial" w:cs="arial"/>
            <w:b w:val="0"/>
            <w:i/>
            <w:strike w:val="0"/>
            <w:noProof w:val="0"/>
            <w:color w:val="0077CC"/>
            <w:position w:val="0"/>
            <w:sz w:val="20"/>
            <w:u w:val="single"/>
            <w:vertAlign w:val="baseline"/>
          </w:rPr>
          <w:t>74 FR 65569,</w:t>
        </w:r>
      </w:hyperlink>
      <w:r>
        <w:rPr>
          <w:rFonts w:ascii="arial" w:eastAsia="arial" w:hAnsi="arial" w:cs="arial"/>
          <w:b w:val="0"/>
          <w:i w:val="0"/>
          <w:strike w:val="0"/>
          <w:noProof w:val="0"/>
          <w:color w:val="000000"/>
          <w:position w:val="0"/>
          <w:sz w:val="20"/>
          <w:u w:val="none"/>
          <w:vertAlign w:val="baseline"/>
        </w:rPr>
        <w:t xml:space="preserve"> (December 10, 2009) (SR-BX-2009-077) (notice of filing and immediate effectiveness regarding BX Last Sale data feeds); and 62876 (September 9, 2010), </w:t>
      </w:r>
      <w:hyperlink r:id="rId16"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(notice of filing and immediate effectiveness regarding PSX Last Sale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Tape A and Tape B securities are disseminated pursuant to the Security Industry Automation Corporation's ("SIAC") Consolidated Tape Association Plan/Consolidated Quotation System, or CTA/CQS ("CTA"). Tape C securities are disseminated pursuant to the NASDAQ Unlisted Trading Privileges ("UTP")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which is proposed to be codified in BX Rule 7039(b) in the same form as in NASDAQ Rule 7039(d), allows data distributors to access last sale products offered by each of NASDAQ OMX's three equity exchanges. Thus, NLS Plus includes all transactions from all of NASDAQ OMX's equity markets, as well as FINRA/NASDAQ TRF data that is included in the current NLS product. In addition, NLS Plus features total cross-market volume information at the issue level, thereby providing redistribution of consolidated volume information from SIPs for Tape A, B, and C securities. Thus, NLS Plus covers all securities listed on NASDAQ and New York Stock Exchange ("NYSE") (now under the Intercontinental Exchange ("ICE") umbrella), as well as U.S. "regional" exchanges such as NYSE MKT, NYSE Arca, and BATS (also </w:t>
      </w:r>
      <w:r>
        <w:rPr>
          <w:rFonts w:ascii="arial" w:eastAsia="arial" w:hAnsi="arial" w:cs="arial"/>
          <w:b/>
          <w:i w:val="0"/>
          <w:strike w:val="0"/>
          <w:noProof w:val="0"/>
          <w:color w:val="000000"/>
          <w:position w:val="0"/>
          <w:sz w:val="20"/>
          <w:u w:val="none"/>
          <w:vertAlign w:val="baseline"/>
        </w:rPr>
        <w:t> [*50672] </w:t>
      </w:r>
      <w:r>
        <w:rPr>
          <w:rFonts w:ascii="arial" w:eastAsia="arial" w:hAnsi="arial" w:cs="arial"/>
          <w:b w:val="0"/>
          <w:i w:val="0"/>
          <w:strike w:val="0"/>
          <w:noProof w:val="0"/>
          <w:color w:val="000000"/>
          <w:position w:val="0"/>
          <w:sz w:val="20"/>
          <w:u w:val="none"/>
          <w:vertAlign w:val="baseline"/>
        </w:rPr>
        <w:t xml:space="preserve"> known as BATS/Direct Edge). n8 The Exchange will, as discussed below, file a separate proposal regarding the NLS Plus fee structure.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Registered U.S. exchanges are listed at </w:t>
      </w:r>
      <w:hyperlink r:id="rId17" w:history="1">
        <w:r>
          <w:rPr>
            <w:rFonts w:ascii="arial" w:eastAsia="arial" w:hAnsi="arial" w:cs="arial"/>
            <w:b w:val="0"/>
            <w:i/>
            <w:strike w:val="0"/>
            <w:noProof w:val="0"/>
            <w:color w:val="0077CC"/>
            <w:position w:val="0"/>
            <w:sz w:val="20"/>
            <w:u w:val="single"/>
            <w:vertAlign w:val="baseline"/>
          </w:rPr>
          <w:t>http://www.sec.gov/divisions/marketreg/mrexchanges.shtml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has been offered since 2010 via NASDAQ OMX Information LLC. n9 NASDAQ OMX Information LLC is a subsidiary of NASDAQ OMX Group, Inc., separate and apart from The NASDAQ Stock Market LLC and the Exchange. As such, NASDAQ OMX Information LLC redistributes last sale data that has been the subject of a proposed rule change filed with the Commission at prices that also have been the subject of a proposed rule change filed with the Commission. As discussed below, NASDAQ OMX Information LLC distributes no data that is not equally available to all market data vendors.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While NLS Plus is described in the NLS Plus notice and NLS Plus Approval Order, NLS Plus is also described online at </w:t>
      </w:r>
      <w:hyperlink r:id="rId18" w:history="1">
        <w:r>
          <w:rPr>
            <w:rFonts w:ascii="arial" w:eastAsia="arial" w:hAnsi="arial" w:cs="arial"/>
            <w:b w:val="0"/>
            <w:i/>
            <w:strike w:val="0"/>
            <w:noProof w:val="0"/>
            <w:color w:val="0077CC"/>
            <w:position w:val="0"/>
            <w:sz w:val="20"/>
            <w:u w:val="single"/>
            <w:vertAlign w:val="baseline"/>
          </w:rPr>
          <w:t>http://nasdaqtrader.com/content/technicalsupport/specifications/dataproducts/NLSPlusSpecification.pdf</w:t>
        </w:r>
      </w:hyperlink>
      <w:r>
        <w:rPr>
          <w:rFonts w:ascii="arial" w:eastAsia="arial" w:hAnsi="arial" w:cs="arial"/>
          <w:b w:val="0"/>
          <w:i/>
          <w:strike w:val="0"/>
          <w:noProof w:val="0"/>
          <w:color w:val="000000"/>
          <w:position w:val="0"/>
          <w:sz w:val="20"/>
          <w:u w:val="none"/>
          <w:vertAlign w:val="baseline"/>
        </w:rPr>
        <w:t xml:space="preserve">. In addition, the annual administrative and other fees for NLS Plus are currently described in NASDAQ Rule 7039(d) and noted at </w:t>
      </w:r>
      <w:hyperlink r:id="rId19" w:history="1">
        <w:r>
          <w:rPr>
            <w:rFonts w:ascii="arial" w:eastAsia="arial" w:hAnsi="arial" w:cs="arial"/>
            <w:b w:val="0"/>
            <w:i/>
            <w:strike w:val="0"/>
            <w:noProof w:val="0"/>
            <w:color w:val="0077CC"/>
            <w:position w:val="0"/>
            <w:sz w:val="20"/>
            <w:u w:val="single"/>
            <w:vertAlign w:val="baseline"/>
          </w:rPr>
          <w:t>http://nasdaqtrader.com/Trader.aspx?id=DPUSdata#ls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add NLS Plus to BX Rule 7039, which currently describes the BX Last Sale data feed offering, to fully reflect NLS Plus. NLS Plus as proposed to be codified in BX Rule 7039(b) is exactly the same as NLS Plus in NASDAQ Rule 7039(d).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NLS, NLS Plus offers data for all U.S. equities via two separate data channels: the first data channel reflects NASDAQ, BX, and PSX trades with real-time consolidated volume for NASDAQ-listed securities; and the second data channel reflects trades with delayed consolidated volume for NYSE, NYSE MKT, NYSE Arca and BATS-listed securities. n10 NLS Plus, like NLS, is used by industry professionals and retail investors looking for a cost effective, easy-to-administer, high quality market data product with the characteristics of NLS Plus. The provision of multiple options for investors to receive market data was a primary goal of the market data amendments adopted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 Finally, NLS Plus provides investors with options for receiving market data that parallel products currently offered by BATS and BATS Y, EDGA, and EDGX and NYSE equity exchanges.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These NLS Plus channels are each made up of a series of sequenced messages so that each message is variable in length based on the message type and is typically delivered using a higher level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However, the Exchange notes that under Rule 603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242.603(c)</w:t>
        </w:r>
      </w:hyperlink>
      <w:r>
        <w:rPr>
          <w:rFonts w:ascii="arial" w:eastAsia="arial" w:hAnsi="arial" w:cs="arial"/>
          <w:b w:val="0"/>
          <w:i w:val="0"/>
          <w:strike w:val="0"/>
          <w:noProof w:val="0"/>
          <w:color w:val="000000"/>
          <w:position w:val="0"/>
          <w:sz w:val="20"/>
          <w:u w:val="none"/>
          <w:vertAlign w:val="baseline"/>
        </w:rPr>
        <w:t xml:space="preserve">, NLS Plus cannot be substituted for consolidated data in all instances in which consolidated data is used and certain subscribers are still required to purchase consolidated data for trading and order-routing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21" w:history="1">
        <w:r>
          <w:rPr>
            <w:rFonts w:ascii="arial" w:eastAsia="arial" w:hAnsi="arial" w:cs="arial"/>
            <w:b w:val="0"/>
            <w:i/>
            <w:strike w:val="0"/>
            <w:noProof w:val="0"/>
            <w:color w:val="0077CC"/>
            <w:position w:val="0"/>
            <w:sz w:val="20"/>
            <w:u w:val="single"/>
            <w:vertAlign w:val="baseline"/>
          </w:rPr>
          <w:t>70 FR 37496, at 37503</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last sale information, NLS Plus also disseminates the following data elements: Trade Price, Trade Size, Sale Condition Modifiers, Cumulative Consolidated Market Volume, End of Day Trade Summary, Adjusted Closing Price, IPO Information, and Bloomberg ID (together the "data elements"). NLS Plus also features and disseminates the following messages: Market Wide Circuit Breaker, Reg SHO Short Sale Price Test Restricted Indicator, Trading Action, Symbol Directory, Adjusted Closing Price, and End of Day Trade Summary (together the "messages"). n13 The overwhelming majority of these data elements and messages are exactly the same as, and in fact are sourced from, NLS, BX Last Sale, and PSX Last Sale. Only two data elements (consolidated volume and Bloomberg ID) are, as discussed below, sourced from other publicly accessible or obtainable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Reg SHO Short Sale Price Test Restricted Indicator message is disseminated intra-day when a security has a price drop of 10% or more from the adjusted prior day's NASDAQ Official Closing Price. Trading Action indicates the current trading status of a security to the trading community, and indicates when a security is halted, paused, released for quotation, and released for trading. Symbol Directory is disseminated at the start of each trading day for all active NASDAQ and non-NASDAQ-listed security symbols. Adjusted Closing Price is disseminated at the start of each trading day for all active symbols in the NASDAQ system, and reflects the previous trading day's official closing price adjusted for any applicable corporate actions; if there were no corporate actions, however, the previous day's official closing price is used. End of Day Trade Summary is disseminated at the close of each trading day, as a summary for all active NASDAQ- and non-NASDAQ-listed securities. IPO Information reflects IPO general administrative messages from the UTP and CTA Level 1 feeds for Initial Public Offerings for all NASDAQ- and non-NASDAQ-listed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volume reflects the consolidated volume at the time that the NLS Plus trade message is generated, and includes the volume for the issue symbol as reported on the consolidated market data feed. The consolidated volume is based on the real-time trades reported via the UTP Trade Data Feed ("UTDF") and delayed trades reported via CTA. NASDAQ OMX calculates the real-time trading volume for its trading venues, and then adds the real-time trading volume for the other (non-NASDAQ OMX) trading venues as reported via the UTDF data feed. For non-NASDAQ-listed issues, the consolidated volume is based on trades reported via SIAC's Consolidated Tape System ("CTS") for the issue symbol. The Exchange calculates the real-time trading volume for its trading venues, and then adds the 15-minute delayed trading volume for the other (non-NASDAQ OMX) trading venues as reported via the CTS data feed. n14 The second data point that is not sourced from NLS, BX Last Sale, and PSX Last Sale is Bloomberg ID. This composite ID is a component of Bloomberg's Open Symbology and acts as a global security identifier that Bloomberg assigns to securities, and is available free of charge.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In order to distribute data derived from UTDF and CTA, NASDAQ OMX must pay monthly redistributor fees. However, because these fees are paid on an enterprise-wide basis and NASDAQ OMX includes such derived data in other data products, the use of the data in NLS Plus does not result in an additional incremental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http://bsym.bloomberg.com/sym/pages/bbgid-fact-sheet.pdf</w:t>
        </w:r>
      </w:hyperlink>
      <w:r>
        <w:rPr>
          <w:rFonts w:ascii="arial" w:eastAsia="arial" w:hAnsi="arial" w:cs="arial"/>
          <w:b w:val="0"/>
          <w:i/>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http://bsym.bloomberg.com/sym/pages/NASDAQ_Adopts_BSYM.pdf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may be received by itself or in combination with NASDAQ Basic. n16 In the latter case, the subscriber receives all of the elements contained in NLS Plus as well as the best bid and best offer information provided by 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As provided in NASDAQ Rule 7047, NASDAQ Basic provides the information contained in NLS, together with NASDAQ's best bid and best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market data distributors may use the NLS Plus data feed to feed stock tickers, portfolio trackers, trade alert programs, time and sale graphs, and other display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one housekeeping change. The Exchange adds the phrase "BX Last Sale" in BX Rule 7039(a) to make it clear that section (a) refers to BX Last Sale (whereas proposed section (b) refers to NLS Plus). This change is non-substantive.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latency, the path for distribution of NLS Plus is not faster than the path for distribution that would be used by a market data vendor to distribute an independently created NLS Plus-like product. As such, the NLS Plus data feed is a data product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create and sell without being in a disadvantaged position relative to the Exchange. In recognition that the Exchange is the source of its own market data and with NASDAQ and PSX being equity markets owned by NASDAQ OMX, the Exchange represents that the source of the market data it would use to create proposed NLS Plus is available to other vendors. In fact, the overwhelming majority of </w:t>
      </w:r>
      <w:r>
        <w:rPr>
          <w:rFonts w:ascii="arial" w:eastAsia="arial" w:hAnsi="arial" w:cs="arial"/>
          <w:b/>
          <w:i w:val="0"/>
          <w:strike w:val="0"/>
          <w:noProof w:val="0"/>
          <w:color w:val="000000"/>
          <w:position w:val="0"/>
          <w:sz w:val="20"/>
          <w:u w:val="none"/>
          <w:vertAlign w:val="baseline"/>
        </w:rPr>
        <w:t> [*50673] </w:t>
      </w:r>
      <w:r>
        <w:rPr>
          <w:rFonts w:ascii="arial" w:eastAsia="arial" w:hAnsi="arial" w:cs="arial"/>
          <w:b w:val="0"/>
          <w:i w:val="0"/>
          <w:strike w:val="0"/>
          <w:noProof w:val="0"/>
          <w:color w:val="000000"/>
          <w:position w:val="0"/>
          <w:sz w:val="20"/>
          <w:u w:val="none"/>
          <w:vertAlign w:val="baseline"/>
        </w:rPr>
        <w:t xml:space="preserve"> the data elements and messages n17 in NLS Plus are exactly the same as, and in fact are sourced from, NLS, BX Last Sale, and PSX Last Sale, each of which is available to other market data vendors. n18 The Exchange, NASDAQ, and PSX will continue to make available these individual underlying data elements, and thus, the source of the market data that would be used to create the proposed NLS Plus is the same as what is available to other market data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related to notes 14 and 15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Only two data elements are, as discussed above, sourced from other publicly accessible or obtainable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create NLS Plus, the system creating and supporting NLS Plus receives the individual data feeds from each of the NASDAQ OMX equity markets and, in turn, aggregates and summarizes that data to create NLS Plus and then distribute it to end users. This is the same process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would undergo should it want to create a market data product similar to NLS Plus to distribute to its end users.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receive the individual data feeds from each of the NASDAQ OMX equity markets at the same time the system creating and supporting NLS Plus would for it to create NLS Plus. Therefore,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as discussed, obtain the underlying data elements from the NASDAQ OMX equity markets on the same latency basis as the system that would be performing the aggregation and consolidation of proposed NLS Plus, and provide a similar product to its customers with the same latency they could achieve by purchasing NLS Plus from the Exchange. As such, the Exchange would not have any unfair advantage over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vendors with respect to NLS Plus. Moreover, in terms of NLS itself, the Exchange would access the underlying feed from the same point as would a market data vendor; as discussed, the Exchange would not have a speed advantage. Likewise, NLS Plus would not have any speed advantage vis-a-vis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vendors with respect to access to end user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cost, the Exchange will file a separate proposal with the Commission regarding fees that will be similar in nature to NASDAQ Rule 7039(d). The proposal would be designed to ensure that vendors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Exchange by creating a similar product as NLS Plus. The Exchange expects that the pricing will reflect the incremental cost of the aggregation and consolidation function for NLS Plus, and would not be lower than the cost to a vendor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including the cost of receiving the underlying data feeds. The pricing the Exchange would charge clients for NLS Plus would enable a vendor to receive the underlying data feeds and offer a similar product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with no greater cost than the Exchange. For these reasons, the Exchange believes that vendors could readily offer a product similar to NLS Plus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at a similar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more detail below, the Exchange believes that the NLS Plus data offering benefits the public and investors and that the proposal is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n19 in general, and with Section 6(b)(5) of the Act, n20 in particular, in that the proposal is designed to prevent fraudulent and manipulative acts and practices, to promote just and equitable principles of trade, to foster cooperation and coordination with persons engaged in regulating, clearing, settling, processing information with respect to, and facilitating transactions in securities, to remove impediments to and perfect the mechanism of a free and open market and a national market system,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4"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4"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is to add section (b) to BX Rule 7039 regarding the NLS Plus data offering. The Exchange believes that the proposal facilitates transactions in securities, removes impediments to and perfects the mechanism of a free and open market and a national market system, and, in general, protects investors and the public interest by making permanent the availability of an additional means by which investors may access information about securities transactions, thereby providing investors with additional options for accessing information that may help to inform their trading decisions. Given that Section 11A the Act n21 requires the dissemination of last sale reports in core data, the Exchange believes that the inclusion of the same data in NLS Plus is also consistent with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5"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has determined that the inclusion of NLS Plus in NASDAQ Rule 7039(d), upon which proposed BX Rule 7039(b) is modelled, was consistent with the Act. n22 The Commission has also recently approved data products on several exchanges that are similar to NLS Plus, and specifically determined that the approved data products were consistent with the Act. n23 NLS Plus provides market participants with an additional option for receiving market data that has already been the subject of a proposed rule change and that is available from many market data vendors.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75257 (June 22, 2015), </w:t>
      </w:r>
      <w:hyperlink r:id="rId11" w:history="1">
        <w:r>
          <w:rPr>
            <w:rFonts w:ascii="arial" w:eastAsia="arial" w:hAnsi="arial" w:cs="arial"/>
            <w:b w:val="0"/>
            <w:i/>
            <w:strike w:val="0"/>
            <w:noProof w:val="0"/>
            <w:color w:val="0077CC"/>
            <w:position w:val="0"/>
            <w:sz w:val="20"/>
            <w:u w:val="single"/>
            <w:vertAlign w:val="baseline"/>
          </w:rPr>
          <w:t>80 FR 36862</w:t>
        </w:r>
      </w:hyperlink>
      <w:r>
        <w:rPr>
          <w:rFonts w:ascii="arial" w:eastAsia="arial" w:hAnsi="arial" w:cs="arial"/>
          <w:b w:val="0"/>
          <w:i w:val="0"/>
          <w:strike w:val="0"/>
          <w:noProof w:val="0"/>
          <w:color w:val="000000"/>
          <w:position w:val="0"/>
          <w:sz w:val="20"/>
          <w:u w:val="none"/>
          <w:vertAlign w:val="baseline"/>
        </w:rPr>
        <w:t xml:space="preserve"> (June 26, 2015) (SR-NASDAQ-2015-055).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SROs and broker-dealers ("BDs")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The Exchange believes that the NLS Plus market data product is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21"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BDs at all, it follows that the price at which such data is sold should be set by the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will file a separate proposal regarding NLS Plus fees. n25 The decision of the United States Court of Appeals for the District of Columbia Circuit in </w:t>
      </w:r>
      <w:hyperlink r:id="rId26"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 [*50674] </w:t>
      </w:r>
      <w:r>
        <w:rPr>
          <w:rFonts w:ascii="arial" w:eastAsia="arial" w:hAnsi="arial" w:cs="arial"/>
          <w:b w:val="0"/>
          <w:i w:val="0"/>
          <w:strike w:val="0"/>
          <w:noProof w:val="0"/>
          <w:color w:val="000000"/>
          <w:position w:val="0"/>
          <w:sz w:val="20"/>
          <w:u w:val="none"/>
          <w:vertAlign w:val="baseline"/>
        </w:rPr>
        <w:t xml:space="preserve"> upheld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 "In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321,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The Exchange expects that the fee structure for NLS Plus will reflect an amount that is no less than the cost to a market data vendor to obtain all the underlying feeds, plus an amount to be determined that would reflect the value of the aggregation and consolidation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while upholding the Commission's conclusion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may be relied upon to establish the fairness of prices, nevertheless concluded that the record </w:t>
      </w:r>
      <w:r>
        <w:rPr>
          <w:rFonts w:ascii="arial" w:eastAsia="arial" w:hAnsi="arial" w:cs="arial"/>
          <w:b w:val="0"/>
          <w:i/>
          <w:strike w:val="0"/>
          <w:noProof w:val="0"/>
          <w:color w:val="000000"/>
          <w:position w:val="0"/>
          <w:sz w:val="20"/>
          <w:u w:val="none"/>
          <w:vertAlign w:val="baseline"/>
        </w:rPr>
        <w:t>in that case</w:t>
      </w:r>
      <w:r>
        <w:rPr>
          <w:rFonts w:ascii="arial" w:eastAsia="arial" w:hAnsi="arial" w:cs="arial"/>
          <w:b w:val="0"/>
          <w:i w:val="0"/>
          <w:strike w:val="0"/>
          <w:noProof w:val="0"/>
          <w:color w:val="000000"/>
          <w:position w:val="0"/>
          <w:sz w:val="20"/>
          <w:u w:val="none"/>
          <w:vertAlign w:val="baseline"/>
        </w:rPr>
        <w:t xml:space="preserve"> did not adequately support the Commission's conclusions as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NYSE Arca's data product at issue in that case. 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data that was not in the record in the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case, and that the Commission is entitled to rely upon such evidence in concluding fees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in accordance with the relevant statutory standards. n27 Moreover, the Exchange further notes that the product at issue in this filing--a last sale data product that replicates a subset of the information available through "core" data products whose fees have been reviewed and approved by the SEC--is quite different from the NYSE Arca depth-of-book data product at issue in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Accordingly, any findings of the court with respect to that product may not be relevant to the product at issue in this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It should also be noted that Section 916 of the Dodd-Frank Wall Street Reform and Consumer Protection Act of 2010 ("Dodd-Frank Act") has amended paragraph (A) of Section 19(b)(3) of the Act, </w:t>
      </w:r>
      <w:hyperlink r:id="rId8"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 xml:space="preserve">, to make it clear that all exchange fees, including fees for market data, may be filed by exchanges on an immediately effective basis.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NetCoalition v. SEC, 715 F.3d 342 (D.C. Cir. 2013)</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II"</w:t>
      </w:r>
      <w:r>
        <w:rPr>
          <w:rFonts w:ascii="arial" w:eastAsia="arial" w:hAnsi="arial" w:cs="arial"/>
          <w:b w:val="0"/>
          <w:i w:val="0"/>
          <w:strike w:val="0"/>
          <w:noProof w:val="0"/>
          <w:color w:val="000000"/>
          <w:position w:val="0"/>
          <w:sz w:val="20"/>
          <w:u w:val="none"/>
          <w:vertAlign w:val="baseline"/>
        </w:rPr>
        <w:t>) (finding no jurisdiction to review Commission's non-suspension of immediately effective fee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data products such as NLS Plus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are able to provide. Conversely, to the extent that exchanges are unsuccessful, the inputs needed to add value to data products are diminished. Accordingly,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As is true of all NASDAQ's non-core data products, NASDAQ's ability to offer and price NLS Plus is constrained by: (1)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exchanges and other trading platforms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a variety of dimensions; (2) the existence of inexpensive real-time consolidated data and market-specific data and free delayed consolidated data; and (3) the inherent contestability of the market for proprietary last sale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described in detail above, NLS Plus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a myriad of similar products and potential products of market data vendors. NASDAQ OMX Information LLC was constructed specifically to establish a level playing field with market data vendors and to preserve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 Therefore, NASDAQ OMX Information LLC receives NLS, BX Last Sale, and PSX Last Sale from each NASDAQ-operated exchange in the same manner, at the same speed, and reflecting the same fees as for all market data vendors. Therefore, NASDAQ Information LLC has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 respect to these last sale products and NASDAQ commits to maintaining this level playing field in the future. In other words, NASDAQ will continue to disseminate separately the underlying last sale products to avoid creating a latency differential between NASDAQ OMX Information LLC and other market data vendors, and to avoid creating a pricing advantage for NASDAQ OMX Information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joins the existing market for proprietary last sale data products that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to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This proprietary data is produced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Similarly, with respect to the FINRA/NASDAQ TRF data that is a component of NLS and NLS Plus, allowing exchanges to operate TRFs has permitted them to earn revenues by providing technology and data in support of the non-exchange segment of the market. This revenue opportunity has also resulted in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current TRF operators, with both TRFs charging extremely low trade reporting fees and rebating the majority of the revenues they receive from core market data to the parties reporting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and distribution of its data products. Without trade executions, exchange data products cannot exist. Moreover, data products are valuable to many end users only insofar as they provide information that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and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w:t>
      </w:r>
      <w:r>
        <w:rPr>
          <w:rFonts w:ascii="arial" w:eastAsia="arial" w:hAnsi="arial" w:cs="arial"/>
          <w:b/>
          <w:i w:val="0"/>
          <w:strike w:val="0"/>
          <w:noProof w:val="0"/>
          <w:color w:val="000000"/>
          <w:position w:val="0"/>
          <w:sz w:val="20"/>
          <w:u w:val="none"/>
          <w:vertAlign w:val="baseline"/>
        </w:rPr>
        <w:t> [*50675] </w:t>
      </w:r>
      <w:r>
        <w:rPr>
          <w:rFonts w:ascii="arial" w:eastAsia="arial" w:hAnsi="arial" w:cs="arial"/>
          <w:b w:val="0"/>
          <w:i w:val="0"/>
          <w:strike w:val="0"/>
          <w:noProof w:val="0"/>
          <w:color w:val="000000"/>
          <w:position w:val="0"/>
          <w:sz w:val="20"/>
          <w:u w:val="none"/>
          <w:vertAlign w:val="baseline"/>
        </w:rPr>
        <w:t xml:space="preserve">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n28 In the Exchange's case,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 In such cases, marginal cost pricing is not feasible because if all sales were priced at the margin, the Exchange would be unable to defray its platform costs of providing the joint products. Similarly, data products cannot make use of TRF trade reports without the raw material of the trade reports themselves, and therefore necessitate the costs of operating, regulating, n29 and maintaining a trade reporting system, costs that must be covered through the fees charged for use of the facility and sales of associated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It should be noted that the costs of operating the FINRA/NASDAQ TRF borne by NASDAQ include regulatory charges paid by NASDAQ to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exchange's BD customers view the costs of transaction executions and of data as a unified cost of doing business with the exchange. A BD will direct orders to a particular exchange only if the expected revenues from executing trades on the exchange exceed net transaction execution costs and the cost of data that the BD chooses to buy to support its trading decisions (or those of its customers). The choice of data products is, in turn, a product of the value of the products in making profitable trading decisions. If the cost of the product exceeds its expected value, the BD will choose not to buy it. Moreover, as a BD chooses to direct fewer orders to a particular exchange, the value of the product to that BD decreases, for two reasons. First, the product will contain less information, because executions of the BD's trading activity will not be reflected in it. Second, and perhaps more important, the product will be less valuable to that BD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BD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the case of products such as NLS Plus that are distributed through market data vendors, the vendors provide price discipline for proprietary data products because they control the primary means of access to end users. Vendors impose price restraints based upon their business models. For example, vendors such as Bloomberg and Reuters that assess a surcharge on data they sell may refuse to offer proprietary products that end users will not purchase in sufficient numbers. Internet portals, such as Google, impose a discipline by providing only data that will enable them to attract "eyeballs" that contribute to their advertising revenue. Retail BDs, such as Schwab and Fidelity, offer their customers proprietary data only if it promotes trading and generates sufficient commission revenue. Although the business models may differ, these vendors' pricing discipline is the same: They can simply refuse to purchase any proprietary data product that fails to provide sufficient value. Exchanges, TRFs, and other producers of proprietary data products must understand and respond to these varying business models and pricing disciplines in order to market proprietary data products successfully. Moreover, the Exchange believes that products such as NLS Plus can enhance order flow to the Exchange by providing more widespread distribution of information about transactions in real time, thereby encouraging wider participation in the market by investors with access to the internet or television. Conversely, the value of such products to distributors and investors decreases if order flow falls, because the products contain less content.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The Exchange pays rebates for orders that access liquidity, charges relatively low prices for market information and charges relatively low prices for orders providing liquidity. Other platforms may choose a strategy of paying rebates to attract liquidity, and setting relatively higher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ATS or BD can combine with any other ATS, BD, or multiple ATSs or BDs to produce joint proprietary data products. Additionally, order routers and market data vendors can facilitate single or multiple BDs' production of proprietary data products. The potential sources of proprietary products are virtually limitless. Notably, the potential sources of data include the BDs that submit trade reports to TRFs and that have the ability to consolidate and distribute their data without the involvement of FINRA or an exchange-operated TRF. </w:t>
      </w:r>
      <w:r>
        <w:rPr>
          <w:rFonts w:ascii="arial" w:eastAsia="arial" w:hAnsi="arial" w:cs="arial"/>
          <w:b/>
          <w:i w:val="0"/>
          <w:strike w:val="0"/>
          <w:noProof w:val="0"/>
          <w:color w:val="000000"/>
          <w:position w:val="0"/>
          <w:sz w:val="20"/>
          <w:u w:val="none"/>
          <w:vertAlign w:val="baseline"/>
        </w:rPr>
        <w:t> [*50676]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NYSE Arca did before registering as exchanges by publishing proprietary book data on the internet. Second, because a single order or transaction report can appear in a core data product, an SRO proprietary product, and/or a non-SRO proprietary product, the data available in proprietary products is exponentially greater than the actual number of orders and transaction reports that exist in the marketplace. Indeed, in the case of NLS Plus, the data provided through that product appears both in (i) real-time core data products offered by the SIPs for a fee, (ii) free SIP data products with a 15-minute time delay, and (iii) individual exchange data products, and finds a close substitute in last-sale products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contestability of that market. While BDs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Multiple market data vendors already have the capability to aggregate data and disseminate it on a profitable scale, including Bloomberg and Thomson Reuters. In Europe, Cinnober aggregates and disseminates data from over 40 brokers and multilateral trading facilities.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http://www.cinnober.com/boat-trade-reporting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TRFs, the rapid entry of several exchanges into this space in 2006-2007 following the development and Commission approval of the TRF structure demonstrates the contestability of this aspect of the market. n31 Given the demand for trade reporting services that is itself a by-product of the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transaction executions--characterized notably by a proliferation of ATSs and BDs offering internalization--any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associated with trade reporting or TRF data would shift trade report volumes from one of the existing TRFs to the other n32 and create incentives for other TRF operators to enter the space. Alternatively, because BDs reporting to TRFs are themselves free to consolidate the market data that they report, the market for over-the-counter data itself, separate and apart from the markets for execution and trade reporting services--is fully contestable.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The low cost exit of two TRFs from the market is also evidence of a contestable market, because new entrants are reluctant to enter a market where exit may involve substantial shut-down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It should be noted that the FINRA/NYSE TRF has, in recent weeks, received reports for almost 10% of all over-the-counter volume in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consolidated data provides two additional measures of pricing discipline for proprietary data products that are a subset of the consolidated data stream. First, the consolidated data is widely available in real-time at $ 1 per month for non-professional users. Second, consolidated data is also available at no cost with a 15- or 20-minute delay. Because consolidated data contains marketwide information, it effectively places a cap on the fees assessed for proprietary data (such as last sale data) that is simply a subset of the consolidated data. The mere availability of low-cost or free consolidated data provides a powerful form of pricing discipline for proprietary data products that contain data elements that are a subset of the consolidated data, by highlighting the optional nature of proprietary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environment,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539.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 Similarly, increases in the cost of NLS Plus would impair the willingness of distributors to take a product for which there are numerous alternatives, impacting NLS Plus data revenues, the value of NLS Plus as a tool for attracting order flow, and ultimately, the volume of orders routed to the Exchange and the value of its other data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foregoing proposed rule change does not: (i) Significantly affect the protection of investors or the public interest; (ii) impose any significant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(iii) become operative for 30 days from the date on which it was filed, or such shorter time as the Commission may designate, it has become effective pursuant to Section 19(b)(3)(A) n33 of the Act and subparagraph (f)(6) of Rule 19b-4 thereunder.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9" w:history="1">
        <w:r>
          <w:rPr>
            <w:rFonts w:ascii="arial" w:eastAsia="arial" w:hAnsi="arial" w:cs="arial"/>
            <w:b w:val="0"/>
            <w:i/>
            <w:strike w:val="0"/>
            <w:noProof w:val="0"/>
            <w:color w:val="0077CC"/>
            <w:position w:val="0"/>
            <w:sz w:val="20"/>
            <w:u w:val="single"/>
            <w:vertAlign w:val="baseline"/>
          </w:rPr>
          <w:t>17 CFR 240.19b-4(f)(6)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change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 [*50677]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0"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SR-BX-2015-047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SR-BX-2015-047. This file number should be included on the subject line if email is used. To help the Commission process and review your comments more efficiently, please use only one method. The Commission will post all comments on the Commission's Internet Web site (</w:t>
      </w:r>
      <w:hyperlink r:id="rId2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SR-BX-2015-047 and should be submitted on or before September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31"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2015-20549 Filed 8-19-15;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50671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omxbx.cchwallstreet.com" TargetMode="External" /><Relationship Id="rId11" Type="http://schemas.openxmlformats.org/officeDocument/2006/relationships/hyperlink" Target="https://advance.lexis.com/api/document?collection=administrative-codes&amp;id=urn:contentItem:5G9F-0SM0-006W-8372-00000-00&amp;context=" TargetMode="External" /><Relationship Id="rId12" Type="http://schemas.openxmlformats.org/officeDocument/2006/relationships/hyperlink" Target="https://advance.lexis.com/api/document?collection=administrative-codes&amp;id=urn:contentItem:5G1S-38R0-006W-83X7-00000-00&amp;context=" TargetMode="External" /><Relationship Id="rId13" Type="http://schemas.openxmlformats.org/officeDocument/2006/relationships/hyperlink" Target="https://advance.lexis.com/api/document?collection=administrative-codes&amp;id=urn:contentItem:5DKG-59X0-006W-84JS-00000-00&amp;context=" TargetMode="External" /><Relationship Id="rId14" Type="http://schemas.openxmlformats.org/officeDocument/2006/relationships/hyperlink" Target="https://advance.lexis.com/api/document?collection=administrative-codes&amp;id=urn:contentItem:4ST3-7660-006W-855B-00000-00&amp;context=" TargetMode="External" /><Relationship Id="rId15" Type="http://schemas.openxmlformats.org/officeDocument/2006/relationships/hyperlink" Target="https://advance.lexis.com/api/document?collection=administrative-codes&amp;id=urn:contentItem:4XWV-C110-006W-820D-00000-00&amp;context=" TargetMode="External" /><Relationship Id="rId16" Type="http://schemas.openxmlformats.org/officeDocument/2006/relationships/hyperlink" Target="https://advance.lexis.com/api/document?collection=administrative-codes&amp;id=urn:contentItem:511J-9M30-006W-82GB-00000-00&amp;context=" TargetMode="External" /><Relationship Id="rId17" Type="http://schemas.openxmlformats.org/officeDocument/2006/relationships/hyperlink" Target="http://www.sec.gov/divisions/marketreg/mrexchanges.shtml" TargetMode="External" /><Relationship Id="rId18" Type="http://schemas.openxmlformats.org/officeDocument/2006/relationships/hyperlink" Target="http://nasdaqtrader.com/content/technicalsupport/specifications/dataproducts/NLSPlusSpecification.pdf" TargetMode="External" /><Relationship Id="rId19" Type="http://schemas.openxmlformats.org/officeDocument/2006/relationships/hyperlink" Target="http://nasdaqtrader.com/Trader.aspx?id=DPUSdata#ls"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J8-4SN0-008G-Y35P-00000-00&amp;context=" TargetMode="External" /><Relationship Id="rId21" Type="http://schemas.openxmlformats.org/officeDocument/2006/relationships/hyperlink" Target="https://advance.lexis.com/api/document?collection=administrative-codes&amp;id=urn:contentItem:4GH9-4PB0-014W-D1VJ-00000-00&amp;context=" TargetMode="External" /><Relationship Id="rId22" Type="http://schemas.openxmlformats.org/officeDocument/2006/relationships/hyperlink" Target="http://bsym.bloomberg.com/sym/pages/bbgid-fact-sheet.pdf" TargetMode="External" /><Relationship Id="rId23" Type="http://schemas.openxmlformats.org/officeDocument/2006/relationships/hyperlink" Target="http://bsym.bloomberg.com/sym/pages/NASDAQ_Adopts_BSYM.pdf" TargetMode="External" /><Relationship Id="rId24" Type="http://schemas.openxmlformats.org/officeDocument/2006/relationships/hyperlink" Target="https://advance.lexis.com/api/document?collection=statutes-legislation&amp;id=urn:contentItem:4YF7-GPC1-NRF4-4309-00000-00&amp;context=" TargetMode="External" /><Relationship Id="rId25" Type="http://schemas.openxmlformats.org/officeDocument/2006/relationships/hyperlink" Target="https://advance.lexis.com/api/document?collection=statutes-legislation&amp;id=urn:contentItem:4YF7-GK71-NRF4-4360-00000-00&amp;context=" TargetMode="External" /><Relationship Id="rId26" Type="http://schemas.openxmlformats.org/officeDocument/2006/relationships/hyperlink" Target="https://advance.lexis.com/api/document?collection=cases&amp;id=urn:contentItem:803V-DT30-YB0V-T01B-00000-00&amp;context=" TargetMode="External" /><Relationship Id="rId27" Type="http://schemas.openxmlformats.org/officeDocument/2006/relationships/hyperlink" Target="https://advance.lexis.com/api/document?collection=cases&amp;id=urn:contentItem:589M-GYC1-F04K-Y02R-00000-00&amp;context=" TargetMode="External" /><Relationship Id="rId28" Type="http://schemas.openxmlformats.org/officeDocument/2006/relationships/hyperlink" Target="http://www.cinnober.com/boat-trade-reporting" TargetMode="External" /><Relationship Id="rId29" Type="http://schemas.openxmlformats.org/officeDocument/2006/relationships/hyperlink" Target="http://www.sec.gov/rules/sro.shtml" TargetMode="External" /><Relationship Id="rId3" Type="http://schemas.openxmlformats.org/officeDocument/2006/relationships/fontTable" Target="fontTable.xml" /><Relationship Id="rId30" Type="http://schemas.openxmlformats.org/officeDocument/2006/relationships/hyperlink" Target="mailto:rule-comments@sec.gov" TargetMode="External" /><Relationship Id="rId31" Type="http://schemas.openxmlformats.org/officeDocument/2006/relationships/hyperlink" Target="https://advance.lexis.com/api/document?collection=administrative-codes&amp;id=urn:contentItem:5SPP-2120-008G-Y2ND-00000-00&amp;context="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R5-SJ70-006W-842W-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21181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71342422</vt:lpwstr>
  </property>
  <property fmtid="{D5CDD505-2E9C-101B-9397-08002B2CF9AE}" pid="3" name="LADocCount">
    <vt:lpwstr>1</vt:lpwstr>
  </property>
  <property fmtid="{D5CDD505-2E9C-101B-9397-08002B2CF9AE}" pid="4" name="UserPermID">
    <vt:lpwstr>urn:user:PA185916758</vt:lpwstr>
  </property>
</Properties>
</file>