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54640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175, Thursday, September 10,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54640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September 10,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OMX BX, Inc.; Notice of Filing and Immediate Effectiveness of Proposed Rule Change Regarding NASDAQ Last Sale Plus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34-75830; File No. SR-BX-2015-054]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August 24, 2015, NASDAQ OMX BX, Inc. ("BX"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BX Rule 7039 (BX Last Sale and NASDAQ Last Sale Plus Data Feeds) with language indicating the fees for NASDAQ Last Sale Plus ("NLS Plus"), a comprehensive data feed offered by NASDAQ OMX Information LLC.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NASDAQ OMX Information LLC is a subsidiary of The NASDAQ OMX Group, Inc. ("NASDAQ OMX").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http://nasdaqomxbx.cchwallstreet.com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proposal is to amend BX Rule 7039 with language indicating the fees for NLS Plus. NLS Plus allows data distributors to access the three last sale products offered by each of NASDAQ OMX's three U.S. equity markets. n4 Thus, in offering NLS Plus, NASDAQ OMX Information LLC is acting as a redistributor of last sale products already offered by NASDAQ, BX, and PSX and volume information provided by the securities information processors for Tape A, B, and C. n5 This </w:t>
      </w:r>
      <w:r>
        <w:rPr>
          <w:rFonts w:ascii="arial" w:eastAsia="arial" w:hAnsi="arial" w:cs="arial"/>
          <w:b/>
          <w:i w:val="0"/>
          <w:strike w:val="0"/>
          <w:noProof w:val="0"/>
          <w:color w:val="000000"/>
          <w:position w:val="0"/>
          <w:sz w:val="20"/>
          <w:u w:val="none"/>
          <w:vertAlign w:val="baseline"/>
        </w:rPr>
        <w:t> [*54641] </w:t>
      </w:r>
      <w:r>
        <w:rPr>
          <w:rFonts w:ascii="arial" w:eastAsia="arial" w:hAnsi="arial" w:cs="arial"/>
          <w:b w:val="0"/>
          <w:i w:val="0"/>
          <w:strike w:val="0"/>
          <w:noProof w:val="0"/>
          <w:color w:val="000000"/>
          <w:position w:val="0"/>
          <w:sz w:val="20"/>
          <w:u w:val="none"/>
          <w:vertAlign w:val="baseline"/>
        </w:rPr>
        <w:t xml:space="preserve"> proposal is being filed by the Exchange to indicate the fees for the NLS Plus data feed offering and in light of the recent approval order regarding NLS Plus.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NASDAQ OMX U.S. equity markets include The NASDAQ Stock Market ("NASDAQ"), BX, and NASDAQ OMX PSX ("PSX") (together known as the "NASDAQ OMX equity markets"). PSX will shortly file companion proposals regarding data feeds similar to NLS Plus. NASDAQ's last sale product, NASDAQ Last Sale, includes last sale information from the FINRA/NASDAQ Trade Reporting Facility ("FINRA/NASDAQ TRF"), which is jointly operated by NASDAQ and the Financial Industry Regulatory Authority ("FINRA").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71350 (January 17, 2014), </w:t>
      </w:r>
      <w:hyperlink r:id="rId11" w:history="1">
        <w:r>
          <w:rPr>
            <w:rFonts w:ascii="arial" w:eastAsia="arial" w:hAnsi="arial" w:cs="arial"/>
            <w:b w:val="0"/>
            <w:i/>
            <w:strike w:val="0"/>
            <w:noProof w:val="0"/>
            <w:color w:val="0077CC"/>
            <w:position w:val="0"/>
            <w:sz w:val="20"/>
            <w:u w:val="single"/>
            <w:vertAlign w:val="baseline"/>
          </w:rPr>
          <w:t>79 FR 4218</w:t>
        </w:r>
      </w:hyperlink>
      <w:r>
        <w:rPr>
          <w:rFonts w:ascii="arial" w:eastAsia="arial" w:hAnsi="arial" w:cs="arial"/>
          <w:b w:val="0"/>
          <w:i w:val="0"/>
          <w:strike w:val="0"/>
          <w:noProof w:val="0"/>
          <w:color w:val="000000"/>
          <w:position w:val="0"/>
          <w:sz w:val="20"/>
          <w:u w:val="none"/>
          <w:vertAlign w:val="baseline"/>
        </w:rPr>
        <w:t xml:space="preserve"> (January 24, 2014) (SR-FINRA-2014-002). For proposed rule changes submitted with respect to NASDAQ Last Sale, BX Last Sale, and PSX Last Sale,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57965 (June 16, 2008), </w:t>
      </w:r>
      <w:hyperlink r:id="rId12"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(order approving NASDAQ Last Sale data feeds pilot); 61112 (December 4, 2009), </w:t>
      </w:r>
      <w:hyperlink r:id="rId13" w:history="1">
        <w:r>
          <w:rPr>
            <w:rFonts w:ascii="arial" w:eastAsia="arial" w:hAnsi="arial" w:cs="arial"/>
            <w:b w:val="0"/>
            <w:i/>
            <w:strike w:val="0"/>
            <w:noProof w:val="0"/>
            <w:color w:val="0077CC"/>
            <w:position w:val="0"/>
            <w:sz w:val="20"/>
            <w:u w:val="single"/>
            <w:vertAlign w:val="baseline"/>
          </w:rPr>
          <w:t>74 FR 65569,</w:t>
        </w:r>
      </w:hyperlink>
      <w:r>
        <w:rPr>
          <w:rFonts w:ascii="arial" w:eastAsia="arial" w:hAnsi="arial" w:cs="arial"/>
          <w:b w:val="0"/>
          <w:i w:val="0"/>
          <w:strike w:val="0"/>
          <w:noProof w:val="0"/>
          <w:color w:val="000000"/>
          <w:position w:val="0"/>
          <w:sz w:val="20"/>
          <w:u w:val="none"/>
          <w:vertAlign w:val="baseline"/>
        </w:rPr>
        <w:t xml:space="preserve"> (December 10, 2009) (SR-BX-2009-077) (notice of filing and immediate effectiveness regarding BX Last Sale data feeds); and 62876 (September 9, 2010), </w:t>
      </w:r>
      <w:hyperlink r:id="rId14"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(notice of filing and immediate effectiveness regarding PSX Last Sale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Tape A and Tape B securities are disseminated pursuant to the Security Industry Automation Corporation's ("SIAC") Consolidated Tape Association Plan/Consolidated Quotation System, or CTA/CQS ("CTA"). Tape C securities are disseminated pursuant to the NASDAQ Unlisted Trading Privileges ("UTP")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75257 (June 22, 2015), </w:t>
      </w:r>
      <w:hyperlink r:id="rId15" w:history="1">
        <w:r>
          <w:rPr>
            <w:rFonts w:ascii="arial" w:eastAsia="arial" w:hAnsi="arial" w:cs="arial"/>
            <w:b w:val="0"/>
            <w:i/>
            <w:strike w:val="0"/>
            <w:noProof w:val="0"/>
            <w:color w:val="0077CC"/>
            <w:position w:val="0"/>
            <w:sz w:val="20"/>
            <w:u w:val="single"/>
            <w:vertAlign w:val="baseline"/>
          </w:rPr>
          <w:t>80 FR 36862</w:t>
        </w:r>
      </w:hyperlink>
      <w:r>
        <w:rPr>
          <w:rFonts w:ascii="arial" w:eastAsia="arial" w:hAnsi="arial" w:cs="arial"/>
          <w:b w:val="0"/>
          <w:i w:val="0"/>
          <w:strike w:val="0"/>
          <w:noProof w:val="0"/>
          <w:color w:val="000000"/>
          <w:position w:val="0"/>
          <w:sz w:val="20"/>
          <w:u w:val="none"/>
          <w:vertAlign w:val="baseline"/>
        </w:rPr>
        <w:t xml:space="preserve"> (June 26, 2015) (SR-NASDAQ-2015-055) (order approving proposed rule change regarding NASDAQ Last Sale Plus in NASDAQ Rule 7039(d)) (the "NLS Plus Approval Order"); 74972 (May 15, 2015), </w:t>
      </w:r>
      <w:hyperlink r:id="rId16" w:history="1">
        <w:r>
          <w:rPr>
            <w:rFonts w:ascii="arial" w:eastAsia="arial" w:hAnsi="arial" w:cs="arial"/>
            <w:b w:val="0"/>
            <w:i/>
            <w:strike w:val="0"/>
            <w:noProof w:val="0"/>
            <w:color w:val="0077CC"/>
            <w:position w:val="0"/>
            <w:sz w:val="20"/>
            <w:u w:val="single"/>
            <w:vertAlign w:val="baseline"/>
          </w:rPr>
          <w:t>80 FR 29370</w:t>
        </w:r>
      </w:hyperlink>
      <w:r>
        <w:rPr>
          <w:rFonts w:ascii="arial" w:eastAsia="arial" w:hAnsi="arial" w:cs="arial"/>
          <w:b w:val="0"/>
          <w:i w:val="0"/>
          <w:strike w:val="0"/>
          <w:noProof w:val="0"/>
          <w:color w:val="000000"/>
          <w:position w:val="0"/>
          <w:sz w:val="20"/>
          <w:u w:val="none"/>
          <w:vertAlign w:val="baseline"/>
        </w:rPr>
        <w:t xml:space="preserve"> (May 21, 2015) (SR-NASDAQ-2015-055) (notice of filing of proposed rule change regarding NASDAQ Last Sale Plus) (the "NLS Plus notice"); and 75600 (August 4, 2015), </w:t>
      </w:r>
      <w:hyperlink r:id="rId17" w:history="1">
        <w:r>
          <w:rPr>
            <w:rFonts w:ascii="arial" w:eastAsia="arial" w:hAnsi="arial" w:cs="arial"/>
            <w:b w:val="0"/>
            <w:i/>
            <w:strike w:val="0"/>
            <w:noProof w:val="0"/>
            <w:color w:val="0077CC"/>
            <w:position w:val="0"/>
            <w:sz w:val="20"/>
            <w:u w:val="single"/>
            <w:vertAlign w:val="baseline"/>
          </w:rPr>
          <w:t>80 FR 57968</w:t>
        </w:r>
      </w:hyperlink>
      <w:r>
        <w:rPr>
          <w:rFonts w:ascii="arial" w:eastAsia="arial" w:hAnsi="arial" w:cs="arial"/>
          <w:b w:val="0"/>
          <w:i w:val="0"/>
          <w:strike w:val="0"/>
          <w:noProof w:val="0"/>
          <w:color w:val="000000"/>
          <w:position w:val="0"/>
          <w:sz w:val="20"/>
          <w:u w:val="none"/>
          <w:vertAlign w:val="baseline"/>
        </w:rPr>
        <w:t xml:space="preserve"> (August 10, 2015) (SR-NASDAQ-2015-088) (notice of filing and immediate effectiveness regarding NASDAQ Last Sale Plus fees in NASDAQ Rule 7039(d)) (the "NLS Plus Fees Approval Order") [sic].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75709 (August 14, 2015), </w:t>
      </w:r>
      <w:hyperlink r:id="rId18" w:history="1">
        <w:r>
          <w:rPr>
            <w:rFonts w:ascii="arial" w:eastAsia="arial" w:hAnsi="arial" w:cs="arial"/>
            <w:b w:val="0"/>
            <w:i/>
            <w:strike w:val="0"/>
            <w:noProof w:val="0"/>
            <w:color w:val="0077CC"/>
            <w:position w:val="0"/>
            <w:sz w:val="20"/>
            <w:u w:val="single"/>
            <w:vertAlign w:val="baseline"/>
          </w:rPr>
          <w:t>80 FR 50671</w:t>
        </w:r>
      </w:hyperlink>
      <w:r>
        <w:rPr>
          <w:rFonts w:ascii="arial" w:eastAsia="arial" w:hAnsi="arial" w:cs="arial"/>
          <w:b w:val="0"/>
          <w:i w:val="0"/>
          <w:strike w:val="0"/>
          <w:noProof w:val="0"/>
          <w:color w:val="000000"/>
          <w:position w:val="0"/>
          <w:sz w:val="20"/>
          <w:u w:val="none"/>
          <w:vertAlign w:val="baseline"/>
        </w:rPr>
        <w:t xml:space="preserve"> (August 20, 2015) (SR-BX-2015-047) (notice of filing and immediate effectiveness regarding NASDAQ Last Sale Plus in BX Rule 7039(b)) (the "NLS Plus on BX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which is codified in NASDAQ Rule 7039(d) and BX Rule 7039(b), has been offered since 2010 via NASDAQ OMX Information LLC. NLS Plus is described online at </w:t>
      </w:r>
      <w:hyperlink r:id="rId19" w:history="1">
        <w:r>
          <w:rPr>
            <w:rFonts w:ascii="arial" w:eastAsia="arial" w:hAnsi="arial" w:cs="arial"/>
            <w:b w:val="0"/>
            <w:i/>
            <w:strike w:val="0"/>
            <w:noProof w:val="0"/>
            <w:color w:val="0077CC"/>
            <w:position w:val="0"/>
            <w:sz w:val="20"/>
            <w:u w:val="single"/>
            <w:vertAlign w:val="baseline"/>
          </w:rPr>
          <w:t>http://nasdaqtrader.com/content/technicalsupport/specifications/dataproducts/NLSPlusSpecification.pdf</w:t>
        </w:r>
      </w:hyperlink>
      <w:r>
        <w:rPr>
          <w:rFonts w:ascii="arial" w:eastAsia="arial" w:hAnsi="arial" w:cs="arial"/>
          <w:b w:val="0"/>
          <w:i w:val="0"/>
          <w:strike w:val="0"/>
          <w:noProof w:val="0"/>
          <w:color w:val="000000"/>
          <w:position w:val="0"/>
          <w:sz w:val="20"/>
          <w:u w:val="none"/>
          <w:vertAlign w:val="baseline"/>
        </w:rPr>
        <w:t xml:space="preserve">; and the annual administrative and other fees for NLS Plus are noted at </w:t>
      </w:r>
      <w:hyperlink r:id="rId20" w:history="1">
        <w:r>
          <w:rPr>
            <w:rFonts w:ascii="arial" w:eastAsia="arial" w:hAnsi="arial" w:cs="arial"/>
            <w:b w:val="0"/>
            <w:i/>
            <w:strike w:val="0"/>
            <w:noProof w:val="0"/>
            <w:color w:val="0077CC"/>
            <w:position w:val="0"/>
            <w:sz w:val="20"/>
            <w:u w:val="single"/>
            <w:vertAlign w:val="baseline"/>
          </w:rPr>
          <w:t>http://nasdaqtrader.com/Trader.aspx?id=DPUSdata#ls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allows data distributors to access last sale products offered by each of NASDAQ OMX's three equity exchanges. NLS Plus includes all transactions from all of NASDAQ OMX's equity markets, as well as FINRA/NASDAQ TRF data that is included in the current NLS product. In addition, NLS Plus features total cross-market volume information at the issue level, thereby providing redistribution of consolidated volume information ("consolidated volume") from the securities information processors ("SIPs") for Tape A, B, and C securities. n7 Thus, NLS Plus covers all securities listed on NASDAQ and New York Stock Exchange ("NYSE") (now under the Intercontinental Exchange ("ICE") umbrella), as well as US "regional" exchanges such as NYSE MKT, NYSE Arca, and BATS (also known as BATS/Direct Edge). n8 As noted in the NLS Plus Approval Order, the Exchange is filing this separate proposal regarding the NLS Plus fee structure, on BX.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This reflects real-time trading activity for Tape C securities and 15-minute delayed information for Tape A and Tape B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Registered U.S. exchanges are listed at </w:t>
      </w:r>
      <w:hyperlink r:id="rId21" w:history="1">
        <w:r>
          <w:rPr>
            <w:rFonts w:ascii="arial" w:eastAsia="arial" w:hAnsi="arial" w:cs="arial"/>
            <w:b w:val="0"/>
            <w:i/>
            <w:strike w:val="0"/>
            <w:noProof w:val="0"/>
            <w:color w:val="0077CC"/>
            <w:position w:val="0"/>
            <w:sz w:val="20"/>
            <w:u w:val="single"/>
            <w:vertAlign w:val="baseline"/>
          </w:rPr>
          <w:t>http://www.sec.gov/divisions/marketreg/mrexchanges.shtml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is currently codified in NASDAQ Rule 7039(d) and BX Rule 7039(b), n9 in a manner similar to products of other markets. n10 NLS Plus is offered, as noted, through NASDAQ OMX Information LLC, which is a subsidiary of NASDAQ OMX Group, Inc. that is separate and apart from The NASDAQ Stock Market LLC. NASDAQ OMX Information LLC combines publicly available data from the three filed last sale products of the NASDAQ OMX equity markets and from the network processors for the ease and convenience of market data users and vendors, and ultimately the investing public. In that role, the function of NASDAQ OMX Information LLC is analogous to that of other market data vendors, and it has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other market data vendors. NASDAQ OMX Information LLC distributes no data that is not equally available to all market data vendors. For example, NASDAQ OMX Information LLC receives data from the exchange that is available to other market data vendors, with the same information distributed to NASDAQ OMX Information LLC at the same time it is distributed to other vendors (that is, NASDAQ OMX Information LLC has neither a speed nor an information differential). Through this structure, NASDAQ OMX Information LLC performs precisely the same functions as Bloomberg, Thomson Reuters, and dozens of other market data vendors; and the contents of the NLS Plus data stream are similar in nature to what is distributed by other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(order approving market data product called BATS One Feed being offered by four affiliated exchanges).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73553 (November 6, 2014), </w:t>
      </w:r>
      <w:hyperlink r:id="rId22"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(order granting approval to establish the NYSE Best Quote &amp; Trades ("BQT") Data Feed). These exchanges have likewise instituted fees for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market data distributors may use the NLS Plus data feed to feed stock tickers, portfolio trackers, trade alert programs, time and sale graphs, and other display systems. The contents of NLS Plus are set forth in BX Rule 7039(b). n11 Specifically, subsection (b) states that NASDAQ Last Sale Plus is a comprehensive data feed produced by NASDAQ OMX Information LLC that provides last sale data as well as consolidated [sic] volume of NASDAQ OMX equity markets (NASDAQ, BX, and PSX) and the NASDAQ/FINRA Trade Reporting Facility ("TRF"). NASDAQ Last Sale Plus also reflects cumulative volume real-time trading activity across all U.S. exchanges for Tape C securities and 15-minute delayed information for Tape A and Tape B securities. NLS Plus also contains the following data elements: Trade Price, Trade Size, Sale Condition Modifiers, Cumulative Consolidated Market Volume, End of Day Trade Summary, Adjusted Closing Price, IPO Information, and Bloomberg ID. Additionally, pertinent regulatory information such as Market Wide Circuit Breaker, Reg SHO Short Sale Price Test Restricted Indicator, Trading Action, Symbol Directory, Adjusted Closing Price, and End of Day Trade Summary are included. n12 NLS Plus may be received by itself or in combination with NASDAQ Basic. The Exchange now proposes to add into BX Rule 7039(b) the fees associated with NLS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BX Rule 7039(b) is similar to NASDAQ Rule 7039(d). The contents of NLS Plus in large part mimic those of NLS, which is set forth in NASDAQ Rule 7039(a)-(c). Similar to NLS, NLS Plus offers data for all U.S. equities via two separate data channels: The first data channel reflects NASDAQ, BX, and PSX trades with real-time consolidated [sic] volume for NASDAQ-listed securities; and the second data channel reflects NASDAQ, BX, and PSX trades with delayed consolidated volume for NYSE, NYSE MKT, NYSE Arca and BATS-listed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overwhelming majority of these data elements and messages are exactly the same as, and in fact are sourced from, NLS, BX Last Sale, and PSX Last Sale. Only two data elements (consolidated volume and Bloomberg ID) are sourced from other publicly accessible or obtainable resources. The Reg SHO Short Sale Price Test Restricted Indicator message is disseminated intra-day when a security has a price drop of 10% or more from the adjusted prior day's NASDAQ Official Closing Price. Trading Action indicates the current trading status of a security to the trading community, and indicates when a security is halted, paused, released for quotation, and released for trading. Symbol Directory is disseminated at the start of each trading day for all active NASDAQ and non-NASDAQ-listed security symbols. Adjusted Closing Price is disseminated at the start of each trading day for all active symbols in the NASDAQ system. End of Day Trade Summary is disseminated at the close of each trading day, as a summary for all active NASDAQ- and non-NASDAQ-listed securities. IPO Information reflects IPO general administrative messages from the UTP and CTA Level 1 feeds for Initial Public Offerings for all NASDAQ- and non-NASDAQ-listed securities. For additional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NLS Plus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that receive an NLS Plus feed today are liable for annual administration fees for applicable NASDAQ equity exchanges: $ 1,000 for NASDAQ, $ 1,000 for BX, and $ 1,000 for PSX. n13 In addition, firms that receive NLS Plus are liable for NLS or NASDAQ Basic fees. n14 Finally, firms will pay a </w:t>
      </w:r>
      <w:r>
        <w:rPr>
          <w:rFonts w:ascii="arial" w:eastAsia="arial" w:hAnsi="arial" w:cs="arial"/>
          <w:b/>
          <w:i w:val="0"/>
          <w:strike w:val="0"/>
          <w:noProof w:val="0"/>
          <w:color w:val="000000"/>
          <w:position w:val="0"/>
          <w:sz w:val="20"/>
          <w:u w:val="none"/>
          <w:vertAlign w:val="baseline"/>
        </w:rPr>
        <w:t> [*54642] </w:t>
      </w:r>
      <w:r>
        <w:rPr>
          <w:rFonts w:ascii="arial" w:eastAsia="arial" w:hAnsi="arial" w:cs="arial"/>
          <w:b w:val="0"/>
          <w:i w:val="0"/>
          <w:strike w:val="0"/>
          <w:noProof w:val="0"/>
          <w:color w:val="000000"/>
          <w:position w:val="0"/>
          <w:sz w:val="20"/>
          <w:u w:val="none"/>
          <w:vertAlign w:val="baseline"/>
        </w:rPr>
        <w:t xml:space="preserve"> data consolidation fee of $ 350 per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For current fees,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http://nasdaqtrader.com/Trader.aspx?id=DPUSdata#ls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Annual administrative fees are in BX Rule 7035, NASDAQ Rule 7035, and NASDAQ OMX PSX Fees Chapter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User fees for NLS and NASDAQ Basic are in NASDAQ Rules 7039 and 7047. User fees for BX Last Sale are in BX Rule 7039 (currently there is no fee liability), and for PSX Last Sale are in NASDAQ OMX PSX Fees Chapter VIII (currently there is no fee liability). As currently described in NASDAQ Rule 7047, NASDAQ Basic provides two sets of data elements: (1) The best bid and offer on the NASDAQ Stock Market for each U.S. equity security; and (2) the last sale information currently provided by NLS.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proposed BX Rule 7039 states the following at sections (b)(1) through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Firms that receive NLS Plus shall pay the annual administration fees for NLS, BX Last Sale, and PSX Last Sale, and a data consolidation fee of $ 350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Firms that receive NLS Plus would either be liable for NLS fees or NASDAQ Basic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the event that NASDAQ OMX BX and/or NASDAQ OMX PHLX adopt user fees for BX Last Sale and/or PSX Last Sale, firms that receive NLS Plus would also be liable for such fees.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BX Last Sale and PSX Last Sale currently are not fee liable, as noted in BX Rule 7039 and NASDAQ OMX PSX Fees Chapter VIII,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the proposed fee structure is designed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a product similar to NLS Plus. n16 The proposed fee structure reflects the current annual administrative cost as well as the incremental cost of the aggregation and consolidation function (generally known as the "consolidation function") for NLS Plus, and would not be lower than the cost to a vendor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including the cost of receiving the underlying data feeds. The proposed fee structure for NLS Plus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For discussion in addition to this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NLS Plus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24 in the NLS Plus notice, wherein NASDAQ indicated that it expects that the fee structure for NLS Plus will reflect an amount that is no less than the cost to a market data vendor to obtain all the underlying feeds, plus an amount to be determined that would reflect the value of the aggregation and consolidation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fee structure is reasonable and proper. First, the proposed administration fee is essentially a codification of the current administration fee vis a vis NASDAQ, BX and PSX. Second, NLS Plus recipients would also be liable for fees if the Exchange adopts user fees for BX Last Sale and/or PSX Last Sale. To that end, the Exchange notes that it has filed separate proposals to adopt NLS Plus in the BX Last Sale and PSX Last Sale provisions, n18 and will file separate fee proposals that would, like this filing, be expected to reflect an administrative fee component and a consolidation component. Third, firms receive NLS Plus by itself or in conjunction with NASDAQ Basic. n19 Accordingly, firms would either be liable for NLS fees or NASDAQ Basic fees. Fourth, the Exchange proposes that NLS Plus includes [sic] a specific monthly $ 350 data consolidation fee. This fee is designed to recoup the monthly consolidation costs emanating from the aggregation and consolidation of the data and data streams that make up the NLS Plus data feed. Such consolidated costs include, for example, the costs of combining the feeds, adding the Bloomberg ID, and combining the consolidated sale info. The Exchange believes that this consolidation fee, while in addition to the current NLS Plus fee in place, would not be material to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BX Rule 7039 and NASDAQ OMX PSX Fees Chapter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As provided in NASDAQ Rule 7047, NASDAQ Basic provides the information contained in NLS, together with NASDAQ's best bid and best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NLS Plus fee is a simple codification of the existing NLS PLS [sic] fee into BX Rule 7039, as discussed, with the addition of a monthly data consolidation fee, and as such meets the requirements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n20 in general, and with Sections 6(b)(4) and (5) of the Act, n21 in particular, in that it provides for the equitable allocation of reasonable dues, fees, and other charges among its members, issuers and other persons using its facilities, and does not unfairly discriminate between customers, issuers, brokers or dealers. The Exchange is codifying the fees regarding the NLS Plus data offering and the consolidation fee, as discussed, into sections (b)(1) through (b)(3) of BX Rule 7039.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3"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fees offered to firms that elect to receive NLS Plus are reasonable, equitable and not unfairly discriminatory. These fees are reasonable because they are, as discussed, simply a codification of the existing fee structure, with an addition of the above-discussed consolidation fee, into existing BX Rule 7039. The proposed fee structure would apply equally to all firms that choose to avail themselves of the NLS Plus data feed, and no firm is required to use NLS Plus. Moreover, the Exchange believes that the consolidation fee, while in addition to the current NLS Plus fee, would not be material to firms. The consolidation fee would, however, enable the Exchange to recoup the monthly consolidation cost emanating from the aggregation and consolidation of the data and data streams that make up the NLS Plus data feed. Such consolidated costs include, for example, the monthly costs of combining the feeds, adding the Bloomberg ID, and creating the consolidated sale info. The proposed fee structure would not be unfairly discriminatory because it would apply equally to all firms that choose to use NLS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fees are also consistent with the investor protection objectives of Section 6(b)(5) of the Act n22 in that they are designed to promote just and equitable principles of trade, to remove impediments to a free and open market and national market system, and in general to protect investors and the public interest. Specifically, the proposed fee structure will codify the fees regarding the NLS Plus data offering into sections (b)(1) through (b)(3) of BX Rule 7039, which helps to assure proper enforcement of the rule and investor protection. The Exchange believes also that the proposal facilitates transactions in securities, removes impediments to and perfects the mechanism of a free and open market and a national market system, and, in general, protects investors and the public interest by codifying into a rule the fee liability for an additional means by which investors may access information about securities transactions, namely NLS Plus, thereby providing investors with additional options for accessing information that may help to inform their trading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3"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has recently approved data products on several exchanges that are similar to NLS Plus, and specifically determined that the fee-liable approved data products were consistent with the Act. n23 NLS Plus simply provides market participants with an additional option for receiving market data that has already been the subject of a proposed rule change and that is available from myriad market data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10 regarding BATS One and NYSE BQT.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SROs and broker- </w:t>
      </w:r>
      <w:r>
        <w:rPr>
          <w:rFonts w:ascii="arial" w:eastAsia="arial" w:hAnsi="arial" w:cs="arial"/>
          <w:b/>
          <w:i w:val="0"/>
          <w:strike w:val="0"/>
          <w:noProof w:val="0"/>
          <w:color w:val="000000"/>
          <w:position w:val="0"/>
          <w:sz w:val="20"/>
          <w:u w:val="none"/>
          <w:vertAlign w:val="baseline"/>
        </w:rPr>
        <w:t> [*54643] </w:t>
      </w:r>
      <w:r>
        <w:rPr>
          <w:rFonts w:ascii="arial" w:eastAsia="arial" w:hAnsi="arial" w:cs="arial"/>
          <w:b w:val="0"/>
          <w:i w:val="0"/>
          <w:strike w:val="0"/>
          <w:noProof w:val="0"/>
          <w:color w:val="000000"/>
          <w:position w:val="0"/>
          <w:sz w:val="20"/>
          <w:u w:val="none"/>
          <w:vertAlign w:val="baseline"/>
        </w:rPr>
        <w:t xml:space="preserve"> dealers ("BDs")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The Exchange believes that the NLS Plus market data product 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4"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BDs at all, it follows that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5"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 "In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321,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while upholding the Commission's conclusion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may be relied upon to establish the fairness of prices, nevertheless concluded that the record </w:t>
      </w:r>
      <w:r>
        <w:rPr>
          <w:rFonts w:ascii="arial" w:eastAsia="arial" w:hAnsi="arial" w:cs="arial"/>
          <w:b w:val="0"/>
          <w:i/>
          <w:strike w:val="0"/>
          <w:noProof w:val="0"/>
          <w:color w:val="000000"/>
          <w:position w:val="0"/>
          <w:sz w:val="20"/>
          <w:u w:val="none"/>
          <w:vertAlign w:val="baseline"/>
        </w:rPr>
        <w:t>in that case</w:t>
      </w:r>
      <w:r>
        <w:rPr>
          <w:rFonts w:ascii="arial" w:eastAsia="arial" w:hAnsi="arial" w:cs="arial"/>
          <w:b w:val="0"/>
          <w:i w:val="0"/>
          <w:strike w:val="0"/>
          <w:noProof w:val="0"/>
          <w:color w:val="000000"/>
          <w:position w:val="0"/>
          <w:sz w:val="20"/>
          <w:u w:val="none"/>
          <w:vertAlign w:val="baseline"/>
        </w:rPr>
        <w:t xml:space="preserve"> did not adequately support the Commission's conclusions as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NYSE Arca's data product at issue in that case. 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data that was not in the record in the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case, and that the Commission is entitled to rely upon such evidence in concluding fees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therefore in accordance with the relevant statutory standards. n26 Accordingly, any findings of the court with respect to that product may not be relevant to the product at issue in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It should also be noted that Section 916 of the Dodd-Frank Wall Street Reform and Consumer Protection Act of 2010 ("Dodd-Frank Act") has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xml:space="preserve">, to make it clear that all exchange fees, including fees for market data, may be filed by exchanges on an immediately effective basis.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NetCoalition v. SEC, 715 F.3d 342 (D.C. Cir. 2013)</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II</w:t>
      </w:r>
      <w:r>
        <w:rPr>
          <w:rFonts w:ascii="arial" w:eastAsia="arial" w:hAnsi="arial" w:cs="arial"/>
          <w:b w:val="0"/>
          <w:i w:val="0"/>
          <w:strike w:val="0"/>
          <w:noProof w:val="0"/>
          <w:color w:val="000000"/>
          <w:position w:val="0"/>
          <w:sz w:val="20"/>
          <w:u w:val="none"/>
          <w:vertAlign w:val="baseline"/>
        </w:rPr>
        <w:t xml:space="preserve"> ") (finding no jurisdiction to review Commission's non-suspension of immediately effective fee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fee liable data products such as NLS Plus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this proposal simply codifies the relevant fee structure into an Exchange rule.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Conversely, to the extent that exchanges are unsuccessful, the inputs needed to add value to data products are diminished. Accordingly,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The proposed fee structure is designed to ensure a fair and reasonable use of Exchange resources by allowing the Exchange to recoup costs while continuing to offer its data products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to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data products is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firms may freely choose alternative venues and data vendors based on the aggregate fees assessed, the data offered, and the value provided. This rule proposal does not burden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continues to offer alternative data products and, like the Exchange, set fees, n27 but rather reflects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data feed vendors and will further enhance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described, NLS Plus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existing similar products and potential products of market data vendors. NASDAQ OMX Information LLC was constructed specifically to establish a level playing field with market data vendors and to preserve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 Therefore, NASDAQ OMX Information LLC receives NLS, BX Last Sale, and PSX Last Sale from each NASDAQ-operated exchange in the same manner, at the same speed, and reflecting the same fees as for all market data vendors. Therefore, NASDAQ Information LLC has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 respect to these last sale products and NASDAQ commits to maintaining this level playing field in the future. In other words, NASDAQ will continue to disseminate separately the underlying last sale products to avoid creating a latency differential between NASDAQ OMX Information LLC and other market data vendors, and to avoid creating a pricing advantage for NASDAQ OMX Information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supra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joins the existing market for proprietary last sale data products that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Similarly, with respect to the FINRA/NASDAQ TRF data that is a component of NLS and NLS Plus, allowing exchanges to operate TRFs has permitted them to earn revenues by providing technology and data in support of the non-exchange segment of the market. This revenue opportunity has also resulted in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current TRF operators, </w:t>
      </w:r>
      <w:r>
        <w:rPr>
          <w:rFonts w:ascii="arial" w:eastAsia="arial" w:hAnsi="arial" w:cs="arial"/>
          <w:b/>
          <w:i w:val="0"/>
          <w:strike w:val="0"/>
          <w:noProof w:val="0"/>
          <w:color w:val="000000"/>
          <w:position w:val="0"/>
          <w:sz w:val="20"/>
          <w:u w:val="none"/>
          <w:vertAlign w:val="baseline"/>
        </w:rPr>
        <w:t> [*54644] </w:t>
      </w:r>
      <w:r>
        <w:rPr>
          <w:rFonts w:ascii="arial" w:eastAsia="arial" w:hAnsi="arial" w:cs="arial"/>
          <w:b w:val="0"/>
          <w:i w:val="0"/>
          <w:strike w:val="0"/>
          <w:noProof w:val="0"/>
          <w:color w:val="000000"/>
          <w:position w:val="0"/>
          <w:sz w:val="20"/>
          <w:u w:val="none"/>
          <w:vertAlign w:val="baseline"/>
        </w:rPr>
        <w:t xml:space="preserve"> with both TRFs charging extremely low trade reporting fees and rebating the majority of the revenues they receive from core market data to the parties reporting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and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n28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 In such cases, marginal cost pricing is not feasible because if all sales were priced at the margin, an exchange would be unable to defray its platform costs of providing the joint products. Similarly, data products cannot make use of TRF trade reports without the raw material of the trade reports themselves, and therefore necessitate the costs of operating, regulating, n29 and maintaining a trade reporting system, costs that must be covered through the fees charged for use of the facility and sales of associated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It should be noted that the costs of operating the FINRA/NASDAQ TRF borne by NASDAQ include regulatory charges paid by NASDAQ to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exchange's BD customers view the costs of transaction executions and of data as a unified cost of doing business with the exchange. A BD will direct orders to a particular exchange only if the expected revenues from executing trades on the exchange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trading activity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the case of products such as NLS Plus that are distributed through market data vendors, the vendors provide price discipline for proprietary data products because they control the primary means of access to end users. Vendors impose price restraints based upon their business models. For example, vendors such as Bloomberg and Reuters that assess a surcharge on data they sell may refuse to offer proprietary products that end users will not purchase in sufficient numbers. Internet portals, such as Google, impose a discipline by providing only data that will enable them to attract "eyeballs" that contribute to their advertising revenue. Retail BDs, such as Schwab and Fidelity, offer their customers proprietary data only if it promotes trading and generates sufficient commission revenue. Although the business models may differ, these vendors' pricing discipline is the same: They can simply refuse to purchase any proprietary data product that fails to provide sufficient value. Exchanges, TRFs, and other producers of proprietary data products must understand and respond to these varying business models and pricing disciplines in order to market proprietary data products successfully. Moreover, the Exchange believes that products such as NLS Plus can enhance order flow by providing more widespread distribution of information about transactions in real time, thereby encouraging wider participation in the market by investors with access to the internet or television. Conversely, the value of such products to distributors and investors decreases if order flow falls, because the products contain less content.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The Exchange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 </w:t>
      </w:r>
      <w:r>
        <w:rPr>
          <w:rFonts w:ascii="arial" w:eastAsia="arial" w:hAnsi="arial" w:cs="arial"/>
          <w:b/>
          <w:i w:val="0"/>
          <w:strike w:val="0"/>
          <w:noProof w:val="0"/>
          <w:color w:val="000000"/>
          <w:position w:val="0"/>
          <w:sz w:val="20"/>
          <w:u w:val="none"/>
          <w:vertAlign w:val="baseline"/>
        </w:rPr>
        <w:t> [*54645]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an SRO proprietary product, and/or a non-SRO proprietary product, the data available in proprietary products is exponentially greater than the actual number of orders and transaction reports that exist in the marketplace. Indeed, in the case of NLS Plus, the data provided through that product appears both in (i) real-time core data products offered by the SIPs for a fee, (ii) free SIP data products with a 15-minute time delay, and (iii) individual exchange data products, and finds a close substitute in last-sale products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TRFs, the rapid entry of several exchanges into this space in 2006-2007 following the development and Commission approval of the TRF structure demonstrates the contestability of this aspect of the market. n31 Given the demand for trade reporting services that is itself a by-product of the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transaction executions--characterized notably by a proliferation of ATSs and BDs offering internalization--any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associated with trade reporting or TRF data would shift trade report volumes from one of the existing TRFs to the other n32 and create incentives for other TRF operators to enter the space. Alternatively, because BDs reporting to TRFs are themselves free to consolidate the market data that they report, the market for over-the-counter data itself, separate and apart from the markets for execution and trade reporting services--is fully contestable.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low cost exit of two TRFs from the market is also evidence of a contestable market, because new entrants are reluctant to enter a market where exit may involve substantial shut-down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It should be noted that the FINRA/NYSE TRF has, in recent weeks, received reports for almost 10% of all over-the-counter volume in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consolidated data provides two additional measures of pricing discipline for proprietary data products that are a subset of the consolidated data stream. First, the consolidated data is widely available in real-time at $ 1 per month for non-professional users. Second, consolidated data is also available at no cost with a 15- or 20- minute delay. Because consolidated data contains marketwide information, it effectively places a cap on the fees assessed for proprietary data (such as last sale data) that is simply a subset of the consolidated data. The mere availability of low-cost or free consolidated data provides a powerful form of pricing discipline for proprietary data products that contain data elements that are a subset of the consolidated data, by highlighting the optional nature of proprietary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 Similarly, increases in the cost of NLS Plus would impair the willingness of distributors to take a product for which there are numerous alternatives, impacting NLS Plus data revenues, the value of NLS Plus as a tool for attracting order flow, and ultimately, the volume of orders routed and the value of other data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written comments were either solicited or received. </w:t>
      </w:r>
      <w:r>
        <w:rPr>
          <w:rFonts w:ascii="arial" w:eastAsia="arial" w:hAnsi="arial" w:cs="arial"/>
          <w:b/>
          <w:i w:val="0"/>
          <w:strike w:val="0"/>
          <w:noProof w:val="0"/>
          <w:color w:val="000000"/>
          <w:position w:val="0"/>
          <w:sz w:val="20"/>
          <w:u w:val="none"/>
          <w:vertAlign w:val="baseline"/>
        </w:rPr>
        <w:t> [*54646]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n33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to determine whether the proposed rule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SR-BX-2015-054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SR-BX-2015-054. This file number should be included on the subject line if email is used. To help the Commission process and review your comments more efficiently, please use only one method. The Commission will post all comments on the Commission's Internet Web 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SR-BX-2015-054 and should be submitted on or before October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2015-22744 Filed 9-9-15;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54640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omxbx.cchwallstreet.com" TargetMode="External" /><Relationship Id="rId11" Type="http://schemas.openxmlformats.org/officeDocument/2006/relationships/hyperlink" Target="https://advance.lexis.com/api/document?collection=administrative-codes&amp;id=urn:contentItem:5BC0-G1V0-006W-844H-00000-00&amp;context=" TargetMode="External" /><Relationship Id="rId12" Type="http://schemas.openxmlformats.org/officeDocument/2006/relationships/hyperlink" Target="https://advance.lexis.com/api/document?collection=administrative-codes&amp;id=urn:contentItem:4ST3-7660-006W-855B-00000-00&amp;context=" TargetMode="External" /><Relationship Id="rId13" Type="http://schemas.openxmlformats.org/officeDocument/2006/relationships/hyperlink" Target="https://advance.lexis.com/api/document?collection=administrative-codes&amp;id=urn:contentItem:4XWV-C110-006W-820D-00000-00&amp;context=" TargetMode="External" /><Relationship Id="rId14" Type="http://schemas.openxmlformats.org/officeDocument/2006/relationships/hyperlink" Target="https://advance.lexis.com/api/document?collection=administrative-codes&amp;id=urn:contentItem:511J-9M30-006W-82GB-00000-00&amp;context=" TargetMode="External" /><Relationship Id="rId15" Type="http://schemas.openxmlformats.org/officeDocument/2006/relationships/hyperlink" Target="https://advance.lexis.com/api/document?collection=administrative-codes&amp;id=urn:contentItem:5G9F-0SM0-006W-8372-00000-00&amp;context=" TargetMode="External" /><Relationship Id="rId16" Type="http://schemas.openxmlformats.org/officeDocument/2006/relationships/hyperlink" Target="https://advance.lexis.com/api/document?collection=administrative-codes&amp;id=urn:contentItem:5G1S-38R0-006W-83X7-00000-00&amp;context=" TargetMode="External" /><Relationship Id="rId17" Type="http://schemas.openxmlformats.org/officeDocument/2006/relationships/hyperlink" Target="https://advance.lexis.com/api/document?collection=administrative-codes&amp;id=urn:contentItem:5H0V-G4H0-006W-82NV-00000-00&amp;context=" TargetMode="External" /><Relationship Id="rId18" Type="http://schemas.openxmlformats.org/officeDocument/2006/relationships/hyperlink" Target="https://advance.lexis.com/api/document?collection=administrative-codes&amp;id=urn:contentItem:5GR5-SJ70-006W-842W-00000-00&amp;context=" TargetMode="External" /><Relationship Id="rId19" Type="http://schemas.openxmlformats.org/officeDocument/2006/relationships/hyperlink" Target="http://nasdaqtrader.com/content/technicalsupport/specifications/dataproducts/NLSPlusSpecification.pdf" TargetMode="External" /><Relationship Id="rId2" Type="http://schemas.openxmlformats.org/officeDocument/2006/relationships/webSettings" Target="webSettings.xml" /><Relationship Id="rId20" Type="http://schemas.openxmlformats.org/officeDocument/2006/relationships/hyperlink" Target="http://nasdaqtrader.com/Trader.aspx?id=DPUSdata#ls" TargetMode="External" /><Relationship Id="rId21" Type="http://schemas.openxmlformats.org/officeDocument/2006/relationships/hyperlink" Target="http://www.sec.gov/divisions/marketreg/mrexchanges.shtml" TargetMode="External" /><Relationship Id="rId22" Type="http://schemas.openxmlformats.org/officeDocument/2006/relationships/hyperlink" Target="https://advance.lexis.com/api/document?collection=administrative-codes&amp;id=urn:contentItem:5DKG-59X0-006W-84JS-00000-00&amp;context=" TargetMode="External" /><Relationship Id="rId23" Type="http://schemas.openxmlformats.org/officeDocument/2006/relationships/hyperlink" Target="https://advance.lexis.com/api/document?collection=statutes-legislation&amp;id=urn:contentItem:4YF7-GPC1-NRF4-4309-00000-00&amp;context=" TargetMode="External" /><Relationship Id="rId24" Type="http://schemas.openxmlformats.org/officeDocument/2006/relationships/hyperlink" Target="https://advance.lexis.com/api/document?collection=administrative-codes&amp;id=urn:contentItem:4GH9-4PB0-014W-D1VJ-00000-00&amp;context=" TargetMode="External" /><Relationship Id="rId25" Type="http://schemas.openxmlformats.org/officeDocument/2006/relationships/hyperlink" Target="https://advance.lexis.com/api/document?collection=cases&amp;id=urn:contentItem:803V-DT30-YB0V-T01B-00000-00&amp;context=" TargetMode="External" /><Relationship Id="rId26" Type="http://schemas.openxmlformats.org/officeDocument/2006/relationships/hyperlink" Target="https://advance.lexis.com/api/document?collection=cases&amp;id=urn:contentItem:589M-GYC1-F04K-Y02R-00000-00&amp;context=" TargetMode="External" /><Relationship Id="rId27" Type="http://schemas.openxmlformats.org/officeDocument/2006/relationships/hyperlink" Target="http://www.cinnober.com/boat-trade-reporting"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WN-3J90-006W-8123-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32628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71342585</vt:lpwstr>
  </property>
  <property fmtid="{D5CDD505-2E9C-101B-9397-08002B2CF9AE}" pid="3" name="LADocCount">
    <vt:lpwstr>1</vt:lpwstr>
  </property>
  <property fmtid="{D5CDD505-2E9C-101B-9397-08002B2CF9AE}" pid="4" name="UserPermID">
    <vt:lpwstr>urn:user:PA185916758</vt:lpwstr>
  </property>
</Properties>
</file>