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7432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027, Tuesday, February 10,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7432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February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February 10,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Innovation and Improvement</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Arts in Education National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Innovation and Improvement</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strike w:val="0"/>
          <w:noProof w:val="0"/>
          <w:color w:val="000000"/>
          <w:position w:val="0"/>
          <w:sz w:val="20"/>
          <w:u w:val="none"/>
          <w:vertAlign w:val="baseline"/>
        </w:rPr>
        <w:t>Overview Information:</w:t>
      </w:r>
      <w:r>
        <w:rPr>
          <w:rFonts w:ascii="arial" w:eastAsia="arial" w:hAnsi="arial" w:cs="arial"/>
          <w:b w:val="0"/>
          <w:i w:val="0"/>
          <w:strike w:val="0"/>
          <w:noProof w:val="0"/>
          <w:color w:val="000000"/>
          <w:position w:val="0"/>
          <w:sz w:val="20"/>
          <w:u w:val="none"/>
          <w:vertAlign w:val="baseline"/>
        </w:rPr>
        <w:t xml:space="preserve"> Arts in Education National Program (AENP). Notice inviting applications for new awards for fiscal year (FY)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Catalog of Federal Domestic Assistance (CFDA) Number:</w:t>
      </w:r>
      <w:r>
        <w:rPr>
          <w:rFonts w:ascii="arial" w:eastAsia="arial" w:hAnsi="arial" w:cs="arial"/>
          <w:b w:val="0"/>
          <w:i w:val="0"/>
          <w:strike w:val="0"/>
          <w:noProof w:val="0"/>
          <w:color w:val="000000"/>
          <w:position w:val="0"/>
          <w:sz w:val="20"/>
          <w:u w:val="none"/>
          <w:vertAlign w:val="baseline"/>
        </w:rPr>
        <w:t xml:space="preserve"> 84.351F.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Available: February 10,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Notice of Intent to Apply: March 12,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Date of Informational Webinar: The AENP intends to hold a Webinar designed to provide technical assistance to interested applicants. Detailed information regarding this Webinar will be provided on the AENP Web site at </w:t>
      </w:r>
      <w:hyperlink r:id="rId8" w:history="1">
        <w:r>
          <w:rPr>
            <w:rFonts w:ascii="arial" w:eastAsia="arial" w:hAnsi="arial" w:cs="arial"/>
            <w:b w:val="0"/>
            <w:i/>
            <w:strike w:val="0"/>
            <w:noProof w:val="0"/>
            <w:color w:val="0077CC"/>
            <w:position w:val="0"/>
            <w:sz w:val="20"/>
            <w:u w:val="single"/>
            <w:vertAlign w:val="baseline"/>
          </w:rPr>
          <w:t>http://www2.ed.gov/programs/artsnational/index.html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Transmittal of Applications: April 13,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Intergovernmental Review: June 10,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AENP supports national-level, high-quality Arts n1 education activities and services for children and youth, with special emphasis on serving Children from Low-income Families and Children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Capitalized terms are defined in the Definitions section of this notice.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notice includes one absolute priority, two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and one invitational priority. The absolute priority is from the notice of final priority, requirements, definitions, and selection criteria for this program,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June 15, 2012 </w:t>
      </w:r>
      <w:hyperlink r:id="rId9" w:history="1">
        <w:r>
          <w:rPr>
            <w:rFonts w:ascii="arial" w:eastAsia="arial" w:hAnsi="arial" w:cs="arial"/>
            <w:b w:val="0"/>
            <w:i/>
            <w:strike w:val="0"/>
            <w:noProof w:val="0"/>
            <w:color w:val="0077CC"/>
            <w:position w:val="0"/>
            <w:sz w:val="20"/>
            <w:u w:val="single"/>
            <w:vertAlign w:val="baseline"/>
          </w:rPr>
          <w:t>(77 FR 35953)</w:t>
        </w:r>
      </w:hyperlink>
      <w:r>
        <w:rPr>
          <w:rFonts w:ascii="arial" w:eastAsia="arial" w:hAnsi="arial" w:cs="arial"/>
          <w:b w:val="0"/>
          <w:i w:val="0"/>
          <w:strike w:val="0"/>
          <w:noProof w:val="0"/>
          <w:color w:val="000000"/>
          <w:position w:val="0"/>
          <w:sz w:val="20"/>
          <w:u w:val="none"/>
          <w:vertAlign w:val="baseline"/>
        </w:rPr>
        <w:t xml:space="preserve"> (2012 NFP).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and invitational priority are from the notice of final supplemental priorities and definitions for discretionary grant programs,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10, 2014 </w:t>
      </w:r>
      <w:hyperlink r:id="rId10" w:history="1">
        <w:r>
          <w:rPr>
            <w:rFonts w:ascii="arial" w:eastAsia="arial" w:hAnsi="arial" w:cs="arial"/>
            <w:b w:val="0"/>
            <w:i/>
            <w:strike w:val="0"/>
            <w:noProof w:val="0"/>
            <w:color w:val="0077CC"/>
            <w:position w:val="0"/>
            <w:sz w:val="20"/>
            <w:u w:val="single"/>
            <w:vertAlign w:val="baseline"/>
          </w:rPr>
          <w:t>(79 FR 73425)</w:t>
        </w:r>
      </w:hyperlink>
      <w:r>
        <w:rPr>
          <w:rFonts w:ascii="arial" w:eastAsia="arial" w:hAnsi="arial" w:cs="arial"/>
          <w:b w:val="0"/>
          <w:i w:val="0"/>
          <w:strike w:val="0"/>
          <w:noProof w:val="0"/>
          <w:color w:val="000000"/>
          <w:position w:val="0"/>
          <w:sz w:val="20"/>
          <w:u w:val="none"/>
          <w:vertAlign w:val="baseline"/>
        </w:rPr>
        <w:t xml:space="preserve"> (Supplemental Priorities).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w:t>
      </w:r>
      <w:r>
        <w:rPr>
          <w:rFonts w:ascii="arial" w:eastAsia="arial" w:hAnsi="arial" w:cs="arial"/>
          <w:b w:val="0"/>
          <w:i w:val="0"/>
          <w:strike w:val="0"/>
          <w:noProof w:val="0"/>
          <w:color w:val="000000"/>
          <w:position w:val="0"/>
          <w:sz w:val="20"/>
          <w:u w:val="none"/>
          <w:vertAlign w:val="baseline"/>
        </w:rPr>
        <w:t xml:space="preserve"> For FY 2015 and any subsequent year in which we make awards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an absolute priority. Under </w:t>
      </w:r>
      <w:hyperlink r:id="rId11"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 xml:space="preserve"> we consider only applications that meet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Model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or more high-quality projects that are designed to develop and implement, or expand, initiatives in Arts education and Arts Integration on a national level for pre-kindergarten-through-grade-12 children and youth, with special emphasis on serving Children from Low-income Families and Children with Disabilities. In order to meet this priority, an applicant must demonstrate that the project for which it seeks funding will provide services and develop initiatives in multiple schools and school districts throughout the country, including in at least one urban, at least one rural, and at least one High-need Community.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Priorities:</w:t>
      </w:r>
      <w:r>
        <w:rPr>
          <w:rFonts w:ascii="arial" w:eastAsia="arial" w:hAnsi="arial" w:cs="arial"/>
          <w:b w:val="0"/>
          <w:i w:val="0"/>
          <w:strike w:val="0"/>
          <w:noProof w:val="0"/>
          <w:color w:val="000000"/>
          <w:position w:val="0"/>
          <w:sz w:val="20"/>
          <w:u w:val="none"/>
          <w:vertAlign w:val="baseline"/>
        </w:rPr>
        <w:t xml:space="preserve"> For FY 2015 and any subsequent year in which we make awards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priorities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Under </w:t>
      </w:r>
      <w:hyperlink r:id="rId11" w:history="1">
        <w:r>
          <w:rPr>
            <w:rFonts w:ascii="arial" w:eastAsia="arial" w:hAnsi="arial" w:cs="arial"/>
            <w:b w:val="0"/>
            <w:i/>
            <w:strike w:val="0"/>
            <w:noProof w:val="0"/>
            <w:color w:val="0077CC"/>
            <w:position w:val="0"/>
            <w:sz w:val="20"/>
            <w:u w:val="single"/>
            <w:vertAlign w:val="baseline"/>
          </w:rPr>
          <w:t>34 CFR 75.105(c)(2)(i)</w:t>
        </w:r>
      </w:hyperlink>
      <w:r>
        <w:rPr>
          <w:rFonts w:ascii="arial" w:eastAsia="arial" w:hAnsi="arial" w:cs="arial"/>
          <w:b w:val="0"/>
          <w:i w:val="0"/>
          <w:strike w:val="0"/>
          <w:noProof w:val="0"/>
          <w:color w:val="000000"/>
          <w:position w:val="0"/>
          <w:sz w:val="20"/>
          <w:u w:val="none"/>
          <w:vertAlign w:val="baseline"/>
        </w:rPr>
        <w:t xml:space="preserve">, we award up to an additional five points to an application, depending on how well the application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 We award up to an additional five points to an application that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2. The total number of points an application may receive for addressing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is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 Supporting High-Need Students (0 to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Projects that are designed to improve: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Academic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Learning environments;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For one or more of the following groups of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High-need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Students served by Rural Local Educational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Students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English learners.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Students in Lowest-performing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Students who are living in poverty and are served by schools with high concentrations of students living in poverty.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Disconnected Youth or migrant youth.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Low-skilled Adults.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Students who are members of federally recognized Indian tribes.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2: Promoting Science, Technology, Engineering, and Mathematics (STEM) Education (0 to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that are designed to improve Student Achievement or other related outcomes by addressing one or both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Increasing the preparation of teachers or other educators in STEM subjects through activities that may include building content knowledge and pedagogical content knowledge, and increasing the number and quality of Authentic STEM Experiences.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Providing students with increased access to rigorous and engaging STEM coursework and Authentic STEM Experiences that may be integrated across multiple settings.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w:t>
      </w:r>
      <w:r>
        <w:rPr>
          <w:rFonts w:ascii="arial" w:eastAsia="arial" w:hAnsi="arial" w:cs="arial"/>
          <w:b w:val="0"/>
          <w:i w:val="0"/>
          <w:strike w:val="0"/>
          <w:noProof w:val="0"/>
          <w:color w:val="000000"/>
          <w:position w:val="0"/>
          <w:sz w:val="20"/>
          <w:u w:val="none"/>
          <w:vertAlign w:val="baseline"/>
        </w:rPr>
        <w:t xml:space="preserve"> For FY 2015 and any subsequent year in which we make awards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an invitational priority. Under </w:t>
      </w:r>
      <w:hyperlink r:id="rId11" w:history="1">
        <w:r>
          <w:rPr>
            <w:rFonts w:ascii="arial" w:eastAsia="arial" w:hAnsi="arial" w:cs="arial"/>
            <w:b w:val="0"/>
            <w:i/>
            <w:strike w:val="0"/>
            <w:noProof w:val="0"/>
            <w:color w:val="0077CC"/>
            <w:position w:val="0"/>
            <w:sz w:val="20"/>
            <w:u w:val="single"/>
            <w:vertAlign w:val="baseline"/>
          </w:rPr>
          <w:t>34 CFR 75.105(c)(1)</w:t>
        </w:r>
      </w:hyperlink>
      <w:r>
        <w:rPr>
          <w:rFonts w:ascii="arial" w:eastAsia="arial" w:hAnsi="arial" w:cs="arial"/>
          <w:b w:val="0"/>
          <w:i w:val="0"/>
          <w:strike w:val="0"/>
          <w:noProof w:val="0"/>
          <w:color w:val="000000"/>
          <w:position w:val="0"/>
          <w:sz w:val="20"/>
          <w:u w:val="none"/>
          <w:vertAlign w:val="baseline"/>
        </w:rPr>
        <w:t xml:space="preserve"> we do not give an application that meets this invitational priority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absolute preference over other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 Improving Parent, Family, and Community Engagement.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Projects that are designed to improve student outcomes through implementing initiatives that improve Community Engagement or the relationships between parents or </w:t>
      </w:r>
      <w:r>
        <w:rPr>
          <w:rFonts w:ascii="arial" w:eastAsia="arial" w:hAnsi="arial" w:cs="arial"/>
          <w:b/>
          <w:i w:val="0"/>
          <w:strike w:val="0"/>
          <w:noProof w:val="0"/>
          <w:color w:val="000000"/>
          <w:position w:val="0"/>
          <w:sz w:val="20"/>
          <w:u w:val="none"/>
          <w:vertAlign w:val="baseline"/>
        </w:rPr>
        <w:t> [*7433] </w:t>
      </w:r>
      <w:r>
        <w:rPr>
          <w:rFonts w:ascii="arial" w:eastAsia="arial" w:hAnsi="arial" w:cs="arial"/>
          <w:b w:val="0"/>
          <w:i w:val="0"/>
          <w:strike w:val="0"/>
          <w:noProof w:val="0"/>
          <w:color w:val="000000"/>
          <w:position w:val="0"/>
          <w:sz w:val="20"/>
          <w:u w:val="none"/>
          <w:vertAlign w:val="baseline"/>
        </w:rPr>
        <w:t xml:space="preserve"> families and school or program staff by cultivating Sustained Partnerships.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definitions for the terms "Arts," "Arts Educator," "Arts Integration," "Child from Low-income Family," "Children with Disabilities," "High-need Community," and "National Non-profit Arts Education Organization" are from the 2012 NFP. The definitions for the terms "Evidence of Promise," "Logic Model," "Quasi-experimental Design Study," "Randomized Controlled Trial," "Relevant Outcome," and "Strong Theory" are from </w:t>
      </w:r>
      <w:hyperlink r:id="rId12"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 The definition for the term "Sustained and Intensive" is specific to the AENP's Government Performance and Results Act (GPRA) measure only. All other definitions are from the Supplemental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Arts</w:t>
      </w:r>
      <w:r>
        <w:rPr>
          <w:rFonts w:ascii="arial" w:eastAsia="arial" w:hAnsi="arial" w:cs="arial"/>
          <w:b w:val="0"/>
          <w:i w:val="0"/>
          <w:strike w:val="0"/>
          <w:noProof w:val="0"/>
          <w:color w:val="000000"/>
          <w:position w:val="0"/>
          <w:sz w:val="20"/>
          <w:u w:val="none"/>
          <w:vertAlign w:val="baseline"/>
        </w:rPr>
        <w:t xml:space="preserve"> means music, dance, theater, media arts, and visual arts, including folk arts.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Arts educator</w:t>
      </w:r>
      <w:r>
        <w:rPr>
          <w:rFonts w:ascii="arial" w:eastAsia="arial" w:hAnsi="arial" w:cs="arial"/>
          <w:b w:val="0"/>
          <w:i w:val="0"/>
          <w:strike w:val="0"/>
          <w:noProof w:val="0"/>
          <w:color w:val="000000"/>
          <w:position w:val="0"/>
          <w:sz w:val="20"/>
          <w:u w:val="none"/>
          <w:vertAlign w:val="baseline"/>
        </w:rPr>
        <w:t xml:space="preserve"> means a teacher or other instructional staffer who works in music, dance, theater, media arts, or visual arts, including folk arts.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Arts integration</w:t>
      </w:r>
      <w:r>
        <w:rPr>
          <w:rFonts w:ascii="arial" w:eastAsia="arial" w:hAnsi="arial" w:cs="arial"/>
          <w:b w:val="0"/>
          <w:i w:val="0"/>
          <w:strike w:val="0"/>
          <w:noProof w:val="0"/>
          <w:color w:val="000000"/>
          <w:position w:val="0"/>
          <w:sz w:val="20"/>
          <w:u w:val="none"/>
          <w:vertAlign w:val="baseline"/>
        </w:rPr>
        <w:t xml:space="preserve"> means (i) using high-quality arts instruction within other academic content areas, and (ii) strengthening the arts as a core academic subject in the school curriculum.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Authentic STEM experiences</w:t>
      </w:r>
      <w:r>
        <w:rPr>
          <w:rFonts w:ascii="arial" w:eastAsia="arial" w:hAnsi="arial" w:cs="arial"/>
          <w:b w:val="0"/>
          <w:i w:val="0"/>
          <w:strike w:val="0"/>
          <w:noProof w:val="0"/>
          <w:color w:val="000000"/>
          <w:position w:val="0"/>
          <w:sz w:val="20"/>
          <w:u w:val="none"/>
          <w:vertAlign w:val="baseline"/>
        </w:rPr>
        <w:t xml:space="preserve"> means laboratory, research-based, or experiential learning opportunities in a STEM (science, technology, engineering, and mathematics) subject in informal or formal settings.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Child from low-income family</w:t>
      </w:r>
      <w:r>
        <w:rPr>
          <w:rFonts w:ascii="arial" w:eastAsia="arial" w:hAnsi="arial" w:cs="arial"/>
          <w:b w:val="0"/>
          <w:i w:val="0"/>
          <w:strike w:val="0"/>
          <w:noProof w:val="0"/>
          <w:color w:val="000000"/>
          <w:position w:val="0"/>
          <w:sz w:val="20"/>
          <w:u w:val="none"/>
          <w:vertAlign w:val="baseline"/>
        </w:rPr>
        <w:t xml:space="preserve"> means a child who is determined by a State educational agency or local educational agency (LEA) to be a child, in pre-kindergarten through grade 12, from a low-income family, on the basis of (a) the child's eligibility for free or reduced-price lunches under the Richard B. Russell National School Lunch Act, (b) the child's eligibility for medical assistance under the Medicaid program under title XIX of the Social Security Act, (c) the family having an income that meets the poverty criteria established by the U.S Department of Commerce, or (d) the family's receipt of assistance under part A of title IV of the Social Security Act.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Children with disabilities</w:t>
      </w:r>
      <w:r>
        <w:rPr>
          <w:rFonts w:ascii="arial" w:eastAsia="arial" w:hAnsi="arial" w:cs="arial"/>
          <w:b w:val="0"/>
          <w:i w:val="0"/>
          <w:strike w:val="0"/>
          <w:noProof w:val="0"/>
          <w:color w:val="000000"/>
          <w:position w:val="0"/>
          <w:sz w:val="20"/>
          <w:u w:val="none"/>
          <w:vertAlign w:val="baseline"/>
        </w:rPr>
        <w:t xml:space="preserve"> means children who meet the definition of "individual with a disability" applicable to Section 504 of the Rehabilitation Act of 1973, as amended, which definition is set out at </w:t>
      </w:r>
      <w:hyperlink r:id="rId13" w:history="1">
        <w:r>
          <w:rPr>
            <w:rFonts w:ascii="arial" w:eastAsia="arial" w:hAnsi="arial" w:cs="arial"/>
            <w:b w:val="0"/>
            <w:i/>
            <w:strike w:val="0"/>
            <w:noProof w:val="0"/>
            <w:color w:val="0077CC"/>
            <w:position w:val="0"/>
            <w:sz w:val="20"/>
            <w:u w:val="single"/>
            <w:vertAlign w:val="baseline"/>
          </w:rPr>
          <w:t>29 U.S.C. 705(20)(B)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Community engagement</w:t>
      </w:r>
      <w:r>
        <w:rPr>
          <w:rFonts w:ascii="arial" w:eastAsia="arial" w:hAnsi="arial" w:cs="arial"/>
          <w:b w:val="0"/>
          <w:i w:val="0"/>
          <w:strike w:val="0"/>
          <w:noProof w:val="0"/>
          <w:color w:val="000000"/>
          <w:position w:val="0"/>
          <w:sz w:val="20"/>
          <w:u w:val="none"/>
          <w:vertAlign w:val="baseline"/>
        </w:rPr>
        <w:t xml:space="preserve"> means the systematic inclusion of community organizations as partners with State educational agencies, LEAs, or other educational institutions, or their school or program staff to accomplish activities that may include developing a shared community vision, establishing a shared accountability agreement, participating in shared data-collection and analysis, or establishing community networks that are focused on shared community-level outcomes. These organizations may include faith- and community-based organizations, institutions of higher education (including minority-serving institutions eligible to receive aid under title III or title V of the Higher Education Act of 1965 (HEA)), businesses and industries, labor organizations, State and local government entities, or Federal entities other than the Department.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Disconnected youth</w:t>
      </w:r>
      <w:r>
        <w:rPr>
          <w:rFonts w:ascii="arial" w:eastAsia="arial" w:hAnsi="arial" w:cs="arial"/>
          <w:b w:val="0"/>
          <w:i w:val="0"/>
          <w:strike w:val="0"/>
          <w:noProof w:val="0"/>
          <w:color w:val="000000"/>
          <w:position w:val="0"/>
          <w:sz w:val="20"/>
          <w:u w:val="none"/>
          <w:vertAlign w:val="baseline"/>
        </w:rPr>
        <w:t xml:space="preserve"> means low-income individuals, ages 14-24, who are homeless, are in foster care, are involved in the justice system, or are not working or not enrolled in (or at risk of dropping out of) an educational institution.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Evidence of promise</w:t>
      </w:r>
      <w:r>
        <w:rPr>
          <w:rFonts w:ascii="arial" w:eastAsia="arial" w:hAnsi="arial" w:cs="arial"/>
          <w:b w:val="0"/>
          <w:i w:val="0"/>
          <w:strike w:val="0"/>
          <w:noProof w:val="0"/>
          <w:color w:val="000000"/>
          <w:position w:val="0"/>
          <w:sz w:val="20"/>
          <w:u w:val="none"/>
          <w:vertAlign w:val="baseline"/>
        </w:rPr>
        <w:t xml:space="preserve"> means there is empirical evidence to support the theoretical linkage(s) between at least one critical component and at least one relevant outcome presented in the logic model for the proposed process, product, strategy, or practice. Specifically, evidence of promise means the conditions in both paragraphs (i) and (ii) of this definition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There is at least one study that is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Correlational study with statistical controls for selection bias;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Quasi-experimental design study that meets the What Works Clearinghouse Evidence Standards with reservations;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Randomized controlled trial that meets the What Works Clearinghouse Evidence Standards with or without reservations.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study referenced in paragraph (i) of this definition found a statistically significant or substantively important (defined as a difference of 0.25 standard deviations or larger) favorable association between at least one critical component and one relevant outcome presented in the logic model for the proposed process, product, strategy, or practice.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High-minority school</w:t>
      </w:r>
      <w:r>
        <w:rPr>
          <w:rFonts w:ascii="arial" w:eastAsia="arial" w:hAnsi="arial" w:cs="arial"/>
          <w:b w:val="0"/>
          <w:i w:val="0"/>
          <w:strike w:val="0"/>
          <w:noProof w:val="0"/>
          <w:color w:val="000000"/>
          <w:position w:val="0"/>
          <w:sz w:val="20"/>
          <w:u w:val="none"/>
          <w:vertAlign w:val="baseline"/>
        </w:rPr>
        <w:t xml:space="preserve"> means a school as that term is defined by a local educational agency (LEA), which must define the term in a manner consistent with its State's Teacher Equity Plan, as required by section 1111(b)(8)(C) of the Elementary and Secondary Education Act of 1965, as amended (ESEA). The applicant must provide the definition(s) of High-minority school used in its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High-need community</w:t>
      </w:r>
      <w:r>
        <w:rPr>
          <w:rFonts w:ascii="arial" w:eastAsia="arial" w:hAnsi="arial" w:cs="arial"/>
          <w:b w:val="0"/>
          <w:i w:val="0"/>
          <w:strike w:val="0"/>
          <w:noProof w:val="0"/>
          <w:color w:val="000000"/>
          <w:position w:val="0"/>
          <w:sz w:val="20"/>
          <w:u w:val="none"/>
          <w:vertAlign w:val="baseline"/>
        </w:rPr>
        <w:t xml:space="preserve"> means (i) a political subdivision of a State or portion of a political subdivision of a State, in which at least 50 percent of the children are from low-income families; or (ii) a political subdivision of a State that is among the 10 percent of political subdivisions of the State having the greatest numbers of such children. For the purposes of determining if a community meets this definition, the term "low-income families" means families that have an income that meets the poverty criteria established by the U.S. Department of Commerce for the most recent fiscal year for which satisfactory data are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High-need students</w:t>
      </w:r>
      <w:r>
        <w:rPr>
          <w:rFonts w:ascii="arial" w:eastAsia="arial" w:hAnsi="arial" w:cs="arial"/>
          <w:b w:val="0"/>
          <w:i w:val="0"/>
          <w:strike w:val="0"/>
          <w:noProof w:val="0"/>
          <w:color w:val="000000"/>
          <w:position w:val="0"/>
          <w:sz w:val="20"/>
          <w:u w:val="none"/>
          <w:vertAlign w:val="baseline"/>
        </w:rPr>
        <w:t xml:space="preserve"> means students who are at risk of educational failure or otherwise in need of special assistance and support, such as students who are living in poverty, who attend High-minority Schools, who are far below grade level, who have left school before receiving a Regular High School Diploma, who are at risk of not graduating with a diploma on time, who are homeless, who are in foster care, who have been incarcerated, who have disabilities, or who are English learners.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(also referred to as theory of action) means a well-specified conceptual framework that identifies key components of the proposed process, product, strategy, or practice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active "ingredients" that are hypothesized to be critical to achieving the relevant outcomes) and describes the relationships among the key components and outcomes, theoretically and operationally.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Low-skilled adult</w:t>
      </w:r>
      <w:r>
        <w:rPr>
          <w:rFonts w:ascii="arial" w:eastAsia="arial" w:hAnsi="arial" w:cs="arial"/>
          <w:b w:val="0"/>
          <w:i w:val="0"/>
          <w:strike w:val="0"/>
          <w:noProof w:val="0"/>
          <w:color w:val="000000"/>
          <w:position w:val="0"/>
          <w:sz w:val="20"/>
          <w:u w:val="none"/>
          <w:vertAlign w:val="baseline"/>
        </w:rPr>
        <w:t xml:space="preserve"> means an adult with low literacy and numeracy skills.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Lowest-performing schools</w:t>
      </w:r>
      <w:r>
        <w:rPr>
          <w:rFonts w:ascii="arial" w:eastAsia="arial" w:hAnsi="arial" w:cs="arial"/>
          <w:b w:val="0"/>
          <w:i w:val="0"/>
          <w:strike w:val="0"/>
          <w:noProof w:val="0"/>
          <w:color w:val="000000"/>
          <w:position w:val="0"/>
          <w:sz w:val="20"/>
          <w:u w:val="none"/>
          <w:vertAlign w:val="baseline"/>
        </w:rPr>
        <w:t xml:space="preserve">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State with an approved request for flexibility under the ESEA, Priority Schools or Tier I and Tier II Schools that have been identified under the School Improvement Grants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any other State, Tier I and Tier II Schools that have been identified under the School Improvement Grants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National non-profit arts education organization</w:t>
      </w:r>
      <w:r>
        <w:rPr>
          <w:rFonts w:ascii="arial" w:eastAsia="arial" w:hAnsi="arial" w:cs="arial"/>
          <w:b w:val="0"/>
          <w:i w:val="0"/>
          <w:strike w:val="0"/>
          <w:noProof w:val="0"/>
          <w:color w:val="000000"/>
          <w:position w:val="0"/>
          <w:sz w:val="20"/>
          <w:u w:val="none"/>
          <w:vertAlign w:val="baseline"/>
        </w:rPr>
        <w:t xml:space="preserve"> means an organization of national scope that is supported by staff or affiliates at the State and local levels and that has a demonstrated history of advancing high-quality Arts education and Arts Integration for Arts Educators, education leaders, artists, and students through professional development, partnerships, educational programming, and supporting systemic school reform.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Persistently-lowest achieving school</w:t>
      </w:r>
      <w:r>
        <w:rPr>
          <w:rFonts w:ascii="arial" w:eastAsia="arial" w:hAnsi="arial" w:cs="arial"/>
          <w:b w:val="0"/>
          <w:i w:val="0"/>
          <w:strike w:val="0"/>
          <w:noProof w:val="0"/>
          <w:color w:val="000000"/>
          <w:position w:val="0"/>
          <w:sz w:val="20"/>
          <w:u w:val="none"/>
          <w:vertAlign w:val="baseline"/>
        </w:rPr>
        <w:t xml:space="preserve"> means, as determined by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(a)(1) Any Title I school that has been identified for improvement, corrective action, or restructuring under section </w:t>
      </w:r>
      <w:r>
        <w:rPr>
          <w:rFonts w:ascii="arial" w:eastAsia="arial" w:hAnsi="arial" w:cs="arial"/>
          <w:b/>
          <w:i w:val="0"/>
          <w:strike w:val="0"/>
          <w:noProof w:val="0"/>
          <w:color w:val="000000"/>
          <w:position w:val="0"/>
          <w:sz w:val="20"/>
          <w:u w:val="none"/>
          <w:vertAlign w:val="baseline"/>
        </w:rPr>
        <w:t> [*7434] </w:t>
      </w:r>
      <w:r>
        <w:rPr>
          <w:rFonts w:ascii="arial" w:eastAsia="arial" w:hAnsi="arial" w:cs="arial"/>
          <w:b w:val="0"/>
          <w:i w:val="0"/>
          <w:strike w:val="0"/>
          <w:noProof w:val="0"/>
          <w:color w:val="000000"/>
          <w:position w:val="0"/>
          <w:sz w:val="20"/>
          <w:u w:val="none"/>
          <w:vertAlign w:val="baseline"/>
        </w:rPr>
        <w:t xml:space="preserve"> 1116 of the Elementary and Secondary Education Act of 1965, as amended (ESEA), and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Is among the lowest-achieving five percent of Title I schools in improvement, corrective action, or restructuring or the lowest-achieving five Title I schools in improvement, corrective action, or restructuring in the State, whichever number of schools is greater; 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Is a high school that has had a graduation rate, as defined in </w:t>
      </w:r>
      <w:hyperlink r:id="rId14" w:history="1">
        <w:r>
          <w:rPr>
            <w:rFonts w:ascii="arial" w:eastAsia="arial" w:hAnsi="arial" w:cs="arial"/>
            <w:b w:val="0"/>
            <w:i/>
            <w:strike w:val="0"/>
            <w:noProof w:val="0"/>
            <w:color w:val="0077CC"/>
            <w:position w:val="0"/>
            <w:sz w:val="20"/>
            <w:u w:val="single"/>
            <w:vertAlign w:val="baseline"/>
          </w:rPr>
          <w:t>34 CFR 200.19(b)</w:t>
        </w:r>
      </w:hyperlink>
      <w:r>
        <w:rPr>
          <w:rFonts w:ascii="arial" w:eastAsia="arial" w:hAnsi="arial" w:cs="arial"/>
          <w:b w:val="0"/>
          <w:i w:val="0"/>
          <w:strike w:val="0"/>
          <w:noProof w:val="0"/>
          <w:color w:val="000000"/>
          <w:position w:val="0"/>
          <w:sz w:val="20"/>
          <w:u w:val="none"/>
          <w:vertAlign w:val="baseline"/>
        </w:rPr>
        <w:t>, that is less than 60 percent over a number of years;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Any secondary school that is eligible for, but does not receive, Title I funds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Is among the lowest-achieving five percent of secondary schools or the lowest-achieving five secondary schools in the State that are eligible for, but do not receive, Title I funds, whichever number of schools is greater; 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Is a high school that has had a graduation rate, as defined in </w:t>
      </w:r>
      <w:hyperlink r:id="rId14" w:history="1">
        <w:r>
          <w:rPr>
            <w:rFonts w:ascii="arial" w:eastAsia="arial" w:hAnsi="arial" w:cs="arial"/>
            <w:b w:val="0"/>
            <w:i/>
            <w:strike w:val="0"/>
            <w:noProof w:val="0"/>
            <w:color w:val="0077CC"/>
            <w:position w:val="0"/>
            <w:sz w:val="20"/>
            <w:u w:val="single"/>
            <w:vertAlign w:val="baseline"/>
          </w:rPr>
          <w:t>34 CFR 200.19(b)</w:t>
        </w:r>
      </w:hyperlink>
      <w:r>
        <w:rPr>
          <w:rFonts w:ascii="arial" w:eastAsia="arial" w:hAnsi="arial" w:cs="arial"/>
          <w:b w:val="0"/>
          <w:i w:val="0"/>
          <w:strike w:val="0"/>
          <w:noProof w:val="0"/>
          <w:color w:val="000000"/>
          <w:position w:val="0"/>
          <w:sz w:val="20"/>
          <w:u w:val="none"/>
          <w:vertAlign w:val="baseline"/>
        </w:rPr>
        <w:t>, that is less than 60 percent over a number of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To identify the lowest-achieving schools, a State must take into account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academic achievement of the "all students" group in a school in terms of proficiency on the State's assessments under section 1111(b)(3) of the ESEA, in reading/language arts and mathematics combined;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school's lack of progress on those assessments over a number of years in the "all students" group.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 schools</w:t>
      </w:r>
      <w:r>
        <w:rPr>
          <w:rFonts w:ascii="arial" w:eastAsia="arial" w:hAnsi="arial" w:cs="arial"/>
          <w:b w:val="0"/>
          <w:i w:val="0"/>
          <w:strike w:val="0"/>
          <w:noProof w:val="0"/>
          <w:color w:val="000000"/>
          <w:position w:val="0"/>
          <w:sz w:val="20"/>
          <w:u w:val="none"/>
          <w:vertAlign w:val="baseline"/>
        </w:rPr>
        <w:t xml:space="preserve"> means schools that, based on the most recent data available, have been identified as among the lowest-performing schools in the State. The total number of Priority Schools in a State must be at least five percent of the Title I schools in the State. A priority school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school among the lowest five percent of Title I schools in the State based on the achievement of the "all students" group in terms of proficiency on the statewide assessments that are part of the SEA's differentiated recognition, accountability, and support system, combined, and has demonstrated a lack of progress on those assessments over a number of years in the "all students"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Title I-participating or Title I-eligible high school with a graduation rate that is less than 60 percent over a number of years;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 Tier I or Tier II school under the School Improvement Grant (SIG) program that is using SIG funds to implement a school intervention model.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Quasi-experimental design study</w:t>
      </w:r>
      <w:r>
        <w:rPr>
          <w:rFonts w:ascii="arial" w:eastAsia="arial" w:hAnsi="arial" w:cs="arial"/>
          <w:b w:val="0"/>
          <w:i w:val="0"/>
          <w:strike w:val="0"/>
          <w:noProof w:val="0"/>
          <w:color w:val="000000"/>
          <w:position w:val="0"/>
          <w:sz w:val="20"/>
          <w:u w:val="none"/>
          <w:vertAlign w:val="baseline"/>
        </w:rPr>
        <w:t xml:space="preserve"> means a study using a design that attempts to approximate an experimental design by identifying a comparison group that is similar to the treatment group in important respects. These studies, depending on design and implementation, can meet What Works Clearinghouse Evidence Standards with reservations (but not What Works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Randomized controlled trial</w:t>
      </w:r>
      <w:r>
        <w:rPr>
          <w:rFonts w:ascii="arial" w:eastAsia="arial" w:hAnsi="arial" w:cs="arial"/>
          <w:b w:val="0"/>
          <w:i w:val="0"/>
          <w:strike w:val="0"/>
          <w:noProof w:val="0"/>
          <w:color w:val="000000"/>
          <w:position w:val="0"/>
          <w:sz w:val="20"/>
          <w:u w:val="none"/>
          <w:vertAlign w:val="baseline"/>
        </w:rPr>
        <w:t xml:space="preserve"> means a study that employs random assignment of, for example, students, teachers, classrooms, schools, or districts to receive the intervention being evaluated (the treatment group) or not to receive the intervention (the control group). The estimated effectiveness of the intervention is the difference between the average outcomes for the treatment group and for the control group. These studies, depending on design and implementation, can meet What Works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Relevant outcome</w:t>
      </w:r>
      <w:r>
        <w:rPr>
          <w:rFonts w:ascii="arial" w:eastAsia="arial" w:hAnsi="arial" w:cs="arial"/>
          <w:b w:val="0"/>
          <w:i w:val="0"/>
          <w:strike w:val="0"/>
          <w:noProof w:val="0"/>
          <w:color w:val="000000"/>
          <w:position w:val="0"/>
          <w:sz w:val="20"/>
          <w:u w:val="none"/>
          <w:vertAlign w:val="baseline"/>
        </w:rPr>
        <w:t xml:space="preserve"> means the student outcome(s) (or the ultimate outcome if not related to students) the proposed process, product, strategy, or practice is designed to improve, consistent with the specific goals of a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Regular high school diploma</w:t>
      </w:r>
      <w:r>
        <w:rPr>
          <w:rFonts w:ascii="arial" w:eastAsia="arial" w:hAnsi="arial" w:cs="arial"/>
          <w:b w:val="0"/>
          <w:i w:val="0"/>
          <w:strike w:val="0"/>
          <w:noProof w:val="0"/>
          <w:color w:val="000000"/>
          <w:position w:val="0"/>
          <w:sz w:val="20"/>
          <w:u w:val="none"/>
          <w:vertAlign w:val="baseline"/>
        </w:rPr>
        <w:t xml:space="preserve"> means the standard high school diploma that is awarded to students in the State and that is fully aligned with the State's academic content standards or a higher diploma and does not include a General Education Development (GED) credential, certificate of attendance, or any alternative award.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Rural local educational agency</w:t>
      </w:r>
      <w:r>
        <w:rPr>
          <w:rFonts w:ascii="arial" w:eastAsia="arial" w:hAnsi="arial" w:cs="arial"/>
          <w:b w:val="0"/>
          <w:i w:val="0"/>
          <w:strike w:val="0"/>
          <w:noProof w:val="0"/>
          <w:color w:val="000000"/>
          <w:position w:val="0"/>
          <w:sz w:val="20"/>
          <w:u w:val="none"/>
          <w:vertAlign w:val="baseline"/>
        </w:rPr>
        <w:t xml:space="preserve"> means an LEA that is eligible under the Small Rural School Achievement (SRSA) program or the Rural and Low-Income School (RLIS) program authorized under title VI, part B of the ESEA. Eligible applicants may determine whether a particular LEA is eligible for these programs by referring to information on the Department's Web site at </w:t>
      </w:r>
      <w:r>
        <w:rPr>
          <w:rFonts w:ascii="arial" w:eastAsia="arial" w:hAnsi="arial" w:cs="arial"/>
          <w:b w:val="0"/>
          <w:i/>
          <w:strike w:val="0"/>
          <w:noProof w:val="0"/>
          <w:color w:val="000000"/>
          <w:position w:val="0"/>
          <w:sz w:val="20"/>
          <w:u w:val="none"/>
          <w:vertAlign w:val="baseline"/>
        </w:rPr>
        <w:t>www2.ed.gov/nclb/freedom/local/reap.html.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Strong theory</w:t>
      </w:r>
      <w:r>
        <w:rPr>
          <w:rFonts w:ascii="arial" w:eastAsia="arial" w:hAnsi="arial" w:cs="arial"/>
          <w:b w:val="0"/>
          <w:i w:val="0"/>
          <w:strike w:val="0"/>
          <w:noProof w:val="0"/>
          <w:color w:val="000000"/>
          <w:position w:val="0"/>
          <w:sz w:val="20"/>
          <w:u w:val="none"/>
          <w:vertAlign w:val="baseline"/>
        </w:rPr>
        <w:t xml:space="preserve"> means a rationale for the proposed process, product, strategy, or practice that includes a logic model.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Student achievement</w:t>
      </w:r>
      <w:r>
        <w:rPr>
          <w:rFonts w:ascii="arial" w:eastAsia="arial" w:hAnsi="arial" w:cs="arial"/>
          <w:b w:val="0"/>
          <w:i w:val="0"/>
          <w:strike w:val="0"/>
          <w:noProof w:val="0"/>
          <w:color w:val="000000"/>
          <w:position w:val="0"/>
          <w:sz w:val="20"/>
          <w:u w:val="none"/>
          <w:vertAlign w:val="baseline"/>
        </w:rPr>
        <w:t xml:space="preserve">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grades and subjects in which assessments are required under section 1111(b)(3) of the ESEA: (1) A student's score on such assessments; and, as appropriate, (2) other measures of student learning, such as those described in the subsequent paragraph, provided that they are rigorous and comparable across schools within an LEA.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grades and subjects in which assessments are not required under section 1111(b)(3) of the ESEA: (1) Alternative measures of student learning and performance, such as student results on pre-tests, end-of-course tests, and objective performance-based assessments; (2) student learning objectives; (3) student performance on English language proficiency assessments; and (4) other measures of student achievement that are rigorous and comparable across schools within an LEA.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Sustained and Intensive,</w:t>
      </w:r>
      <w:r>
        <w:rPr>
          <w:rFonts w:ascii="arial" w:eastAsia="arial" w:hAnsi="arial" w:cs="arial"/>
          <w:b w:val="0"/>
          <w:i w:val="0"/>
          <w:strike w:val="0"/>
          <w:noProof w:val="0"/>
          <w:color w:val="000000"/>
          <w:position w:val="0"/>
          <w:sz w:val="20"/>
          <w:u w:val="none"/>
          <w:vertAlign w:val="baseline"/>
        </w:rPr>
        <w:t xml:space="preserve"> as used in the GPRA measure set forth under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in section VI of this notice, means to complete 40 hours of professional development and 75 percent of the total number of professional development hours offered over a period of six or more months.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Sustained partnership</w:t>
      </w:r>
      <w:r>
        <w:rPr>
          <w:rFonts w:ascii="arial" w:eastAsia="arial" w:hAnsi="arial" w:cs="arial"/>
          <w:b w:val="0"/>
          <w:i w:val="0"/>
          <w:strike w:val="0"/>
          <w:noProof w:val="0"/>
          <w:color w:val="000000"/>
          <w:position w:val="0"/>
          <w:sz w:val="20"/>
          <w:u w:val="none"/>
          <w:vertAlign w:val="baseline"/>
        </w:rPr>
        <w:t xml:space="preserve"> means a relationship that has demonstrably adequate resources and other support to continue beyond the funding period and that consist of community organizations as partners with an LEA and one or more of its schools. These organizations may include faith- and community-based organizations, institutions of higher education (including minority-serving institutions eligible to receive aid under title III or title V of the HEA), businesses and industries, labor organizations, State and local government entities, or Federal entities other than the Department.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Tier I schools</w:t>
      </w:r>
      <w:r>
        <w:rPr>
          <w:rFonts w:ascii="arial" w:eastAsia="arial" w:hAnsi="arial" w:cs="arial"/>
          <w:b w:val="0"/>
          <w:i w:val="0"/>
          <w:strike w:val="0"/>
          <w:noProof w:val="0"/>
          <w:color w:val="000000"/>
          <w:position w:val="0"/>
          <w:sz w:val="20"/>
          <w:u w:val="none"/>
          <w:vertAlign w:val="baseline"/>
        </w:rPr>
        <w:t xml:space="preserve">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Title I school that has been identified as in improvement, corrective action, or restructuring under section 1116 of the Elementary and Secondary Education Act of 1965, as amended (ESEA) and that is identified by the SEA under paragraph (a)(1) of the definition of Persistently-lowest Achieving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An elementary school that is eligible for Title I, Part A funds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(1)(i) Has not made adequate yearly progress for at least two consecutive years;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Is in the State's lowest quintile of performance based on proficiency rates on the State's assessments under section 1111(b)(3) of the Elementary and Secondary Education Act of 1965, as amended (ESEA) in reading/language arts and mathematics combined;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Is no higher achieving than the highest-achieving school identified by the SEA under paragraph (a)(1)(i) of the definition of Persistently-lowest Achieving School.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Tier II schools</w:t>
      </w:r>
      <w:r>
        <w:rPr>
          <w:rFonts w:ascii="arial" w:eastAsia="arial" w:hAnsi="arial" w:cs="arial"/>
          <w:b w:val="0"/>
          <w:i w:val="0"/>
          <w:strike w:val="0"/>
          <w:noProof w:val="0"/>
          <w:color w:val="000000"/>
          <w:position w:val="0"/>
          <w:sz w:val="20"/>
          <w:u w:val="none"/>
          <w:vertAlign w:val="baseline"/>
        </w:rPr>
        <w:t xml:space="preserve">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A secondary school that is eligible for, but does not receive, Title I, Part A funds and is identified by the State educational agency (SEA) under paragraph (a)(2) of the definition of Persistently-lowest Achieving Schools. </w:t>
      </w:r>
      <w:r>
        <w:rPr>
          <w:rFonts w:ascii="arial" w:eastAsia="arial" w:hAnsi="arial" w:cs="arial"/>
          <w:b/>
          <w:i w:val="0"/>
          <w:strike w:val="0"/>
          <w:noProof w:val="0"/>
          <w:color w:val="000000"/>
          <w:position w:val="0"/>
          <w:sz w:val="20"/>
          <w:u w:val="none"/>
          <w:vertAlign w:val="baseline"/>
        </w:rPr>
        <w:t> [*7435]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secondary school that is eligible for Title I, Part A funds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(1)(i) Has not made adequate yearly progress for at least two consecutive years;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Is in the State's lowest quintile of performance based on proficiency rates on the State's assessments under section 1111(b)(3) of the Elementary and Secondary Education Act of 1965, as amended (ESEA), in reading/language arts and mathematics combined;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(2)(i) Is no higher achieving than the highest-achieving school identified by the SEA under paragraph (a)(2)(i) of the definition of Persistently-lowest Achieving School; 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Is a high school that has had a graduation rate, as defined in </w:t>
      </w:r>
      <w:hyperlink r:id="rId14" w:history="1">
        <w:r>
          <w:rPr>
            <w:rFonts w:ascii="arial" w:eastAsia="arial" w:hAnsi="arial" w:cs="arial"/>
            <w:b w:val="0"/>
            <w:i/>
            <w:strike w:val="0"/>
            <w:noProof w:val="0"/>
            <w:color w:val="0077CC"/>
            <w:position w:val="0"/>
            <w:sz w:val="20"/>
            <w:u w:val="single"/>
            <w:vertAlign w:val="baseline"/>
          </w:rPr>
          <w:t>34 CFR 200.19(b)</w:t>
        </w:r>
      </w:hyperlink>
      <w:r>
        <w:rPr>
          <w:rFonts w:ascii="arial" w:eastAsia="arial" w:hAnsi="arial" w:cs="arial"/>
          <w:b w:val="0"/>
          <w:i w:val="0"/>
          <w:strike w:val="0"/>
          <w:noProof w:val="0"/>
          <w:color w:val="000000"/>
          <w:position w:val="0"/>
          <w:sz w:val="20"/>
          <w:u w:val="none"/>
          <w:vertAlign w:val="baseline"/>
        </w:rPr>
        <w:t>, that is less than 60 percent over a number of years.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What Works Clearinghouse Evidence Standards</w:t>
      </w:r>
      <w:r>
        <w:rPr>
          <w:rFonts w:ascii="arial" w:eastAsia="arial" w:hAnsi="arial" w:cs="arial"/>
          <w:b w:val="0"/>
          <w:i w:val="0"/>
          <w:strike w:val="0"/>
          <w:noProof w:val="0"/>
          <w:color w:val="000000"/>
          <w:position w:val="0"/>
          <w:sz w:val="20"/>
          <w:u w:val="none"/>
          <w:vertAlign w:val="baseline"/>
        </w:rPr>
        <w:t xml:space="preserve"> means the standards set forth in the What Works Clearinghouse Procedures and Standards Handbook (Version 3.0, March 2014), which can be found at the following link: </w:t>
      </w:r>
      <w:hyperlink r:id="rId15" w:history="1">
        <w:r>
          <w:rPr>
            <w:rFonts w:ascii="arial" w:eastAsia="arial" w:hAnsi="arial" w:cs="arial"/>
            <w:b w:val="0"/>
            <w:i/>
            <w:strike w:val="0"/>
            <w:noProof w:val="0"/>
            <w:color w:val="0077CC"/>
            <w:position w:val="0"/>
            <w:sz w:val="20"/>
            <w:u w:val="single"/>
            <w:vertAlign w:val="baseline"/>
          </w:rPr>
          <w:t>http://ies.ed.gov/ncee/wwc/DocumentSum.aspx?sid=19</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Requirements:</w:t>
      </w:r>
      <w:r>
        <w:rPr>
          <w:rFonts w:ascii="arial" w:eastAsia="arial" w:hAnsi="arial" w:cs="arial"/>
          <w:b w:val="0"/>
          <w:i w:val="0"/>
          <w:strike w:val="0"/>
          <w:noProof w:val="0"/>
          <w:color w:val="000000"/>
          <w:position w:val="0"/>
          <w:sz w:val="20"/>
          <w:u w:val="none"/>
          <w:vertAlign w:val="baseline"/>
        </w:rPr>
        <w:t xml:space="preserve"> The following eligibility and application requirements are from the 2012 NFP and apply to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To be eligible for an award, an applicant must be a National Non-profit Arts Education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An applicant must describe in its application how it would serve Children from Low-income Families and Children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An applicant must describe in its application how it would implement the following activities and services at the national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Professional development based on State or national standards for pre-kindergarten-through-grade-12 Arts Educators.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term "national standards" was used, but not defined, in the 2005 NFP. Since then, the program has described "national standards" as the Arts standards developed by the Consortium of National Arts Education Associations (Consortium) or another comparable set of national arts standards. The standards developed by the Consortium outline what students should know and be able to do in the Arts. Although the program considers these standards "national standards," these standards are not established or endorsed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Development and dissemination of instructional materials, including online resources, in music, dance, theater, media arts, and visual arts, including folk arts, for Arts Educators.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Arts-based educational programming in music, dance, theater, media arts, and visual arts, including folk arts, for pre-kindergarten-through-grade-12 students and Arts Educators.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Community and national outreach activities and services that strengthen and expand partnerships among schools, school districts, and communities throughout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 Authority:</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vertAlign w:val="baseline"/>
          </w:rPr>
          <w:t>20 U.S.C. 7271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EDGAR in 34 CFR parts 75, 77, 79, 81, 82, 84, 86, 97, 98, and 99. (b) The OMB Guidelines to Agencies on Governmentwide Debarment and Suspension (Nonprocurement)in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and the Uniform Administrative Requirements, Cost Principles, and Audit Requirements for Federal Awards in 2 CFR part 200, as adopted and amended in 2 CFR part 3474. (c) The 2012 NFP </w:t>
      </w:r>
      <w:hyperlink r:id="rId9" w:history="1">
        <w:r>
          <w:rPr>
            <w:rFonts w:ascii="arial" w:eastAsia="arial" w:hAnsi="arial" w:cs="arial"/>
            <w:b w:val="0"/>
            <w:i/>
            <w:strike w:val="0"/>
            <w:noProof w:val="0"/>
            <w:color w:val="0077CC"/>
            <w:position w:val="0"/>
            <w:sz w:val="20"/>
            <w:u w:val="single"/>
            <w:vertAlign w:val="baseline"/>
          </w:rPr>
          <w:t>(77 FR 35953).</w:t>
        </w:r>
      </w:hyperlink>
      <w:r>
        <w:rPr>
          <w:rFonts w:ascii="arial" w:eastAsia="arial" w:hAnsi="arial" w:cs="arial"/>
          <w:b w:val="0"/>
          <w:i w:val="0"/>
          <w:strike w:val="0"/>
          <w:noProof w:val="0"/>
          <w:color w:val="000000"/>
          <w:position w:val="0"/>
          <w:sz w:val="20"/>
          <w:u w:val="none"/>
          <w:vertAlign w:val="baseline"/>
        </w:rPr>
        <w:t xml:space="preserve"> (d) The Supplemental Priorities </w:t>
      </w:r>
      <w:hyperlink r:id="rId10" w:history="1">
        <w:r>
          <w:rPr>
            <w:rFonts w:ascii="arial" w:eastAsia="arial" w:hAnsi="arial" w:cs="arial"/>
            <w:b w:val="0"/>
            <w:i/>
            <w:strike w:val="0"/>
            <w:noProof w:val="0"/>
            <w:color w:val="0077CC"/>
            <w:position w:val="0"/>
            <w:sz w:val="20"/>
            <w:u w:val="single"/>
            <w:vertAlign w:val="baseline"/>
          </w:rPr>
          <w:t>(79 FR 73425).</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apply to all applicants except federally recognized Indian tribes.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institutions of higher education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$ 6,700,000.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2016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36 months (subject to availability of funds).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National Non-profit Arts Education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Supplement-Not-Supplant:</w:t>
      </w:r>
      <w:r>
        <w:rPr>
          <w:rFonts w:ascii="arial" w:eastAsia="arial" w:hAnsi="arial" w:cs="arial"/>
          <w:b w:val="0"/>
          <w:i w:val="0"/>
          <w:strike w:val="0"/>
          <w:noProof w:val="0"/>
          <w:color w:val="000000"/>
          <w:position w:val="0"/>
          <w:sz w:val="20"/>
          <w:u w:val="none"/>
          <w:vertAlign w:val="baseline"/>
        </w:rPr>
        <w:t xml:space="preserve"> This program involves supplement-not-supplant funding requirements. Under section 5551(f)(2) of the ESEA, the Secretary requires that assistance provided under this program be used only to supplement, and not to supplant, any other assistance or funds made available from non-Federal sources for the activities assisted under the program. This requirement has the effect of requiring grantees to use a restricted indirect cost rate, according to the requirements in </w:t>
      </w:r>
      <w:hyperlink r:id="rId17" w:history="1">
        <w:r>
          <w:rPr>
            <w:rFonts w:ascii="arial" w:eastAsia="arial" w:hAnsi="arial" w:cs="arial"/>
            <w:b w:val="0"/>
            <w:i/>
            <w:strike w:val="0"/>
            <w:noProof w:val="0"/>
            <w:color w:val="0077CC"/>
            <w:position w:val="0"/>
            <w:sz w:val="20"/>
            <w:u w:val="single"/>
            <w:vertAlign w:val="baseline"/>
          </w:rPr>
          <w:t>34 CFR 75.563</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34 CFR 76.564</w:t>
        </w:r>
      </w:hyperlink>
      <w:r>
        <w:rPr>
          <w:rFonts w:ascii="arial" w:eastAsia="arial" w:hAnsi="arial" w:cs="arial"/>
          <w:b w:val="0"/>
          <w:i w:val="0"/>
          <w:strike w:val="0"/>
          <w:noProof w:val="0"/>
          <w:color w:val="000000"/>
          <w:position w:val="0"/>
          <w:sz w:val="20"/>
          <w:u w:val="none"/>
          <w:vertAlign w:val="baseline"/>
        </w:rPr>
        <w:t xml:space="preserve"> through </w:t>
      </w:r>
      <w:hyperlink r:id="rId19" w:history="1">
        <w:r>
          <w:rPr>
            <w:rFonts w:ascii="arial" w:eastAsia="arial" w:hAnsi="arial" w:cs="arial"/>
            <w:b w:val="0"/>
            <w:i/>
            <w:strike w:val="0"/>
            <w:noProof w:val="0"/>
            <w:color w:val="0077CC"/>
            <w:position w:val="0"/>
            <w:sz w:val="20"/>
            <w:u w:val="single"/>
            <w:vertAlign w:val="baseline"/>
          </w:rPr>
          <w:t>76.569</w:t>
        </w:r>
      </w:hyperlink>
      <w:r>
        <w:rPr>
          <w:rFonts w:ascii="arial" w:eastAsia="arial" w:hAnsi="arial" w:cs="arial"/>
          <w:b w:val="0"/>
          <w:i w:val="0"/>
          <w:strike w:val="0"/>
          <w:noProof w:val="0"/>
          <w:color w:val="000000"/>
          <w:position w:val="0"/>
          <w:sz w:val="20"/>
          <w:u w:val="none"/>
          <w:vertAlign w:val="baseline"/>
        </w:rPr>
        <w:t>. The restricted indirect cost rate excludes certain costs from the rate that otherwise would be recovered under a standard indirect cost rate. As soon as applicants decide to apply, they are urged to contact the ED Indirect Cost Group at (202) 245-7784 for guidance about obtaining a restricted indirect cost rate to use on the Budget Information form (ED Form 524) included with the application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Coordination Requirement:</w:t>
      </w:r>
      <w:r>
        <w:rPr>
          <w:rFonts w:ascii="arial" w:eastAsia="arial" w:hAnsi="arial" w:cs="arial"/>
          <w:b w:val="0"/>
          <w:i w:val="0"/>
          <w:strike w:val="0"/>
          <w:noProof w:val="0"/>
          <w:color w:val="000000"/>
          <w:position w:val="0"/>
          <w:sz w:val="20"/>
          <w:u w:val="none"/>
          <w:vertAlign w:val="baseline"/>
        </w:rPr>
        <w:t xml:space="preserve"> Under section 5551(f)(1) of the ESEA, the Secretary requires that each entity funded under this program coordinate, to the extent practicable, each project or program carried out with funds awarded under this program with appropriate activities of public or private cultural agencies, institutions, and organizations, including museums, arts education associations, libraries, and theaters.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Asheley McBride, U.S. Department of Education, 400 Maryland Avenue SW., Room 4W240, Washington, DC 20202-5960 or by email: </w:t>
      </w:r>
      <w:hyperlink r:id="rId20" w:history="1">
        <w:r>
          <w:rPr>
            <w:rFonts w:ascii="arial" w:eastAsia="arial" w:hAnsi="arial" w:cs="arial"/>
            <w:b w:val="0"/>
            <w:i/>
            <w:strike w:val="0"/>
            <w:noProof w:val="0"/>
            <w:color w:val="0077CC"/>
            <w:position w:val="0"/>
            <w:sz w:val="20"/>
            <w:u w:val="single"/>
            <w:vertAlign w:val="baseline"/>
          </w:rPr>
          <w:t>AENP15Competition@ed.gov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program contact person listed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2.a.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Notice of Intent to Apply: March 12, 2015. The Department will be able to develop a more efficient process for reviewing grant applications if it has a better understanding of the number of entities that intend to apply for funding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Therefore, the Secretary strongly encourages each potential applicant to notify the Department by sending a short email message indicating the applicant's intent to submit an application for funding. The email need not include information regarding the content of the proposed application, only the applicant's intent to submit it. The email notification should be sent to the AENP program inbox at: </w:t>
      </w:r>
      <w:hyperlink r:id="rId20" w:history="1">
        <w:r>
          <w:rPr>
            <w:rFonts w:ascii="arial" w:eastAsia="arial" w:hAnsi="arial" w:cs="arial"/>
            <w:b w:val="0"/>
            <w:i/>
            <w:strike w:val="0"/>
            <w:noProof w:val="0"/>
            <w:color w:val="0077CC"/>
            <w:position w:val="0"/>
            <w:sz w:val="20"/>
            <w:u w:val="single"/>
            <w:vertAlign w:val="baseline"/>
          </w:rPr>
          <w:t>AENP15Competition@ed.gov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[*7436]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Eligible entities that fail to provide this email notification may still apply for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Limit: The application narrative (Part III of the application) is where you, the applicant, address the selection criteria that reviewers use to evaluate your application. We suggest you limit the application narrative to the equivalent of no more than 50 pages, using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except for titles, headings, footnotes, quotations, references, captions, charts, tables, figures, and graphs.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page limit does not apply to Part I, the cover sheet; Part II, the budget section, including the narrative budget justification; Part IV, the assurances and certifications; or the one-page abstract, the resumes, or letters of support. However, the page limit does apply to all of the application narrative section.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Proprietary Information:</w:t>
      </w:r>
      <w:r>
        <w:rPr>
          <w:rFonts w:ascii="arial" w:eastAsia="arial" w:hAnsi="arial" w:cs="arial"/>
          <w:b w:val="0"/>
          <w:i w:val="0"/>
          <w:strike w:val="0"/>
          <w:noProof w:val="0"/>
          <w:color w:val="000000"/>
          <w:position w:val="0"/>
          <w:sz w:val="20"/>
          <w:u w:val="none"/>
          <w:vertAlign w:val="baseline"/>
        </w:rPr>
        <w:t xml:space="preserve"> Given the types of projects that may be proposed in applications for the AENP, an application may include business information that the applicant considers proprietary.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"business information" in </w:t>
      </w:r>
      <w:hyperlink r:id="rId21" w:history="1">
        <w:r>
          <w:rPr>
            <w:rFonts w:ascii="arial" w:eastAsia="arial" w:hAnsi="arial" w:cs="arial"/>
            <w:b w:val="0"/>
            <w:i/>
            <w:strike w:val="0"/>
            <w:noProof w:val="0"/>
            <w:color w:val="0077CC"/>
            <w:position w:val="0"/>
            <w:sz w:val="20"/>
            <w:u w:val="single"/>
            <w:vertAlign w:val="baseline"/>
          </w:rPr>
          <w:t>34 CFR 5.11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plan to make successful applications available to the public, you may wish to request confidentiality of business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Executive Order 12600, please designate in your application any information that you feel is exempt from disclosure under Exemption 4 of the Freedom of Information Act. In the appropriate Appendix section of your application, under "Other Attachments Form," please list the page number or numbers on which we can find this information. For additional information please see </w:t>
      </w:r>
      <w:hyperlink r:id="rId21" w:history="1">
        <w:r>
          <w:rPr>
            <w:rFonts w:ascii="arial" w:eastAsia="arial" w:hAnsi="arial" w:cs="arial"/>
            <w:b w:val="0"/>
            <w:i/>
            <w:strike w:val="0"/>
            <w:noProof w:val="0"/>
            <w:color w:val="0077CC"/>
            <w:position w:val="0"/>
            <w:sz w:val="20"/>
            <w:u w:val="single"/>
            <w:vertAlign w:val="baseline"/>
          </w:rPr>
          <w:t>34 CFR 5.11(c)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Available: February 10,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Notice of Intent to Apply: March 12,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Date of Informational Webinar: The AENP intends to hold a webinar designed to provide technical assistance to interested applicants. Detailed information regarding this webinar will be provided on the AENP Web site at </w:t>
      </w:r>
      <w:hyperlink r:id="rId8" w:history="1">
        <w:r>
          <w:rPr>
            <w:rFonts w:ascii="arial" w:eastAsia="arial" w:hAnsi="arial" w:cs="arial"/>
            <w:b w:val="0"/>
            <w:i/>
            <w:strike w:val="0"/>
            <w:noProof w:val="0"/>
            <w:color w:val="0077CC"/>
            <w:position w:val="0"/>
            <w:sz w:val="20"/>
            <w:u w:val="single"/>
            <w:vertAlign w:val="baseline"/>
          </w:rPr>
          <w:t>http://www2.ed.gov/programs/artsnational/index.html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Transmittal of Applications: April 13,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Grants.gov Apply site (Grants.gov). For information (including dates and times) about how to submit your application electronically, or in paper format by mail or hand delivery if you qualify for an exception to the electronic submission requirement, please refer to section IV.7.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Intergovernmental Review: June 10,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program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(CCR)),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obtain a DUNS number from Dun and Bradstreet.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entered into the SAM database by an entity.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you will need to allow 24 to 48 hours for the information to be available in Grants.gov and before you can submit an application through 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22"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hyperlink r:id="rId23" w:history="1">
        <w:r>
          <w:rPr>
            <w:rFonts w:ascii="arial" w:eastAsia="arial" w:hAnsi="arial" w:cs="arial"/>
            <w:b w:val="0"/>
            <w:i/>
            <w:strike w:val="0"/>
            <w:noProof w:val="0"/>
            <w:color w:val="0077CC"/>
            <w:position w:val="0"/>
            <w:sz w:val="20"/>
            <w:u w:val="single"/>
            <w:vertAlign w:val="baseline"/>
          </w:rPr>
          <w:t>http://www2.ed.gov/fund/grant/apply/sam-faqs.html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Grants.gov, you must (1) be designated by your organization as an Authorized Organization Representative (AOR); and (2) register yourself with Grants.gov as an AOR. Details on these steps are outlined at the following Grants.gov Web page: </w:t>
      </w:r>
      <w:hyperlink r:id="rId24"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r>
        <w:rPr>
          <w:rFonts w:ascii="arial" w:eastAsia="arial" w:hAnsi="arial" w:cs="arial"/>
          <w:b w:val="0"/>
          <w:i w:val="0"/>
          <w:strike w:val="0"/>
          <w:noProof w:val="0"/>
          <w:color w:val="000000"/>
          <w:position w:val="0"/>
          <w:sz w:val="20"/>
          <w:u w:val="none"/>
          <w:vertAlign w:val="baseline"/>
        </w:rPr>
        <w:t xml:space="preserve"> Applications for grants under the AENP, CFDA number 84.351F, must be submitted </w:t>
      </w:r>
      <w:r>
        <w:rPr>
          <w:rFonts w:ascii="arial" w:eastAsia="arial" w:hAnsi="arial" w:cs="arial"/>
          <w:b/>
          <w:i w:val="0"/>
          <w:strike w:val="0"/>
          <w:noProof w:val="0"/>
          <w:color w:val="000000"/>
          <w:position w:val="0"/>
          <w:sz w:val="20"/>
          <w:u w:val="none"/>
          <w:vertAlign w:val="baseline"/>
        </w:rPr>
        <w:t> [*7437] </w:t>
      </w:r>
      <w:r>
        <w:rPr>
          <w:rFonts w:ascii="arial" w:eastAsia="arial" w:hAnsi="arial" w:cs="arial"/>
          <w:b w:val="0"/>
          <w:i w:val="0"/>
          <w:strike w:val="0"/>
          <w:noProof w:val="0"/>
          <w:color w:val="000000"/>
          <w:position w:val="0"/>
          <w:sz w:val="20"/>
          <w:u w:val="none"/>
          <w:vertAlign w:val="baseline"/>
        </w:rPr>
        <w:t xml:space="preserve"> electronically using the Governmentwide Grants.gov Apply site at </w:t>
      </w:r>
      <w:hyperlink r:id="rId25"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and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AENP at </w:t>
      </w:r>
      <w:hyperlink r:id="rId25"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program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84.351, not 84.351F).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 enter the Grants.gov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received by Grants.gov are date and time stamped. Your application must be fully uploaded and submitted and must be date and time stamped by the Grants.gov system no later than 4:30:00 p.m., Washington, DC time, on the application deadline date. Except as otherwise noted in this section, we will not accept your application if it is received--that is, date and time stamped by the Grants.gov system--after 4:30:00 p.m., Washington, DC time, on the application deadline date. We do not consider an application that does not comply with the deadline requirements. When we retrieve your application from Grants.gov, we will notify you if we are rejecting your application because it was date and time stamped by the Grants.gov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Grants.gov.</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Grants.gov that are included in the application package for this program to ensure that you submit your application in a timely manner to the Grants.gov system. You can also find the Education Submission Procedures pertaining to Grants.gov under News and Events on the Department's G5 system home page at </w:t>
      </w:r>
      <w:hyperlink r:id="rId26"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PDF (Portable Document) read-only, non-modifiable format. Do not upload an interactive or fillable PDF file. If you upload a file type other than a read-only, non-modifiable PDF or submit a password-protected file, we will not review that material.</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you electronically submit your application, you will receive from Grants.gov an automatic notification of receipt that contains a Grants.gov tracking number. (This notification indicates receipt by Grants.gov only, not receipt by the Department.) The Department then will retrieve your application from Grants.gov and send a second notification to you by email. This second notification indicates that the Department has received your application and has assigned your application a PR/Award number (an ED-specified identifying number unique to your application).</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Grants.gov, please contact the Grants.gov Support Desk, toll free, at 1-800-518-4726. You must obtain a Grants.gov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prevented from electronically submitting your application on the application deadline date because of technical problems with the Grants.gov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Grants.gov, along with the Grants.gov Support Desk Case Number. We will accept your application if we can confirm that a technical problem occurred with the Grants.gov system and that that problem affected your ability to submit your application by 4:30:00 p.m., Washington, DC time, on the application deadline date. The Department will contact you after a determination is made on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Grants.gov system. We will not grant you an extension if you failed to fully register to submit your application to Grants.gov before the application deadline date and time or if the technical problem you experienced is unrelated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Grants.gov system because--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the capacity to upload large documents to the Grants.gov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 </w:t>
      </w:r>
      <w:r>
        <w:rPr>
          <w:rFonts w:ascii="arial" w:eastAsia="arial" w:hAnsi="arial" w:cs="arial"/>
          <w:b/>
          <w:i w:val="0"/>
          <w:strike w:val="0"/>
          <w:noProof w:val="0"/>
          <w:color w:val="000000"/>
          <w:position w:val="0"/>
          <w:sz w:val="20"/>
          <w:u w:val="none"/>
          <w:vertAlign w:val="baseline"/>
        </w:rPr>
        <w:t> [*7438]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Address and mail or fax your statement to: Asheley McBride, U.S. Department of Education, 400 Maryland Avenue SW., Room 4W240, Washington, DC 20202-5950. Telephone: (202) 202-453-6500 or by email: </w:t>
      </w:r>
      <w:hyperlink r:id="rId20" w:history="1">
        <w:r>
          <w:rPr>
            <w:rFonts w:ascii="arial" w:eastAsia="arial" w:hAnsi="arial" w:cs="arial"/>
            <w:b w:val="0"/>
            <w:i/>
            <w:strike w:val="0"/>
            <w:noProof w:val="0"/>
            <w:color w:val="0077CC"/>
            <w:position w:val="0"/>
            <w:sz w:val="20"/>
            <w:u w:val="single"/>
            <w:vertAlign w:val="baseline"/>
          </w:rPr>
          <w:t>AENP15Competition@ed.gov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FAX: (202) 205-5630.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r>
        <w:rPr>
          <w:rFonts w:ascii="arial" w:eastAsia="arial" w:hAnsi="arial" w:cs="arial"/>
          <w:b w:val="0"/>
          <w:i w:val="0"/>
          <w:strike w:val="0"/>
          <w:noProof w:val="0"/>
          <w:color w:val="000000"/>
          <w:position w:val="0"/>
          <w:sz w:val="20"/>
          <w:u w:val="none"/>
          <w:vertAlign w:val="baseline"/>
        </w:rPr>
        <w:t xml:space="preserve"> 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84.351F),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postmarked after the application deadline date, we will not consider your application.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r>
        <w:rPr>
          <w:rFonts w:ascii="arial" w:eastAsia="arial" w:hAnsi="arial" w:cs="arial"/>
          <w:b w:val="0"/>
          <w:i w:val="0"/>
          <w:strike w:val="0"/>
          <w:noProof w:val="0"/>
          <w:color w:val="000000"/>
          <w:position w:val="0"/>
          <w:sz w:val="20"/>
          <w:u w:val="none"/>
          <w:vertAlign w:val="baseline"/>
        </w:rPr>
        <w:t xml:space="preserve"> 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84.351F),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from the 2012 NFP for this program and from </w:t>
      </w:r>
      <w:hyperlink r:id="rId27"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and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maximum score for all the selection criteria is 100 points. The maximum score for each criterion is indicated in parentheses. Each criterion also includes the factors that the reviewers will consider in determining how well an application meets the criterion.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selection criteria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Significance</w:t>
      </w:r>
      <w:r>
        <w:rPr>
          <w:rFonts w:ascii="arial" w:eastAsia="arial" w:hAnsi="arial" w:cs="arial"/>
          <w:b w:val="0"/>
          <w:i w:val="0"/>
          <w:strike w:val="0"/>
          <w:noProof w:val="0"/>
          <w:color w:val="000000"/>
          <w:position w:val="0"/>
          <w:sz w:val="20"/>
          <w:u w:val="none"/>
          <w:vertAlign w:val="baseline"/>
        </w:rPr>
        <w:t xml:space="preserve">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reviews each application to determine the extent to which--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proposed project is likely to build State and local capacity to provide, improve, or expand Arts education and Arts Integration that address the needs of children and youth, with special emphasis on serving Children from Low-income Families and Children with Disabilities;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applicant has a history of three or more years of demonstrated excellence in the areas of Arts education and Arts Integration on a national scale.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Quality of the project design</w:t>
      </w:r>
      <w:r>
        <w:rPr>
          <w:rFonts w:ascii="arial" w:eastAsia="arial" w:hAnsi="arial" w:cs="arial"/>
          <w:b w:val="0"/>
          <w:i w:val="0"/>
          <w:strike w:val="0"/>
          <w:noProof w:val="0"/>
          <w:color w:val="000000"/>
          <w:position w:val="0"/>
          <w:sz w:val="20"/>
          <w:u w:val="none"/>
          <w:vertAlign w:val="baseline"/>
        </w:rPr>
        <w:t xml:space="preserve"> (35 points). The Secretary reviews each application to determine the extent to which--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design of the proposed project is appropriate to, and will successfully address, the Arts education needs of pre-kindergarten-through-grade-12 children and youth, with special emphasis on Children from Low-income Families and Children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proposed project will provide high-quality professional development for pre-kindergarten-through-grade-12 Arts Educators who provide instruction in music, dance, drama, media arts, or visual arts, including folk 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proposed project is supported by Strong Theory.</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Secretary encourages the applicant to consider measures and targets tied to their grant activities. The measures and targets should be sufficient to gauge the progress throughout the grant period, and show results by the end of the grant period. The Department's Regional Educational Laboratories (RELs) seek to build the capacity of States and school districts to incorporate data and research into education decision making. Each REL provides research support and technical assistance to its region but makes learning opportunities available to educators everywhere. For example, the REL Northeast and Islands has created the following resource on Logic Models: </w:t>
      </w:r>
      <w:hyperlink r:id="rId28" w:history="1">
        <w:r>
          <w:rPr>
            <w:rFonts w:ascii="arial" w:eastAsia="arial" w:hAnsi="arial" w:cs="arial"/>
            <w:b w:val="0"/>
            <w:i/>
            <w:strike w:val="0"/>
            <w:noProof w:val="0"/>
            <w:color w:val="0077CC"/>
            <w:position w:val="0"/>
            <w:sz w:val="20"/>
            <w:u w:val="single"/>
            <w:vertAlign w:val="baseline"/>
          </w:rPr>
          <w:t>http://relpacific.mcrel.org/ELM.html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Quality of project services</w:t>
      </w:r>
      <w:r>
        <w:rPr>
          <w:rFonts w:ascii="arial" w:eastAsia="arial" w:hAnsi="arial" w:cs="arial"/>
          <w:b w:val="0"/>
          <w:i w:val="0"/>
          <w:strike w:val="0"/>
          <w:noProof w:val="0"/>
          <w:color w:val="000000"/>
          <w:position w:val="0"/>
          <w:sz w:val="20"/>
          <w:u w:val="none"/>
          <w:vertAlign w:val="baseline"/>
        </w:rPr>
        <w:t xml:space="preserve"> (25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quality of the services to be provided by the proposed project, the Secretary considers the extent to which--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services to be provided by the proposed project involve the collaboration of appropriate partners in order to maximize the effectiveness of project services;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proposed project will provide services and initiatives that will reach students and Arts Educators in multiple schools and school districts in urban, rural, and High-need Communities throughout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Quality of the project evaluation</w:t>
      </w:r>
      <w:r>
        <w:rPr>
          <w:rFonts w:ascii="arial" w:eastAsia="arial" w:hAnsi="arial" w:cs="arial"/>
          <w:b w:val="0"/>
          <w:i w:val="0"/>
          <w:strike w:val="0"/>
          <w:noProof w:val="0"/>
          <w:color w:val="000000"/>
          <w:position w:val="0"/>
          <w:sz w:val="20"/>
          <w:u w:val="none"/>
          <w:vertAlign w:val="baseline"/>
        </w:rPr>
        <w:t xml:space="preserve"> (25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evaluation to be conducted of the proposed project. In determining the quality of the evaluation,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extent to which the methods of evaluation include the use of objective performance measures that are clearly related to the intended outcomes of the project and will produce quantitative and qualitative data to the extent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extent to which the methods of evaluation will provide performance feedback and permit periodic assessment of progress toward achieving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The extent to which the methods of evaluation will, if well-implemented, produce Evidence of Promise. </w:t>
      </w:r>
      <w:r>
        <w:rPr>
          <w:rFonts w:ascii="arial" w:eastAsia="arial" w:hAnsi="arial" w:cs="arial"/>
          <w:b/>
          <w:i w:val="0"/>
          <w:strike w:val="0"/>
          <w:noProof w:val="0"/>
          <w:color w:val="000000"/>
          <w:position w:val="0"/>
          <w:sz w:val="20"/>
          <w:u w:val="none"/>
          <w:vertAlign w:val="baseline"/>
        </w:rPr>
        <w:t> [*7439]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29"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also requires various assurances including those applicable to Federal civil rights laws that prohibit discrimination in programs or activities receiving Federal financial assistance from the Department of Education (</w:t>
      </w:r>
      <w:hyperlink r:id="rId30"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4"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Special Conditions:</w:t>
      </w:r>
      <w:r>
        <w:rPr>
          <w:rFonts w:ascii="arial" w:eastAsia="arial" w:hAnsi="arial" w:cs="arial"/>
          <w:b w:val="0"/>
          <w:i w:val="0"/>
          <w:strike w:val="0"/>
          <w:noProof w:val="0"/>
          <w:color w:val="000000"/>
          <w:position w:val="0"/>
          <w:sz w:val="20"/>
          <w:u w:val="none"/>
          <w:vertAlign w:val="baseline"/>
        </w:rPr>
        <w:t xml:space="preserve"> Under </w:t>
      </w:r>
      <w:hyperlink r:id="rId35"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36"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37"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38"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39"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Under GPRA, the Secretary has established four performance measures to assess the effectiveness of this program. Projects funded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be expected to collect and report to the Department data related to these measures. Applications should, but are not required to, discuss in the application narrative how they propose to collect these data. The four GPRA performance measures are: (1) The total number of students who participate in standards-based Arts education sponsored by the grantee; (2) the number of teachers participating in the grantee's program who receive professional development that is Sustained and Intensive; (3) the total number of students from low-income families who participate in standards-based Arts education sponsored by the grantee; and (4) the total number of students with disabilities who participate in standards-based Arts education sponsored by the grantee.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40"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 In making a continuation grant,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30"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4"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Asheley McBride, U.S. Department of Education, 400 Maryland Avenue SW., Room 4W, Washington, DC 20202-5950. Telephone: (202) 453-6500, or by email: </w:t>
      </w:r>
      <w:hyperlink r:id="rId20" w:history="1">
        <w:r>
          <w:rPr>
            <w:rFonts w:ascii="arial" w:eastAsia="arial" w:hAnsi="arial" w:cs="arial"/>
            <w:b w:val="0"/>
            <w:i/>
            <w:strike w:val="0"/>
            <w:noProof w:val="0"/>
            <w:color w:val="0077CC"/>
            <w:position w:val="0"/>
            <w:sz w:val="20"/>
            <w:u w:val="single"/>
            <w:vertAlign w:val="baseline"/>
          </w:rPr>
          <w:t>AENP15Competition@ed.gov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TDD or a TTY, call the FRS,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41"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Adobe Portable Document Format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42"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February 4,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Nadya Chinoy Dabby,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Deputy Secretary for Innovation and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2015-02596 Filed 2-9-15;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7432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DT7-0130-006W-81YP-00000-00&amp;context=" TargetMode="External" /><Relationship Id="rId11" Type="http://schemas.openxmlformats.org/officeDocument/2006/relationships/hyperlink" Target="https://advance.lexis.com/api/document?collection=administrative-codes&amp;id=urn:contentItem:5GMB-DPB0-008H-02BK-00000-00&amp;context=" TargetMode="External" /><Relationship Id="rId12" Type="http://schemas.openxmlformats.org/officeDocument/2006/relationships/hyperlink" Target="https://advance.lexis.com/api/document?collection=administrative-codes&amp;id=urn:contentItem:5S7T-7HV0-008H-03HM-00000-00&amp;context=" TargetMode="External" /><Relationship Id="rId13" Type="http://schemas.openxmlformats.org/officeDocument/2006/relationships/hyperlink" Target="https://advance.lexis.com/api/document?collection=statutes-legislation&amp;id=urn:contentItem:4YF7-GSF1-NRF4-429W-00000-00&amp;context=" TargetMode="External" /><Relationship Id="rId14" Type="http://schemas.openxmlformats.org/officeDocument/2006/relationships/hyperlink" Target="https://advance.lexis.com/api/document?collection=administrative-codes&amp;id=urn:contentItem:5P25-NG20-008H-02V3-00000-00&amp;context=" TargetMode="External" /><Relationship Id="rId15" Type="http://schemas.openxmlformats.org/officeDocument/2006/relationships/hyperlink" Target="http://ies.ed.gov/ncee/wwc/DocumentSum.aspx?sid=19" TargetMode="External" /><Relationship Id="rId16" Type="http://schemas.openxmlformats.org/officeDocument/2006/relationships/hyperlink" Target="https://advance.lexis.com/api/document?collection=statutes-legislation&amp;id=urn:contentItem:4YF7-GHR1-NRF4-43PN-00000-00&amp;context=" TargetMode="External" /><Relationship Id="rId17" Type="http://schemas.openxmlformats.org/officeDocument/2006/relationships/hyperlink" Target="https://advance.lexis.com/api/document?collection=administrative-codes&amp;id=urn:contentItem:5GMB-DPB0-008H-027G-00000-00&amp;context=" TargetMode="External" /><Relationship Id="rId18" Type="http://schemas.openxmlformats.org/officeDocument/2006/relationships/hyperlink" Target="https://advance.lexis.com/api/document?collection=administrative-codes&amp;id=urn:contentItem:5G9C-N150-008H-01K4-00000-00&amp;context=" TargetMode="External" /><Relationship Id="rId19" Type="http://schemas.openxmlformats.org/officeDocument/2006/relationships/hyperlink" Target="https://advance.lexis.com/api/document?collection=administrative-codes&amp;id=urn:contentItem:5G9C-N150-008H-01K9-00000-00&amp;context=" TargetMode="External" /><Relationship Id="rId2" Type="http://schemas.openxmlformats.org/officeDocument/2006/relationships/webSettings" Target="webSettings.xml" /><Relationship Id="rId20" Type="http://schemas.openxmlformats.org/officeDocument/2006/relationships/hyperlink" Target="mailto:AENP15Competition@ed.gov" TargetMode="External" /><Relationship Id="rId21" Type="http://schemas.openxmlformats.org/officeDocument/2006/relationships/hyperlink" Target="https://advance.lexis.com/api/document?collection=administrative-codes&amp;id=urn:contentItem:5G9C-N1H0-008H-002J-00000-00&amp;context=" TargetMode="External" /><Relationship Id="rId22" Type="http://schemas.openxmlformats.org/officeDocument/2006/relationships/hyperlink" Target="www.SAM.gov" TargetMode="External" /><Relationship Id="rId23" Type="http://schemas.openxmlformats.org/officeDocument/2006/relationships/hyperlink" Target="http://www2.ed.gov/fund/grant/apply/sam-faqs.html" TargetMode="External" /><Relationship Id="rId24" Type="http://schemas.openxmlformats.org/officeDocument/2006/relationships/hyperlink" Target="www.grants.gov/web/grants/register.html" TargetMode="External" /><Relationship Id="rId25" Type="http://schemas.openxmlformats.org/officeDocument/2006/relationships/hyperlink" Target="www.Grants.gov" TargetMode="External" /><Relationship Id="rId26" Type="http://schemas.openxmlformats.org/officeDocument/2006/relationships/hyperlink" Target="www.G5.gov" TargetMode="External" /><Relationship Id="rId27" Type="http://schemas.openxmlformats.org/officeDocument/2006/relationships/hyperlink" Target="https://advance.lexis.com/api/document?collection=administrative-codes&amp;id=urn:contentItem:5S7T-7HS0-008H-02VY-00000-00&amp;context=" TargetMode="External" /><Relationship Id="rId28" Type="http://schemas.openxmlformats.org/officeDocument/2006/relationships/hyperlink" Target="http://relpacific.mcrel.org/ELM.html" TargetMode="External" /><Relationship Id="rId29" Type="http://schemas.openxmlformats.org/officeDocument/2006/relationships/hyperlink" Target="https://advance.lexis.com/api/document?collection=administrative-codes&amp;id=urn:contentItem:5GMB-DPB0-008H-02GP-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KS0-F5W0-008H-023P-00000-00&amp;context=" TargetMode="External" /><Relationship Id="rId31" Type="http://schemas.openxmlformats.org/officeDocument/2006/relationships/hyperlink" Target="https://advance.lexis.com/api/document?collection=administrative-codes&amp;id=urn:contentItem:5R5H-J1H0-008H-043K-00000-00&amp;context=" TargetMode="External" /><Relationship Id="rId32" Type="http://schemas.openxmlformats.org/officeDocument/2006/relationships/hyperlink" Target="https://advance.lexis.com/api/document?collection=administrative-codes&amp;id=urn:contentItem:5KS0-F5W0-008H-024V-00000-00&amp;context=" TargetMode="External" /><Relationship Id="rId33" Type="http://schemas.openxmlformats.org/officeDocument/2006/relationships/hyperlink" Target="https://advance.lexis.com/api/document?collection=administrative-codes&amp;id=urn:contentItem:5KS0-F600-008H-02PT-00000-00&amp;context=" TargetMode="External" /><Relationship Id="rId34" Type="http://schemas.openxmlformats.org/officeDocument/2006/relationships/hyperlink" Target="https://advance.lexis.com/api/document?collection=administrative-codes&amp;id=urn:contentItem:5KS0-F5W0-008H-025B-00000-00&amp;context=" TargetMode="External" /><Relationship Id="rId35" Type="http://schemas.openxmlformats.org/officeDocument/2006/relationships/hyperlink" Target="https://advance.lexis.com/api/document?collection=administrative-codes&amp;id=urn:contentItem:5F34-Y1R0-008G-Y1F9-00000-00&amp;context=" TargetMode="External" /><Relationship Id="rId36" Type="http://schemas.openxmlformats.org/officeDocument/2006/relationships/hyperlink" Target="https://advance.lexis.com/api/document?collection=administrative-codes&amp;id=urn:contentItem:5F2R-48P0-008G-Y31V-00000-00&amp;context=" TargetMode="External" /><Relationship Id="rId37" Type="http://schemas.openxmlformats.org/officeDocument/2006/relationships/hyperlink" Target="https://advance.lexis.com/api/document?collection=administrative-codes&amp;id=urn:contentItem:5GMB-DPC0-008H-02S7-00000-00&amp;context=" TargetMode="External" /><Relationship Id="rId38" Type="http://schemas.openxmlformats.org/officeDocument/2006/relationships/hyperlink" Target="https://advance.lexis.com/api/document?collection=administrative-codes&amp;id=urn:contentItem:5GMB-DPC0-008H-02SK-00000-00&amp;context=" TargetMode="External" /><Relationship Id="rId39" Type="http://schemas.openxmlformats.org/officeDocument/2006/relationships/hyperlink" Target="www.ed.gov/fund/grant/apply/appforms/appforms.html"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GMB-DPB0-008H-02K8-00000-00&amp;context=" TargetMode="External" /><Relationship Id="rId41" Type="http://schemas.openxmlformats.org/officeDocument/2006/relationships/hyperlink" Target="www.gpo.gov/fdsys" TargetMode="External" /><Relationship Id="rId42" Type="http://schemas.openxmlformats.org/officeDocument/2006/relationships/hyperlink" Target="www.federalregister.gov" TargetMode="External" /><Relationship Id="rId43" Type="http://schemas.openxmlformats.org/officeDocument/2006/relationships/numbering" Target="numbering.xml" /><Relationship Id="rId44"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8F-89V0-006W-82HD-00000-00&amp;context=" TargetMode="External" /><Relationship Id="rId8" Type="http://schemas.openxmlformats.org/officeDocument/2006/relationships/hyperlink" Target="http://www2.ed.gov/programs/artsnational/index.html" TargetMode="External" /><Relationship Id="rId9" Type="http://schemas.openxmlformats.org/officeDocument/2006/relationships/hyperlink" Target="https://advance.lexis.com/api/document?collection=administrative-codes&amp;id=urn:contentItem:55WK-FM30-006W-83J8-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14974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71560547</vt:lpwstr>
  </property>
  <property fmtid="{D5CDD505-2E9C-101B-9397-08002B2CF9AE}" pid="3" name="LADocCount">
    <vt:lpwstr>1</vt:lpwstr>
  </property>
  <property fmtid="{D5CDD505-2E9C-101B-9397-08002B2CF9AE}" pid="4" name="UserPermID">
    <vt:lpwstr>urn:user:PA185916758</vt:lpwstr>
  </property>
</Properties>
</file>