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75148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230, Tuesday, December 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75148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a Proposed Rule Change Establishing Fees for the NYSE MKT Integrated Feed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34-76525; File No. SR-NYSEMKT-2015-95]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of the Securities Exchange Act of 1934 ("Act"), n1 and Rule 19b-4 thereunder, n2 notice is hereby given that on November 16, 2015, NYSE MKT LLC (the "Exchange" or "NYSE MKT") filed with the Securities and Exchange Commission ("Commission") the proposed rule change as described in Items I, II, and III below, which Items have been prepared by the Exchange. </w:t>
      </w:r>
      <w:r>
        <w:rPr>
          <w:rFonts w:ascii="arial" w:eastAsia="arial" w:hAnsi="arial" w:cs="arial"/>
          <w:b/>
          <w:i w:val="0"/>
          <w:strike w:val="0"/>
          <w:noProof w:val="0"/>
          <w:color w:val="000000"/>
          <w:position w:val="0"/>
          <w:sz w:val="20"/>
          <w:u w:val="none"/>
          <w:vertAlign w:val="baseline"/>
        </w:rPr>
        <w:t> [*75149] </w:t>
      </w:r>
      <w:r>
        <w:rPr>
          <w:rFonts w:ascii="arial" w:eastAsia="arial" w:hAnsi="arial" w:cs="arial"/>
          <w:b w:val="0"/>
          <w:i w:val="0"/>
          <w:strike w:val="0"/>
          <w:noProof w:val="0"/>
          <w:color w:val="000000"/>
          <w:position w:val="0"/>
          <w:sz w:val="20"/>
          <w:u w:val="none"/>
          <w:vertAlign w:val="baseline"/>
        </w:rPr>
        <w:t xml:space="preserv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establish fees for the NYSE MKT Integrated Feed.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the fees for the NYSE MKT Integrated Feed in the NYSE MKT Equities Proprietary Market Data Fee Schedule ("Fee Schedule"). n3 The Exchange proposes to make the NYSE MKT Integrated Feed available without charge starting on November 16, 2015. The Exchange proposes to establish the following fees for the NYSE MKT Integrated Feed operative on January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proposed rule change establishing the NYSE MKT Integrated Feed was immediately effective on January 23,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74127 (Jan. 23, 2015), </w:t>
      </w:r>
      <w:hyperlink r:id="rId11" w:history="1">
        <w:r>
          <w:rPr>
            <w:rFonts w:ascii="arial" w:eastAsia="arial" w:hAnsi="arial" w:cs="arial"/>
            <w:b w:val="0"/>
            <w:i/>
            <w:strike w:val="0"/>
            <w:noProof w:val="0"/>
            <w:color w:val="0077CC"/>
            <w:position w:val="0"/>
            <w:sz w:val="20"/>
            <w:u w:val="single"/>
            <w:vertAlign w:val="baseline"/>
          </w:rPr>
          <w:t>80 FR 4956</w:t>
        </w:r>
      </w:hyperlink>
      <w:r>
        <w:rPr>
          <w:rFonts w:ascii="arial" w:eastAsia="arial" w:hAnsi="arial" w:cs="arial"/>
          <w:b w:val="0"/>
          <w:i w:val="0"/>
          <w:strike w:val="0"/>
          <w:noProof w:val="0"/>
          <w:color w:val="000000"/>
          <w:position w:val="0"/>
          <w:sz w:val="20"/>
          <w:u w:val="none"/>
          <w:vertAlign w:val="baseline"/>
        </w:rPr>
        <w:t xml:space="preserve"> (Jan. 29, 2015) (SR-NYSEMKT-2015-06).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Access Fee.</w:t>
      </w:r>
      <w:r>
        <w:rPr>
          <w:rFonts w:ascii="arial" w:eastAsia="arial" w:hAnsi="arial" w:cs="arial"/>
          <w:b w:val="0"/>
          <w:i w:val="0"/>
          <w:strike w:val="0"/>
          <w:noProof w:val="0"/>
          <w:color w:val="000000"/>
          <w:position w:val="0"/>
          <w:sz w:val="20"/>
          <w:u w:val="none"/>
          <w:vertAlign w:val="baseline"/>
        </w:rPr>
        <w:t xml:space="preserve"> For the receipt of access to the NYSE MKT Integrated Feed, the Exchange proposes to charge $ 2,500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a Professional User Fee (Per User) of $ 10 per month and a Non-Professional User Fee (Per User) of $ 2 per month. These user fees would apply to each display device that has access to the NYSE MKT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Non-Display Fees.</w:t>
      </w:r>
      <w:r>
        <w:rPr>
          <w:rFonts w:ascii="arial" w:eastAsia="arial" w:hAnsi="arial" w:cs="arial"/>
          <w:b w:val="0"/>
          <w:i w:val="0"/>
          <w:strike w:val="0"/>
          <w:noProof w:val="0"/>
          <w:color w:val="000000"/>
          <w:position w:val="0"/>
          <w:sz w:val="20"/>
          <w:u w:val="none"/>
          <w:vertAlign w:val="baseline"/>
        </w:rPr>
        <w:t xml:space="preserve"> The Exchange proposes to establish non-display fees for the NYSE MKT Integrated Feed using the same non-display use fee structure established for the Exchange's other market data products. n4 Non-display use would mean accessing, processing, or consuming the NYSE MKT Integrated Feed delivered via direct and/or Redistributor n5 data feeds for a purpose other than in support of a data recipient's display or further internal or external redistribution ("Non-Display Use"). Non-Display Use would include any trading use, such as high frequency or algorithmic trading, and would also include any trading in any asset class, automated order or quote generation and/or order pegging, price referencing for algorithmic trading or smart order routing, operations control programs, investment analysis, order verification, surveillance programs, risk management, compliance, and portfolio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69285 (April 3, 2013), </w:t>
      </w:r>
      <w:r>
        <w:rPr>
          <w:rFonts w:ascii="arial" w:eastAsia="arial" w:hAnsi="arial" w:cs="arial"/>
          <w:b w:val="0"/>
          <w:i/>
          <w:strike w:val="0"/>
          <w:noProof w:val="0"/>
          <w:color w:val="000000"/>
          <w:position w:val="0"/>
          <w:sz w:val="20"/>
          <w:u w:val="none"/>
          <w:vertAlign w:val="baseline"/>
        </w:rPr>
        <w:t>78 FR 21172</w:t>
      </w:r>
      <w:r>
        <w:rPr>
          <w:rFonts w:ascii="arial" w:eastAsia="arial" w:hAnsi="arial" w:cs="arial"/>
          <w:b w:val="0"/>
          <w:i w:val="0"/>
          <w:strike w:val="0"/>
          <w:noProof w:val="0"/>
          <w:color w:val="000000"/>
          <w:position w:val="0"/>
          <w:sz w:val="20"/>
          <w:u w:val="none"/>
          <w:vertAlign w:val="baseline"/>
        </w:rPr>
        <w:t xml:space="preserve"> (April 9, 2013) (SR-NYSEMKT-2013-32) and 72020 (Sept. 9, 2014), </w:t>
      </w:r>
      <w:hyperlink r:id="rId12" w:history="1">
        <w:r>
          <w:rPr>
            <w:rFonts w:ascii="arial" w:eastAsia="arial" w:hAnsi="arial" w:cs="arial"/>
            <w:b w:val="0"/>
            <w:i/>
            <w:strike w:val="0"/>
            <w:noProof w:val="0"/>
            <w:color w:val="0077CC"/>
            <w:position w:val="0"/>
            <w:sz w:val="20"/>
            <w:u w:val="single"/>
            <w:vertAlign w:val="baseline"/>
          </w:rPr>
          <w:t>79 FR 55040</w:t>
        </w:r>
      </w:hyperlink>
      <w:r>
        <w:rPr>
          <w:rFonts w:ascii="arial" w:eastAsia="arial" w:hAnsi="arial" w:cs="arial"/>
          <w:b w:val="0"/>
          <w:i w:val="0"/>
          <w:strike w:val="0"/>
          <w:noProof w:val="0"/>
          <w:color w:val="000000"/>
          <w:position w:val="0"/>
          <w:sz w:val="20"/>
          <w:u w:val="none"/>
          <w:vertAlign w:val="baseline"/>
        </w:rPr>
        <w:t xml:space="preserve"> (Sept. 15, 2014) (SR-NYSE-2014-72)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"Redistributor" means a vendor or any person that provides a real-time NYSE MKT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for Non-Display Use of NYSE MKT Integrated Feed, there would be three categories of, and fees applicable to, data recipients. One, two or three categories of Non-Display Use may apply to a data recipient.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proposal, the Category 1 Fee would be $ 5,000 per month and would apply when a data recipient's Non-Display Use of the NYSE MKT Integrated Feed is on its own behalf, not on behalf of its clients.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proposal, Category 2 Fees would be $ 5,000 per month and would apply to a data recipient's Non-Display Use of the NYSE MKT Integrated Feed on behalf of its clients.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proposal, Category 3 Fees would be $ 5,000 and would apply to a data recipient's Non-Display Use of the NYSE MKT Integrated Feed for the purpose of internally matching buy and sell orders within an organization, including matching customer orders for data recipient's own behalf and/or on behalf of its clients. This category would apply to Non-Display Use in trading platforms, such as, but not restricted to, alternative trading systems ("ATSs"), broker crossing networks, broker crossing systems not filed as ATSs, dark pools, multilateral trading facilities, exchanges and systematic internalization systems. Category 3 Fees would be capped at $ 15,000 per month for each data recipient for the NYSE MKT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fees for NYSE MKT Integrated Feed include, for customers also paying access fees for NYSE MKT BBO, NYSE MKT Trades, NYSE MKT OpenBook and NYSE MKT Order Imbalances, the Non-Display Use for such products when declared within the same category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description of the three non-display use categories is set forth in the Fee Schedule in endnote 1 and that endnote would be referenced in the NYSE MKT Integrated Feed fees on the Fee Schedule. The text in the endnote would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recipients that receive the NYSE MKT Integrated Feed for Non-Display Use would be required to complete and submit a Non-Display Use Declaration before they would be authorized to receive the feed. n6 A firm subject to Category 3 Fees would be required to identify each platform that uses the NYSE MKT Integrated Feed on a Non-Display Use basis, such as ATSs and broker crossing systems not registered as ATSs, as part of the Non-Display Use Declaration.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Data recipients are required to complete and submit the Non-Display Declaration with respect to each market data product on the Fee Schedule that includes Non-Display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74885 (May 6, 2015), </w:t>
      </w:r>
      <w:r>
        <w:rPr>
          <w:rFonts w:ascii="arial" w:eastAsia="arial" w:hAnsi="arial" w:cs="arial"/>
          <w:b w:val="0"/>
          <w:i/>
          <w:strike w:val="0"/>
          <w:noProof w:val="0"/>
          <w:color w:val="000000"/>
          <w:position w:val="0"/>
          <w:sz w:val="20"/>
          <w:u w:val="none"/>
          <w:vertAlign w:val="baseline"/>
        </w:rPr>
        <w:t>80 FR 27205</w:t>
      </w:r>
      <w:r>
        <w:rPr>
          <w:rFonts w:ascii="arial" w:eastAsia="arial" w:hAnsi="arial" w:cs="arial"/>
          <w:b w:val="0"/>
          <w:i w:val="0"/>
          <w:strike w:val="0"/>
          <w:noProof w:val="0"/>
          <w:color w:val="000000"/>
          <w:position w:val="0"/>
          <w:sz w:val="20"/>
          <w:u w:val="none"/>
          <w:vertAlign w:val="baseline"/>
        </w:rPr>
        <w:t xml:space="preserve"> (May 12, 2015) (SR-NYSEMKT-2015-34) (NYSE MKT OpenBook) and 74884 (May 6, 2015), </w:t>
      </w:r>
      <w:hyperlink r:id="rId13" w:history="1">
        <w:r>
          <w:rPr>
            <w:rFonts w:ascii="arial" w:eastAsia="arial" w:hAnsi="arial" w:cs="arial"/>
            <w:b w:val="0"/>
            <w:i/>
            <w:strike w:val="0"/>
            <w:noProof w:val="0"/>
            <w:color w:val="0077CC"/>
            <w:position w:val="0"/>
            <w:sz w:val="20"/>
            <w:u w:val="single"/>
            <w:vertAlign w:val="baseline"/>
          </w:rPr>
          <w:t>80 FR 27212</w:t>
        </w:r>
      </w:hyperlink>
      <w:r>
        <w:rPr>
          <w:rFonts w:ascii="arial" w:eastAsia="arial" w:hAnsi="arial" w:cs="arial"/>
          <w:b w:val="0"/>
          <w:i w:val="0"/>
          <w:strike w:val="0"/>
          <w:noProof w:val="0"/>
          <w:color w:val="000000"/>
          <w:position w:val="0"/>
          <w:sz w:val="20"/>
          <w:u w:val="none"/>
          <w:vertAlign w:val="baseline"/>
        </w:rPr>
        <w:t xml:space="preserve"> (May 12, 2015)(SR-NYSEMKT-2015-35)(NYSE MKT Order Imbalances) and 74882 (May 6, 2015), </w:t>
      </w:r>
      <w:hyperlink r:id="rId14" w:history="1">
        <w:r>
          <w:rPr>
            <w:rFonts w:ascii="arial" w:eastAsia="arial" w:hAnsi="arial" w:cs="arial"/>
            <w:b w:val="0"/>
            <w:i/>
            <w:strike w:val="0"/>
            <w:noProof w:val="0"/>
            <w:color w:val="0077CC"/>
            <w:position w:val="0"/>
            <w:sz w:val="20"/>
            <w:u w:val="single"/>
            <w:vertAlign w:val="baseline"/>
          </w:rPr>
          <w:t>80 FR 27210</w:t>
        </w:r>
      </w:hyperlink>
      <w:r>
        <w:rPr>
          <w:rFonts w:ascii="arial" w:eastAsia="arial" w:hAnsi="arial" w:cs="arial"/>
          <w:b w:val="0"/>
          <w:i w:val="0"/>
          <w:strike w:val="0"/>
          <w:noProof w:val="0"/>
          <w:color w:val="000000"/>
          <w:position w:val="0"/>
          <w:sz w:val="20"/>
          <w:u w:val="none"/>
          <w:vertAlign w:val="baseline"/>
        </w:rPr>
        <w:t xml:space="preserve"> (May 12, 2015) (SR-NYSEMKT-2015-36) (NYSE MKT Trades and NYSE MKT BBO).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Non-Display Declaration Late Fee.</w:t>
      </w:r>
      <w:r>
        <w:rPr>
          <w:rFonts w:ascii="arial" w:eastAsia="arial" w:hAnsi="arial" w:cs="arial"/>
          <w:b w:val="0"/>
          <w:i w:val="0"/>
          <w:strike w:val="0"/>
          <w:noProof w:val="0"/>
          <w:color w:val="000000"/>
          <w:position w:val="0"/>
          <w:sz w:val="20"/>
          <w:u w:val="none"/>
          <w:vertAlign w:val="baseline"/>
        </w:rPr>
        <w:t xml:space="preserve"> Data recipients that receive the NYSE MKT Integrated Feed for Non-Display Use would be required to complete and submit a Non-Display Use Declaration before they would be authorized to receive the feed. Beginning in 2017, NYSE MKT Integrated Feed data recipients would be required to submit, by January 31st of each year, the Non-Display Use Declaration that applies to all real-time NYSE MKT market data products that include Non-Display Use fees. n7 The Exchange proposes to charge a Non-Display Declaration Late Fee of $ 1,000 per month to any data recipient that pays an Access Fee for NYSE MKT Integrated Feed that has failed to complete and submit a Non-Display Use Declaration. Specifically, with respect to the Non-Display Use Declaration due by January 31st of each year beginning in 2017, the Non-Display Declaration Late Fee would apply to data recipients that fail to complete and submit the Non-Display Use Declaration by the January 31st due date, and would apply beginning February 1st and for each month thereafter until the data recipient </w:t>
      </w:r>
      <w:r>
        <w:rPr>
          <w:rFonts w:ascii="arial" w:eastAsia="arial" w:hAnsi="arial" w:cs="arial"/>
          <w:b/>
          <w:i w:val="0"/>
          <w:strike w:val="0"/>
          <w:noProof w:val="0"/>
          <w:color w:val="000000"/>
          <w:position w:val="0"/>
          <w:sz w:val="20"/>
          <w:u w:val="none"/>
          <w:vertAlign w:val="baseline"/>
        </w:rPr>
        <w:t> [*75150] </w:t>
      </w:r>
      <w:r>
        <w:rPr>
          <w:rFonts w:ascii="arial" w:eastAsia="arial" w:hAnsi="arial" w:cs="arial"/>
          <w:b w:val="0"/>
          <w:i w:val="0"/>
          <w:strike w:val="0"/>
          <w:noProof w:val="0"/>
          <w:color w:val="000000"/>
          <w:position w:val="0"/>
          <w:sz w:val="20"/>
          <w:u w:val="none"/>
          <w:vertAlign w:val="baseline"/>
        </w:rPr>
        <w:t xml:space="preserve"> has completed and submitted the annual Non-Display Use Declaration. The Exchange also proposes to apply current endnote 2 on the Fee Schedule to the Non-Display Declaration Late Fee for NYSE MKT Integrated Feed, but proposes to modify endnote 2 to the Fee Schedule so that it is clear that the Non-Display Declaration Late Fee applies to the NYSE MKT Integrated Feed beginning February 1st of 2017 and each year with respect to the Non-Display Use Declaration due by January 31st each year.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second sentence of endnote 2 to the Fee Schedule refers to a late fee for the Non-Display Use Declarations due September 1, 2014 that have not been submitted by July 1, 2015. This sentence is not applicable to the NYSE MKT Integrated Feed because NYSE MKT Integrated Feed was not available as of the September 1, 2014 due date and because data recipients of the NYSE MKT Integrated Feed will have to complete and submit a Non-Display Declaration before they can receive the feed. The Exchange proposes to modify the second sentence so that it applies only to NYSE MKT OpenBook, NYSE MKT BBO, NYSE MKT Trades and NYSE MKT Order Imbalances and not to the NYSE MKT Integrated Feed. The Exchange proposes to modify the third sentence so that it is clear that it applies to all market data products, including the NYSE MKT Integrated Feed, to which Non-Display Use fees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if a data recipient's use of the NYSE MKT Integrated Feed data changes at any time after the data recipient submits a Non-Display Use Declaration, the data recipient must inform the Exchange of the change by completing and submitting at the time of the change an updated declaration reflecting the change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Redistribution Fee.</w:t>
      </w:r>
      <w:r>
        <w:rPr>
          <w:rFonts w:ascii="arial" w:eastAsia="arial" w:hAnsi="arial" w:cs="arial"/>
          <w:b w:val="0"/>
          <w:i w:val="0"/>
          <w:strike w:val="0"/>
          <w:noProof w:val="0"/>
          <w:color w:val="000000"/>
          <w:position w:val="0"/>
          <w:sz w:val="20"/>
          <w:u w:val="none"/>
          <w:vertAlign w:val="baseline"/>
        </w:rPr>
        <w:t xml:space="preserve"> For redistribution of the NYSE MKT Integrated Feed, the Exchange proposes to establish a fee of $ 1,500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three existing data feed products--NYSE MKT OpenBook, NYSE MKT Trades, and NYSE MKT Order Imbalances--would continue to be available to vendors and subscribers separately, in each case at the same prices at which they are currently available.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n10 in general, and Sections 6(b)(4) and 6(b)(5) of the Act, n11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5"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5"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it is equitable and not unfairly discriminatory to make the NYSE MKT Integrated Feed available free of charge through December 31, 2015 because providing it at no charge would provide an opportunity for vendors and subscribers to determine whether the NYSE MKT Integrated Feed suits their needs without incurring fees. Other exchanges provide or have provided market data products free for a certain period of time.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example, the Exchange, through NYSE Amex Options LLC, offered ArcaBook for Amex Options-Complex and NYSE Arca, Inc. ("NYSE Arca"), an affiliate of the Exchange, without charge between May 1, 2014 and October 31,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72074 (May 1, 2014), </w:t>
      </w:r>
      <w:hyperlink r:id="rId16" w:history="1">
        <w:r>
          <w:rPr>
            <w:rFonts w:ascii="arial" w:eastAsia="arial" w:hAnsi="arial" w:cs="arial"/>
            <w:b w:val="0"/>
            <w:i/>
            <w:strike w:val="0"/>
            <w:noProof w:val="0"/>
            <w:color w:val="0077CC"/>
            <w:position w:val="0"/>
            <w:sz w:val="20"/>
            <w:u w:val="single"/>
            <w:vertAlign w:val="baseline"/>
          </w:rPr>
          <w:t>79 FR 26277</w:t>
        </w:r>
      </w:hyperlink>
      <w:r>
        <w:rPr>
          <w:rFonts w:ascii="arial" w:eastAsia="arial" w:hAnsi="arial" w:cs="arial"/>
          <w:b w:val="0"/>
          <w:i w:val="0"/>
          <w:strike w:val="0"/>
          <w:noProof w:val="0"/>
          <w:color w:val="000000"/>
          <w:position w:val="0"/>
          <w:sz w:val="20"/>
          <w:u w:val="none"/>
          <w:vertAlign w:val="baseline"/>
        </w:rPr>
        <w:t xml:space="preserve"> (May 7, 2014) (NYSEArca 2014-51) and 72075 (May 1, 2014), </w:t>
      </w:r>
      <w:hyperlink r:id="rId17" w:history="1">
        <w:r>
          <w:rPr>
            <w:rFonts w:ascii="arial" w:eastAsia="arial" w:hAnsi="arial" w:cs="arial"/>
            <w:b w:val="0"/>
            <w:i/>
            <w:strike w:val="0"/>
            <w:noProof w:val="0"/>
            <w:color w:val="0077CC"/>
            <w:position w:val="0"/>
            <w:sz w:val="20"/>
            <w:u w:val="single"/>
            <w:vertAlign w:val="baseline"/>
          </w:rPr>
          <w:t>79 FR 26290</w:t>
        </w:r>
      </w:hyperlink>
      <w:r>
        <w:rPr>
          <w:rFonts w:ascii="arial" w:eastAsia="arial" w:hAnsi="arial" w:cs="arial"/>
          <w:b w:val="0"/>
          <w:i w:val="0"/>
          <w:strike w:val="0"/>
          <w:noProof w:val="0"/>
          <w:color w:val="000000"/>
          <w:position w:val="0"/>
          <w:sz w:val="20"/>
          <w:u w:val="none"/>
          <w:vertAlign w:val="baseline"/>
        </w:rPr>
        <w:t xml:space="preserve"> (May 7, 2014) (NYSEMKT 2014-40). NASDAQ provides a 30-day free trial related to NASDAQNASDAQ [sic] TotalView.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for the NYSE MKT Integrated Feed are reasonable because they represent not only the value of the data available from three existing data feeds but also the value of receiving the data on an integrated basis. Receiving the data on an integrated basis provides greater efficiencies and reduced errors for vendors and subscribers that currently choose to integrate the data themselves after receiving it from the Exchange. Some vendors and subscribers may not have the technology or resources to integrate the separate data feeds in a timely and/or efficient manner, and thus the integration feature of the product may be valuable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fees are equitably allocated and not unfairly discriminatory because vendors and subscribers may choose to continue to receive some or all of the data through the existing separate feeds at current prices, or they can choose to pay for the NYSE MKT Integrated Feed in order to received integrated data, or they can choose a combination of the two approaches, thereby allowing each vendor or subscriber to choose the best business solution for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the proposed monthly Access Fee of $ 2,500 and monthly Redistribution Fee of $ 1,500 for NYSE MKT Integrated Feed are reasonable because they are comparable to the total of the same types of fees for NYSE MKT OpenBook, NYSE MKT Trades, and NYSE MKT Order Imbalances. The monthly Access Fee for NYSE MKT OpenBook is $ 1,000, for NYSE MKT Trades is $ 750 and for NYSE MKT Order Imbalances is $ 500. n13 The monthly Redistribution Fee for NYSE MKT Trades is $ 750.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Access Fee for Managed Non-Display Services only for NYSE MKT OpenBook is $ 500 per month, for NYSE MKT Trades is $ 375 per month and for NYSE MKT Order Imbalances is $ 250 per month. Managed Non-Display Services will not be offered for NYSE MKT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There are no Redistribution fees charged for NYSE MKT OpenBook or Redistribution or User fees charged for NYSE MKT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charge redistribution fees because vendors receive value from redistributing the data in their business products for their customers. The redistribution fees also are equitable and not unfairly discriminatory because they will be charged on an equal basis to those vendors that choose to redistribute the data. Also, the proposed redistribution fee for NYSE MKT Integrated Feed is reasonable because it is comparable to the redistribution fees that are currently charged by other exchanges.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Arca charges a $ 3,000 per month redistribution fee for the NYSE Arca Integrated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66128 (Jan. 10, 2012), </w:t>
      </w:r>
      <w:hyperlink r:id="rId18" w:history="1">
        <w:r>
          <w:rPr>
            <w:rFonts w:ascii="arial" w:eastAsia="arial" w:hAnsi="arial" w:cs="arial"/>
            <w:b w:val="0"/>
            <w:i/>
            <w:strike w:val="0"/>
            <w:noProof w:val="0"/>
            <w:color w:val="0077CC"/>
            <w:position w:val="0"/>
            <w:sz w:val="20"/>
            <w:u w:val="single"/>
            <w:vertAlign w:val="baseline"/>
          </w:rPr>
          <w:t>77 FR 2331</w:t>
        </w:r>
      </w:hyperlink>
      <w:r>
        <w:rPr>
          <w:rFonts w:ascii="arial" w:eastAsia="arial" w:hAnsi="arial" w:cs="arial"/>
          <w:b w:val="0"/>
          <w:i w:val="0"/>
          <w:strike w:val="0"/>
          <w:noProof w:val="0"/>
          <w:color w:val="000000"/>
          <w:position w:val="0"/>
          <w:sz w:val="20"/>
          <w:u w:val="none"/>
          <w:vertAlign w:val="baseline"/>
        </w:rPr>
        <w:t xml:space="preserve"> (Jan. 17, 2012) (SR-NYSEArca-2011-96). Distributors of a NASDAQ listed security depth entitlements pay a Monthly External Distributor Fee of $ 2,500.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7019(b).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monthly Professional User Fee (Per User) of $ 10 and Non-Professional User Fee (Per User) of $ 2 are reasonable because they are comparable to the total of the per user fees for NYSE MKT OpenBook and NYSE MKT Trades. The monthly Professional User Fee (Per User) for NYSE MKT OpenBook is $ 5 and for NYSE MKT Trades, it is $ 1. The monthly Non-Professional User Fee (Per User) for NYSE MKT OpenBook is $ 1 and for NYSE MKT Trades, it is $ 0.05.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having separate Professional and Non-Professional User fees for the NYSE MKT Integrated Feed is reasonable because it will make the product more affordable and result in greater availability to Professional and Non-Professional Users. Setting a modest Non-Professional User fee is reasonable because it provides an additional method for Non-Professional Users to access the NYSE MKT Integrated Feed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applies to the user fees applicable to NYSE MKT OpenBook and NYSE MKT Trades and has long been used by the Exchange in order to reduce the price of data to Non-Professional Users and make it more broadly available. n16 Offering the NYSE MKT </w:t>
      </w:r>
      <w:r>
        <w:rPr>
          <w:rFonts w:ascii="arial" w:eastAsia="arial" w:hAnsi="arial" w:cs="arial"/>
          <w:b/>
          <w:i w:val="0"/>
          <w:strike w:val="0"/>
          <w:noProof w:val="0"/>
          <w:color w:val="000000"/>
          <w:position w:val="0"/>
          <w:sz w:val="20"/>
          <w:u w:val="none"/>
          <w:vertAlign w:val="baseline"/>
        </w:rPr>
        <w:t> [*75151] </w:t>
      </w:r>
      <w:r>
        <w:rPr>
          <w:rFonts w:ascii="arial" w:eastAsia="arial" w:hAnsi="arial" w:cs="arial"/>
          <w:b w:val="0"/>
          <w:i w:val="0"/>
          <w:strike w:val="0"/>
          <w:noProof w:val="0"/>
          <w:color w:val="000000"/>
          <w:position w:val="0"/>
          <w:sz w:val="20"/>
          <w:u w:val="none"/>
          <w:vertAlign w:val="baseline"/>
        </w:rPr>
        <w:t xml:space="preserve"> Integrated Feed to Non-Professional Users with the same data available to Professional Users results in greater equity among data 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69285 (April 3, 2013), </w:t>
      </w:r>
      <w:r>
        <w:rPr>
          <w:rFonts w:ascii="arial" w:eastAsia="arial" w:hAnsi="arial" w:cs="arial"/>
          <w:b w:val="0"/>
          <w:i/>
          <w:strike w:val="0"/>
          <w:noProof w:val="0"/>
          <w:color w:val="000000"/>
          <w:position w:val="0"/>
          <w:sz w:val="20"/>
          <w:u w:val="none"/>
          <w:vertAlign w:val="baseline"/>
        </w:rPr>
        <w:t>78 FR 21172</w:t>
      </w:r>
      <w:r>
        <w:rPr>
          <w:rFonts w:ascii="arial" w:eastAsia="arial" w:hAnsi="arial" w:cs="arial"/>
          <w:b w:val="0"/>
          <w:i w:val="0"/>
          <w:strike w:val="0"/>
          <w:noProof w:val="0"/>
          <w:color w:val="000000"/>
          <w:position w:val="0"/>
          <w:sz w:val="20"/>
          <w:u w:val="none"/>
          <w:vertAlign w:val="baseline"/>
        </w:rPr>
        <w:t xml:space="preserve"> (April 9, 2013) (SR-NYSEMKT-2013-32) (establishing the $ 1 Non-Professional User Fee (Per User) and $ 5 Professional User Fee (Per User) for NYSE MKT OpenBook).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w:t>
      </w:r>
      <w:hyperlink r:id="rId19" w:history="1">
        <w:r>
          <w:rPr>
            <w:rFonts w:ascii="arial" w:eastAsia="arial" w:hAnsi="arial" w:cs="arial"/>
            <w:b w:val="0"/>
            <w:i/>
            <w:strike w:val="0"/>
            <w:noProof w:val="0"/>
            <w:color w:val="0077CC"/>
            <w:position w:val="0"/>
            <w:sz w:val="20"/>
            <w:u w:val="single"/>
            <w:vertAlign w:val="baseline"/>
          </w:rPr>
          <w:t>48 FR 34552</w:t>
        </w:r>
      </w:hyperlink>
      <w:r>
        <w:rPr>
          <w:rFonts w:ascii="arial" w:eastAsia="arial" w:hAnsi="arial" w:cs="arial"/>
          <w:b w:val="0"/>
          <w:i w:val="0"/>
          <w:strike w:val="0"/>
          <w:noProof w:val="0"/>
          <w:color w:val="000000"/>
          <w:position w:val="0"/>
          <w:sz w:val="20"/>
          <w:u w:val="none"/>
          <w:vertAlign w:val="baseline"/>
        </w:rPr>
        <w:t xml:space="preserve"> (July 29, 1983) (establishing nonprofessional fees for CTA data);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the proposed Non-Display Use fees are reasonable, equitable and not unfairly discriminatory because they reflect the value of the data to the data recipients in their profit-generating activities and do not impose the burden of counting non-display devices. After gaining further experience with the non-display fee structure, the Exchange believes that the proposed Non-Display Use fees reflect the significant value of the non-display data to data recipients, which purchase such data on an entirely voluntary basis. Non-display data can be used by data recipients for a wide variety of profit-generating purposes, including proprietary and agency trading and smart order routing, as well as by data recipients that operate order matching and execution platforms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for order flow. The data also can be used for a variety of non-trading purposes that indirectly support trading, such as risk management and compliance. While some of these non-trading uses do not directly generate revenues, they can nonetheless substantially reduce the recipient's costs by automating such functions so that they can be carried out in a more efficient and accurate manner and reduce errors and labor costs, thereby benefiting end users. The Exchange believes that charging for non-trading uses is reasonable because data recipients can derive substantial value from such uses, for example, by automating tasks so that they can be performed more quickly and accurately and less expensively than if they were performed manually.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can be processed much faster by a non-display device than it can be by a human being processing information that he or she views on a data terminal. Non-display devices also can dispense data to multiple computer applications as compared with the restriction of data to one display terminal. While non-display data has become increasingly valuable to data recipients who can use it to generate substantial profits, it has become increasing difficult for them and the Exchange to accurately count non-display devices. The number and type of non-display devices, as well as their complexity and interconnectedness, have grown in recent years, creating administrative challenges for vendors, data recipients, and the Exchange to accurately count such devices and audit such counts. Unlike a display device, such as a Bloomberg terminal, it is not possible to simply walk through a trading floor or areas of a data recipient's premises to identify non-display devices. During an audit, an auditor must review a firm's entitlement report to determine usage. While display use is generally associated with an individual end user and/or unique user ID, a non-display use is more difficult to account for because the entitlement report may show a server name or Internet protocol ("IP") address or it may not. The auditor must review each IP or server and further inquire about downstream use and quantity of servers with access to data; this type of counting is very labor-intensive and prone to inaccuracies.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data technology and usage has evolved to the point where it is no longer practical, nor fair and equitable, to simply count non-display devices. The administrative costs and difficulties of establishing reliable counts and conducting an effective audit of non-display devices have become too burdensome, impractical, and non-economic for the Exchange, vendors, and data recipients. Indeed, some data recipients dislike the burden of having to comply with count-based audit processes, and the Exchange's non-display pricing policies are a direct response to such complaints as well as a further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distinction between the Exchange and other markets. The Exchange believes that the proposed fee structure for non-display use is reasonable, equitable, and not unfairly discriminatory in light of these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Non-Display Use fees for the NYSE MKT Integrated Feed are reasonable because they represent the extra value of receiving the data for Non-Display Use on an integrated basis. The Exchange believes that the proposed fees directly and appropriately reflect the significant value of using NYSE MKT Integrated Feed on a non-display basis in a wide range of computer-automated functions relating to both trading and non-trading activities and that the number and range of these functions continue to grow through innovation and technology developments.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69157, March 18, 2013, </w:t>
      </w:r>
      <w:r>
        <w:rPr>
          <w:rFonts w:ascii="arial" w:eastAsia="arial" w:hAnsi="arial" w:cs="arial"/>
          <w:b w:val="0"/>
          <w:i/>
          <w:strike w:val="0"/>
          <w:noProof w:val="0"/>
          <w:color w:val="000000"/>
          <w:position w:val="0"/>
          <w:sz w:val="20"/>
          <w:u w:val="none"/>
          <w:vertAlign w:val="baseline"/>
        </w:rPr>
        <w:t>78 FR 17946, 17949</w:t>
      </w:r>
      <w:r>
        <w:rPr>
          <w:rFonts w:ascii="arial" w:eastAsia="arial" w:hAnsi="arial" w:cs="arial"/>
          <w:b w:val="0"/>
          <w:i w:val="0"/>
          <w:strike w:val="0"/>
          <w:noProof w:val="0"/>
          <w:color w:val="000000"/>
          <w:position w:val="0"/>
          <w:sz w:val="20"/>
          <w:u w:val="none"/>
          <w:vertAlign w:val="baseline"/>
        </w:rPr>
        <w:t xml:space="preserve"> (March 25, 2013) (SR-CTA/CQ-2013-01) ("[D]ata feeds have become more valuable, as recipients now use them to perform a far larger array of non-display functions. Some firms even base their business models on the incorporation of data feeds into black boxes and application programming interfaces that apply trading algorithms to the data, but that do not require widespread data access by the firm's employees. As a result, these firms pay little for data usage beyond access fees, yet their data access and usage is critical to their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annual submissions of the Non-Display Use Declaration so that the Exchange will have current and accurate information about the use of the NYSE MKT Integrated Feed and can correctly assess fees for the uses of the NYSE MKT Integrated Feed. The annual submission requirement is equitable and not unfairly discriminatory because it will apply to all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impose a late fee in connection with the submission of the Non-Display Use Declaration. In order to correctly assess fees for the non-display use of NYSE MKT Integrated Feed, the Exchange needs to have current and accurate information about the use of NYSE MKT Integrated Feed. The failure of data recipients to submit the Non-Display Use Declaration on time leads to potentially incorrect billing and administrative burdens, including tracking and obtaining late Non-Display Use Declarations and correcting and following up on payments owed in connection with late Non-Display Use Declarations. The purpose of the late fee is to incent data recipients to submit the Non-Display Use Declaration promptly to avoid the administrative burdens associated with the late submission of Non-Display Use Declarations. The Non-Display Declaration Late Fee is equitable and not unfairly discriminatory because it will apply to all data recipients that choose to subscribe to the NYSE MKT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are reasonable when compared to fees for comparable products, including the NYSE Arca Integrated Feed, n18 offered by the Exchange's affiliate, NYSE Arca and NASDAQ TotalView-Itch, n19 offered by The NASDAQ Stock Market, Inc. "NASDAQ"). Specifically, the fees for NYSE Arca Integrated Feed, which like </w:t>
      </w:r>
      <w:r>
        <w:rPr>
          <w:rFonts w:ascii="arial" w:eastAsia="arial" w:hAnsi="arial" w:cs="arial"/>
          <w:b/>
          <w:i w:val="0"/>
          <w:strike w:val="0"/>
          <w:noProof w:val="0"/>
          <w:color w:val="000000"/>
          <w:position w:val="0"/>
          <w:sz w:val="20"/>
          <w:u w:val="none"/>
          <w:vertAlign w:val="baseline"/>
        </w:rPr>
        <w:t> [*75152] </w:t>
      </w:r>
      <w:r>
        <w:rPr>
          <w:rFonts w:ascii="arial" w:eastAsia="arial" w:hAnsi="arial" w:cs="arial"/>
          <w:b w:val="0"/>
          <w:i w:val="0"/>
          <w:strike w:val="0"/>
          <w:noProof w:val="0"/>
          <w:color w:val="000000"/>
          <w:position w:val="0"/>
          <w:sz w:val="20"/>
          <w:u w:val="none"/>
          <w:vertAlign w:val="baseline"/>
        </w:rPr>
        <w:t xml:space="preserve"> NYSE MKT Integrated Feed, includes depth of book, trades, and order imbalances data for the NYSE Arca market, and a security status message, consist of an Access Fee of $ 3,000 per month, a Professional User Fee (Per User) of $ 40 per month a Non-Professional User Fee (Per User) of $ 20 per month, Non-Display Fees of $ 7,000 per month for each of Categories 1, 2 and 3, and a Redistribution Fee of $ 3,000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Arca Integrated Feed, </w:t>
      </w:r>
      <w:hyperlink r:id="rId20" w:history="1">
        <w:r>
          <w:rPr>
            <w:rFonts w:ascii="arial" w:eastAsia="arial" w:hAnsi="arial" w:cs="arial"/>
            <w:b w:val="0"/>
            <w:i/>
            <w:strike w:val="0"/>
            <w:noProof w:val="0"/>
            <w:color w:val="0077CC"/>
            <w:position w:val="0"/>
            <w:sz w:val="20"/>
            <w:u w:val="single"/>
            <w:vertAlign w:val="baseline"/>
          </w:rPr>
          <w:t>http://www.nyxdata.com/page/1084</w:t>
        </w:r>
      </w:hyperlink>
      <w:r>
        <w:rPr>
          <w:rFonts w:ascii="arial" w:eastAsia="arial" w:hAnsi="arial" w:cs="arial"/>
          <w:b w:val="0"/>
          <w:i w:val="0"/>
          <w:strike w:val="0"/>
          <w:noProof w:val="0"/>
          <w:color w:val="000000"/>
          <w:position w:val="0"/>
          <w:sz w:val="20"/>
          <w:u w:val="none"/>
          <w:vertAlign w:val="baseline"/>
        </w:rPr>
        <w:t xml:space="preserve"> (last visited June 8, 2015)(data feed that provides a unified view of events, in sequence as they appear on the NYSE Arca matching engine, including depth of book, trades, order imbalance data, and security status messages).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TotalView-ITCH, </w:t>
      </w:r>
      <w:hyperlink r:id="rId21" w:history="1">
        <w:r>
          <w:rPr>
            <w:rFonts w:ascii="arial" w:eastAsia="arial" w:hAnsi="arial" w:cs="arial"/>
            <w:b w:val="0"/>
            <w:i/>
            <w:strike w:val="0"/>
            <w:noProof w:val="0"/>
            <w:color w:val="0077CC"/>
            <w:position w:val="0"/>
            <w:sz w:val="20"/>
            <w:u w:val="single"/>
            <w:vertAlign w:val="baseline"/>
          </w:rPr>
          <w:t>http://www.nasdaqtrader.com/Trader.aspx?id=Totalview2</w:t>
        </w:r>
      </w:hyperlink>
      <w:r>
        <w:rPr>
          <w:rFonts w:ascii="arial" w:eastAsia="arial" w:hAnsi="arial" w:cs="arial"/>
          <w:b w:val="0"/>
          <w:i w:val="0"/>
          <w:strike w:val="0"/>
          <w:noProof w:val="0"/>
          <w:color w:val="000000"/>
          <w:position w:val="0"/>
          <w:sz w:val="20"/>
          <w:u w:val="none"/>
          <w:vertAlign w:val="baseline"/>
        </w:rPr>
        <w:t xml:space="preserve"> (last visited June 8, 2015)(displays the full order book depth for NASDAQ market participants and also disseminates the Net Order Imbalance Indicator (NOII) for the NASDAQNASDAQ [sic] Opening and Closing Crosses and NASDAQ IPO/Halt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NYSE MKT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notes that the NYSE MKT Integrated Feed is entirely optional. The Exchange is not required to make the NYSE MKT Integrated Feed available or to offer any specific pricing alternatives to any customers, nor is any firm required to purchase the NYSE MKT Integrated Feed. Firms that purchase the NYSE MKT Integrated Feed would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the NYSE MKT Integrated Feed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the NYSE MKT Integrated Feed at the new prices have a variety of alternative market data products from which to choose, n20 or if the NYSE MKT Integrated Feed does not provide sufficient value to firms as offered based on the uses those firms have or planned to make of it, such firms may simply choose to conduct their business operations in ways that do not use the NYSE MKT Integrated Feed. The Exchange notes that broker-dealers are not required to purchase proprietary market data to comply with their best execution obligations. n21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ATSs have chosen not to do so.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For example, Goldman Sachs Execution and Clearing, L.P. disclosed in 2014 that it was not using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22"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4"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24"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5"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w:t>
      </w:r>
      <w:r>
        <w:rPr>
          <w:rFonts w:ascii="arial" w:eastAsia="arial" w:hAnsi="arial" w:cs="arial"/>
          <w:b/>
          <w:i w:val="0"/>
          <w:strike w:val="0"/>
          <w:noProof w:val="0"/>
          <w:color w:val="000000"/>
          <w:position w:val="0"/>
          <w:sz w:val="20"/>
          <w:u w:val="none"/>
          <w:vertAlign w:val="baseline"/>
        </w:rPr>
        <w:t> [*75153] </w:t>
      </w:r>
      <w:r>
        <w:rPr>
          <w:rFonts w:ascii="arial" w:eastAsia="arial" w:hAnsi="arial" w:cs="arial"/>
          <w:b w:val="0"/>
          <w:i w:val="0"/>
          <w:strike w:val="0"/>
          <w:noProof w:val="0"/>
          <w:color w:val="000000"/>
          <w:position w:val="0"/>
          <w:sz w:val="20"/>
          <w:u w:val="none"/>
          <w:vertAlign w:val="baseline"/>
        </w:rPr>
        <w:t xml:space="preserve"> and offer of every exchange and information on each equity trade, including the last sale."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n26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Concept Release on Equity Market Structure, Securities Exchange Act Release No. 61358 (Jan. 14, 2010), </w:t>
      </w:r>
      <w:hyperlink r:id="rId27"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7"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Integrated Feed unless their customers request it, and customers will not elect to pay the proposed fees unless NYSE MKT Integrated Feed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April 2015, more than 80% of the transaction volume on each of NYSE MKT and NYSE MKT's affiliates NYSE Arca and New York Stock Exchange LLC ("NYSE")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n28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9"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30"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31"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 </w:t>
      </w:r>
      <w:r>
        <w:rPr>
          <w:rFonts w:ascii="arial" w:eastAsia="arial" w:hAnsi="arial" w:cs="arial"/>
          <w:b/>
          <w:i w:val="0"/>
          <w:strike w:val="0"/>
          <w:noProof w:val="0"/>
          <w:color w:val="000000"/>
          <w:position w:val="0"/>
          <w:sz w:val="20"/>
          <w:u w:val="none"/>
          <w:vertAlign w:val="baseline"/>
        </w:rPr>
        <w:t> [*75154]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n30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MKT Integrated Feed,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n31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for the NYSE MKT Integrated Feed,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and continued availability of the Exchange's separate data feeds at a lower price,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rule change is effective upon filing pursuant to Section 19(b)(3)(A) n32 of the Act and subparagraph (f)(2) of Rule 19b-4 n33 </w:t>
      </w:r>
      <w:r>
        <w:rPr>
          <w:rFonts w:ascii="arial" w:eastAsia="arial" w:hAnsi="arial" w:cs="arial"/>
          <w:b/>
          <w:i w:val="0"/>
          <w:strike w:val="0"/>
          <w:noProof w:val="0"/>
          <w:color w:val="000000"/>
          <w:position w:val="0"/>
          <w:sz w:val="20"/>
          <w:u w:val="none"/>
          <w:vertAlign w:val="baseline"/>
        </w:rPr>
        <w:t> [*75155] </w:t>
      </w:r>
      <w:r>
        <w:rPr>
          <w:rFonts w:ascii="arial" w:eastAsia="arial" w:hAnsi="arial" w:cs="arial"/>
          <w:b w:val="0"/>
          <w:i w:val="0"/>
          <w:strike w:val="0"/>
          <w:noProof w:val="0"/>
          <w:color w:val="000000"/>
          <w:position w:val="0"/>
          <w:sz w:val="20"/>
          <w:u w:val="none"/>
          <w:vertAlign w:val="baseline"/>
        </w:rPr>
        <w:t xml:space="preserve">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n34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3"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SR-NYSEMKT-2015-95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SR-NYSEMKT-2015-95. This file number should be included on the subject line if email is used. To help the Commission process and review your comments more efficiently, please use only one method. The Commission will post all comments on the Commission's Internet Web site (</w:t>
      </w:r>
      <w:hyperlink r:id="rId32"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offices of the Exchange. All comments received will be posted without change; the Commission does not edit personal identifying information from submissions. You should submit only information that you wish to make available publicly. All submissions should refer to File Number SR-NYSEMKT-2015-95, and should be submitted on or before December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4"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2015-30480 Filed 11-30-15;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75148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yse.com" TargetMode="External" /><Relationship Id="rId11" Type="http://schemas.openxmlformats.org/officeDocument/2006/relationships/hyperlink" Target="https://advance.lexis.com/api/document?collection=administrative-codes&amp;id=urn:contentItem:5F5W-H0X0-006W-819T-00000-00&amp;context=" TargetMode="External" /><Relationship Id="rId12" Type="http://schemas.openxmlformats.org/officeDocument/2006/relationships/hyperlink" Target="https://advance.lexis.com/api/document?collection=administrative-codes&amp;id=urn:contentItem:5D4W-7300-006W-83PP-00000-00&amp;context=" TargetMode="External" /><Relationship Id="rId13" Type="http://schemas.openxmlformats.org/officeDocument/2006/relationships/hyperlink" Target="https://advance.lexis.com/api/document?collection=administrative-codes&amp;id=urn:contentItem:5FYV-5HT0-006W-82T8-00000-00&amp;context=" TargetMode="External" /><Relationship Id="rId14" Type="http://schemas.openxmlformats.org/officeDocument/2006/relationships/hyperlink" Target="https://advance.lexis.com/api/document?collection=administrative-codes&amp;id=urn:contentItem:5FYV-5HT0-006W-82T7-00000-00&amp;context=" TargetMode="External" /><Relationship Id="rId15" Type="http://schemas.openxmlformats.org/officeDocument/2006/relationships/hyperlink" Target="https://advance.lexis.com/api/document?collection=statutes-legislation&amp;id=urn:contentItem:4YF7-GPC1-NRF4-4309-00000-00&amp;context=" TargetMode="External" /><Relationship Id="rId16" Type="http://schemas.openxmlformats.org/officeDocument/2006/relationships/hyperlink" Target="https://advance.lexis.com/api/document?collection=administrative-codes&amp;id=urn:contentItem:5C4Y-3RN0-006W-84Y1-00000-00&amp;context=" TargetMode="External" /><Relationship Id="rId17" Type="http://schemas.openxmlformats.org/officeDocument/2006/relationships/hyperlink" Target="https://advance.lexis.com/api/document?collection=administrative-codes&amp;id=urn:contentItem:5C4Y-3RN0-006W-84Y4-00000-00&amp;context=" TargetMode="External" /><Relationship Id="rId18" Type="http://schemas.openxmlformats.org/officeDocument/2006/relationships/hyperlink" Target="https://advance.lexis.com/api/document?collection=administrative-codes&amp;id=urn:contentItem:54RK-HNF0-006W-8203-00000-00&amp;context=" TargetMode="External" /><Relationship Id="rId19" Type="http://schemas.openxmlformats.org/officeDocument/2006/relationships/hyperlink" Target="https://advance.lexis.com/api/document?collection=administrative-codes&amp;id=urn:contentItem:3SD3-Y4W0-0011-V3TC-00000-00&amp;context=" TargetMode="External" /><Relationship Id="rId2" Type="http://schemas.openxmlformats.org/officeDocument/2006/relationships/webSettings" Target="webSettings.xml" /><Relationship Id="rId20" Type="http://schemas.openxmlformats.org/officeDocument/2006/relationships/hyperlink" Target="http://www.nyxdata.com/page/1084" TargetMode="External" /><Relationship Id="rId21" Type="http://schemas.openxmlformats.org/officeDocument/2006/relationships/hyperlink" Target="http://www.nasdaqtrader.com/Trader.aspx?id=Totalview2" TargetMode="External" /><Relationship Id="rId22" Type="http://schemas.openxmlformats.org/officeDocument/2006/relationships/hyperlink" Target="http://www.goldmansachs.com/media-relations/in-the-news/current/pdf-media/gsec-order-handling-practices-ats-specific.pdf" TargetMode="External" /><Relationship Id="rId23" Type="http://schemas.openxmlformats.org/officeDocument/2006/relationships/hyperlink" Target="http://www.iextrading.com/about/" TargetMode="External" /><Relationship Id="rId24" Type="http://schemas.openxmlformats.org/officeDocument/2006/relationships/hyperlink" Target="https://advance.lexis.com/api/document?collection=cases&amp;id=urn:contentItem:803V-DT30-YB0V-T01B-00000-00&amp;context=" TargetMode="External" /><Relationship Id="rId25" Type="http://schemas.openxmlformats.org/officeDocument/2006/relationships/hyperlink" Target="http://www.sec.gov/rules/concept/s72899/buck1.htm" TargetMode="External" /><Relationship Id="rId26" Type="http://schemas.openxmlformats.org/officeDocument/2006/relationships/hyperlink" Target="http://www.justice.gov/iso/opa/atr/speeches/2011/at-speech-110516.html" TargetMode="External" /><Relationship Id="rId27" Type="http://schemas.openxmlformats.org/officeDocument/2006/relationships/hyperlink" Target="https://advance.lexis.com/api/document?collection=administrative-codes&amp;id=urn:contentItem:4Y6T-4FW0-006W-80SB-00000-00&amp;context=" TargetMode="External" /><Relationship Id="rId28" Type="http://schemas.openxmlformats.org/officeDocument/2006/relationships/hyperlink" Target="https://www.arcavision.com/Arcavision/arcalogin.jsp" TargetMode="External" /><Relationship Id="rId29" Type="http://schemas.openxmlformats.org/officeDocument/2006/relationships/hyperlink" Target="https://advance.lexis.com/api/document?collection=administrative-codes&amp;id=urn:contentItem:5C6V-V6N0-006W-80W6-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12C-NGP0-006W-82VF-00000-00&amp;context=" TargetMode="External" /><Relationship Id="rId31" Type="http://schemas.openxmlformats.org/officeDocument/2006/relationships/hyperlink" Target="https://advance.lexis.com/api/document?collection=administrative-codes&amp;id=urn:contentItem:512C-NGP0-006W-82VH-00000-00&amp;context=" TargetMode="External" /><Relationship Id="rId32" Type="http://schemas.openxmlformats.org/officeDocument/2006/relationships/hyperlink" Target="http://www.sec.gov/rules/sro.shtml" TargetMode="External" /><Relationship Id="rId33" Type="http://schemas.openxmlformats.org/officeDocument/2006/relationships/hyperlink" Target="mailto:rule-comments@sec.gov" TargetMode="External" /><Relationship Id="rId34" Type="http://schemas.openxmlformats.org/officeDocument/2006/relationships/hyperlink" Target="https://advance.lexis.com/api/document?collection=administrative-codes&amp;id=urn:contentItem:5SPP-2120-008G-Y2ND-00000-00&amp;context=" TargetMode="Externa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H4-SR50-006W-84RK-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75148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71342767</vt:lpwstr>
  </property>
  <property fmtid="{D5CDD505-2E9C-101B-9397-08002B2CF9AE}" pid="3" name="LADocCount">
    <vt:lpwstr>1</vt:lpwstr>
  </property>
  <property fmtid="{D5CDD505-2E9C-101B-9397-08002B2CF9AE}" pid="4" name="UserPermID">
    <vt:lpwstr>urn:user:PA185916758</vt:lpwstr>
  </property>
</Properties>
</file>