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80339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247, Thursday, December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80339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Disabilities--Captioned and Described Educational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Educational Technology, Media, and Materials for Individuals with Disabilities--Captioned and Described Educational Media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84.327N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are to: (1) Improve results for students with disabilities by promoting the development, demonstration, and use of technology; (2) support educational activities designed to be of educational value in the classroom for students with disabilities; (3) provide support for captioning and video description that is appropriate for use in the classroom; and (4) provide accessible educational materials to students with disabilities in a timely manner.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674(c) 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1474(c)</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w:t>
      </w:r>
      <w:r>
        <w:rPr>
          <w:rFonts w:ascii="arial" w:eastAsia="arial" w:hAnsi="arial" w:cs="arial"/>
          <w:b w:val="0"/>
          <w:i/>
          <w:strike w:val="0"/>
          <w:noProof w:val="0"/>
          <w:color w:val="000000"/>
          <w:position w:val="0"/>
          <w:sz w:val="20"/>
          <w:u w:val="none"/>
          <w:vertAlign w:val="baseline"/>
        </w:rPr>
        <w:t>Educational Technology, Media, and Materials for Individuals with Disabilities--Captioned and Described Educational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674(c) of the IDEA requires, in part, that the Secretary of Education support video description, open captioning, and closed captioning that is appropriate for use in the classroom setting, of (a) television programs; (b) videos; and (c) other materials, including programs and materials associated with new and emerging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to support captioning and video description that is appropriate for use in the classroom setting continues to grow. The National Center for Educational Statistics reports that, in 2009, 69 percent of teachers and students used a computer in the classroom during instructional time (U.S. Department of Education, 2010). Students who were once banned from bringing cell phones and other devices to school are now encouraged to "Bring Your Own Device" (BYOD) (Atkeson, </w:t>
      </w:r>
      <w:r>
        <w:rPr>
          <w:rFonts w:ascii="arial" w:eastAsia="arial" w:hAnsi="arial" w:cs="arial"/>
          <w:b/>
          <w:i w:val="0"/>
          <w:strike w:val="0"/>
          <w:noProof w:val="0"/>
          <w:color w:val="000000"/>
          <w:position w:val="0"/>
          <w:sz w:val="20"/>
          <w:u w:val="none"/>
          <w:vertAlign w:val="baseline"/>
        </w:rPr>
        <w:t> [*80340] </w:t>
      </w:r>
      <w:r>
        <w:rPr>
          <w:rFonts w:ascii="arial" w:eastAsia="arial" w:hAnsi="arial" w:cs="arial"/>
          <w:b w:val="0"/>
          <w:i w:val="0"/>
          <w:strike w:val="0"/>
          <w:noProof w:val="0"/>
          <w:color w:val="000000"/>
          <w:position w:val="0"/>
          <w:sz w:val="20"/>
          <w:u w:val="none"/>
          <w:vertAlign w:val="baseline"/>
        </w:rPr>
        <w:t xml:space="preserve"> 2014; Chadband, 2012). Technologies (such as video streaming, digital video recording, digital image processing, and other forms of multimedia) are becoming a more integral part of instructional practice and are replacing older and less adaptable media sources, such as compact discs (CDs) and digital video discs (DVDs). In order to improve educational outcomes and ensure college- and career-readiness for children with hearing or vision loss, it is critical for them to access educational media by utilizing captioning and video description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Multimedia and other new and emerging technologies are generally not accessible to students who have hearing or vision impairments because only a small percentage of educational multimedia used in the classroom is captioned or described. Federal requirements for captioning and video description do not apply to many forms of media used specifically in the classroom, even with the expansion of these requirements included in the Twenty-First Century Communications and Video Accessibility Act of 2010. (See </w:t>
      </w:r>
      <w:hyperlink r:id="rId11" w:history="1">
        <w:r>
          <w:rPr>
            <w:rFonts w:ascii="arial" w:eastAsia="arial" w:hAnsi="arial" w:cs="arial"/>
            <w:b w:val="0"/>
            <w:i/>
            <w:strike w:val="0"/>
            <w:noProof w:val="0"/>
            <w:color w:val="0077CC"/>
            <w:position w:val="0"/>
            <w:sz w:val="20"/>
            <w:u w:val="single"/>
            <w:vertAlign w:val="baseline"/>
          </w:rPr>
          <w:t>www.fcc.gov/guides/21st-century-communications-and-video-accessibility-act-2010</w:t>
        </w:r>
      </w:hyperlink>
      <w:r>
        <w:rPr>
          <w:rFonts w:ascii="arial" w:eastAsia="arial" w:hAnsi="arial" w:cs="arial"/>
          <w:b w:val="0"/>
          <w:i w:val="0"/>
          <w:strike w:val="0"/>
          <w:noProof w:val="0"/>
          <w:color w:val="000000"/>
          <w:position w:val="0"/>
          <w:sz w:val="20"/>
          <w:u w:val="none"/>
          <w:vertAlign w:val="baseline"/>
        </w:rPr>
        <w:t xml:space="preserve">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challenge of ensuring that educational materials in the classroom are accessible to students who have hearing or vision impairments extends to a variety of critical content areas, including science, technology, engineering, and mathematics (STEM) and Spanish language materials. STEM materials are often not in accessible formats, which creates a significant barrier to participation for eligible students who want to study in these critical areas. Likewise, our experience shows that few Spanish language materials are captioned or described, which likewise places unnecessary barriers between eligible students who speak Spanish and a great many instructional materials for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Federal funds were used to purchase the rights to educational films and videos in order to caption and describe media and make it available to eligible users with disabilities. However, recently, the national broadcast television network program providers and Television Access grantees have made some accessible educational television programs available at no cost and available on-demand to children with disabilities (U.S. Department of Education, March 16, 2015). As a result, all media will be secured from program providers at no cost to the project. In exchange, the project will return captioned and described files to the program providers. This cost-saving partnership will ensure that additional Federal funds are available to caption and describe more media and that the media is made available to eligible users, on-demand, via computers and hand-held devices such as tablets and cell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Captioning and description services funded under this priority are required to keep pace with advancements in new and emerging forms of media and technologies, address STEM content, and also address the needs of students who speak Spanish.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support the establishment and operation of an Accessible Learning Center (Center) that will oversee the selection, acquisition, captioning, video description, and distribution of educational media through a free loan service for eligible users. We define eligible users as students, including English learners, in early learning and kindergarten through grade 12 (K-12) classroom settings who have hearing or vision impairments and individuals, such as teachers, parents, and paraprofessionals, who are directly involved in these students' early learning or K-12 classroom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will develop procedures to identify educational media that meet the educational needs of eligible users, including English learners, in early learning and K-12 classroom settings; make arrangements for the media to be captioned and described; and establish strategies for the free distribution to eligible users. Some of the activities and procedures must focus on selecting titles geared toward improving early learning outcomes for preschool users and using technologies, such as video streaming and other forms of multimedia, to reach eligible users in rural and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must be made available at no cost in Spanish for eligible users who are learning English and live in households where Spanish is the dominant language. Access to high-quality instructional media in the STEM academic subjects must be provided. The project must collaborate with the Television Access grantees and the national broadcast television network program providers to make accessible educational television programs available at no cost to the project and available on-demand to eligible users. The process of distribution through the loan service must include making the educational media available through restricted online access for eligible users who are accessing the media via public computers and hand-held devices such as tablets and cell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priority, the applicant must meet the application requirements contained in this priority. The project funded under this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logic model that depicts, at a minimum, the goals, activities, outputs, and outcomes of the proposed project. A logic model communicates how a project will achieve its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2"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plan to implement the activities described in the </w:t>
      </w: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section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plan, linked to the proposed project's logic model, for a formative evaluation of the proposed project's activities. The plan must describe how the formative evaluation will use clear performance objectives to ensure continuous improvement in the operation of the proposed project, including objective measures of progress in implementing the project and ensuring the quality of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budget for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one and one-half day kick-off meeting to be held in Washington, DC, within four weeks after receipt of the award, and an annual planning meeting held in Washington, DC, with the Office of Special Education Programs (OSEP) project officer during each subsequent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three-day project directors' meeting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two-day trip annually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line item in the proposed budget for an annual set-aside of five percent of the annual grant amount to support emerging needs that are consistent with the proposed project's activities, as those needs are identified in consultation with OSEP.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approval from the OSEP project officer, the Center must reallocate any remaining funds from this annual set-aside </w:t>
      </w:r>
      <w:r>
        <w:rPr>
          <w:rFonts w:ascii="arial" w:eastAsia="arial" w:hAnsi="arial" w:cs="arial"/>
          <w:b/>
          <w:i w:val="0"/>
          <w:strike w:val="0"/>
          <w:noProof w:val="0"/>
          <w:color w:val="000000"/>
          <w:position w:val="0"/>
          <w:sz w:val="20"/>
          <w:u w:val="none"/>
          <w:vertAlign w:val="baseline"/>
        </w:rPr>
        <w:t> [*80341] </w:t>
      </w:r>
      <w:r>
        <w:rPr>
          <w:rFonts w:ascii="arial" w:eastAsia="arial" w:hAnsi="arial" w:cs="arial"/>
          <w:b w:val="0"/>
          <w:i w:val="0"/>
          <w:strike w:val="0"/>
          <w:noProof w:val="0"/>
          <w:color w:val="000000"/>
          <w:position w:val="0"/>
          <w:sz w:val="20"/>
          <w:u w:val="none"/>
          <w:vertAlign w:val="baseline"/>
        </w:rPr>
        <w:t xml:space="preserv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To meet the requirements of this priority, the Center, at a minimum, must conduct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and implement a plan for operating a free online media loan service distribution system to make it possible for eligible users to easily borrow media from the loan service or to secure restricted access, on-demand, to media via computers and hand-held devices such as tablets and cell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 and make available computerized registration and application procedures, accessible via the Internet, that will be used to register eligible users for media access, deliver the captioned and described media material, and track and record consumer feedback and usage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Implement strategies and procedures for identifying and prioritizing educational media that are not currently readily accessible to students, but are appropriate for eligible users attending early learning programs and elementary and secondary schools, including English learners, that meet the educational needs of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Select media to closely match the educational needs of eligible users, taking into account the media most commonly used in school districts and early learning programs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Implement a plan to recommend media to the OSEP Project Officer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Make arrangements with program producers and distributors for the Center to acquire (at no cost) the rights to caption, describe, and distribute selected media, including distribution in alternate formats, such as video 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Develop strategies and procedures for identifying, prioritizing, and securing the rights (at no cost) to previously captioned and described children's television programs that are appropriate for eligible users, including English learners, that meet the educational needs of those students and continue to make those programs available through this free loan service on-demand;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For media that has been secured but not previously captioned or described, prepare quality captions and descriptions, taking into account the grade or developmental level of the material, as well as the age and vocabulary level of the likely target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Ensure that 25 percent of the materials to be captioned or described are materials in STEM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Ensure that 25 percent of the media acquired annually is captioned and described in Spanish at no cost for eligible users who are learning English and live in households where Spanish is the dominant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Develop and implement quality control standards and procedures for media after it has been captioned and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Provide captioned and described files to producers and distributors so that they are able to continue to make the media directly accessible to interested parties beyond the eligible users who will be served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Provide free-of-charge disk copies of media, if requested by eligible users, in order to reach children with hearing or vision impairments in rural settings or in schools with limited broadband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Identify and, as appropriate, utilize alternate delivery methods and vehicles for media access, as new and emerging technologies become available for classroom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Prepare, update, and utilize an online catalog listing all captioned and described media available under this project as they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Maintain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Establish and maintain a stakeholder panel of at least seven members, which shall meet annually, and include video producers and distributors, captioning and description service providers, parents and families of students with hearing or vision loss, public and private school administrators, and other educational personnel. This panel must provide feedback to the project regarding the usefulness of program activities and services, taking into consideration the input from consumers, and review the Center's media acquisition, captioning, description, and distribution process in order to ensure maximum effectiveness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Develop and maintain a comprehensive online searchable database containing information related to the availability of captioned and described educational media, information regarding the captioned and described media loan service, requirements governing the use of captioned and described media available from the loan service, and a list of captioning and description service providers. In addition, the project shall maintain a clearinghouse of information on the subject of captioning and description for use by consumers, agencies, corporations, businesses, schools, and other interested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Develop strategies and use technologies for improving the Center's effectiveness by replacing out-of-date media with media containing more current information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Use and upgrade technologies to caption and describe selected media as newer technologies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Select media that are intended to improve early learning outcomes for preschool children who are eligible users;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Develop and implement strategies to reach eligible users attending rural and high-need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this project for the fourth and fifth years, the Secretary will consider the requirements of </w:t>
      </w:r>
      <w:hyperlink r:id="rId14"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review team consisting of experts selected by the Secretary. This intensive review will be conducted during a one-day intensive meeting in Washington, DC,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effectiveness with which all requirements of the negotiated cooperative agreement have been or are being met by the Center;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Center's activities and products and the degree to which the Center's activities and products have contributed to an increased number of available accessible educational media for students with hearing or vision impairments.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Atkeson, S. (2014). N.Y.C. Schools to Open Doors to Student Cellphones. Education Week, October 28, 2014. Retrieved from </w:t>
      </w:r>
      <w:hyperlink r:id="rId15" w:history="1">
        <w:r>
          <w:rPr>
            <w:rFonts w:ascii="arial" w:eastAsia="arial" w:hAnsi="arial" w:cs="arial"/>
            <w:b w:val="0"/>
            <w:i/>
            <w:strike w:val="0"/>
            <w:noProof w:val="0"/>
            <w:color w:val="0077CC"/>
            <w:position w:val="0"/>
            <w:sz w:val="20"/>
            <w:u w:val="single"/>
            <w:vertAlign w:val="baseline"/>
          </w:rPr>
          <w:t>http://www.edweek.org/ew/articles/2014/10/29/10cellphone.h34.html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Chadband, E. (2012). Should Schools Embrace "Bring Your Own Device"? NEA Today, July 19, 2012. Retrieved from </w:t>
      </w:r>
      <w:hyperlink r:id="rId16" w:history="1">
        <w:r>
          <w:rPr>
            <w:rFonts w:ascii="arial" w:eastAsia="arial" w:hAnsi="arial" w:cs="arial"/>
            <w:b w:val="0"/>
            <w:i/>
            <w:strike w:val="0"/>
            <w:noProof w:val="0"/>
            <w:color w:val="0077CC"/>
            <w:position w:val="0"/>
            <w:sz w:val="20"/>
            <w:u w:val="single"/>
            <w:vertAlign w:val="baseline"/>
          </w:rPr>
          <w:t>http://NEAToday.org/2012/07/19/should-schools-embrace-bring-your-own-device/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Institute of Education Sciences, National Center for Education Statistics. (2010). </w:t>
      </w:r>
      <w:r>
        <w:rPr>
          <w:rFonts w:ascii="arial" w:eastAsia="arial" w:hAnsi="arial" w:cs="arial"/>
          <w:b w:val="0"/>
          <w:i/>
          <w:strike w:val="0"/>
          <w:noProof w:val="0"/>
          <w:color w:val="000000"/>
          <w:position w:val="0"/>
          <w:sz w:val="20"/>
          <w:u w:val="none"/>
          <w:vertAlign w:val="baseline"/>
        </w:rPr>
        <w:t>Teachers' Use of Educational Technology in U.S. Public Schools: 2009</w:t>
      </w:r>
      <w:r>
        <w:rPr>
          <w:rFonts w:ascii="arial" w:eastAsia="arial" w:hAnsi="arial" w:cs="arial"/>
          <w:b w:val="0"/>
          <w:i w:val="0"/>
          <w:strike w:val="0"/>
          <w:noProof w:val="0"/>
          <w:color w:val="000000"/>
          <w:position w:val="0"/>
          <w:sz w:val="20"/>
          <w:u w:val="none"/>
          <w:vertAlign w:val="baseline"/>
        </w:rPr>
        <w:t xml:space="preserve"> (NCES 2010-040). Retrieved from </w:t>
      </w:r>
      <w:hyperlink r:id="rId17" w:history="1">
        <w:r>
          <w:rPr>
            <w:rFonts w:ascii="arial" w:eastAsia="arial" w:hAnsi="arial" w:cs="arial"/>
            <w:b w:val="0"/>
            <w:i/>
            <w:strike w:val="0"/>
            <w:noProof w:val="0"/>
            <w:color w:val="0077CC"/>
            <w:position w:val="0"/>
            <w:sz w:val="20"/>
            <w:u w:val="single"/>
            <w:vertAlign w:val="baseline"/>
          </w:rPr>
          <w:t>http://nces.ed.gov/fastfacts/display.asp?id=46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(2015, March 16). Video-on-Demand Children's TV Programming Now Accessible for Thousands of Students with Visual or Hearing Disabilities [Press release]. Retrieved from </w:t>
      </w:r>
      <w:hyperlink r:id="rId18" w:history="1">
        <w:r>
          <w:rPr>
            <w:rFonts w:ascii="arial" w:eastAsia="arial" w:hAnsi="arial" w:cs="arial"/>
            <w:b w:val="0"/>
            <w:i/>
            <w:strike w:val="0"/>
            <w:noProof w:val="0"/>
            <w:color w:val="0077CC"/>
            <w:position w:val="0"/>
            <w:sz w:val="20"/>
            <w:u w:val="single"/>
            <w:vertAlign w:val="baseline"/>
          </w:rPr>
          <w:t>www.ed.gov/news/press-releases/video-demand-children%E2%80%99s-tv-programming-now-accessible-thousands-students-visual-or-</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[*80342] </w:t>
      </w:r>
      <w:r>
        <w:rPr>
          <w:rFonts w:ascii="arial" w:eastAsia="arial" w:hAnsi="arial" w:cs="arial"/>
          <w:b w:val="0"/>
          <w:i/>
          <w:strike w:val="0"/>
          <w:noProof w:val="0"/>
          <w:color w:val="000000"/>
          <w:position w:val="0"/>
          <w:sz w:val="20"/>
          <w:u w:val="none"/>
          <w:vertAlign w:val="baseline"/>
        </w:rPr>
        <w:t xml:space="preserve"> hearing-disabilities.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$ 28,047,000 for the Educational Technology, Media, and Materials for Individuals with Disabilities program for FY 2016, of which we intend to use an estimated $ 2,000,000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$ 2,000,000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an optional additional 24 months based on performance. Applications must include plans for both the 36-month award and the 24-month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local educational agencies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9"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are considered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only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84.327N.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no more than 70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Available: December 24, 2015. </w:t>
      </w:r>
      <w:r>
        <w:rPr>
          <w:rFonts w:ascii="arial" w:eastAsia="arial" w:hAnsi="arial" w:cs="arial"/>
          <w:b/>
          <w:i w:val="0"/>
          <w:strike w:val="0"/>
          <w:noProof w:val="0"/>
          <w:color w:val="000000"/>
          <w:position w:val="0"/>
          <w:sz w:val="20"/>
          <w:u w:val="none"/>
          <w:vertAlign w:val="baseline"/>
        </w:rPr>
        <w:t> [*80343]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February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April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5"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Captioned and Described Educational Media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84.327N, must be submitted electronically using the Governmentwide Grants.gov Apply site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Captioned and Described Educational Media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i w:val="0"/>
          <w:strike w:val="0"/>
          <w:noProof w:val="0"/>
          <w:color w:val="000000"/>
          <w:position w:val="0"/>
          <w:sz w:val="20"/>
          <w:u w:val="none"/>
          <w:vertAlign w:val="baseline"/>
        </w:rPr>
        <w:t> [*80344] </w:t>
      </w:r>
      <w:r>
        <w:rPr>
          <w:rFonts w:ascii="arial" w:eastAsia="arial" w:hAnsi="arial" w:cs="arial"/>
          <w:b w:val="0"/>
          <w:i w:val="0"/>
          <w:strike w:val="0"/>
          <w:noProof w:val="0"/>
          <w:color w:val="000000"/>
          <w:position w:val="0"/>
          <w:sz w:val="20"/>
          <w:u w:val="none"/>
          <w:vertAlign w:val="baseline"/>
        </w:rPr>
        <w:t xml:space="preserve">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Jo Ann McCann, U.S. Department of Education, 400 Maryland Avenue SW., Room 5162, Potomac Center Plaza, Washington, DC 20202-2600.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w:t>
      </w:r>
      <w:r>
        <w:rPr>
          <w:rFonts w:ascii="arial" w:eastAsia="arial" w:hAnsi="arial" w:cs="arial"/>
          <w:b/>
          <w:i w:val="0"/>
          <w:strike w:val="0"/>
          <w:noProof w:val="0"/>
          <w:color w:val="000000"/>
          <w:position w:val="0"/>
          <w:sz w:val="20"/>
          <w:u w:val="none"/>
          <w:vertAlign w:val="baseline"/>
        </w:rPr>
        <w:t> [*80345] </w:t>
      </w:r>
      <w:r>
        <w:rPr>
          <w:rFonts w:ascii="arial" w:eastAsia="arial" w:hAnsi="arial" w:cs="arial"/>
          <w:b w:val="0"/>
          <w:i w:val="0"/>
          <w:strike w:val="0"/>
          <w:noProof w:val="0"/>
          <w:color w:val="000000"/>
          <w:position w:val="0"/>
          <w:sz w:val="20"/>
          <w:u w:val="none"/>
          <w:vertAlign w:val="baseline"/>
        </w:rPr>
        <w:t xml:space="preserve"> application deadline date, to the Department at the following address: U.S. Department of Education, Application Control Center, Attention: (CFDA Number 84.327N),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84.327N),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1"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7"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9"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0"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1"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3"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xml:space="preserve">, the Secretary may provide a grantee with additional funding for data collection analysis and reporting. In this case the </w:t>
      </w:r>
      <w:r>
        <w:rPr>
          <w:rFonts w:ascii="arial" w:eastAsia="arial" w:hAnsi="arial" w:cs="arial"/>
          <w:b/>
          <w:i w:val="0"/>
          <w:strike w:val="0"/>
          <w:noProof w:val="0"/>
          <w:color w:val="000000"/>
          <w:position w:val="0"/>
          <w:sz w:val="20"/>
          <w:u w:val="none"/>
          <w:vertAlign w:val="baseline"/>
        </w:rPr>
        <w:t> [*80346] </w:t>
      </w:r>
      <w:r>
        <w:rPr>
          <w:rFonts w:ascii="arial" w:eastAsia="arial" w:hAnsi="arial" w:cs="arial"/>
          <w:b w:val="0"/>
          <w:i w:val="0"/>
          <w:strike w:val="0"/>
          <w:noProof w:val="0"/>
          <w:color w:val="000000"/>
          <w:position w:val="0"/>
          <w:sz w:val="20"/>
          <w:u w:val="none"/>
          <w:vertAlign w:val="baseline"/>
        </w:rPr>
        <w:t xml:space="preserv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Educational Technology, Media, and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performance reports and additional performance data to the Department (</w:t>
      </w:r>
      <w:hyperlink r:id="rId44"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Contact: Jo Ann McCann, U.S. Department of Education, 400 Maryland Avenue SW., Room 5162, Potomac Center Plaza, Washington, DC 20202-2600. Telephone: (202) 245-7434.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2015-32508 Filed 12-23-15;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80339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www.fcc.gov/guides/21st-century-communications-and-video-accessibility-act-2010" TargetMode="External" /><Relationship Id="rId12" Type="http://schemas.openxmlformats.org/officeDocument/2006/relationships/hyperlink" Target="http://www.researchutilization.org/matrix/logicmodel_resource3c.html" TargetMode="External" /><Relationship Id="rId13" Type="http://schemas.openxmlformats.org/officeDocument/2006/relationships/hyperlink" Target="http://www.osepideasthatwork.org/logicModel/index.asp" TargetMode="External" /><Relationship Id="rId14" Type="http://schemas.openxmlformats.org/officeDocument/2006/relationships/hyperlink" Target="https://advance.lexis.com/api/document?collection=administrative-codes&amp;id=urn:contentItem:5GMB-DPB0-008H-02K8-00000-00&amp;context=" TargetMode="External" /><Relationship Id="rId15" Type="http://schemas.openxmlformats.org/officeDocument/2006/relationships/hyperlink" Target="http://www.edweek.org/ew/articles/2014/10/29/10cellphone.h34.html" TargetMode="External" /><Relationship Id="rId16" Type="http://schemas.openxmlformats.org/officeDocument/2006/relationships/hyperlink" Target="http://NEAToday.org/2012/07/19/should-schools-embrace-bring-your-own-device/" TargetMode="External" /><Relationship Id="rId17" Type="http://schemas.openxmlformats.org/officeDocument/2006/relationships/hyperlink" Target="http://nces.ed.gov/fastfacts/display.asp?id=46" TargetMode="External" /><Relationship Id="rId18" Type="http://schemas.openxmlformats.org/officeDocument/2006/relationships/hyperlink" Target="http://www.ed.gov/news/press-releases/video-demand-children%E2%80%99s-tv-programming-now-accessible-thousands-students-visual-or-" TargetMode="External" /><Relationship Id="rId19" Type="http://schemas.openxmlformats.org/officeDocument/2006/relationships/hyperlink" Target="https://advance.lexis.com/api/document?collection=administrative-codes&amp;id=urn:contentItem:5GMB-DPC0-008H-02SJ-00000-00&amp;context=" TargetMode="External" /><Relationship Id="rId2" Type="http://schemas.openxmlformats.org/officeDocument/2006/relationships/webSettings" Target="webSettings.xml" /><Relationship Id="rId20" Type="http://schemas.openxmlformats.org/officeDocument/2006/relationships/hyperlink" Target="http://www.ed.gov/f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2.ed.gov/fund/grant/apply/sam-faqs.html" TargetMode="External" /><Relationship Id="rId26" Type="http://schemas.openxmlformats.org/officeDocument/2006/relationships/hyperlink" Target="http://www.grants.gov/web/grants/register.html" TargetMode="External" /><Relationship Id="rId27" Type="http://schemas.openxmlformats.org/officeDocument/2006/relationships/hyperlink" Target="http://www.Grants.gov" TargetMode="External" /><Relationship Id="rId28" Type="http://schemas.openxmlformats.org/officeDocument/2006/relationships/hyperlink" Target="http://www.G5.gov" TargetMode="External" /><Relationship Id="rId29" Type="http://schemas.openxmlformats.org/officeDocument/2006/relationships/hyperlink" Target="http://www.grants.gov/web/grants/applicants/apply-for-grants.htm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7T-7HS0-008H-02VY-00000-00&amp;context=" TargetMode="External" /><Relationship Id="rId31" Type="http://schemas.openxmlformats.org/officeDocument/2006/relationships/hyperlink" Target="https://advance.lexis.com/api/document?collection=administrative-codes&amp;id=urn:contentItem:5GMB-DPB0-008H-02GP-00000-00&amp;context=" TargetMode="External" /><Relationship Id="rId32" Type="http://schemas.openxmlformats.org/officeDocument/2006/relationships/hyperlink" Target="https://advance.lexis.com/api/document?collection=administrative-codes&amp;id=urn:contentItem:5KS0-F5W0-008H-023P-00000-00&amp;context=" TargetMode="External" /><Relationship Id="rId33" Type="http://schemas.openxmlformats.org/officeDocument/2006/relationships/hyperlink" Target="https://advance.lexis.com/api/document?collection=administrative-codes&amp;id=urn:contentItem:5R5H-J1H0-008H-043K-00000-00&amp;context=" TargetMode="External" /><Relationship Id="rId34" Type="http://schemas.openxmlformats.org/officeDocument/2006/relationships/hyperlink" Target="https://advance.lexis.com/api/document?collection=administrative-codes&amp;id=urn:contentItem:5KS0-F5W0-008H-024V-00000-00&amp;context=" TargetMode="External" /><Relationship Id="rId35" Type="http://schemas.openxmlformats.org/officeDocument/2006/relationships/hyperlink" Target="https://advance.lexis.com/api/document?collection=administrative-codes&amp;id=urn:contentItem:5KS0-F600-008H-02PT-00000-00&amp;context=" TargetMode="External" /><Relationship Id="rId36" Type="http://schemas.openxmlformats.org/officeDocument/2006/relationships/hyperlink" Target="https://advance.lexis.com/api/document?collection=administrative-codes&amp;id=urn:contentItem:5KS0-F5W0-008H-025B-00000-00&amp;context=" TargetMode="External" /><Relationship Id="rId37" Type="http://schemas.openxmlformats.org/officeDocument/2006/relationships/hyperlink" Target="https://advance.lexis.com/api/document?collection=administrative-codes&amp;id=urn:contentItem:5HDM-DHF0-008G-Y2NJ-00000-00&amp;context=" TargetMode="External" /><Relationship Id="rId38" Type="http://schemas.openxmlformats.org/officeDocument/2006/relationships/hyperlink" Target="https://advance.lexis.com/api/document?collection=administrative-codes&amp;id=urn:contentItem:5F34-Y1R0-008G-Y1F9-00000-00&amp;context=" TargetMode="External" /><Relationship Id="rId39" Type="http://schemas.openxmlformats.org/officeDocument/2006/relationships/hyperlink" Target="https://advance.lexis.com/api/document?collection=administrative-codes&amp;id=urn:contentItem:5F2R-48P0-008G-Y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7-00000-00&amp;context=" TargetMode="External" /><Relationship Id="rId41" Type="http://schemas.openxmlformats.org/officeDocument/2006/relationships/hyperlink" Target="https://advance.lexis.com/api/document?collection=administrative-codes&amp;id=urn:contentItem:5GMB-DPC0-008H-02SK-00000-00&amp;context="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https://advance.lexis.com/api/document?collection=administrative-codes&amp;id=urn:contentItem:5GMB-DPB0-008H-0272-00000-00&amp;context=" TargetMode="External" /><Relationship Id="rId44" Type="http://schemas.openxmlformats.org/officeDocument/2006/relationships/hyperlink" Target="https://advance.lexis.com/api/document?collection=administrative-codes&amp;id=urn:contentItem:5GMB-DPB0-008H-027J-00000-00&amp;context=" TargetMode="External" /><Relationship Id="rId45" Type="http://schemas.openxmlformats.org/officeDocument/2006/relationships/hyperlink" Target="https://advance.lexis.com/api/document?collection=administrative-codes&amp;id=urn:contentItem:5GMB-DPB0-008H-027K-00000-00&amp;context=" TargetMode="External" /><Relationship Id="rId46" Type="http://schemas.openxmlformats.org/officeDocument/2006/relationships/hyperlink" Target="http://www.gpo.gov/fdsys" TargetMode="External" /><Relationship Id="rId47" Type="http://schemas.openxmlformats.org/officeDocument/2006/relationships/hyperlink" Target="http://www.federalregister.gov"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P2-2Y60-006W-81V4-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TC1-NRF4-41G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