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15375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055, Tuesday, March 22,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15375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March 22,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MKT LLC; Notice of Filing and Immediate Effectiveness of Proposed Change Adopting a Decommission Extension Fee for receipt of the NYSE MKT BBO and NYSE MKT Trades Market Data Products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34-77389; File No. SR-NYSEMKT-2016-37]</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March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March 8, 2016, NYSE MKT LLC (the "Exchange" or "NYSE MKT")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adopt a Decommission Extension Fee for receipt of the NYSE MKT BBO and NYSE MKT Trades market data products. The proposed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val="0"/>
          <w:strike w:val="0"/>
          <w:noProof w:val="0"/>
          <w:color w:val="000000"/>
          <w:position w:val="0"/>
          <w:sz w:val="20"/>
          <w:u w:val="none"/>
          <w:vertAlign w:val="baseline"/>
        </w:rPr>
        <w:t>,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adopt a Decommission Extension Fee for receipt of the NYSE MKT BBO and NYSE MKT Trades market data products, n4 as set forth on the NYSE MKT LLC Equities Proprietary Market Data Fee Schedule ("Fee Schedule"). Recipients of NYSE MKT BBO and NYSE MKT Trades would continue to be subject to the already existing subscription fees currently set forth in the Fee Schedule. The proposed Decommission Extension Fee would apply only to those subscribers who decide to continue to receive the NYSE MKT BBO and NYSE MKT Trades feeds in their legacy format for up to two months after those feeds otherwise will be distributed exclusively in the new format explained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61936 (Apr. 16, 2010), </w:t>
      </w:r>
      <w:hyperlink r:id="rId12" w:history="1">
        <w:r>
          <w:rPr>
            <w:rFonts w:ascii="arial" w:eastAsia="arial" w:hAnsi="arial" w:cs="arial"/>
            <w:b w:val="0"/>
            <w:i/>
            <w:strike w:val="0"/>
            <w:noProof w:val="0"/>
            <w:color w:val="0077CC"/>
            <w:position w:val="0"/>
            <w:sz w:val="20"/>
            <w:u w:val="single"/>
            <w:vertAlign w:val="baseline"/>
          </w:rPr>
          <w:t>74 FR 21088</w:t>
        </w:r>
      </w:hyperlink>
      <w:r>
        <w:rPr>
          <w:rFonts w:ascii="arial" w:eastAsia="arial" w:hAnsi="arial" w:cs="arial"/>
          <w:b w:val="0"/>
          <w:i w:val="0"/>
          <w:strike w:val="0"/>
          <w:noProof w:val="0"/>
          <w:color w:val="000000"/>
          <w:position w:val="0"/>
          <w:sz w:val="20"/>
          <w:u w:val="none"/>
          <w:vertAlign w:val="baseline"/>
        </w:rPr>
        <w:t xml:space="preserve"> (Apr. 22, 2010) (SR-NYSEAmex-2010-35) (notice--NYSE MKT BBO and NYSE MKT Trades) and 62187 (May 27, 2010), </w:t>
      </w:r>
      <w:hyperlink r:id="rId13" w:history="1">
        <w:r>
          <w:rPr>
            <w:rFonts w:ascii="arial" w:eastAsia="arial" w:hAnsi="arial" w:cs="arial"/>
            <w:b w:val="0"/>
            <w:i/>
            <w:strike w:val="0"/>
            <w:noProof w:val="0"/>
            <w:color w:val="0077CC"/>
            <w:position w:val="0"/>
            <w:sz w:val="20"/>
            <w:u w:val="single"/>
            <w:vertAlign w:val="baseline"/>
          </w:rPr>
          <w:t>75 FR 31500</w:t>
        </w:r>
      </w:hyperlink>
      <w:r>
        <w:rPr>
          <w:rFonts w:ascii="arial" w:eastAsia="arial" w:hAnsi="arial" w:cs="arial"/>
          <w:b w:val="0"/>
          <w:i w:val="0"/>
          <w:strike w:val="0"/>
          <w:noProof w:val="0"/>
          <w:color w:val="000000"/>
          <w:position w:val="0"/>
          <w:sz w:val="20"/>
          <w:u w:val="none"/>
          <w:vertAlign w:val="baseline"/>
        </w:rPr>
        <w:t xml:space="preserve"> (June 3, 2010) (SR-NYSEAmex-2010-35) (approval order--NYSE MKT BBO and NYSE MKT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NYSE MKT Trades is an NYSE MKT-only last sale market data feed. NYSE MKT Trades currently allows vendors, broker-dealers and others to make available on a real-time basis the same last sale information that the Exchange reports under the Consolidated Tape Association ("CTA") Plan for inclusion in the CTA Plan's consolidated data streams. Specifically, the NYSE MKT Trades feed includes, for each security traded on the Exchange, the real-time last sale price, time and size information and bid/ask quotations at the time of each sale and a stock summary message. The stock summary message updates every minute and includes NYSE MKT's opening price, high price, low price, closing price, and cumulative volume for the security.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NYSE MKT BBO is an NYSE MKT-only market data feed that allows a vendor to redistribute on a real-time basis the same best-bid-and-offer information that the Exchange reports under the Consolidated Quotation ("CQ") Plan for inclusion in the CQ Plan's consolidated quotation information data stream. The data feed </w:t>
      </w:r>
      <w:r>
        <w:rPr>
          <w:rFonts w:ascii="arial" w:eastAsia="arial" w:hAnsi="arial" w:cs="arial"/>
          <w:b/>
          <w:i w:val="0"/>
          <w:strike w:val="0"/>
          <w:noProof w:val="0"/>
          <w:color w:val="000000"/>
          <w:position w:val="0"/>
          <w:sz w:val="20"/>
          <w:u w:val="none"/>
          <w:vertAlign w:val="baseline"/>
        </w:rPr>
        <w:t> [*15376] </w:t>
      </w:r>
      <w:r>
        <w:rPr>
          <w:rFonts w:ascii="arial" w:eastAsia="arial" w:hAnsi="arial" w:cs="arial"/>
          <w:b w:val="0"/>
          <w:i w:val="0"/>
          <w:strike w:val="0"/>
          <w:noProof w:val="0"/>
          <w:color w:val="000000"/>
          <w:position w:val="0"/>
          <w:sz w:val="20"/>
          <w:u w:val="none"/>
          <w:vertAlign w:val="baseline"/>
        </w:rPr>
        <w:t xml:space="preserve"> includes the best bids and offers for all securities that are traded on the Exchange and for which NYSE MKT reports quotes under the CQ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Exchange's efforts to regularly upgrade systems to support more modern data distribution formats and protocols as technology evolves, beginning March 1, 2016, NYSE MKT BBO and NYSE MKT Trades will both be transmitted in a new format, Exchange Data Protocol (XDP). Beginning March 1, 2016, the Exchange will transmit NYSE MKT BBO and NYSE MKT Trades in both the legacy format and in XDP without any additional fee being charged for providing these data feeds in both formats. The dual dissemination will remain in place until July 1, 2016, the planned decommission date of the legacy format. Beginning July 1, 2016, recipients of NYSE MKT BBO and NYSE MKT Trades who wish to continue to receive NYSE MKT BBO and NYSE MKT Trades in the legacy format will each be subject to the proposed Decommission Extension Fee of $ 5,000 per month. During the extension period, recipients of NYSE MKT BBO and NYSE MKT Trades would continue to be subject to the subscription fees currently noted in the Fee Schedule. The extension period for receiving these data feeds in the legacy format will expire on September 1, 2016, on which date distribution of NYSE MKT BBO and NYSE MKT Trades in the legacy format will be permanently discontinued.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n6 in general, and Sections 6(b)(4) and 6(b)(5) of the Act, n7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4"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4"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adopting an extension fee for subscribers of NYSE MKT BBO and NYSE MKT Trades who wish to receive these data feeds in the legacy format for a period of time beyond the built-in overlap period is reasonable, equitable and not unfairly discriminatory because the proposed fee would apply equally to all data recipients that currently subscribe to NYSE MKT BBO and NYSE MKT Trades. The Exchange believes that it is reasonable to require data recipients to pay an additional fee for taking the data feeds in the legacy format beyond the period of time specifically allotted by the Exchange for data feed customers to adapt to the new XDP format at no extra cost. To that end, the extension fee is designed to encourage data recipients to migrate to the XDP format in order to continue to receive NYSE MKT BBO and NYSE MKT Trades in XDP as the legacy format would no longer be available after that date. The Exchange does not intend to support the legacy format at all after September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MKT BBO and NYSE MKT Trades are entirely optional. The Exchange is not required to make NYSE MKT BBO and NYSE MKT Trades available or to offer any specific pricing alternatives to any customers, nor is any firm required to purchase NYSE MKT BBO and NYSE MKT Trades, nor is the Exchange required to offer any feed (NYSE MKT BBO, NYSE MKT Trades, or otherwise) in a particular format, and it is a benefit to the markets generally that NYSE MKT update its distribution technology to make it more efficient (and at the same time eliminate less efficient forms of dissemination). Firms that do purchase NYSE MKT BBO and NYSE MKT Trades do so for the primary goals of using them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MKT BBO and NYSE MKT Trades or any other similar products are attractively priced or not.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5"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5"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 legacy format, such as converting to XDP as soon as possible,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16"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Finally, the prices set herein are prices for continuing to support distribution formats the Exchange has elected to retire in favor of new and more efficient distribution formats, making cost-based analyses even less relevant. </w:t>
      </w:r>
      <w:r>
        <w:rPr>
          <w:rFonts w:ascii="arial" w:eastAsia="arial" w:hAnsi="arial" w:cs="arial"/>
          <w:b/>
          <w:i w:val="0"/>
          <w:strike w:val="0"/>
          <w:noProof w:val="0"/>
          <w:color w:val="000000"/>
          <w:position w:val="0"/>
          <w:sz w:val="20"/>
          <w:u w:val="none"/>
          <w:vertAlign w:val="baseline"/>
        </w:rPr>
        <w:t> [*15377]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 (and in this instance, the ability of any firm to switch to the new distribution format in a time frame that eliminates the need to pay these fees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n12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Concept Release on Equity Market Structure, Securities Exchange Act Release No. 61358 (Jan. 14, 2010), </w:t>
      </w:r>
      <w:hyperlink r:id="rId18"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18"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19"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MKT BBO or NYSE MKT Trades in the legacy format unless their customers request it, and customers will not elect to pay the proposed fees unless NYSE MKT BBO and NYSE MKT Trades can provide value in the legacy formats by sufficiently increasing revenues or reducing costs in the customer's business in a manner that will offset the fees. The Exchange has provided customers with adequate notice that it intends to discontinue dissemination of the data feeds in the legacy format. Therefore, the proposed Decommission Extension Fee would only be applicable to those customers who have a need or desire to continue to take the data feeds in the legacy format beyond the period provided for migration to the XDP format. Customers who timely migrate to the XDP format to receive the data feeds would not need to receive the data feeds in the legacy format and therefore would not be subject to the Decommission Extension Fee at all.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n14 of the Act and subparagraph (f)(2) of Rule 19b-4 n15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w:t>
      </w:r>
      <w:r>
        <w:rPr>
          <w:rFonts w:ascii="arial" w:eastAsia="arial" w:hAnsi="arial" w:cs="arial"/>
          <w:b/>
          <w:i w:val="0"/>
          <w:strike w:val="0"/>
          <w:noProof w:val="0"/>
          <w:color w:val="000000"/>
          <w:position w:val="0"/>
          <w:sz w:val="20"/>
          <w:u w:val="none"/>
          <w:vertAlign w:val="baseline"/>
        </w:rPr>
        <w:t> [*15378] </w:t>
      </w:r>
      <w:r>
        <w:rPr>
          <w:rFonts w:ascii="arial" w:eastAsia="arial" w:hAnsi="arial" w:cs="arial"/>
          <w:b w:val="0"/>
          <w:i w:val="0"/>
          <w:strike w:val="0"/>
          <w:noProof w:val="0"/>
          <w:color w:val="000000"/>
          <w:position w:val="0"/>
          <w:sz w:val="20"/>
          <w:u w:val="none"/>
          <w:vertAlign w:val="baseline"/>
        </w:rPr>
        <w:t xml:space="preserve"> the purposes of the Act. If the Commission takes such action, the Commission shall institute proceedings under Section 19(b)(2)(B) n16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0"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1"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SR-NYSEMKT-2016-37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SR-NYSEMKT-2016-37. This file number should be included on the subject line if email is used. To help the Commission process and review your comments more efficiently, please use only one method. The Commission will post all comments on the Commission's Internet Web site (</w:t>
      </w:r>
      <w:hyperlink r:id="rId20"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SR-NYSEMKT-2016-37 and should be submitted on or before April 12,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22"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2016-06409 Filed 3-21-16;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15375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4W7B-GGX0-006W-83N6-00000-00&amp;context=" TargetMode="External" /><Relationship Id="rId13" Type="http://schemas.openxmlformats.org/officeDocument/2006/relationships/hyperlink" Target="https://advance.lexis.com/api/document?collection=administrative-codes&amp;id=urn:contentItem:5074-YWG0-006W-80RD-00000-00&amp;context=" TargetMode="External" /><Relationship Id="rId14" Type="http://schemas.openxmlformats.org/officeDocument/2006/relationships/hyperlink" Target="https://advance.lexis.com/api/document?collection=statutes-legislation&amp;id=urn:contentItem:4YF7-GPC1-NRF4-4309-00000-00&amp;context=" TargetMode="External" /><Relationship Id="rId15" Type="http://schemas.openxmlformats.org/officeDocument/2006/relationships/hyperlink" Target="https://advance.lexis.com/api/document?collection=cases&amp;id=urn:contentItem:803V-DT30-YB0V-T01B-00000-00&amp;context=" TargetMode="External" /><Relationship Id="rId16" Type="http://schemas.openxmlformats.org/officeDocument/2006/relationships/hyperlink" Target="http://www.sec.gov/rules/concept/s72899/buck1.htm" TargetMode="External" /><Relationship Id="rId17" Type="http://schemas.openxmlformats.org/officeDocument/2006/relationships/hyperlink" Target="http://www.justice.gov/iso/opa/atr/speeches/2011/at-speech-110516.html" TargetMode="External" /><Relationship Id="rId18" Type="http://schemas.openxmlformats.org/officeDocument/2006/relationships/hyperlink" Target="https://advance.lexis.com/api/document?collection=administrative-codes&amp;id=urn:contentItem:4Y6T-4FW0-006W-80SB-00000-00&amp;context=" TargetMode="External" /><Relationship Id="rId19" Type="http://schemas.openxmlformats.org/officeDocument/2006/relationships/hyperlink" Target="https://www.arcavision.com/Arcavision/arcalogin.jsp" TargetMode="External" /><Relationship Id="rId2" Type="http://schemas.openxmlformats.org/officeDocument/2006/relationships/webSettings" Target="webSettings.xml" /><Relationship Id="rId20" Type="http://schemas.openxmlformats.org/officeDocument/2006/relationships/hyperlink" Target="http://www.sec.gov/rules/sro.shtml" TargetMode="External" /><Relationship Id="rId21" Type="http://schemas.openxmlformats.org/officeDocument/2006/relationships/hyperlink" Target="mailto:rule-comments@sec.gov" TargetMode="External" /><Relationship Id="rId22" Type="http://schemas.openxmlformats.org/officeDocument/2006/relationships/hyperlink" Target="https://advance.lexis.com/api/document?collection=administrative-codes&amp;id=urn:contentItem:5SPP-2120-008G-Y2ND-00000-00&amp;context=" TargetMode="Externa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C1-6N90-006W-80WV-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66429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71343462</vt:lpwstr>
  </property>
  <property fmtid="{D5CDD505-2E9C-101B-9397-08002B2CF9AE}" pid="3" name="LADocCount">
    <vt:lpwstr>1</vt:lpwstr>
  </property>
  <property fmtid="{D5CDD505-2E9C-101B-9397-08002B2CF9AE}" pid="4" name="UserPermID">
    <vt:lpwstr>urn:user:PA185916758</vt:lpwstr>
  </property>
</Properties>
</file>